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74" w:rsidRPr="00735FBC" w:rsidRDefault="00057D74" w:rsidP="00057D74">
      <w:pPr>
        <w:rPr>
          <w:b/>
        </w:rPr>
      </w:pPr>
      <w:r w:rsidRPr="00735FBC">
        <w:rPr>
          <w:b/>
        </w:rPr>
        <w:t>Table S</w:t>
      </w:r>
      <w:r>
        <w:rPr>
          <w:b/>
        </w:rPr>
        <w:t>2</w:t>
      </w:r>
      <w:r w:rsidRPr="00735FBC">
        <w:rPr>
          <w:b/>
        </w:rPr>
        <w:t xml:space="preserve">. Quantification of GSC loss in screened mutants. 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340"/>
        <w:gridCol w:w="1080"/>
        <w:gridCol w:w="720"/>
        <w:gridCol w:w="1440"/>
        <w:gridCol w:w="1440"/>
        <w:gridCol w:w="900"/>
      </w:tblGrid>
      <w:tr w:rsidR="00057D74" w:rsidRPr="00EB5123" w:rsidTr="00EB5123">
        <w:tc>
          <w:tcPr>
            <w:tcW w:w="1350" w:type="dxa"/>
            <w:shd w:val="clear" w:color="auto" w:fill="FBE4D5" w:themeFill="accent2" w:themeFillTint="33"/>
            <w:vAlign w:val="center"/>
          </w:tcPr>
          <w:p w:rsidR="00057D74" w:rsidRPr="00EB5123" w:rsidRDefault="00057D74" w:rsidP="0007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b/>
                <w:sz w:val="24"/>
                <w:szCs w:val="24"/>
              </w:rPr>
              <w:t>Gene Symbol</w:t>
            </w: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:rsidR="00057D74" w:rsidRPr="00EB5123" w:rsidRDefault="00057D74" w:rsidP="0007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57D74" w:rsidRPr="00EB5123" w:rsidRDefault="00057D74" w:rsidP="0007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b/>
                <w:sz w:val="24"/>
                <w:szCs w:val="24"/>
              </w:rPr>
              <w:t>DGRC</w:t>
            </w:r>
            <w:r w:rsidRPr="00EB51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EB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:rsidR="00057D74" w:rsidRPr="00EB5123" w:rsidRDefault="00057D74" w:rsidP="0007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b/>
                <w:sz w:val="24"/>
                <w:szCs w:val="24"/>
              </w:rPr>
              <w:t>FRT arm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057D74" w:rsidRPr="00EB5123" w:rsidRDefault="00057D74" w:rsidP="0007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B5123">
              <w:rPr>
                <w:rFonts w:ascii="Times New Roman" w:hAnsi="Times New Roman" w:cs="Times New Roman"/>
                <w:b/>
                <w:sz w:val="24"/>
                <w:szCs w:val="24"/>
              </w:rPr>
              <w:t>germaria</w:t>
            </w:r>
            <w:proofErr w:type="spellEnd"/>
            <w:r w:rsidRPr="00EB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showing a GSC loss event</w:t>
            </w:r>
            <w:r w:rsidRPr="00EB51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057D74" w:rsidRPr="00EB5123" w:rsidRDefault="00057D74" w:rsidP="0007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b/>
                <w:sz w:val="24"/>
                <w:szCs w:val="24"/>
              </w:rPr>
              <w:t>% GSC clones recovered</w:t>
            </w:r>
            <w:r w:rsidRPr="00EB51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57D74" w:rsidRPr="00EB5123" w:rsidRDefault="00057D74" w:rsidP="0007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EB51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  <w:proofErr w:type="spellEnd"/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  <w:proofErr w:type="spellEnd"/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Hrb27C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Heterogeneous nuclear ribonucleoprotein at 27C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111072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63.2**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10.9**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vkg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Viking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111122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66.7**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3.4**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Acer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Angiotensin-converting enzyme-related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111221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50.0**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11.5**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Trn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-SR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Transportin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-Serine/Arginine rich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111581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100**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0**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CG12050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CG12050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114378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69.2**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3.4**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MESR3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Misexpression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suppressor of </w:t>
            </w: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ras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114445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60.0**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3.5**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Tpr2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Tetratricopeptide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repeat protein 2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111623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44.4*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9.3**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VhaSFD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Vacuolar H</w:t>
            </w:r>
            <w:r w:rsidRPr="00EB512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-ATPase SFD subunit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111707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44.4*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9.3**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Dph5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Diphthamide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methyltransferase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111049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28.6*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13.5**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Hr39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Hormone receptor-like in 39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114391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35.7*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16.4*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CycE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Cyclin E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111513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50.0**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trx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Trithorax</w:t>
            </w:r>
            <w:proofErr w:type="spellEnd"/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111414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40.0**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Droj2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DnaJ-like-2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111410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27.8*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Kr-h1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Kruppel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homolog 1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111516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11.8**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CG9305, CG6565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CG9305, CG6565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111710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9.4**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Df31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Decondensation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factor 31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114345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3.4**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crp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cropped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111622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1.6**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crp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cropped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111066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crol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crooked legs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111079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x16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x16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111121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CG9302, βCOP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CG9302, Coat Protein (</w:t>
            </w: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coatomer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) β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111124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CG9302, βCOP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CG9302, Coat Protein (</w:t>
            </w: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coatomer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) β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111724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Cg25c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Collagen type IV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111127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Hop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Hsp70/Hsp90 organizing protein homolog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111130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vri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vrille</w:t>
            </w:r>
            <w:proofErr w:type="spellEnd"/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111187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hoip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hoi-polloi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111208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FKBP59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FK506-binding protein FKBP59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111255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kis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kismet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111304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ebi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ebi</w:t>
            </w:r>
            <w:proofErr w:type="spellEnd"/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111356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dbe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dribble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111429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lace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lace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111432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CG17259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CG17259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111502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aop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anterior open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111615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RapGAP1, Pen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 </w:t>
            </w: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GTPase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activating protein 1, </w:t>
            </w: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Pendulin</w:t>
            </w:r>
            <w:proofErr w:type="spellEnd"/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111704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nesd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nessun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dorma</w:t>
            </w:r>
            <w:proofErr w:type="spellEnd"/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111706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FASN1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Fatty acid synthase 1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111713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CG11377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CG11377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111725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brat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brain tumor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114346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Dref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DNA replication-related element factor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114408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dsf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dissatisfaction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114516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CG10341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CG10341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114554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CG9253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CG9253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114566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kuz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kuzbanian</w:t>
            </w:r>
            <w:proofErr w:type="spellEnd"/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114578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kra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krasavietz</w:t>
            </w:r>
            <w:proofErr w:type="spellEnd"/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111026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Atu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Another transcription unit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111027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CG11722, mtTFB2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CG11722, mitochondrial transcription factor B2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111033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mod(mdg4)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modifier of mdg4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111048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OstStt3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Oligosaccharyl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transferase 3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111054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cindr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CIN85 and CD2AP orthologue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111060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Alh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Alhambra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111406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14-3-3</w:t>
            </w: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5"/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14-3-3</w:t>
            </w: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5"/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111416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Atp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Na pump α subunit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111419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pointed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111552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7"/>
            </w: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COP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Coat Protein (</w:t>
            </w: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coatomer</w:t>
            </w:r>
            <w:proofErr w:type="spellEnd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) γ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111595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CG7800</w:t>
            </w:r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CG7800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111657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57D74" w:rsidRPr="00EB5123" w:rsidTr="00075A87">
        <w:tc>
          <w:tcPr>
            <w:tcW w:w="135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CtBP</w:t>
            </w:r>
            <w:proofErr w:type="spellEnd"/>
          </w:p>
        </w:tc>
        <w:tc>
          <w:tcPr>
            <w:tcW w:w="23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i/>
                <w:sz w:val="24"/>
                <w:szCs w:val="24"/>
              </w:rPr>
              <w:t>C-terminal Binding Protein</w:t>
            </w:r>
          </w:p>
        </w:tc>
        <w:tc>
          <w:tcPr>
            <w:tcW w:w="108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111616</w:t>
            </w:r>
          </w:p>
        </w:tc>
        <w:tc>
          <w:tcPr>
            <w:tcW w:w="72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82B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4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900" w:type="dxa"/>
          </w:tcPr>
          <w:p w:rsidR="00057D74" w:rsidRPr="00EB5123" w:rsidRDefault="00057D74" w:rsidP="0007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57D74" w:rsidRPr="006C4297" w:rsidRDefault="00057D74" w:rsidP="00057D74">
      <w:pPr>
        <w:spacing w:after="0" w:line="240" w:lineRule="auto"/>
      </w:pPr>
      <w:r w:rsidRPr="006C4297">
        <w:rPr>
          <w:vertAlign w:val="superscript"/>
        </w:rPr>
        <w:t>1</w:t>
      </w:r>
      <w:r>
        <w:t xml:space="preserve">Reference number for stocks obtained from the </w:t>
      </w:r>
      <w:r w:rsidRPr="006C4297">
        <w:rPr>
          <w:i/>
        </w:rPr>
        <w:t>Drosophila</w:t>
      </w:r>
      <w:r>
        <w:t xml:space="preserve"> Genetic Resource Center, Kyoto, Japan.</w:t>
      </w:r>
    </w:p>
    <w:p w:rsidR="00057D74" w:rsidRPr="006C4297" w:rsidRDefault="00057D74" w:rsidP="00057D74">
      <w:pPr>
        <w:spacing w:after="0" w:line="240" w:lineRule="auto"/>
      </w:pPr>
      <w:r w:rsidRPr="006C4297">
        <w:rPr>
          <w:vertAlign w:val="superscript"/>
        </w:rPr>
        <w:t>2</w:t>
      </w:r>
      <w:r>
        <w:t xml:space="preserve">GSC loss scored as the percentage of germline mosaic </w:t>
      </w:r>
      <w:proofErr w:type="spellStart"/>
      <w:r>
        <w:t>germaria</w:t>
      </w:r>
      <w:proofErr w:type="spellEnd"/>
      <w:r>
        <w:t xml:space="preserve"> harboring at least one GFP-negative daughter cyst, but lacking a corresponding GFP-negative mother GSC. </w:t>
      </w:r>
    </w:p>
    <w:p w:rsidR="00057D74" w:rsidRPr="006C4297" w:rsidRDefault="00057D74" w:rsidP="00057D74">
      <w:pPr>
        <w:spacing w:after="0" w:line="240" w:lineRule="auto"/>
      </w:pPr>
      <w:r w:rsidRPr="006C4297">
        <w:rPr>
          <w:vertAlign w:val="superscript"/>
        </w:rPr>
        <w:t>3</w:t>
      </w:r>
      <w:r>
        <w:t xml:space="preserve">GSC loss scored as the percentage of total </w:t>
      </w:r>
      <w:proofErr w:type="spellStart"/>
      <w:r>
        <w:t>germaria</w:t>
      </w:r>
      <w:proofErr w:type="spellEnd"/>
      <w:r>
        <w:t xml:space="preserve"> harboring a GFP-negative GSC.</w:t>
      </w:r>
    </w:p>
    <w:p w:rsidR="00057D74" w:rsidRPr="006C4297" w:rsidRDefault="00057D74" w:rsidP="00057D74">
      <w:pPr>
        <w:spacing w:after="0" w:line="240" w:lineRule="auto"/>
      </w:pPr>
      <w:r w:rsidRPr="006C4297">
        <w:rPr>
          <w:vertAlign w:val="superscript"/>
        </w:rPr>
        <w:t>4</w:t>
      </w:r>
      <w:r>
        <w:t xml:space="preserve">Number of </w:t>
      </w:r>
      <w:proofErr w:type="spellStart"/>
      <w:r>
        <w:t>germaria</w:t>
      </w:r>
      <w:proofErr w:type="spellEnd"/>
      <w:r>
        <w:t xml:space="preserve"> scored.</w:t>
      </w:r>
    </w:p>
    <w:p w:rsidR="00057D74" w:rsidRPr="006C4297" w:rsidRDefault="00057D74" w:rsidP="00057D74">
      <w:pPr>
        <w:spacing w:after="0" w:line="240" w:lineRule="auto"/>
      </w:pPr>
      <w:r w:rsidRPr="006C4297">
        <w:t>*</w:t>
      </w:r>
      <w:r w:rsidRPr="006C4297">
        <w:rPr>
          <w:i/>
        </w:rPr>
        <w:t>p</w:t>
      </w:r>
      <w:r w:rsidRPr="006C4297">
        <w:t>&lt;0.05, **</w:t>
      </w:r>
      <w:r w:rsidRPr="006C4297">
        <w:rPr>
          <w:i/>
        </w:rPr>
        <w:t>p</w:t>
      </w:r>
      <w:r w:rsidRPr="006C4297">
        <w:t>&lt;0.01, as compared to mock control (Chi-square test).</w:t>
      </w:r>
    </w:p>
    <w:p w:rsidR="00057D74" w:rsidRDefault="00057D74" w:rsidP="00057D74">
      <w:bookmarkStart w:id="0" w:name="_GoBack"/>
      <w:bookmarkEnd w:id="0"/>
    </w:p>
    <w:sectPr w:rsidR="00057D74" w:rsidSect="00D03D44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F4" w:rsidRDefault="009A7EEB">
      <w:pPr>
        <w:spacing w:after="0" w:line="240" w:lineRule="auto"/>
      </w:pPr>
      <w:r>
        <w:separator/>
      </w:r>
    </w:p>
  </w:endnote>
  <w:endnote w:type="continuationSeparator" w:id="0">
    <w:p w:rsidR="00233DF4" w:rsidRDefault="009A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F4" w:rsidRDefault="009A7EEB">
      <w:pPr>
        <w:spacing w:after="0" w:line="240" w:lineRule="auto"/>
      </w:pPr>
      <w:r>
        <w:separator/>
      </w:r>
    </w:p>
  </w:footnote>
  <w:footnote w:type="continuationSeparator" w:id="0">
    <w:p w:rsidR="00233DF4" w:rsidRDefault="009A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809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F3CEC" w:rsidRPr="00D5327E" w:rsidRDefault="00EB512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32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32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32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D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32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F3CEC" w:rsidRDefault="00192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4"/>
    <w:rsid w:val="00057D74"/>
    <w:rsid w:val="00192D9A"/>
    <w:rsid w:val="00233DF4"/>
    <w:rsid w:val="003B42DD"/>
    <w:rsid w:val="009A7EEB"/>
    <w:rsid w:val="00B8253B"/>
    <w:rsid w:val="00D97A7F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98421-2F09-46C1-BCCA-A8810DE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7D74"/>
    <w:rPr>
      <w:color w:val="0000FF"/>
      <w:u w:val="single"/>
    </w:rPr>
  </w:style>
  <w:style w:type="table" w:styleId="TableGrid">
    <w:name w:val="Table Grid"/>
    <w:basedOn w:val="TableNormal"/>
    <w:uiPriority w:val="59"/>
    <w:rsid w:val="00057D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D7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7D7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D7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7D74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7D74"/>
    <w:pPr>
      <w:spacing w:after="0" w:line="240" w:lineRule="auto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57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Ables, Elizabeth Tweedie</dc:creator>
  <cp:keywords/>
  <dc:description/>
  <cp:lastModifiedBy>Ables, Elizabeth Tweedie</cp:lastModifiedBy>
  <cp:revision>3</cp:revision>
  <cp:lastPrinted>2016-05-17T14:10:00Z</cp:lastPrinted>
  <dcterms:created xsi:type="dcterms:W3CDTF">2016-05-23T19:21:00Z</dcterms:created>
  <dcterms:modified xsi:type="dcterms:W3CDTF">2016-05-23T19:24:00Z</dcterms:modified>
</cp:coreProperties>
</file>