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83E16" w14:textId="77777777" w:rsidR="00E6284C" w:rsidRDefault="00E6284C" w:rsidP="00172CC2">
      <w:pPr>
        <w:pStyle w:val="APA"/>
        <w:ind w:firstLine="0"/>
        <w:jc w:val="center"/>
      </w:pPr>
    </w:p>
    <w:p w14:paraId="148CCAF8" w14:textId="477F7C88" w:rsidR="00B605A7" w:rsidRPr="00B605A7" w:rsidRDefault="008808B8" w:rsidP="00B605A7">
      <w:pPr>
        <w:overflowPunct/>
        <w:autoSpaceDE/>
        <w:autoSpaceDN/>
        <w:adjustRightInd/>
        <w:spacing w:after="200" w:line="276" w:lineRule="auto"/>
        <w:contextualSpacing/>
        <w:jc w:val="center"/>
        <w:rPr>
          <w:rFonts w:eastAsiaTheme="minorHAnsi"/>
          <w:sz w:val="24"/>
          <w:szCs w:val="24"/>
        </w:rPr>
      </w:pPr>
      <w:r>
        <w:rPr>
          <w:rFonts w:eastAsiaTheme="minorHAnsi"/>
          <w:sz w:val="24"/>
          <w:szCs w:val="24"/>
        </w:rPr>
        <w:t xml:space="preserve">THE HPV VACCINATION PROJECT: </w:t>
      </w:r>
      <w:r w:rsidR="00ED0938">
        <w:rPr>
          <w:rFonts w:eastAsiaTheme="minorHAnsi"/>
          <w:sz w:val="24"/>
          <w:szCs w:val="24"/>
        </w:rPr>
        <w:t>HPV VACCINATION FOLLOWING PEDIATRIC SEXUAL ABUSE</w:t>
      </w:r>
    </w:p>
    <w:p w14:paraId="7F583E1A" w14:textId="77777777" w:rsidR="00172CC2" w:rsidRPr="00172CC2" w:rsidRDefault="00172CC2" w:rsidP="00172CC2">
      <w:pPr>
        <w:pStyle w:val="APA"/>
        <w:ind w:firstLine="0"/>
        <w:jc w:val="center"/>
      </w:pPr>
      <w:r>
        <w:t>by</w:t>
      </w:r>
    </w:p>
    <w:p w14:paraId="7F583E1B" w14:textId="43AA94BB" w:rsidR="0014356D" w:rsidRDefault="004847D9" w:rsidP="00172CC2">
      <w:pPr>
        <w:pStyle w:val="APAHeadingCenter"/>
      </w:pPr>
      <w:r>
        <w:t>Elizabeth Arpe Goodman</w:t>
      </w:r>
    </w:p>
    <w:p w14:paraId="7F583E1C" w14:textId="5FB2796C" w:rsidR="00172CC2" w:rsidRDefault="00651957" w:rsidP="00172CC2">
      <w:pPr>
        <w:pStyle w:val="APA"/>
        <w:ind w:firstLine="0"/>
        <w:jc w:val="center"/>
      </w:pPr>
      <w:r>
        <w:tab/>
      </w:r>
    </w:p>
    <w:p w14:paraId="7F583E1D" w14:textId="77777777" w:rsidR="00172CC2" w:rsidRDefault="00172CC2" w:rsidP="00172CC2">
      <w:pPr>
        <w:pStyle w:val="APA"/>
        <w:ind w:firstLine="0"/>
        <w:jc w:val="center"/>
      </w:pPr>
    </w:p>
    <w:p w14:paraId="7F583E1E" w14:textId="1258FD8A" w:rsidR="00172CC2" w:rsidRDefault="00172CC2" w:rsidP="00172CC2">
      <w:pPr>
        <w:pStyle w:val="APA"/>
        <w:spacing w:line="240" w:lineRule="auto"/>
        <w:ind w:firstLine="0"/>
        <w:jc w:val="center"/>
      </w:pPr>
      <w:r>
        <w:t>Paper submitted in partial fulfillment of the</w:t>
      </w:r>
    </w:p>
    <w:p w14:paraId="7F583E1F" w14:textId="77777777" w:rsidR="00172CC2" w:rsidRDefault="00172CC2" w:rsidP="00925187">
      <w:pPr>
        <w:pStyle w:val="APA"/>
        <w:ind w:firstLine="0"/>
        <w:contextualSpacing/>
        <w:jc w:val="center"/>
      </w:pPr>
      <w:r>
        <w:t>requirements for the degree of</w:t>
      </w:r>
    </w:p>
    <w:p w14:paraId="3F715E3E" w14:textId="77777777" w:rsidR="00925187" w:rsidRDefault="00925187" w:rsidP="00925187">
      <w:pPr>
        <w:pStyle w:val="APA"/>
        <w:ind w:firstLine="0"/>
        <w:contextualSpacing/>
        <w:jc w:val="center"/>
      </w:pPr>
    </w:p>
    <w:p w14:paraId="7F583E21" w14:textId="77777777" w:rsidR="00172CC2" w:rsidRDefault="00172CC2" w:rsidP="00925187">
      <w:pPr>
        <w:pStyle w:val="APA"/>
        <w:ind w:firstLine="0"/>
        <w:contextualSpacing/>
        <w:jc w:val="center"/>
      </w:pPr>
      <w:r>
        <w:t>Doctor of Nursing Practice</w:t>
      </w:r>
    </w:p>
    <w:p w14:paraId="7B394EDB" w14:textId="77777777" w:rsidR="00925187" w:rsidRDefault="00925187" w:rsidP="00925187">
      <w:pPr>
        <w:pStyle w:val="APA"/>
        <w:ind w:firstLine="0"/>
        <w:contextualSpacing/>
        <w:jc w:val="center"/>
      </w:pPr>
    </w:p>
    <w:p w14:paraId="7F583E23" w14:textId="03450DC1" w:rsidR="0014356D" w:rsidRDefault="00FB0CB4" w:rsidP="00EE3BF3">
      <w:pPr>
        <w:pStyle w:val="APAHeadingCenter"/>
        <w:spacing w:line="240" w:lineRule="auto"/>
        <w:contextualSpacing/>
      </w:pPr>
      <w:bookmarkStart w:id="0" w:name="bmTitlePageInst"/>
      <w:r>
        <w:t>East Carolina</w:t>
      </w:r>
      <w:r w:rsidR="0014356D">
        <w:t xml:space="preserve"> University</w:t>
      </w:r>
      <w:bookmarkEnd w:id="0"/>
    </w:p>
    <w:p w14:paraId="13B0EAB0" w14:textId="55D5D26C" w:rsidR="00EE3BF3" w:rsidRPr="00EE3BF3" w:rsidRDefault="00EE3BF3" w:rsidP="00EE3BF3">
      <w:pPr>
        <w:pStyle w:val="APA"/>
        <w:spacing w:line="240" w:lineRule="auto"/>
        <w:contextualSpacing/>
      </w:pPr>
      <w:r>
        <w:t xml:space="preserve">                                                   College of Nursing</w:t>
      </w:r>
    </w:p>
    <w:p w14:paraId="7F583E24" w14:textId="77777777" w:rsidR="0014356D" w:rsidRDefault="0014356D" w:rsidP="0014356D">
      <w:pPr>
        <w:pStyle w:val="APAHeadingCenter"/>
      </w:pPr>
      <w:bookmarkStart w:id="1" w:name="bmTitleAdd1"/>
      <w:bookmarkEnd w:id="1"/>
    </w:p>
    <w:p w14:paraId="307D6699" w14:textId="77777777" w:rsidR="00EE3BF3" w:rsidRPr="00EE3BF3" w:rsidRDefault="00EE3BF3" w:rsidP="00EE3BF3">
      <w:pPr>
        <w:pStyle w:val="APA"/>
      </w:pPr>
    </w:p>
    <w:p w14:paraId="7F583E26" w14:textId="25863189" w:rsidR="0014356D" w:rsidRDefault="008374CE" w:rsidP="0014356D">
      <w:pPr>
        <w:pStyle w:val="APAHeadingCenter"/>
      </w:pPr>
      <w:bookmarkStart w:id="2" w:name="bmTitleAdd2"/>
      <w:bookmarkStart w:id="3" w:name="bmTitleAdd3"/>
      <w:bookmarkEnd w:id="2"/>
      <w:bookmarkEnd w:id="3"/>
      <w:r w:rsidRPr="00B605A7">
        <w:t>Date</w:t>
      </w:r>
      <w:r w:rsidR="00FA7F76">
        <w:t xml:space="preserve"> Finalized</w:t>
      </w:r>
    </w:p>
    <w:p w14:paraId="7F583E27" w14:textId="77777777" w:rsidR="00172CC2" w:rsidRDefault="00172CC2" w:rsidP="00172CC2">
      <w:pPr>
        <w:pStyle w:val="APA"/>
      </w:pPr>
    </w:p>
    <w:p w14:paraId="7F583E28" w14:textId="77777777" w:rsidR="00172CC2" w:rsidRDefault="00172CC2" w:rsidP="00172CC2">
      <w:pPr>
        <w:pStyle w:val="APA"/>
      </w:pPr>
    </w:p>
    <w:p w14:paraId="5552F671" w14:textId="77777777" w:rsidR="002133AD" w:rsidRDefault="002133AD" w:rsidP="007D7906">
      <w:pPr>
        <w:pStyle w:val="APA"/>
        <w:spacing w:line="240" w:lineRule="auto"/>
        <w:ind w:firstLine="0"/>
      </w:pPr>
      <w:bookmarkStart w:id="4" w:name="bmTitleAdd4"/>
      <w:bookmarkEnd w:id="4"/>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14:paraId="6AC5283C" w14:textId="77777777" w:rsidR="002133AD" w:rsidRDefault="002133AD" w:rsidP="007D7906">
      <w:pPr>
        <w:pStyle w:val="APA"/>
        <w:spacing w:line="240" w:lineRule="auto"/>
        <w:ind w:firstLine="0"/>
      </w:pPr>
    </w:p>
    <w:p w14:paraId="28A5882D" w14:textId="2800A81E" w:rsidR="002133AD" w:rsidRDefault="002133AD" w:rsidP="007D7906">
      <w:pPr>
        <w:pStyle w:val="APA"/>
        <w:ind w:firstLine="0"/>
      </w:pPr>
      <w:r>
        <w:t>Signature Faculty</w:t>
      </w:r>
      <w:r w:rsidR="00A66C29">
        <w:t xml:space="preserve"> Coordinator</w:t>
      </w:r>
      <w:r w:rsidR="00DF0C57">
        <w:tab/>
      </w:r>
      <w:r>
        <w:tab/>
      </w:r>
      <w:r>
        <w:tab/>
        <w:t>Date</w:t>
      </w:r>
    </w:p>
    <w:p w14:paraId="7165DBEB" w14:textId="77777777" w:rsidR="002133AD" w:rsidRDefault="002133AD" w:rsidP="007D7906">
      <w:pPr>
        <w:pStyle w:val="APA"/>
        <w:ind w:firstLine="0"/>
      </w:pPr>
    </w:p>
    <w:p w14:paraId="6BB2C1B3" w14:textId="77777777" w:rsidR="002133AD" w:rsidRDefault="002133AD" w:rsidP="007D7906">
      <w:pPr>
        <w:pStyle w:val="APA"/>
        <w:ind w:firstLine="0"/>
      </w:pPr>
    </w:p>
    <w:p w14:paraId="43BDEFA1" w14:textId="77777777" w:rsidR="002133AD" w:rsidRDefault="002133AD" w:rsidP="007D7906">
      <w:pPr>
        <w:pStyle w:val="APA"/>
        <w:spacing w:line="240" w:lineRule="auto"/>
        <w:ind w:firstLine="0"/>
        <w:rPr>
          <w:u w:val="single"/>
        </w:rPr>
      </w:pP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14:paraId="689EDA36" w14:textId="77777777" w:rsidR="002133AD" w:rsidRDefault="002133AD" w:rsidP="007D7906">
      <w:pPr>
        <w:pStyle w:val="APA"/>
        <w:spacing w:line="240" w:lineRule="auto"/>
        <w:ind w:firstLine="0"/>
      </w:pPr>
    </w:p>
    <w:p w14:paraId="10E44D92" w14:textId="3BA0D4C5" w:rsidR="00B605A7" w:rsidRDefault="002133AD" w:rsidP="00F73B9A">
      <w:pPr>
        <w:pStyle w:val="APA"/>
        <w:spacing w:line="240" w:lineRule="auto"/>
        <w:ind w:firstLine="0"/>
      </w:pPr>
      <w:r>
        <w:t>Signature Program Director</w:t>
      </w:r>
      <w:r>
        <w:tab/>
      </w:r>
      <w:r>
        <w:tab/>
      </w:r>
      <w:r>
        <w:tab/>
      </w:r>
      <w:r>
        <w:tab/>
        <w:t>Date</w:t>
      </w:r>
    </w:p>
    <w:p w14:paraId="1E69FCA7" w14:textId="344530C5" w:rsidR="00F71E4B" w:rsidRDefault="00EA1D83" w:rsidP="00A74610">
      <w:pPr>
        <w:pStyle w:val="APA"/>
        <w:ind w:firstLine="0"/>
        <w:jc w:val="center"/>
      </w:pPr>
      <w:r>
        <w:lastRenderedPageBreak/>
        <w:t>Acknowledgments</w:t>
      </w:r>
    </w:p>
    <w:p w14:paraId="574855FA" w14:textId="548E54B9" w:rsidR="00101859" w:rsidRDefault="000B3328" w:rsidP="00876269">
      <w:pPr>
        <w:pStyle w:val="APA"/>
      </w:pPr>
      <w:r>
        <w:t xml:space="preserve">I would like to thank my family: </w:t>
      </w:r>
      <w:r w:rsidR="003A3806">
        <w:t xml:space="preserve">My husband, </w:t>
      </w:r>
      <w:r>
        <w:t xml:space="preserve">JT, </w:t>
      </w:r>
      <w:r w:rsidR="003A3806">
        <w:t xml:space="preserve">and two daughters, </w:t>
      </w:r>
      <w:r>
        <w:t>Jo, and Jill Goodman, whose patience, understanding and support allowed me to persevere</w:t>
      </w:r>
      <w:r w:rsidR="00ED3628">
        <w:t xml:space="preserve"> through my</w:t>
      </w:r>
      <w:r>
        <w:t xml:space="preserve"> </w:t>
      </w:r>
      <w:r w:rsidR="00ED3628">
        <w:t xml:space="preserve">lengthy </w:t>
      </w:r>
      <w:r>
        <w:t xml:space="preserve">academic journey.  </w:t>
      </w:r>
      <w:r w:rsidR="003A3806">
        <w:t>I would also like to recognize their willingness to</w:t>
      </w:r>
      <w:r w:rsidR="000C3341">
        <w:t xml:space="preserve"> </w:t>
      </w:r>
      <w:r w:rsidR="003A3806">
        <w:t>take on an abundance of additional responsibilities and sacrifices to promote and ensure my</w:t>
      </w:r>
      <w:r w:rsidR="000C3341">
        <w:t xml:space="preserve"> successful outcome</w:t>
      </w:r>
      <w:r w:rsidR="003A3806">
        <w:t>.  They are the</w:t>
      </w:r>
      <w:r w:rsidR="000C3341">
        <w:t xml:space="preserve"> </w:t>
      </w:r>
      <w:r w:rsidR="003A3806">
        <w:t>reasons why I raise my bar and strive for</w:t>
      </w:r>
      <w:r w:rsidR="000C3341">
        <w:t xml:space="preserve"> excellence.  </w:t>
      </w:r>
      <w:r>
        <w:t>I would also like t</w:t>
      </w:r>
      <w:r w:rsidR="000C3341">
        <w:t>o extend</w:t>
      </w:r>
      <w:r w:rsidR="00FF58C6">
        <w:t xml:space="preserve"> my most sincere gratitude</w:t>
      </w:r>
      <w:r w:rsidR="006E648E">
        <w:t xml:space="preserve"> to my mentor, Dr.</w:t>
      </w:r>
      <w:r w:rsidR="00FF58C6">
        <w:t xml:space="preserve"> Meggan Goodpasture, for being the</w:t>
      </w:r>
      <w:r w:rsidR="006E648E">
        <w:t xml:space="preserve"> catalyst b</w:t>
      </w:r>
      <w:r w:rsidR="00FF58C6">
        <w:t>e</w:t>
      </w:r>
      <w:r w:rsidR="00761D0F">
        <w:t xml:space="preserve">hind this project </w:t>
      </w:r>
      <w:r w:rsidR="006E648E">
        <w:t xml:space="preserve">and </w:t>
      </w:r>
      <w:r w:rsidR="00761D0F">
        <w:t xml:space="preserve">serving as a quintessential example by </w:t>
      </w:r>
      <w:r w:rsidR="006E648E">
        <w:t xml:space="preserve">faithfully serving </w:t>
      </w:r>
      <w:r w:rsidR="006B2651">
        <w:t xml:space="preserve">this project’s population with </w:t>
      </w:r>
      <w:r w:rsidR="00761D0F">
        <w:t xml:space="preserve">unwavering </w:t>
      </w:r>
      <w:r w:rsidR="0017078D">
        <w:t>passion and grace.  Additionally</w:t>
      </w:r>
      <w:r w:rsidR="006B2651">
        <w:t xml:space="preserve">, </w:t>
      </w:r>
      <w:r w:rsidR="0017078D">
        <w:t xml:space="preserve">I am </w:t>
      </w:r>
      <w:r w:rsidR="00761D0F">
        <w:t xml:space="preserve">most grateful </w:t>
      </w:r>
      <w:r w:rsidR="006B2651">
        <w:t xml:space="preserve">to </w:t>
      </w:r>
      <w:r>
        <w:t>Dr. Sally Bulla</w:t>
      </w:r>
      <w:r w:rsidR="00E02C3C">
        <w:t xml:space="preserve"> and </w:t>
      </w:r>
      <w:r w:rsidR="00F2407E">
        <w:t xml:space="preserve">Dr. </w:t>
      </w:r>
      <w:r w:rsidR="00E02C3C">
        <w:t>Ann Bell</w:t>
      </w:r>
      <w:r w:rsidR="00761D0F">
        <w:t>,</w:t>
      </w:r>
      <w:r>
        <w:t xml:space="preserve"> whose words of wisd</w:t>
      </w:r>
      <w:r w:rsidR="00382B95">
        <w:t xml:space="preserve">om and </w:t>
      </w:r>
      <w:r w:rsidR="006B2651">
        <w:t xml:space="preserve">steadfast encouragement provided </w:t>
      </w:r>
      <w:r w:rsidR="00524FAC">
        <w:t xml:space="preserve">much needed </w:t>
      </w:r>
      <w:r w:rsidR="00761D0F">
        <w:t xml:space="preserve">navigation, </w:t>
      </w:r>
      <w:r w:rsidR="000C3341">
        <w:t>guidance</w:t>
      </w:r>
      <w:r w:rsidR="00761D0F">
        <w:t>, and support through</w:t>
      </w:r>
      <w:r w:rsidR="006B2651">
        <w:t xml:space="preserve"> </w:t>
      </w:r>
      <w:r w:rsidR="00E02C3C">
        <w:t xml:space="preserve">this DNP project. </w:t>
      </w:r>
      <w:r w:rsidR="00876269">
        <w:t xml:space="preserve"> </w:t>
      </w:r>
      <w:r w:rsidR="00C940FE">
        <w:t>Finally, I would like to recognize the enthusiastic and unyi</w:t>
      </w:r>
      <w:r w:rsidR="0017078D">
        <w:t>elding support of this important</w:t>
      </w:r>
      <w:r w:rsidR="00C940FE">
        <w:t xml:space="preserve"> project by of the Child Protection Team </w:t>
      </w:r>
      <w:r w:rsidR="00E4548B">
        <w:t xml:space="preserve">and the Brenner Pediatric Specialty Clinic staff </w:t>
      </w:r>
      <w:r w:rsidR="00C940FE">
        <w:t>at Wake Forest Baptist Medical Center</w:t>
      </w:r>
      <w:r w:rsidR="0017078D">
        <w:t xml:space="preserve"> who patiently </w:t>
      </w:r>
      <w:r w:rsidR="00E4548B">
        <w:t>served as sounding boards</w:t>
      </w:r>
      <w:r w:rsidR="0017078D">
        <w:t>, logistics experts, early project adopters</w:t>
      </w:r>
      <w:r w:rsidR="00E4548B">
        <w:t xml:space="preserve">, and </w:t>
      </w:r>
      <w:r w:rsidR="0017078D">
        <w:t>“</w:t>
      </w:r>
      <w:r w:rsidR="00E4548B">
        <w:t>curbside</w:t>
      </w:r>
      <w:r w:rsidR="0017078D">
        <w:t>”</w:t>
      </w:r>
      <w:r w:rsidR="00F2407E">
        <w:t xml:space="preserve"> consults.  </w:t>
      </w:r>
    </w:p>
    <w:p w14:paraId="46EA1D11" w14:textId="77777777" w:rsidR="00F71E4B" w:rsidRDefault="00F71E4B" w:rsidP="00101859">
      <w:pPr>
        <w:pStyle w:val="APA"/>
      </w:pPr>
    </w:p>
    <w:p w14:paraId="4E9C352D" w14:textId="77777777" w:rsidR="00005EC0" w:rsidRDefault="00005EC0" w:rsidP="00101859">
      <w:pPr>
        <w:pStyle w:val="APA"/>
      </w:pPr>
    </w:p>
    <w:p w14:paraId="73B65382" w14:textId="77777777" w:rsidR="00005EC0" w:rsidRDefault="00005EC0" w:rsidP="00101859">
      <w:pPr>
        <w:pStyle w:val="APA"/>
      </w:pPr>
    </w:p>
    <w:p w14:paraId="34AE929F" w14:textId="77777777" w:rsidR="00005EC0" w:rsidRDefault="00005EC0" w:rsidP="00101859">
      <w:pPr>
        <w:pStyle w:val="APA"/>
      </w:pPr>
    </w:p>
    <w:p w14:paraId="283BA2EC" w14:textId="77777777" w:rsidR="00005EC0" w:rsidRDefault="00005EC0" w:rsidP="00101859">
      <w:pPr>
        <w:pStyle w:val="APA"/>
      </w:pPr>
    </w:p>
    <w:p w14:paraId="12E60450" w14:textId="77777777" w:rsidR="00005EC0" w:rsidRDefault="00005EC0" w:rsidP="00101859">
      <w:pPr>
        <w:pStyle w:val="APA"/>
      </w:pPr>
    </w:p>
    <w:p w14:paraId="1D403CF8" w14:textId="77777777" w:rsidR="00005EC0" w:rsidRDefault="00005EC0" w:rsidP="00101859">
      <w:pPr>
        <w:pStyle w:val="APA"/>
      </w:pPr>
    </w:p>
    <w:p w14:paraId="0ACBF796" w14:textId="4E803D4E" w:rsidR="00005EC0" w:rsidRDefault="00005EC0" w:rsidP="00ED0938">
      <w:pPr>
        <w:pStyle w:val="APA"/>
        <w:ind w:firstLine="0"/>
      </w:pPr>
    </w:p>
    <w:p w14:paraId="48B31135" w14:textId="2A71471B" w:rsidR="00005EC0" w:rsidRDefault="00005EC0" w:rsidP="00805396">
      <w:pPr>
        <w:pStyle w:val="APA"/>
        <w:ind w:firstLine="0"/>
      </w:pPr>
    </w:p>
    <w:p w14:paraId="42AE4448" w14:textId="0117CFB4" w:rsidR="00005EC0" w:rsidRDefault="00005EC0" w:rsidP="00005EC0">
      <w:pPr>
        <w:pStyle w:val="APA"/>
        <w:ind w:firstLine="0"/>
        <w:jc w:val="center"/>
      </w:pPr>
      <w:r>
        <w:t>Dedication</w:t>
      </w:r>
    </w:p>
    <w:p w14:paraId="17811B74" w14:textId="7711620A" w:rsidR="00805396" w:rsidRDefault="00805396" w:rsidP="00805396">
      <w:pPr>
        <w:pStyle w:val="APA"/>
        <w:ind w:firstLine="0"/>
      </w:pPr>
      <w:r>
        <w:tab/>
        <w:t>“On a point of land, as though projecting into a domain beyond us, I found the star thrower.  In the sweet rain-swept morning, that great many-hued rainbow still lurked and wavered tentatively beyond him.  Silently I sought and picked up a still-living star, spin</w:t>
      </w:r>
      <w:r w:rsidR="005B4737">
        <w:t xml:space="preserve">ning it far out into the waves.  </w:t>
      </w:r>
      <w:r>
        <w:t xml:space="preserve">I spoke once briefly.  “I understand”, I said. “Call me another thrower”.  Only then I allowed myself to think, He is not alone any longer. </w:t>
      </w:r>
      <w:r w:rsidR="00890C54">
        <w:t xml:space="preserve"> After us there will be others” (Eiseley, 1969</w:t>
      </w:r>
      <w:r w:rsidR="0045506E">
        <w:t>, p. 89</w:t>
      </w:r>
      <w:r w:rsidR="00890C54">
        <w:t xml:space="preserve">). </w:t>
      </w:r>
      <w:r>
        <w:t xml:space="preserve"> </w:t>
      </w:r>
    </w:p>
    <w:p w14:paraId="3AB76CD0" w14:textId="4879B92D" w:rsidR="00805396" w:rsidRDefault="00110F50" w:rsidP="00805396">
      <w:pPr>
        <w:pStyle w:val="APA"/>
        <w:ind w:firstLine="0"/>
      </w:pPr>
      <w:r>
        <w:t xml:space="preserve">This work is dedicated to my </w:t>
      </w:r>
      <w:r w:rsidR="00805396">
        <w:t xml:space="preserve">amazing </w:t>
      </w:r>
      <w:r>
        <w:t>daughters, Joanna Thea and Jillian Tori Goodman</w:t>
      </w:r>
      <w:r w:rsidR="00207778">
        <w:t>.  Always strive</w:t>
      </w:r>
      <w:r w:rsidR="00890C54">
        <w:t xml:space="preserve"> to </w:t>
      </w:r>
      <w:r w:rsidR="00207778">
        <w:t xml:space="preserve">be </w:t>
      </w:r>
      <w:r w:rsidR="0045506E">
        <w:t>Star-T</w:t>
      </w:r>
      <w:r w:rsidR="00890C54">
        <w:t>hrower</w:t>
      </w:r>
      <w:r w:rsidR="00207778">
        <w:t>s</w:t>
      </w:r>
      <w:r w:rsidR="00890C54">
        <w:t xml:space="preserve">. </w:t>
      </w:r>
    </w:p>
    <w:p w14:paraId="18A7F699" w14:textId="77777777" w:rsidR="00005EC0" w:rsidRDefault="00005EC0" w:rsidP="00101859">
      <w:pPr>
        <w:pStyle w:val="APA"/>
      </w:pPr>
    </w:p>
    <w:p w14:paraId="7EAC04F9" w14:textId="77777777" w:rsidR="00005EC0" w:rsidRDefault="00005EC0" w:rsidP="00101859">
      <w:pPr>
        <w:pStyle w:val="APA"/>
      </w:pPr>
    </w:p>
    <w:p w14:paraId="0C87F4BE" w14:textId="77777777" w:rsidR="00F71E4B" w:rsidRDefault="00F71E4B" w:rsidP="00101859">
      <w:pPr>
        <w:pStyle w:val="APA"/>
      </w:pPr>
    </w:p>
    <w:p w14:paraId="641015D2" w14:textId="77777777" w:rsidR="00EA1D83" w:rsidRDefault="00EA1D83" w:rsidP="00EA1D83">
      <w:pPr>
        <w:pStyle w:val="APA"/>
      </w:pPr>
    </w:p>
    <w:p w14:paraId="6599EEFD" w14:textId="77777777" w:rsidR="00EA1D83" w:rsidRDefault="00EA1D83" w:rsidP="0014356D">
      <w:pPr>
        <w:pStyle w:val="APA"/>
        <w:sectPr w:rsidR="00EA1D83" w:rsidSect="0014356D">
          <w:headerReference w:type="default" r:id="rId8"/>
          <w:headerReference w:type="first" r:id="rId9"/>
          <w:pgSz w:w="12240" w:h="15840" w:code="1"/>
          <w:pgMar w:top="1440" w:right="1440" w:bottom="1440" w:left="1440" w:header="720" w:footer="720" w:gutter="0"/>
          <w:cols w:space="720"/>
          <w:titlePg/>
          <w:docGrid w:linePitch="360"/>
        </w:sectPr>
      </w:pPr>
    </w:p>
    <w:p w14:paraId="22855C01" w14:textId="77777777" w:rsidR="0056709D" w:rsidRDefault="0056709D" w:rsidP="0056709D">
      <w:pPr>
        <w:pStyle w:val="APA"/>
        <w:ind w:firstLine="0"/>
        <w:jc w:val="center"/>
      </w:pPr>
      <w:r>
        <w:lastRenderedPageBreak/>
        <w:t>Abstract</w:t>
      </w:r>
    </w:p>
    <w:p w14:paraId="51F5E73D" w14:textId="77777777" w:rsidR="00041ECF" w:rsidRDefault="00567798" w:rsidP="00041ECF">
      <w:pPr>
        <w:pStyle w:val="APA"/>
      </w:pPr>
      <w:r>
        <w:tab/>
      </w:r>
      <w:r w:rsidR="00CE4781">
        <w:t xml:space="preserve"> </w:t>
      </w:r>
      <w:r w:rsidR="00041ECF">
        <w:t xml:space="preserve">The nonavalent human papilloma virus (HPV) vaccination prophylactically contributes to the prevention of nine types of HPV associated with vaginal, anal, oropharyngeal, labial, cervical and penile cancers (Viens, et al, 2016).  Rates of HPV vaccination remain significantly lower than the national Healthy People 2020 goal of 80% (Office of Disease Prevention and Health Promotion, 2014).  The utilization of medical encounters outside of the well child evaluation as an opportunity to vaccinate has been cited in the literature as a possible method of positively impacting HPV vaccination rates (Farmar, et al., 2016; National Vaccine Advisory Committee, 2016).  The purpose of this quality improvement project was to improve HPV vaccination rates in eligible children at the time of the medical evaluation following concerns for a history of pediatric sexual abuse by recommending, offering and administering HPV vaccination to this high risk population (Garland, Markowitz, et al., 2014; et al., 2015). </w:t>
      </w:r>
    </w:p>
    <w:p w14:paraId="61B4DD89" w14:textId="77777777" w:rsidR="00041ECF" w:rsidRDefault="00041ECF" w:rsidP="00041ECF">
      <w:pPr>
        <w:pStyle w:val="APA"/>
        <w:ind w:firstLine="0"/>
      </w:pPr>
      <w:r>
        <w:t xml:space="preserve"> </w:t>
      </w:r>
      <w:r>
        <w:tab/>
        <w:t xml:space="preserve">During the 60-day intervention, data was analyzed compared to similar information collected during a 60-day pre-intervention period.  Project outcomes included acknowledgement of 22 missed opportunities to vaccinate during the pre-intervention period.  Eight HPV vaccines were administered to NCIR eligible patients (N=21) during the 60-day intervention period.  Sixty-two percent (n=5) of the vaccinations administered were initiated the HPV vaccine series and sixty-three percent were to younger adolescents, ages nine to 12 years of age (n=5).  The primary barrier to vaccination during the intervention included appointment no-shows (n=8).  Additional nursing implications guided by the eight American Association of Colleges of Nursing DNP essentials are explored and discussed. </w:t>
      </w:r>
    </w:p>
    <w:p w14:paraId="1C34A733" w14:textId="64215159" w:rsidR="00F87D9A" w:rsidRPr="002C343F" w:rsidRDefault="00876799" w:rsidP="0056709D">
      <w:pPr>
        <w:pStyle w:val="APA"/>
        <w:ind w:firstLine="0"/>
        <w:rPr>
          <w:i/>
        </w:rPr>
      </w:pPr>
      <w:r w:rsidRPr="00005EC0">
        <w:rPr>
          <w:i/>
        </w:rPr>
        <w:t>Key words</w:t>
      </w:r>
      <w:r>
        <w:t xml:space="preserve">: </w:t>
      </w:r>
      <w:r w:rsidR="002C343F">
        <w:rPr>
          <w:i/>
        </w:rPr>
        <w:t>HPV v</w:t>
      </w:r>
      <w:r w:rsidR="006B5EE7">
        <w:rPr>
          <w:i/>
        </w:rPr>
        <w:t>accination and pediatric</w:t>
      </w:r>
      <w:r w:rsidR="002C343F" w:rsidRPr="002C343F">
        <w:rPr>
          <w:i/>
        </w:rPr>
        <w:t xml:space="preserve"> sexual abuse,</w:t>
      </w:r>
      <w:r w:rsidR="002C343F">
        <w:t xml:space="preserve"> </w:t>
      </w:r>
      <w:r w:rsidR="002C343F" w:rsidRPr="002C343F">
        <w:rPr>
          <w:i/>
        </w:rPr>
        <w:t>HPV vaccination rates</w:t>
      </w:r>
      <w:r w:rsidR="002C343F">
        <w:t xml:space="preserve">, </w:t>
      </w:r>
      <w:r w:rsidR="002C343F" w:rsidRPr="002C343F">
        <w:rPr>
          <w:i/>
        </w:rPr>
        <w:t>HPV vaccination and missed opportunities</w:t>
      </w:r>
    </w:p>
    <w:p w14:paraId="0510EE50" w14:textId="1208FE9F" w:rsidR="005C78DF" w:rsidRDefault="005C78DF" w:rsidP="00041ECF">
      <w:pPr>
        <w:pStyle w:val="APAAbstract"/>
        <w:jc w:val="center"/>
        <w:sectPr w:rsidR="005C78DF" w:rsidSect="0014356D">
          <w:headerReference w:type="first" r:id="rId10"/>
          <w:pgSz w:w="12240" w:h="15840" w:code="1"/>
          <w:pgMar w:top="1440" w:right="1440" w:bottom="1440" w:left="1440" w:header="720" w:footer="720" w:gutter="0"/>
          <w:cols w:space="720"/>
          <w:titlePg/>
          <w:docGrid w:linePitch="360"/>
        </w:sectPr>
      </w:pPr>
    </w:p>
    <w:p w14:paraId="7F583E33" w14:textId="51F152B2" w:rsidR="0014356D" w:rsidRPr="005C78DF" w:rsidRDefault="005C78DF" w:rsidP="00041ECF">
      <w:pPr>
        <w:pStyle w:val="APAAbstract"/>
        <w:jc w:val="center"/>
        <w:rPr>
          <w:b/>
        </w:rPr>
      </w:pPr>
      <w:r w:rsidRPr="005C78DF">
        <w:rPr>
          <w:b/>
        </w:rPr>
        <w:lastRenderedPageBreak/>
        <w:t>Table of Contents</w:t>
      </w:r>
    </w:p>
    <w:p w14:paraId="0510008A" w14:textId="5E379415" w:rsidR="005C78DF" w:rsidRDefault="00256CD3" w:rsidP="004D4B90">
      <w:pPr>
        <w:pStyle w:val="APAAbstract"/>
        <w:tabs>
          <w:tab w:val="left" w:leader="dot" w:pos="8640"/>
        </w:tabs>
      </w:pPr>
      <w:r>
        <w:t>Acknowledgments</w:t>
      </w:r>
      <w:r w:rsidR="004D4B90">
        <w:tab/>
      </w:r>
      <w:r w:rsidR="006261C5">
        <w:t>2</w:t>
      </w:r>
    </w:p>
    <w:p w14:paraId="19FB44B1" w14:textId="3D9E650B" w:rsidR="009D408B" w:rsidRDefault="006261C5" w:rsidP="004D4B90">
      <w:pPr>
        <w:pStyle w:val="APAAbstract"/>
        <w:tabs>
          <w:tab w:val="left" w:leader="dot" w:pos="8640"/>
        </w:tabs>
      </w:pPr>
      <w:r>
        <w:t>Dedication</w:t>
      </w:r>
      <w:r>
        <w:tab/>
        <w:t>3</w:t>
      </w:r>
    </w:p>
    <w:p w14:paraId="0E8D86E4" w14:textId="411CEBBA" w:rsidR="00101859" w:rsidRDefault="00101859" w:rsidP="004D4B90">
      <w:pPr>
        <w:pStyle w:val="APAAbstract"/>
        <w:tabs>
          <w:tab w:val="left" w:leader="dot" w:pos="8640"/>
        </w:tabs>
      </w:pPr>
      <w:r>
        <w:t>Abstract</w:t>
      </w:r>
      <w:r w:rsidR="004D4B90">
        <w:tab/>
      </w:r>
      <w:r w:rsidR="006261C5">
        <w:t>4</w:t>
      </w:r>
    </w:p>
    <w:p w14:paraId="5EFA3163" w14:textId="6E9EF209" w:rsidR="00101859" w:rsidRDefault="00101859" w:rsidP="004D4B90">
      <w:pPr>
        <w:pStyle w:val="APAAbstract"/>
        <w:tabs>
          <w:tab w:val="left" w:leader="dot" w:pos="8640"/>
        </w:tabs>
      </w:pPr>
      <w:r>
        <w:t>Chapter One:  Overview of the Problem of Interest</w:t>
      </w:r>
      <w:r w:rsidR="004D4B90">
        <w:tab/>
      </w:r>
      <w:r w:rsidR="00A759FD">
        <w:t>10</w:t>
      </w:r>
    </w:p>
    <w:p w14:paraId="06D7DB90" w14:textId="53A0D648" w:rsidR="00101859" w:rsidRDefault="00101859" w:rsidP="009F5B0E">
      <w:pPr>
        <w:pStyle w:val="APAAbstract"/>
        <w:tabs>
          <w:tab w:val="left" w:leader="dot" w:pos="8640"/>
        </w:tabs>
        <w:ind w:firstLine="720"/>
      </w:pPr>
      <w:r>
        <w:t>Background</w:t>
      </w:r>
      <w:r w:rsidR="0089760D">
        <w:t xml:space="preserve"> Information</w:t>
      </w:r>
      <w:r w:rsidR="009F5B0E">
        <w:tab/>
      </w:r>
      <w:r w:rsidR="00A759FD">
        <w:t>10</w:t>
      </w:r>
    </w:p>
    <w:p w14:paraId="00F861CE" w14:textId="6505E872" w:rsidR="00101859" w:rsidRDefault="003615AD" w:rsidP="009F5B0E">
      <w:pPr>
        <w:pStyle w:val="APAAbstract"/>
        <w:tabs>
          <w:tab w:val="left" w:leader="dot" w:pos="8640"/>
        </w:tabs>
        <w:ind w:firstLine="720"/>
      </w:pPr>
      <w:r>
        <w:t xml:space="preserve">Significance </w:t>
      </w:r>
      <w:r w:rsidR="00016DB6">
        <w:t xml:space="preserve">of </w:t>
      </w:r>
      <w:r w:rsidR="004469E4">
        <w:t xml:space="preserve">Clinical </w:t>
      </w:r>
      <w:r>
        <w:t>P</w:t>
      </w:r>
      <w:r w:rsidR="00101859">
        <w:t>roblem</w:t>
      </w:r>
      <w:r w:rsidR="009F5B0E">
        <w:tab/>
      </w:r>
      <w:r w:rsidR="00A759FD">
        <w:t>11</w:t>
      </w:r>
    </w:p>
    <w:p w14:paraId="79869F3B" w14:textId="3A7DD172" w:rsidR="00101859" w:rsidRDefault="003615AD" w:rsidP="009F5B0E">
      <w:pPr>
        <w:pStyle w:val="APAAbstract"/>
        <w:tabs>
          <w:tab w:val="left" w:leader="dot" w:pos="8640"/>
        </w:tabs>
        <w:ind w:firstLine="720"/>
      </w:pPr>
      <w:r>
        <w:t>Question Guiding I</w:t>
      </w:r>
      <w:r w:rsidR="00101859">
        <w:t>nquiry (PICO)</w:t>
      </w:r>
      <w:r w:rsidR="009F5B0E">
        <w:tab/>
      </w:r>
      <w:r w:rsidR="00A759FD">
        <w:t>12</w:t>
      </w:r>
    </w:p>
    <w:p w14:paraId="5A5F6084" w14:textId="5770F792" w:rsidR="00101859" w:rsidRDefault="000E54FD" w:rsidP="00373614">
      <w:pPr>
        <w:pStyle w:val="APAAbstract"/>
        <w:tabs>
          <w:tab w:val="left" w:leader="dot" w:pos="8640"/>
        </w:tabs>
        <w:ind w:left="720" w:firstLine="720"/>
        <w:jc w:val="both"/>
      </w:pPr>
      <w:r>
        <w:t>Population</w:t>
      </w:r>
      <w:r w:rsidR="00373614">
        <w:tab/>
      </w:r>
      <w:r w:rsidR="00A759FD">
        <w:t>12</w:t>
      </w:r>
    </w:p>
    <w:p w14:paraId="3B30E621" w14:textId="1A6C4B3D" w:rsidR="000E54FD" w:rsidRDefault="00A759FD" w:rsidP="000E54FD">
      <w:pPr>
        <w:pStyle w:val="APAAbstract"/>
        <w:tabs>
          <w:tab w:val="left" w:leader="dot" w:pos="8640"/>
        </w:tabs>
        <w:ind w:left="720" w:firstLine="720"/>
        <w:jc w:val="both"/>
      </w:pPr>
      <w:r>
        <w:t>Intervention</w:t>
      </w:r>
      <w:r>
        <w:tab/>
        <w:t>12</w:t>
      </w:r>
    </w:p>
    <w:p w14:paraId="5DF9582D" w14:textId="1B27FC12" w:rsidR="000E54FD" w:rsidRDefault="00A759FD" w:rsidP="000E54FD">
      <w:pPr>
        <w:pStyle w:val="APAAbstract"/>
        <w:tabs>
          <w:tab w:val="left" w:leader="dot" w:pos="8640"/>
        </w:tabs>
        <w:ind w:left="720" w:firstLine="720"/>
        <w:jc w:val="both"/>
      </w:pPr>
      <w:r>
        <w:t>Comparison</w:t>
      </w:r>
      <w:r>
        <w:tab/>
        <w:t>13</w:t>
      </w:r>
    </w:p>
    <w:p w14:paraId="41B8AE88" w14:textId="3FC0B908" w:rsidR="000E54FD" w:rsidRDefault="00A759FD" w:rsidP="000E54FD">
      <w:pPr>
        <w:pStyle w:val="APAAbstract"/>
        <w:tabs>
          <w:tab w:val="left" w:leader="dot" w:pos="8640"/>
        </w:tabs>
        <w:ind w:left="720" w:firstLine="720"/>
        <w:jc w:val="both"/>
      </w:pPr>
      <w:r>
        <w:t>Outcomes</w:t>
      </w:r>
      <w:r>
        <w:tab/>
        <w:t>14</w:t>
      </w:r>
    </w:p>
    <w:p w14:paraId="5F6CB1C7" w14:textId="3E4CEA4D" w:rsidR="00101859" w:rsidRDefault="00101859" w:rsidP="009F5B0E">
      <w:pPr>
        <w:pStyle w:val="APAAbstract"/>
        <w:tabs>
          <w:tab w:val="left" w:leader="dot" w:pos="8640"/>
        </w:tabs>
        <w:ind w:firstLine="720"/>
      </w:pPr>
      <w:r>
        <w:t>Summary</w:t>
      </w:r>
      <w:r w:rsidR="009F5B0E">
        <w:tab/>
      </w:r>
      <w:r w:rsidR="00A759FD">
        <w:t>14</w:t>
      </w:r>
    </w:p>
    <w:p w14:paraId="1F07046B" w14:textId="106CEE0A" w:rsidR="00101859" w:rsidRDefault="00101859" w:rsidP="004D4B90">
      <w:pPr>
        <w:pStyle w:val="APAAbstract"/>
        <w:tabs>
          <w:tab w:val="left" w:leader="dot" w:pos="8640"/>
        </w:tabs>
      </w:pPr>
      <w:r w:rsidRPr="005807E4">
        <w:t xml:space="preserve">Chapter Two:  Review of the </w:t>
      </w:r>
      <w:r w:rsidR="00FE600D" w:rsidRPr="005807E4">
        <w:t xml:space="preserve">Literature </w:t>
      </w:r>
      <w:r w:rsidRPr="005807E4">
        <w:t>Evidence</w:t>
      </w:r>
      <w:r w:rsidR="004D4B90">
        <w:tab/>
      </w:r>
      <w:r w:rsidR="00F81337">
        <w:t>15</w:t>
      </w:r>
    </w:p>
    <w:p w14:paraId="241E4048" w14:textId="6A128723" w:rsidR="0008477E" w:rsidRDefault="0008477E" w:rsidP="0004644F">
      <w:pPr>
        <w:pStyle w:val="APAAbstract"/>
        <w:tabs>
          <w:tab w:val="left" w:leader="dot" w:pos="8640"/>
        </w:tabs>
        <w:ind w:firstLine="720"/>
      </w:pPr>
      <w:r>
        <w:t>Methodology</w:t>
      </w:r>
      <w:r w:rsidR="003F5C53">
        <w:t xml:space="preserve"> of Literature Review</w:t>
      </w:r>
      <w:r w:rsidR="0004644F">
        <w:tab/>
      </w:r>
      <w:r w:rsidR="00F81337">
        <w:t>15</w:t>
      </w:r>
    </w:p>
    <w:p w14:paraId="3BB36373" w14:textId="4C148464" w:rsidR="00370F73" w:rsidRDefault="00110493" w:rsidP="00110493">
      <w:pPr>
        <w:pStyle w:val="APAAbstract"/>
        <w:tabs>
          <w:tab w:val="left" w:leader="dot" w:pos="8640"/>
        </w:tabs>
        <w:jc w:val="both"/>
      </w:pPr>
      <w:r>
        <w:t xml:space="preserve">            </w:t>
      </w:r>
      <w:r w:rsidR="00C65C64">
        <w:t>The HPV Vac</w:t>
      </w:r>
      <w:r w:rsidR="00082B90">
        <w:t>cination………………………………………………………</w:t>
      </w:r>
      <w:r w:rsidR="00F81337">
        <w:t>………16</w:t>
      </w:r>
    </w:p>
    <w:p w14:paraId="74E01048" w14:textId="584A2902" w:rsidR="00082B90" w:rsidRDefault="00110493" w:rsidP="00110493">
      <w:pPr>
        <w:pStyle w:val="APAAbstract"/>
        <w:tabs>
          <w:tab w:val="left" w:leader="dot" w:pos="8640"/>
        </w:tabs>
        <w:jc w:val="both"/>
      </w:pPr>
      <w:r>
        <w:t xml:space="preserve">            </w:t>
      </w:r>
      <w:r w:rsidR="00082B90">
        <w:t>HPV Vaccination Efficacy…………………………………………………</w:t>
      </w:r>
      <w:r w:rsidR="00F81337">
        <w:t>……….18</w:t>
      </w:r>
    </w:p>
    <w:p w14:paraId="3CC5ABA5" w14:textId="05BE344A" w:rsidR="00370F73" w:rsidRDefault="00110493" w:rsidP="00110493">
      <w:pPr>
        <w:pStyle w:val="APAAbstract"/>
        <w:tabs>
          <w:tab w:val="left" w:leader="dot" w:pos="8640"/>
        </w:tabs>
      </w:pPr>
      <w:r>
        <w:t xml:space="preserve">            </w:t>
      </w:r>
      <w:r w:rsidR="00C65C64">
        <w:t>HPV Vaccinati</w:t>
      </w:r>
      <w:r>
        <w:t>on</w:t>
      </w:r>
      <w:r w:rsidR="00F81337">
        <w:t xml:space="preserve"> Rates…………………………………………………………….29</w:t>
      </w:r>
    </w:p>
    <w:p w14:paraId="3AE482C6" w14:textId="1A2BE4B6" w:rsidR="00A71CB2" w:rsidRDefault="00110493" w:rsidP="00110493">
      <w:pPr>
        <w:pStyle w:val="APAAbstract"/>
        <w:tabs>
          <w:tab w:val="left" w:leader="dot" w:pos="8640"/>
        </w:tabs>
        <w:jc w:val="both"/>
      </w:pPr>
      <w:r>
        <w:t xml:space="preserve">            </w:t>
      </w:r>
      <w:r w:rsidR="00C65C64">
        <w:t>Possible Causes of Low HPV Vaccination Rates……………</w:t>
      </w:r>
      <w:r w:rsidR="00082B90">
        <w:t>……………...</w:t>
      </w:r>
      <w:r w:rsidR="00F81337">
        <w:t>...........20</w:t>
      </w:r>
    </w:p>
    <w:p w14:paraId="36DEAFD6" w14:textId="25786875" w:rsidR="00A71CB2" w:rsidRDefault="00110493" w:rsidP="00110493">
      <w:pPr>
        <w:pStyle w:val="APAAbstract"/>
        <w:tabs>
          <w:tab w:val="left" w:leader="dot" w:pos="8640"/>
        </w:tabs>
        <w:jc w:val="both"/>
      </w:pPr>
      <w:r>
        <w:t xml:space="preserve">            </w:t>
      </w:r>
      <w:r w:rsidR="00C65C64">
        <w:t>Recommendations to Address L</w:t>
      </w:r>
      <w:r w:rsidR="00082B90">
        <w:t>ow Vaccination Rates……………………</w:t>
      </w:r>
      <w:r w:rsidR="00F81337">
        <w:t>……….21</w:t>
      </w:r>
    </w:p>
    <w:p w14:paraId="25C96997" w14:textId="1901E076" w:rsidR="00A71CB2" w:rsidRDefault="00110493" w:rsidP="00110493">
      <w:pPr>
        <w:pStyle w:val="APAAbstract"/>
        <w:tabs>
          <w:tab w:val="left" w:leader="dot" w:pos="8640"/>
        </w:tabs>
        <w:jc w:val="both"/>
      </w:pPr>
      <w:r>
        <w:t xml:space="preserve">            </w:t>
      </w:r>
      <w:r w:rsidR="00C65C64">
        <w:t>HPV and Pediatric Sexual Abuse…………………………………………</w:t>
      </w:r>
      <w:r w:rsidR="00CB1157">
        <w:t>...</w:t>
      </w:r>
      <w:r w:rsidR="00F81337">
        <w:t>...........22</w:t>
      </w:r>
    </w:p>
    <w:p w14:paraId="181DD10E" w14:textId="07F75243" w:rsidR="00370F73" w:rsidRDefault="00370F73" w:rsidP="0004644F">
      <w:pPr>
        <w:pStyle w:val="APAAbstract"/>
        <w:tabs>
          <w:tab w:val="left" w:leader="dot" w:pos="8640"/>
        </w:tabs>
        <w:ind w:firstLine="720"/>
      </w:pPr>
      <w:r w:rsidRPr="00370F73">
        <w:t xml:space="preserve">Limitations </w:t>
      </w:r>
      <w:r w:rsidR="00257B3A">
        <w:t xml:space="preserve">of </w:t>
      </w:r>
      <w:r w:rsidR="0000419C">
        <w:t xml:space="preserve">the </w:t>
      </w:r>
      <w:r w:rsidR="00257B3A" w:rsidRPr="00257B3A">
        <w:rPr>
          <w:szCs w:val="24"/>
        </w:rPr>
        <w:t>Literature Review Process</w:t>
      </w:r>
      <w:r w:rsidR="0004644F">
        <w:tab/>
      </w:r>
      <w:r w:rsidR="00F81337">
        <w:t>24</w:t>
      </w:r>
    </w:p>
    <w:p w14:paraId="2F3B4FA0" w14:textId="6CD63D8D" w:rsidR="008374CE" w:rsidRDefault="007525AF" w:rsidP="008374CE">
      <w:pPr>
        <w:pStyle w:val="APAAbstract"/>
        <w:tabs>
          <w:tab w:val="left" w:leader="dot" w:pos="8640"/>
        </w:tabs>
        <w:ind w:firstLine="720"/>
      </w:pPr>
      <w:r>
        <w:t>Discussion</w:t>
      </w:r>
      <w:r w:rsidR="00F81337">
        <w:tab/>
        <w:t>25</w:t>
      </w:r>
    </w:p>
    <w:p w14:paraId="495A908A" w14:textId="197E1D32" w:rsidR="007525AF" w:rsidRDefault="003B73C7" w:rsidP="007525AF">
      <w:pPr>
        <w:pStyle w:val="APAAbstract"/>
        <w:tabs>
          <w:tab w:val="left" w:leader="dot" w:pos="8640"/>
        </w:tabs>
        <w:ind w:left="720" w:firstLine="720"/>
        <w:jc w:val="both"/>
      </w:pPr>
      <w:r w:rsidRPr="00B6493C">
        <w:lastRenderedPageBreak/>
        <w:t>Conclusions of findings</w:t>
      </w:r>
      <w:r w:rsidR="00F81337">
        <w:tab/>
        <w:t>25</w:t>
      </w:r>
    </w:p>
    <w:p w14:paraId="1CBE0E46" w14:textId="176039EF" w:rsidR="00370F73" w:rsidRDefault="003714B4" w:rsidP="00373614">
      <w:pPr>
        <w:pStyle w:val="APAAbstract"/>
        <w:tabs>
          <w:tab w:val="left" w:leader="dot" w:pos="8640"/>
        </w:tabs>
        <w:ind w:left="720" w:firstLine="720"/>
        <w:jc w:val="both"/>
      </w:pPr>
      <w:r>
        <w:t>Advantages and disadvantages of f</w:t>
      </w:r>
      <w:r w:rsidR="00370F73" w:rsidRPr="00370F73">
        <w:t>indings</w:t>
      </w:r>
      <w:r w:rsidR="00373614">
        <w:tab/>
      </w:r>
      <w:r w:rsidR="00F81337">
        <w:t>26</w:t>
      </w:r>
    </w:p>
    <w:p w14:paraId="404957AE" w14:textId="15B2C8DD" w:rsidR="00370F73" w:rsidRDefault="003714B4" w:rsidP="00373614">
      <w:pPr>
        <w:pStyle w:val="APAAbstract"/>
        <w:tabs>
          <w:tab w:val="left" w:leader="dot" w:pos="8640"/>
        </w:tabs>
        <w:ind w:left="720" w:firstLine="720"/>
        <w:jc w:val="both"/>
      </w:pPr>
      <w:r>
        <w:t xml:space="preserve">Utilization </w:t>
      </w:r>
      <w:r w:rsidR="00257B3A">
        <w:t xml:space="preserve">of findings </w:t>
      </w:r>
      <w:r>
        <w:t>in p</w:t>
      </w:r>
      <w:r w:rsidR="00370F73" w:rsidRPr="00370F73">
        <w:t>ractice</w:t>
      </w:r>
      <w:r w:rsidR="00373614">
        <w:tab/>
      </w:r>
      <w:r w:rsidR="00F81337">
        <w:t>27</w:t>
      </w:r>
    </w:p>
    <w:p w14:paraId="2B65DA75" w14:textId="6329CEDB" w:rsidR="00370F73" w:rsidRDefault="00370F73" w:rsidP="0004644F">
      <w:pPr>
        <w:pStyle w:val="APAAbstract"/>
        <w:tabs>
          <w:tab w:val="left" w:leader="dot" w:pos="8640"/>
        </w:tabs>
        <w:ind w:firstLine="720"/>
      </w:pPr>
      <w:r>
        <w:t>Summary</w:t>
      </w:r>
      <w:r w:rsidR="0004644F">
        <w:tab/>
      </w:r>
      <w:r w:rsidR="00F81337">
        <w:t>28</w:t>
      </w:r>
    </w:p>
    <w:p w14:paraId="24AF3B36" w14:textId="4126A417" w:rsidR="00F0408E" w:rsidRDefault="00F0408E" w:rsidP="00DF5065">
      <w:pPr>
        <w:pStyle w:val="APAAbstract"/>
        <w:tabs>
          <w:tab w:val="left" w:leader="dot" w:pos="8640"/>
        </w:tabs>
      </w:pPr>
      <w:r>
        <w:t xml:space="preserve">Chapter Three:  </w:t>
      </w:r>
      <w:r w:rsidRPr="00F0408E">
        <w:t>Theory and Concept Model for Evidence-based Practice</w:t>
      </w:r>
      <w:r w:rsidR="0004644F">
        <w:tab/>
      </w:r>
      <w:r w:rsidR="003A08E7">
        <w:t>30</w:t>
      </w:r>
    </w:p>
    <w:p w14:paraId="5247E579" w14:textId="4F6E0F7C" w:rsidR="00F0408E" w:rsidRPr="00BC471A" w:rsidRDefault="001F10CE" w:rsidP="0004644F">
      <w:pPr>
        <w:pStyle w:val="APAAbstract"/>
        <w:tabs>
          <w:tab w:val="left" w:leader="dot" w:pos="8640"/>
        </w:tabs>
        <w:ind w:firstLine="720"/>
      </w:pPr>
      <w:r>
        <w:t>Pender’s Health Promotion Model</w:t>
      </w:r>
      <w:r w:rsidR="0004644F" w:rsidRPr="00BC471A">
        <w:tab/>
      </w:r>
      <w:r w:rsidR="003A08E7">
        <w:t>30</w:t>
      </w:r>
    </w:p>
    <w:p w14:paraId="300D44D3" w14:textId="5BC5B286" w:rsidR="00F0408E" w:rsidRDefault="003A08E7" w:rsidP="00DF5065">
      <w:pPr>
        <w:pStyle w:val="APAAbstract"/>
        <w:tabs>
          <w:tab w:val="left" w:leader="dot" w:pos="8640"/>
        </w:tabs>
        <w:ind w:left="720" w:firstLine="720"/>
        <w:jc w:val="both"/>
      </w:pPr>
      <w:r>
        <w:t>HPM and adolescents</w:t>
      </w:r>
      <w:r>
        <w:tab/>
        <w:t>31</w:t>
      </w:r>
    </w:p>
    <w:p w14:paraId="63030A4F" w14:textId="0771ED5B" w:rsidR="00BC471A" w:rsidRDefault="00BC471A" w:rsidP="00DF5065">
      <w:pPr>
        <w:pStyle w:val="APAAbstract"/>
        <w:tabs>
          <w:tab w:val="left" w:leader="dot" w:pos="8640"/>
        </w:tabs>
        <w:ind w:left="720" w:firstLine="720"/>
        <w:jc w:val="both"/>
      </w:pPr>
      <w:r>
        <w:t>Utilization of the situational</w:t>
      </w:r>
      <w:r w:rsidR="00110493">
        <w:t xml:space="preserve"> influence modifier……</w:t>
      </w:r>
      <w:r w:rsidR="003A08E7">
        <w:t>………………………32</w:t>
      </w:r>
    </w:p>
    <w:p w14:paraId="7F369996" w14:textId="0EC4300C" w:rsidR="00F0408E" w:rsidRDefault="00F0408E" w:rsidP="009D295C">
      <w:pPr>
        <w:pStyle w:val="APAAbstract"/>
        <w:tabs>
          <w:tab w:val="left" w:leader="dot" w:pos="8640"/>
        </w:tabs>
        <w:ind w:firstLine="720"/>
      </w:pPr>
      <w:r>
        <w:t>Summary</w:t>
      </w:r>
      <w:r w:rsidR="009D295C">
        <w:tab/>
      </w:r>
      <w:r w:rsidR="003A08E7">
        <w:t>34</w:t>
      </w:r>
    </w:p>
    <w:p w14:paraId="50CBA929" w14:textId="65F9CB34" w:rsidR="00BA26A5" w:rsidRDefault="00820BA3" w:rsidP="004D4B90">
      <w:pPr>
        <w:pStyle w:val="APAAbstract"/>
        <w:tabs>
          <w:tab w:val="left" w:leader="dot" w:pos="8640"/>
        </w:tabs>
      </w:pPr>
      <w:r>
        <w:t>Chapter Four:  Pre-i</w:t>
      </w:r>
      <w:r w:rsidR="00BA26A5">
        <w:t>mplementation Plan</w:t>
      </w:r>
      <w:r w:rsidR="00BE1FB8">
        <w:tab/>
      </w:r>
      <w:r w:rsidR="003A08E7">
        <w:t>36</w:t>
      </w:r>
    </w:p>
    <w:p w14:paraId="494D1F54" w14:textId="0DE115A0" w:rsidR="00BA26A5" w:rsidRDefault="00E96B53" w:rsidP="00373614">
      <w:pPr>
        <w:pStyle w:val="APAAbstract"/>
        <w:tabs>
          <w:tab w:val="left" w:leader="dot" w:pos="8640"/>
        </w:tabs>
        <w:ind w:firstLine="720"/>
      </w:pPr>
      <w:r w:rsidRPr="001F10CE">
        <w:t xml:space="preserve">Project </w:t>
      </w:r>
      <w:r w:rsidR="00BA26A5" w:rsidRPr="001F10CE">
        <w:t>Purpose</w:t>
      </w:r>
      <w:r w:rsidR="00373614">
        <w:tab/>
      </w:r>
      <w:r w:rsidR="003A08E7">
        <w:t>36</w:t>
      </w:r>
    </w:p>
    <w:p w14:paraId="68BA3371" w14:textId="542ADD65" w:rsidR="00BA26A5" w:rsidRDefault="00BB2B9B" w:rsidP="00373614">
      <w:pPr>
        <w:pStyle w:val="APAAbstract"/>
        <w:tabs>
          <w:tab w:val="left" w:leader="dot" w:pos="8640"/>
        </w:tabs>
        <w:ind w:firstLine="720"/>
      </w:pPr>
      <w:r>
        <w:t>Project Intervention in the CPT Clinic</w:t>
      </w:r>
      <w:r w:rsidR="00373614">
        <w:tab/>
      </w:r>
      <w:r w:rsidR="003A08E7">
        <w:t>38</w:t>
      </w:r>
    </w:p>
    <w:p w14:paraId="47E7A7A0" w14:textId="47D6B0F4" w:rsidR="00BB2B9B" w:rsidRDefault="00BB2B9B" w:rsidP="00373614">
      <w:pPr>
        <w:pStyle w:val="APAAbstract"/>
        <w:tabs>
          <w:tab w:val="left" w:leader="dot" w:pos="8640"/>
        </w:tabs>
        <w:ind w:firstLine="720"/>
      </w:pPr>
      <w:r>
        <w:t>Project Managem</w:t>
      </w:r>
      <w:r w:rsidR="003A08E7">
        <w:t>ent………………………………………………………………...39</w:t>
      </w:r>
    </w:p>
    <w:p w14:paraId="1A443156" w14:textId="454D0976" w:rsidR="00BA26A5" w:rsidRDefault="003714B4" w:rsidP="00E61B28">
      <w:pPr>
        <w:pStyle w:val="APAAbstract"/>
        <w:tabs>
          <w:tab w:val="left" w:leader="dot" w:pos="8640"/>
        </w:tabs>
        <w:ind w:left="720" w:firstLine="720"/>
        <w:jc w:val="both"/>
      </w:pPr>
      <w:r>
        <w:t>Organizational readiness for c</w:t>
      </w:r>
      <w:r w:rsidR="00BA26A5">
        <w:t>hange</w:t>
      </w:r>
      <w:r w:rsidR="00E61B28">
        <w:tab/>
      </w:r>
      <w:r w:rsidR="003A08E7">
        <w:t>39</w:t>
      </w:r>
    </w:p>
    <w:p w14:paraId="79408ACF" w14:textId="5A988D00" w:rsidR="00BA26A5" w:rsidRDefault="000B1279" w:rsidP="00E61B28">
      <w:pPr>
        <w:pStyle w:val="APAAbstract"/>
        <w:tabs>
          <w:tab w:val="left" w:leader="dot" w:pos="8640"/>
        </w:tabs>
        <w:ind w:left="720" w:firstLine="720"/>
        <w:jc w:val="both"/>
      </w:pPr>
      <w:r>
        <w:t>Inter-professional c</w:t>
      </w:r>
      <w:r w:rsidR="00BA26A5">
        <w:t>ollaboration</w:t>
      </w:r>
      <w:r w:rsidR="00E61B28">
        <w:tab/>
      </w:r>
      <w:r w:rsidR="003A08E7">
        <w:t>40</w:t>
      </w:r>
    </w:p>
    <w:p w14:paraId="662F6B7A" w14:textId="787A0BA4" w:rsidR="00BA26A5" w:rsidRDefault="003714B4" w:rsidP="00E61B28">
      <w:pPr>
        <w:pStyle w:val="APAAbstract"/>
        <w:tabs>
          <w:tab w:val="left" w:leader="dot" w:pos="8640"/>
        </w:tabs>
        <w:ind w:left="720" w:firstLine="720"/>
        <w:jc w:val="both"/>
      </w:pPr>
      <w:r>
        <w:t>Organizational approval p</w:t>
      </w:r>
      <w:r w:rsidR="00BA26A5">
        <w:t>rocess</w:t>
      </w:r>
      <w:r w:rsidR="00E61B28">
        <w:tab/>
      </w:r>
      <w:r w:rsidR="003A08E7">
        <w:t>41</w:t>
      </w:r>
    </w:p>
    <w:p w14:paraId="4F0F5704" w14:textId="12559EF3" w:rsidR="00BA26A5" w:rsidRDefault="003714B4" w:rsidP="00E61B28">
      <w:pPr>
        <w:pStyle w:val="APAAbstract"/>
        <w:tabs>
          <w:tab w:val="left" w:leader="dot" w:pos="8640"/>
        </w:tabs>
        <w:ind w:left="720" w:firstLine="720"/>
        <w:jc w:val="both"/>
      </w:pPr>
      <w:r>
        <w:t>Information t</w:t>
      </w:r>
      <w:r w:rsidR="00BA26A5">
        <w:t>echnology</w:t>
      </w:r>
      <w:r w:rsidR="00BB2B9B">
        <w:t>: NCIR and VIS</w:t>
      </w:r>
      <w:r w:rsidR="00E61B28">
        <w:tab/>
      </w:r>
      <w:r w:rsidR="003A08E7">
        <w:t>42</w:t>
      </w:r>
    </w:p>
    <w:p w14:paraId="7C984E1E" w14:textId="465965AF" w:rsidR="00BA26A5" w:rsidRDefault="00FB06BB" w:rsidP="00373614">
      <w:pPr>
        <w:pStyle w:val="APAAbstract"/>
        <w:tabs>
          <w:tab w:val="left" w:leader="dot" w:pos="8640"/>
        </w:tabs>
        <w:ind w:firstLine="720"/>
      </w:pPr>
      <w:r>
        <w:t xml:space="preserve">Cost Analysis of </w:t>
      </w:r>
      <w:r w:rsidR="00BA26A5">
        <w:t>Project</w:t>
      </w:r>
      <w:r w:rsidR="00272293">
        <w:t xml:space="preserve"> Materials</w:t>
      </w:r>
      <w:r w:rsidR="00373614">
        <w:tab/>
      </w:r>
      <w:r w:rsidR="003A08E7">
        <w:t>43</w:t>
      </w:r>
    </w:p>
    <w:p w14:paraId="7AC793B9" w14:textId="3D9F98C9" w:rsidR="00BA26A5" w:rsidRDefault="00BA26A5" w:rsidP="00373614">
      <w:pPr>
        <w:pStyle w:val="APAAbstract"/>
        <w:tabs>
          <w:tab w:val="left" w:leader="dot" w:pos="8640"/>
        </w:tabs>
        <w:ind w:firstLine="720"/>
      </w:pPr>
      <w:r>
        <w:t>Plans for Institutional Review Board Approval</w:t>
      </w:r>
      <w:r w:rsidR="00373614">
        <w:tab/>
      </w:r>
      <w:r w:rsidR="003A08E7">
        <w:t>44</w:t>
      </w:r>
    </w:p>
    <w:p w14:paraId="76CFE8A5" w14:textId="1AB5555C" w:rsidR="008E0053" w:rsidRDefault="0036262D" w:rsidP="008E0053">
      <w:pPr>
        <w:pStyle w:val="APAAbstract"/>
        <w:tabs>
          <w:tab w:val="left" w:leader="dot" w:pos="8640"/>
        </w:tabs>
        <w:ind w:firstLine="720"/>
      </w:pPr>
      <w:r>
        <w:t>Project Sampling Plan</w:t>
      </w:r>
      <w:r w:rsidR="003A08E7">
        <w:tab/>
        <w:t>45</w:t>
      </w:r>
    </w:p>
    <w:p w14:paraId="5298EF48" w14:textId="18AE52D2" w:rsidR="008E0053" w:rsidRDefault="008E0053" w:rsidP="008E0053">
      <w:pPr>
        <w:pStyle w:val="APAAbstract"/>
        <w:tabs>
          <w:tab w:val="left" w:leader="dot" w:pos="8640"/>
        </w:tabs>
        <w:jc w:val="both"/>
      </w:pPr>
      <w:r>
        <w:t xml:space="preserve">               </w:t>
      </w:r>
      <w:r w:rsidR="00A5197A">
        <w:t xml:space="preserve"> </w:t>
      </w:r>
      <w:r w:rsidR="0036262D">
        <w:t xml:space="preserve">         </w:t>
      </w:r>
      <w:r w:rsidR="003A08E7">
        <w:t>Demographics</w:t>
      </w:r>
      <w:r w:rsidR="003A08E7">
        <w:tab/>
        <w:t>45</w:t>
      </w:r>
      <w:r w:rsidR="00A5197A">
        <w:t xml:space="preserve">    </w:t>
      </w:r>
    </w:p>
    <w:p w14:paraId="53313133" w14:textId="5D1A5ED7" w:rsidR="008E0053" w:rsidRDefault="008E0053" w:rsidP="008E0053">
      <w:pPr>
        <w:pStyle w:val="APAAbstract"/>
        <w:tabs>
          <w:tab w:val="left" w:leader="dot" w:pos="8640"/>
        </w:tabs>
        <w:jc w:val="both"/>
      </w:pPr>
      <w:r>
        <w:t xml:space="preserve">            </w:t>
      </w:r>
      <w:r w:rsidR="00A5197A">
        <w:t xml:space="preserve">             </w:t>
      </w:r>
      <w:r w:rsidR="00272293">
        <w:t>Inclus</w:t>
      </w:r>
      <w:r w:rsidR="003A08E7">
        <w:t>ion Criteria</w:t>
      </w:r>
      <w:r w:rsidR="003A08E7">
        <w:tab/>
        <w:t>46</w:t>
      </w:r>
      <w:r>
        <w:t xml:space="preserve">       </w:t>
      </w:r>
    </w:p>
    <w:p w14:paraId="4BCAF5A2" w14:textId="402F73CF" w:rsidR="00BA26A5" w:rsidRDefault="008E0053" w:rsidP="0035780A">
      <w:pPr>
        <w:pStyle w:val="APAAbstract"/>
        <w:tabs>
          <w:tab w:val="left" w:leader="dot" w:pos="8640"/>
        </w:tabs>
        <w:jc w:val="both"/>
      </w:pPr>
      <w:r>
        <w:t xml:space="preserve">        </w:t>
      </w:r>
      <w:r w:rsidR="00A5197A">
        <w:t xml:space="preserve">                 Exclusio</w:t>
      </w:r>
      <w:r w:rsidR="003A08E7">
        <w:t>n Criteria</w:t>
      </w:r>
      <w:r w:rsidR="003A08E7">
        <w:tab/>
        <w:t>46</w:t>
      </w:r>
      <w:r>
        <w:t xml:space="preserve">      </w:t>
      </w:r>
    </w:p>
    <w:p w14:paraId="63B81CB0" w14:textId="26899187" w:rsidR="00BA26A5" w:rsidRDefault="008E0053" w:rsidP="008E0053">
      <w:pPr>
        <w:pStyle w:val="APAAbstract"/>
        <w:tabs>
          <w:tab w:val="left" w:leader="dot" w:pos="8640"/>
        </w:tabs>
        <w:jc w:val="both"/>
      </w:pPr>
      <w:r>
        <w:lastRenderedPageBreak/>
        <w:t xml:space="preserve">                         </w:t>
      </w:r>
      <w:r w:rsidR="00A5197A">
        <w:t>Recruitment</w:t>
      </w:r>
      <w:r w:rsidR="00E61B28">
        <w:tab/>
      </w:r>
      <w:r w:rsidR="003A08E7">
        <w:t>46</w:t>
      </w:r>
    </w:p>
    <w:p w14:paraId="232B3CF1" w14:textId="1D1334FA" w:rsidR="00A5197A" w:rsidRDefault="003A08E7" w:rsidP="00A5197A">
      <w:pPr>
        <w:pStyle w:val="APAAbstract"/>
        <w:tabs>
          <w:tab w:val="left" w:leader="dot" w:pos="8640"/>
        </w:tabs>
        <w:ind w:firstLine="720"/>
      </w:pPr>
      <w:r>
        <w:t>Implementation Plan</w:t>
      </w:r>
      <w:r>
        <w:tab/>
        <w:t>47</w:t>
      </w:r>
    </w:p>
    <w:p w14:paraId="5A5E3486" w14:textId="11001D32" w:rsidR="0036262D" w:rsidRDefault="003A08E7" w:rsidP="0036262D">
      <w:pPr>
        <w:pStyle w:val="APAAbstract"/>
        <w:tabs>
          <w:tab w:val="left" w:leader="dot" w:pos="8640"/>
        </w:tabs>
        <w:ind w:firstLine="720"/>
      </w:pPr>
      <w:r>
        <w:t>Plan for Project Evaluation</w:t>
      </w:r>
      <w:r>
        <w:tab/>
        <w:t>49</w:t>
      </w:r>
    </w:p>
    <w:p w14:paraId="22731A53" w14:textId="0F4CCCB4" w:rsidR="0036262D" w:rsidRDefault="003A08E7" w:rsidP="0036262D">
      <w:pPr>
        <w:pStyle w:val="APAAbstract"/>
        <w:tabs>
          <w:tab w:val="left" w:leader="dot" w:pos="8640"/>
        </w:tabs>
        <w:ind w:left="720" w:firstLine="720"/>
        <w:jc w:val="both"/>
      </w:pPr>
      <w:r>
        <w:t>Demographic Comparison</w:t>
      </w:r>
      <w:r>
        <w:tab/>
        <w:t>49</w:t>
      </w:r>
    </w:p>
    <w:p w14:paraId="27198FBF" w14:textId="6C7C93E1" w:rsidR="00272293" w:rsidRDefault="003A08E7" w:rsidP="0036262D">
      <w:pPr>
        <w:pStyle w:val="APAAbstract"/>
        <w:tabs>
          <w:tab w:val="left" w:leader="dot" w:pos="8640"/>
        </w:tabs>
        <w:ind w:left="720" w:firstLine="720"/>
        <w:jc w:val="both"/>
      </w:pPr>
      <w:r>
        <w:t>Outcome Measurement</w:t>
      </w:r>
      <w:r>
        <w:tab/>
        <w:t>49</w:t>
      </w:r>
    </w:p>
    <w:p w14:paraId="061DFF22" w14:textId="5A2A7552" w:rsidR="00AA0A83" w:rsidRDefault="003A08E7" w:rsidP="00AA0A83">
      <w:pPr>
        <w:pStyle w:val="APAAbstract"/>
        <w:tabs>
          <w:tab w:val="left" w:leader="dot" w:pos="8640"/>
        </w:tabs>
        <w:ind w:left="720" w:firstLine="720"/>
        <w:jc w:val="both"/>
      </w:pPr>
      <w:r>
        <w:t>Evaluation Tool</w:t>
      </w:r>
      <w:r>
        <w:tab/>
        <w:t>50</w:t>
      </w:r>
    </w:p>
    <w:p w14:paraId="791DF1F1" w14:textId="3368B9BD" w:rsidR="00A5197A" w:rsidRDefault="003A08E7" w:rsidP="00AA0A83">
      <w:pPr>
        <w:pStyle w:val="APAAbstract"/>
        <w:tabs>
          <w:tab w:val="left" w:leader="dot" w:pos="8640"/>
        </w:tabs>
        <w:ind w:left="720" w:firstLine="720"/>
        <w:jc w:val="both"/>
      </w:pPr>
      <w:r>
        <w:t>Data analysis</w:t>
      </w:r>
      <w:r>
        <w:tab/>
        <w:t>51</w:t>
      </w:r>
    </w:p>
    <w:p w14:paraId="5B413896" w14:textId="2D9E56C4" w:rsidR="00BA26A5" w:rsidRDefault="003714B4" w:rsidP="00E61B28">
      <w:pPr>
        <w:pStyle w:val="APAAbstract"/>
        <w:tabs>
          <w:tab w:val="left" w:leader="dot" w:pos="8640"/>
        </w:tabs>
        <w:ind w:left="720" w:firstLine="720"/>
        <w:jc w:val="both"/>
      </w:pPr>
      <w:r>
        <w:t>Data m</w:t>
      </w:r>
      <w:r w:rsidR="00BA26A5">
        <w:t>anagement</w:t>
      </w:r>
      <w:r w:rsidR="00E61B28">
        <w:tab/>
      </w:r>
      <w:r w:rsidR="003A08E7">
        <w:t>52</w:t>
      </w:r>
    </w:p>
    <w:p w14:paraId="72BEA4A1" w14:textId="30BE2202" w:rsidR="008E0053" w:rsidRDefault="008E0053" w:rsidP="008E0053">
      <w:pPr>
        <w:pStyle w:val="APAAbstract"/>
        <w:tabs>
          <w:tab w:val="left" w:leader="dot" w:pos="8640"/>
        </w:tabs>
        <w:jc w:val="both"/>
      </w:pPr>
      <w:r>
        <w:t xml:space="preserve">                         Ongoing Proj</w:t>
      </w:r>
      <w:r w:rsidR="003A08E7">
        <w:t>ect Evaluation</w:t>
      </w:r>
      <w:r w:rsidR="003A08E7">
        <w:tab/>
        <w:t>53</w:t>
      </w:r>
      <w:r>
        <w:t xml:space="preserve">      </w:t>
      </w:r>
    </w:p>
    <w:p w14:paraId="5B89F8F9" w14:textId="48284273" w:rsidR="00BA26A5" w:rsidRDefault="00BA26A5" w:rsidP="00373614">
      <w:pPr>
        <w:pStyle w:val="APAAbstract"/>
        <w:tabs>
          <w:tab w:val="left" w:leader="dot" w:pos="8640"/>
        </w:tabs>
        <w:ind w:firstLine="720"/>
      </w:pPr>
      <w:r>
        <w:t>Summary</w:t>
      </w:r>
      <w:r w:rsidR="00373614">
        <w:tab/>
      </w:r>
      <w:r w:rsidR="003A08E7">
        <w:t>53</w:t>
      </w:r>
    </w:p>
    <w:p w14:paraId="06D9E840" w14:textId="0E0AA548" w:rsidR="009D3C3C" w:rsidRDefault="009D3C3C" w:rsidP="009D3C3C">
      <w:pPr>
        <w:pStyle w:val="APAAbstract"/>
        <w:tabs>
          <w:tab w:val="left" w:leader="dot" w:pos="8640"/>
        </w:tabs>
      </w:pPr>
      <w:r w:rsidRPr="00627617">
        <w:t>Chapter Five:  Implementation Process</w:t>
      </w:r>
      <w:r w:rsidR="00ED2F21">
        <w:tab/>
        <w:t>55</w:t>
      </w:r>
    </w:p>
    <w:p w14:paraId="5CD402B0" w14:textId="64345A9A" w:rsidR="006D503F" w:rsidRDefault="00ED2F21" w:rsidP="006D503F">
      <w:pPr>
        <w:pStyle w:val="APAAbstract"/>
        <w:tabs>
          <w:tab w:val="left" w:leader="dot" w:pos="8640"/>
        </w:tabs>
        <w:ind w:firstLine="720"/>
      </w:pPr>
      <w:r>
        <w:t>Setting</w:t>
      </w:r>
      <w:r>
        <w:tab/>
        <w:t>55</w:t>
      </w:r>
    </w:p>
    <w:p w14:paraId="74695126" w14:textId="76FCA830" w:rsidR="006D503F" w:rsidRDefault="00AA0A83" w:rsidP="006D503F">
      <w:pPr>
        <w:pStyle w:val="APAAbstract"/>
        <w:tabs>
          <w:tab w:val="left" w:leader="dot" w:pos="8640"/>
        </w:tabs>
        <w:ind w:firstLine="720"/>
      </w:pPr>
      <w:r>
        <w:t xml:space="preserve">Project </w:t>
      </w:r>
      <w:r w:rsidR="000F2CAB">
        <w:t>Participant</w:t>
      </w:r>
      <w:r w:rsidR="00ED2F21">
        <w:t>s</w:t>
      </w:r>
      <w:r w:rsidR="00ED2F21">
        <w:tab/>
        <w:t>57</w:t>
      </w:r>
    </w:p>
    <w:p w14:paraId="74E3080B" w14:textId="611B59DE" w:rsidR="00AA0A83" w:rsidRDefault="00ED2F21" w:rsidP="00AA0A83">
      <w:pPr>
        <w:pStyle w:val="APAAbstract"/>
        <w:tabs>
          <w:tab w:val="left" w:leader="dot" w:pos="8640"/>
        </w:tabs>
        <w:ind w:left="720" w:firstLine="720"/>
        <w:jc w:val="both"/>
      </w:pPr>
      <w:r>
        <w:t>Inclusion and e</w:t>
      </w:r>
      <w:r w:rsidR="00AA0A83">
        <w:t>xclusi</w:t>
      </w:r>
      <w:r>
        <w:t>on criteria in the CPT clinic</w:t>
      </w:r>
      <w:r>
        <w:tab/>
        <w:t>58</w:t>
      </w:r>
    </w:p>
    <w:p w14:paraId="614ED877" w14:textId="615D0A11" w:rsidR="00AA0A83" w:rsidRDefault="00AA0A83" w:rsidP="00AA0A83">
      <w:pPr>
        <w:pStyle w:val="APAAbstract"/>
        <w:tabs>
          <w:tab w:val="left" w:leader="dot" w:pos="8640"/>
        </w:tabs>
        <w:ind w:left="720" w:firstLine="720"/>
        <w:jc w:val="both"/>
      </w:pPr>
      <w:r>
        <w:t>P</w:t>
      </w:r>
      <w:r w:rsidR="00ED2F21">
        <w:t>roject recruitment strategies</w:t>
      </w:r>
      <w:r w:rsidR="00ED2F21">
        <w:tab/>
        <w:t>59</w:t>
      </w:r>
    </w:p>
    <w:p w14:paraId="5AC28161" w14:textId="5FB0F9EA" w:rsidR="00AA0A83" w:rsidRDefault="00272293" w:rsidP="00AA0A83">
      <w:pPr>
        <w:pStyle w:val="APAAbstract"/>
        <w:tabs>
          <w:tab w:val="left" w:leader="dot" w:pos="8640"/>
        </w:tabs>
        <w:ind w:firstLine="720"/>
      </w:pPr>
      <w:r>
        <w:t>Overview of the Implementation Process</w:t>
      </w:r>
      <w:r w:rsidR="00AA0A83">
        <w:tab/>
        <w:t>59</w:t>
      </w:r>
    </w:p>
    <w:p w14:paraId="2EE6D1DB" w14:textId="2DC47ABD" w:rsidR="006D503F" w:rsidRDefault="00AA0A83" w:rsidP="006D503F">
      <w:pPr>
        <w:pStyle w:val="APAAbstract"/>
        <w:tabs>
          <w:tab w:val="left" w:leader="dot" w:pos="8640"/>
        </w:tabs>
        <w:ind w:firstLine="720"/>
      </w:pPr>
      <w:r>
        <w:t xml:space="preserve">Plan </w:t>
      </w:r>
      <w:r w:rsidR="005A730F">
        <w:t xml:space="preserve">for </w:t>
      </w:r>
      <w:r w:rsidR="00ED2F21">
        <w:t>Variation</w:t>
      </w:r>
      <w:r w:rsidR="00ED2F21">
        <w:tab/>
        <w:t>61</w:t>
      </w:r>
    </w:p>
    <w:p w14:paraId="61DD02FC" w14:textId="3253D2ED" w:rsidR="006D503F" w:rsidRDefault="00ED2F21" w:rsidP="006D503F">
      <w:pPr>
        <w:pStyle w:val="APAAbstract"/>
        <w:tabs>
          <w:tab w:val="left" w:leader="dot" w:pos="8640"/>
        </w:tabs>
        <w:ind w:firstLine="720"/>
      </w:pPr>
      <w:r>
        <w:t>Summary</w:t>
      </w:r>
      <w:r>
        <w:tab/>
        <w:t>62</w:t>
      </w:r>
    </w:p>
    <w:p w14:paraId="55B83D76" w14:textId="63651330" w:rsidR="002A4ACE" w:rsidRDefault="002A4ACE" w:rsidP="002A4ACE">
      <w:pPr>
        <w:pStyle w:val="APAAbstract"/>
        <w:tabs>
          <w:tab w:val="left" w:leader="dot" w:pos="8640"/>
        </w:tabs>
      </w:pPr>
      <w:r>
        <w:t xml:space="preserve">Chapter Six:  Evaluation of </w:t>
      </w:r>
      <w:r w:rsidR="00275FBE">
        <w:t>t</w:t>
      </w:r>
      <w:r w:rsidR="00AC2E0A">
        <w:t>he Practice Change Initiative</w:t>
      </w:r>
      <w:r w:rsidR="00AC2E0A">
        <w:tab/>
        <w:t>64</w:t>
      </w:r>
    </w:p>
    <w:p w14:paraId="532F97BD" w14:textId="5AFC560A" w:rsidR="002A4ACE" w:rsidRDefault="00AC2E0A" w:rsidP="002A4ACE">
      <w:pPr>
        <w:pStyle w:val="APAAbstract"/>
        <w:tabs>
          <w:tab w:val="left" w:leader="dot" w:pos="8640"/>
        </w:tabs>
        <w:ind w:firstLine="720"/>
      </w:pPr>
      <w:r>
        <w:t>Participant Demographics</w:t>
      </w:r>
      <w:r>
        <w:tab/>
        <w:t>64</w:t>
      </w:r>
    </w:p>
    <w:p w14:paraId="62A6C0AF" w14:textId="46E79104" w:rsidR="00275FBE" w:rsidRDefault="00275FBE" w:rsidP="002A4ACE">
      <w:pPr>
        <w:pStyle w:val="APAAbstract"/>
        <w:tabs>
          <w:tab w:val="left" w:leader="dot" w:pos="8640"/>
        </w:tabs>
        <w:ind w:firstLine="720"/>
      </w:pPr>
      <w:r>
        <w:t>Pre-Intervention Missed Op</w:t>
      </w:r>
      <w:r w:rsidR="00AC2E0A">
        <w:t>portunities………………………………………….….65</w:t>
      </w:r>
    </w:p>
    <w:p w14:paraId="61D6A70C" w14:textId="3C4452ED" w:rsidR="002A4ACE" w:rsidRDefault="002A4ACE" w:rsidP="002A4ACE">
      <w:pPr>
        <w:pStyle w:val="APAAbstract"/>
        <w:tabs>
          <w:tab w:val="left" w:leader="dot" w:pos="8640"/>
        </w:tabs>
        <w:ind w:firstLine="720"/>
      </w:pPr>
      <w:r>
        <w:t>Intended Outcome</w:t>
      </w:r>
      <w:r w:rsidR="00647831">
        <w:t>s</w:t>
      </w:r>
      <w:r w:rsidR="00AC2E0A">
        <w:tab/>
        <w:t>65</w:t>
      </w:r>
    </w:p>
    <w:p w14:paraId="06D2D091" w14:textId="6DB71BF5" w:rsidR="002A4ACE" w:rsidRDefault="002A4ACE" w:rsidP="002A4ACE">
      <w:pPr>
        <w:pStyle w:val="APAAbstract"/>
        <w:tabs>
          <w:tab w:val="left" w:leader="dot" w:pos="8640"/>
        </w:tabs>
        <w:ind w:firstLine="720"/>
      </w:pPr>
      <w:r>
        <w:t>Findi</w:t>
      </w:r>
      <w:r w:rsidR="00AC2E0A">
        <w:t>ngs</w:t>
      </w:r>
      <w:r w:rsidR="00AC2E0A">
        <w:tab/>
        <w:t>66</w:t>
      </w:r>
    </w:p>
    <w:p w14:paraId="55FC328B" w14:textId="7920FA0E" w:rsidR="008F2092" w:rsidRPr="008B4D78" w:rsidRDefault="002C4B55" w:rsidP="008F2092">
      <w:pPr>
        <w:pStyle w:val="APAAbstract"/>
        <w:tabs>
          <w:tab w:val="left" w:leader="dot" w:pos="8640"/>
        </w:tabs>
        <w:ind w:firstLine="1440"/>
      </w:pPr>
      <w:r>
        <w:lastRenderedPageBreak/>
        <w:t>A</w:t>
      </w:r>
      <w:r w:rsidR="00AC2E0A">
        <w:t>ge trend of vaccinations</w:t>
      </w:r>
      <w:r w:rsidR="00AC2E0A">
        <w:tab/>
        <w:t>66</w:t>
      </w:r>
    </w:p>
    <w:p w14:paraId="472BEF30" w14:textId="1DF8AB14" w:rsidR="008F2092" w:rsidRDefault="00AC2E0A" w:rsidP="008F2092">
      <w:pPr>
        <w:pStyle w:val="APAAbstract"/>
        <w:tabs>
          <w:tab w:val="left" w:leader="dot" w:pos="8640"/>
        </w:tabs>
        <w:ind w:firstLine="1440"/>
      </w:pPr>
      <w:r>
        <w:t>No-s</w:t>
      </w:r>
      <w:r w:rsidR="00275FBE" w:rsidRPr="008B4D78">
        <w:t>hows</w:t>
      </w:r>
      <w:r>
        <w:tab/>
        <w:t>67</w:t>
      </w:r>
    </w:p>
    <w:p w14:paraId="3D32CEE8" w14:textId="28C029ED" w:rsidR="00275FBE" w:rsidRDefault="00AC2E0A" w:rsidP="008F2092">
      <w:pPr>
        <w:pStyle w:val="APAAbstract"/>
        <w:tabs>
          <w:tab w:val="left" w:leader="dot" w:pos="8640"/>
        </w:tabs>
        <w:ind w:firstLine="1440"/>
      </w:pPr>
      <w:r>
        <w:t>Missed vaccination during project i</w:t>
      </w:r>
      <w:r w:rsidR="00275FBE">
        <w:t>ntervention…………………</w:t>
      </w:r>
      <w:r>
        <w:t>…...……. 68</w:t>
      </w:r>
    </w:p>
    <w:p w14:paraId="7CDBA3FF" w14:textId="7AB10E75" w:rsidR="006C186D" w:rsidRDefault="00AC2E0A" w:rsidP="002A4ACE">
      <w:pPr>
        <w:pStyle w:val="APAAbstract"/>
        <w:tabs>
          <w:tab w:val="left" w:leader="dot" w:pos="8640"/>
        </w:tabs>
        <w:ind w:firstLine="720"/>
      </w:pPr>
      <w:r>
        <w:t>Summary</w:t>
      </w:r>
      <w:r>
        <w:tab/>
        <w:t>68</w:t>
      </w:r>
    </w:p>
    <w:p w14:paraId="3D6603A7" w14:textId="2B4BAFC2" w:rsidR="00902885" w:rsidRDefault="00902885" w:rsidP="00902885">
      <w:pPr>
        <w:pStyle w:val="APAAbstract"/>
        <w:tabs>
          <w:tab w:val="left" w:leader="dot" w:pos="8640"/>
        </w:tabs>
      </w:pPr>
      <w:r>
        <w:t>Chapter Seven:  Imp</w:t>
      </w:r>
      <w:r w:rsidR="008B4D78">
        <w:t>l</w:t>
      </w:r>
      <w:r w:rsidR="00A55EA0">
        <w:t>ications for Nursing Practice</w:t>
      </w:r>
      <w:r w:rsidR="00A55EA0">
        <w:tab/>
        <w:t>70</w:t>
      </w:r>
    </w:p>
    <w:p w14:paraId="7A8E7AC3" w14:textId="7402732E" w:rsidR="00902885" w:rsidRDefault="00A55EA0" w:rsidP="00902885">
      <w:pPr>
        <w:pStyle w:val="APAAbstract"/>
        <w:tabs>
          <w:tab w:val="left" w:leader="dot" w:pos="8640"/>
        </w:tabs>
        <w:ind w:firstLine="720"/>
      </w:pPr>
      <w:r>
        <w:t>Practice Implications</w:t>
      </w:r>
      <w:r>
        <w:tab/>
        <w:t>70</w:t>
      </w:r>
    </w:p>
    <w:p w14:paraId="064A3597" w14:textId="501E8437" w:rsidR="00902885" w:rsidRDefault="00902885" w:rsidP="00902885">
      <w:pPr>
        <w:pStyle w:val="APAAbstract"/>
        <w:tabs>
          <w:tab w:val="left" w:leader="dot" w:pos="8640"/>
        </w:tabs>
        <w:ind w:firstLine="1440"/>
      </w:pPr>
      <w:r>
        <w:t>Essential I: Scienti</w:t>
      </w:r>
      <w:r w:rsidR="00C552A1">
        <w:t>f</w:t>
      </w:r>
      <w:r w:rsidR="00A55EA0">
        <w:t>ic underpinnings for practice</w:t>
      </w:r>
      <w:r w:rsidR="00A55EA0">
        <w:tab/>
        <w:t>70</w:t>
      </w:r>
    </w:p>
    <w:p w14:paraId="27BED57B" w14:textId="77777777" w:rsidR="007C3A26" w:rsidRDefault="00902885" w:rsidP="007C3A26">
      <w:pPr>
        <w:pStyle w:val="APAAbstract"/>
        <w:tabs>
          <w:tab w:val="left" w:leader="dot" w:pos="8640"/>
        </w:tabs>
        <w:spacing w:line="240" w:lineRule="auto"/>
        <w:ind w:firstLine="1440"/>
        <w:contextualSpacing/>
      </w:pPr>
      <w:r>
        <w:t>Essential II: Organization and systems leadership for quality</w:t>
      </w:r>
    </w:p>
    <w:p w14:paraId="37FD4360" w14:textId="4AAFB36E" w:rsidR="00902885" w:rsidRDefault="00902885" w:rsidP="007C3A26">
      <w:pPr>
        <w:pStyle w:val="APAAbstract"/>
        <w:tabs>
          <w:tab w:val="left" w:leader="dot" w:pos="8640"/>
        </w:tabs>
        <w:ind w:firstLine="1440"/>
        <w:contextualSpacing/>
      </w:pPr>
      <w:r>
        <w:t>imp</w:t>
      </w:r>
      <w:r w:rsidR="00A55EA0">
        <w:t>rovement and systems thinking</w:t>
      </w:r>
      <w:r w:rsidR="00A55EA0">
        <w:tab/>
        <w:t>72</w:t>
      </w:r>
    </w:p>
    <w:p w14:paraId="4AD39D05" w14:textId="250F97E2" w:rsidR="008663E0" w:rsidRDefault="008663E0" w:rsidP="007C3A26">
      <w:pPr>
        <w:pStyle w:val="APAAbstract"/>
        <w:tabs>
          <w:tab w:val="left" w:leader="dot" w:pos="8640"/>
        </w:tabs>
        <w:ind w:firstLine="1440"/>
        <w:contextualSpacing/>
      </w:pPr>
      <w:r>
        <w:t xml:space="preserve">Essential III: Clinical scholarship </w:t>
      </w:r>
      <w:r w:rsidR="00C552A1">
        <w:t>a</w:t>
      </w:r>
      <w:r w:rsidR="00A55EA0">
        <w:t>nd analytical methods for EBP</w:t>
      </w:r>
      <w:r w:rsidR="00A55EA0">
        <w:tab/>
        <w:t>74</w:t>
      </w:r>
    </w:p>
    <w:p w14:paraId="5C13DD55" w14:textId="77777777" w:rsidR="007C3A26" w:rsidRDefault="008663E0" w:rsidP="007C3A26">
      <w:pPr>
        <w:pStyle w:val="APAAbstract"/>
        <w:tabs>
          <w:tab w:val="left" w:leader="dot" w:pos="8640"/>
        </w:tabs>
        <w:spacing w:line="240" w:lineRule="auto"/>
        <w:ind w:firstLine="1440"/>
      </w:pPr>
      <w:r>
        <w:t xml:space="preserve">Essential IV: </w:t>
      </w:r>
      <w:r w:rsidRPr="00977171">
        <w:t>Information systems/technology and patient care</w:t>
      </w:r>
    </w:p>
    <w:p w14:paraId="6454F044" w14:textId="2DE3672F" w:rsidR="008663E0" w:rsidRDefault="008663E0" w:rsidP="007C3A26">
      <w:pPr>
        <w:pStyle w:val="APAAbstract"/>
        <w:tabs>
          <w:tab w:val="left" w:leader="dot" w:pos="8640"/>
        </w:tabs>
        <w:ind w:firstLine="1440"/>
      </w:pPr>
      <w:r w:rsidRPr="00977171">
        <w:t>technology for the improvement and transformation of healthcare</w:t>
      </w:r>
      <w:r w:rsidR="00A55EA0">
        <w:tab/>
        <w:t>74</w:t>
      </w:r>
    </w:p>
    <w:p w14:paraId="43567B41" w14:textId="38F861E3" w:rsidR="008663E0" w:rsidRDefault="005E6A85" w:rsidP="007C3A26">
      <w:pPr>
        <w:pStyle w:val="APAAbstract"/>
        <w:tabs>
          <w:tab w:val="left" w:leader="dot" w:pos="8640"/>
        </w:tabs>
        <w:ind w:firstLine="1440"/>
      </w:pPr>
      <w:r>
        <w:t xml:space="preserve">Essential V: </w:t>
      </w:r>
      <w:r w:rsidRPr="00977171">
        <w:t>Healthcare policy for advocacy in healthcare</w:t>
      </w:r>
      <w:r w:rsidR="00A55EA0">
        <w:tab/>
        <w:t>76</w:t>
      </w:r>
    </w:p>
    <w:p w14:paraId="738F5281" w14:textId="77777777" w:rsidR="007C3A26" w:rsidRDefault="005E6A85" w:rsidP="007C3A26">
      <w:pPr>
        <w:pStyle w:val="APAAbstract"/>
        <w:tabs>
          <w:tab w:val="left" w:leader="dot" w:pos="8640"/>
        </w:tabs>
        <w:spacing w:line="240" w:lineRule="auto"/>
        <w:ind w:firstLine="1440"/>
      </w:pPr>
      <w:r>
        <w:t xml:space="preserve">Essential VI: </w:t>
      </w:r>
      <w:r w:rsidRPr="00977171">
        <w:t>Interprofessional collaboration for improving patient</w:t>
      </w:r>
    </w:p>
    <w:p w14:paraId="721E47C1" w14:textId="476CAD4A" w:rsidR="005E6A85" w:rsidRDefault="005E6A85" w:rsidP="007C3A26">
      <w:pPr>
        <w:pStyle w:val="APAAbstract"/>
        <w:tabs>
          <w:tab w:val="left" w:leader="dot" w:pos="8640"/>
        </w:tabs>
        <w:ind w:firstLine="1440"/>
      </w:pPr>
      <w:r w:rsidRPr="00977171">
        <w:t>and population health outcomes</w:t>
      </w:r>
      <w:r w:rsidR="00A55EA0">
        <w:tab/>
        <w:t>77</w:t>
      </w:r>
    </w:p>
    <w:p w14:paraId="79B8E42A" w14:textId="77777777" w:rsidR="007C3A26" w:rsidRDefault="005E6A85" w:rsidP="007C3A26">
      <w:pPr>
        <w:pStyle w:val="APAAbstract"/>
        <w:tabs>
          <w:tab w:val="left" w:leader="dot" w:pos="8640"/>
        </w:tabs>
        <w:spacing w:line="240" w:lineRule="auto"/>
        <w:ind w:firstLine="1440"/>
      </w:pPr>
      <w:r>
        <w:t xml:space="preserve">Essential VII: </w:t>
      </w:r>
      <w:r w:rsidRPr="00977171">
        <w:t>Clinical prevention and population health for</w:t>
      </w:r>
    </w:p>
    <w:p w14:paraId="4810B5B4" w14:textId="785C68A8" w:rsidR="005E6A85" w:rsidRDefault="005E6A85" w:rsidP="007C3A26">
      <w:pPr>
        <w:pStyle w:val="APAAbstract"/>
        <w:tabs>
          <w:tab w:val="left" w:leader="dot" w:pos="8640"/>
        </w:tabs>
        <w:ind w:firstLine="1440"/>
      </w:pPr>
      <w:r w:rsidRPr="00977171">
        <w:t>improving the nation’s health</w:t>
      </w:r>
      <w:r w:rsidR="00A55EA0">
        <w:tab/>
        <w:t>78</w:t>
      </w:r>
    </w:p>
    <w:p w14:paraId="42DB156E" w14:textId="39BAA042" w:rsidR="005E6A85" w:rsidRDefault="005E6A85" w:rsidP="007C3A26">
      <w:pPr>
        <w:pStyle w:val="APAAbstract"/>
        <w:tabs>
          <w:tab w:val="left" w:leader="dot" w:pos="8640"/>
        </w:tabs>
        <w:ind w:firstLine="1440"/>
      </w:pPr>
      <w:r>
        <w:t>Essential VIII: Advanced nurs</w:t>
      </w:r>
      <w:r w:rsidR="00A55EA0">
        <w:t>ing practice</w:t>
      </w:r>
      <w:r w:rsidR="00A55EA0">
        <w:tab/>
        <w:t>79</w:t>
      </w:r>
    </w:p>
    <w:p w14:paraId="06A2DC40" w14:textId="2CA1EE2B" w:rsidR="005E6A85" w:rsidRDefault="00A55EA0" w:rsidP="005E6A85">
      <w:pPr>
        <w:pStyle w:val="APAAbstract"/>
        <w:tabs>
          <w:tab w:val="left" w:leader="dot" w:pos="8640"/>
        </w:tabs>
        <w:ind w:firstLine="720"/>
      </w:pPr>
      <w:r>
        <w:t>Summary</w:t>
      </w:r>
      <w:r>
        <w:tab/>
        <w:t>80</w:t>
      </w:r>
    </w:p>
    <w:p w14:paraId="16F24DAC" w14:textId="09F51A21" w:rsidR="00D91A4D" w:rsidRDefault="00D91A4D" w:rsidP="00D91A4D">
      <w:pPr>
        <w:pStyle w:val="APAAbstract"/>
        <w:tabs>
          <w:tab w:val="left" w:leader="dot" w:pos="8640"/>
        </w:tabs>
      </w:pPr>
      <w:r>
        <w:t>Chapter Eight:  Final Conclusion</w:t>
      </w:r>
      <w:r w:rsidR="005B1B63">
        <w:t>s</w:t>
      </w:r>
      <w:r w:rsidR="00993E8B">
        <w:tab/>
        <w:t>81</w:t>
      </w:r>
    </w:p>
    <w:p w14:paraId="1101F5C8" w14:textId="6CEC3345" w:rsidR="00D91A4D" w:rsidRPr="00D91A4D" w:rsidRDefault="0018145A" w:rsidP="00D91A4D">
      <w:pPr>
        <w:pStyle w:val="APAAbstract"/>
        <w:tabs>
          <w:tab w:val="left" w:leader="dot" w:pos="8640"/>
        </w:tabs>
        <w:ind w:firstLine="720"/>
      </w:pPr>
      <w:r>
        <w:t>Significance of Findings</w:t>
      </w:r>
      <w:r w:rsidR="00993E8B">
        <w:tab/>
        <w:t>81</w:t>
      </w:r>
    </w:p>
    <w:p w14:paraId="4D295A63" w14:textId="6C13A34C" w:rsidR="00D91A4D" w:rsidRDefault="0018145A" w:rsidP="00D91A4D">
      <w:pPr>
        <w:pStyle w:val="APAAbstract"/>
        <w:tabs>
          <w:tab w:val="left" w:leader="dot" w:pos="8640"/>
        </w:tabs>
        <w:ind w:firstLine="720"/>
      </w:pPr>
      <w:r>
        <w:t>Project Strengths and Limitations</w:t>
      </w:r>
      <w:r w:rsidR="00993E8B">
        <w:tab/>
        <w:t>82</w:t>
      </w:r>
    </w:p>
    <w:p w14:paraId="470E6BDA" w14:textId="1BC0CF6B" w:rsidR="00D91A4D" w:rsidRDefault="0018145A" w:rsidP="00D91A4D">
      <w:pPr>
        <w:pStyle w:val="APAAbstract"/>
        <w:tabs>
          <w:tab w:val="left" w:leader="dot" w:pos="8640"/>
        </w:tabs>
        <w:ind w:firstLine="720"/>
      </w:pPr>
      <w:r>
        <w:t>Project Benefits</w:t>
      </w:r>
      <w:r w:rsidR="00993E8B">
        <w:tab/>
        <w:t>84</w:t>
      </w:r>
    </w:p>
    <w:p w14:paraId="655801A3" w14:textId="503C53F7" w:rsidR="00D91A4D" w:rsidRDefault="0018145A" w:rsidP="00D91A4D">
      <w:pPr>
        <w:pStyle w:val="APAAbstract"/>
        <w:tabs>
          <w:tab w:val="left" w:leader="dot" w:pos="8640"/>
        </w:tabs>
        <w:ind w:firstLine="720"/>
      </w:pPr>
      <w:r>
        <w:t>Recommendations for Practice</w:t>
      </w:r>
      <w:r w:rsidR="00993E8B">
        <w:tab/>
        <w:t>85</w:t>
      </w:r>
    </w:p>
    <w:p w14:paraId="1CEAF724" w14:textId="33292436" w:rsidR="0018145A" w:rsidRDefault="002C4B55" w:rsidP="0018145A">
      <w:pPr>
        <w:pStyle w:val="APAAbstract"/>
        <w:tabs>
          <w:tab w:val="left" w:leader="dot" w:pos="8640"/>
        </w:tabs>
        <w:ind w:firstLine="720"/>
      </w:pPr>
      <w:r>
        <w:t>Final Summary</w:t>
      </w:r>
      <w:r>
        <w:tab/>
        <w:t>8</w:t>
      </w:r>
      <w:r w:rsidR="00993E8B">
        <w:t>7</w:t>
      </w:r>
    </w:p>
    <w:p w14:paraId="7928D1E2" w14:textId="2AB8A1B7" w:rsidR="00C435FE" w:rsidRPr="00D91A4D" w:rsidRDefault="00C435FE" w:rsidP="00373614">
      <w:pPr>
        <w:pStyle w:val="APAAbstract"/>
        <w:tabs>
          <w:tab w:val="left" w:leader="dot" w:pos="8640"/>
        </w:tabs>
      </w:pPr>
      <w:r w:rsidRPr="00D91A4D">
        <w:lastRenderedPageBreak/>
        <w:t>References</w:t>
      </w:r>
      <w:r w:rsidR="00373614" w:rsidRPr="00D91A4D">
        <w:tab/>
      </w:r>
      <w:r w:rsidR="00993E8B">
        <w:t>89</w:t>
      </w:r>
    </w:p>
    <w:p w14:paraId="356EB18C" w14:textId="7BF776D8" w:rsidR="00C435FE" w:rsidRDefault="00C435FE" w:rsidP="004D4B90">
      <w:pPr>
        <w:pStyle w:val="APAAbstract"/>
        <w:tabs>
          <w:tab w:val="left" w:leader="dot" w:pos="8640"/>
        </w:tabs>
      </w:pPr>
      <w:r>
        <w:t>Appendix A:</w:t>
      </w:r>
      <w:r w:rsidR="0073498A">
        <w:t xml:space="preserve"> HPV Vaccine Project Needs Assessment</w:t>
      </w:r>
      <w:r w:rsidR="00BE1FB8">
        <w:tab/>
      </w:r>
      <w:r w:rsidR="00993E8B">
        <w:t>98</w:t>
      </w:r>
    </w:p>
    <w:p w14:paraId="35440D00" w14:textId="7B9C617B" w:rsidR="005C78DF" w:rsidRDefault="00C435FE" w:rsidP="004D4B90">
      <w:pPr>
        <w:pStyle w:val="APAAbstract"/>
        <w:tabs>
          <w:tab w:val="left" w:leader="dot" w:pos="8640"/>
        </w:tabs>
      </w:pPr>
      <w:r w:rsidRPr="002E7BD8">
        <w:t xml:space="preserve">Appendix B:  </w:t>
      </w:r>
      <w:r w:rsidR="002E7BD8" w:rsidRPr="002E7BD8">
        <w:t>Literature Review Evidence Matrix</w:t>
      </w:r>
      <w:r w:rsidR="00BE1FB8">
        <w:tab/>
      </w:r>
      <w:r w:rsidR="00993E8B">
        <w:t>99</w:t>
      </w:r>
    </w:p>
    <w:p w14:paraId="30138285" w14:textId="2361C839" w:rsidR="002E7BD8" w:rsidRDefault="00022277" w:rsidP="002E7BD8">
      <w:pPr>
        <w:pStyle w:val="APAAbstract"/>
        <w:tabs>
          <w:tab w:val="left" w:leader="dot" w:pos="8640"/>
        </w:tabs>
      </w:pPr>
      <w:r w:rsidRPr="00D44FE5">
        <w:t xml:space="preserve">Appendix C:  </w:t>
      </w:r>
      <w:r w:rsidR="00C441F5">
        <w:t>Wake Forest Health Sciences IRB Ancillary Committee Approval</w:t>
      </w:r>
      <w:r w:rsidR="00993E8B">
        <w:tab/>
        <w:t>112</w:t>
      </w:r>
    </w:p>
    <w:p w14:paraId="2C7159E6" w14:textId="17CC1B87" w:rsidR="00BE3CF7" w:rsidRDefault="00022277" w:rsidP="00BE3CF7">
      <w:pPr>
        <w:pStyle w:val="APAAbstract"/>
        <w:tabs>
          <w:tab w:val="left" w:leader="dot" w:pos="8640"/>
        </w:tabs>
      </w:pPr>
      <w:r w:rsidRPr="002E7BD8">
        <w:t>Appendix D:</w:t>
      </w:r>
      <w:r w:rsidR="00C441F5" w:rsidRPr="00C441F5">
        <w:t xml:space="preserve"> </w:t>
      </w:r>
      <w:r w:rsidR="00C441F5">
        <w:t>East Carolina University ORIC Project Approval</w:t>
      </w:r>
      <w:r w:rsidR="00C441F5">
        <w:tab/>
      </w:r>
      <w:r w:rsidR="00993E8B">
        <w:t>113</w:t>
      </w:r>
    </w:p>
    <w:p w14:paraId="5000CFBC" w14:textId="6C159F45" w:rsidR="005119EF" w:rsidRDefault="005119EF" w:rsidP="005119EF">
      <w:pPr>
        <w:pStyle w:val="APAAbstract"/>
        <w:tabs>
          <w:tab w:val="left" w:leader="dot" w:pos="8640"/>
        </w:tabs>
      </w:pPr>
      <w:r w:rsidRPr="00BE3CF7">
        <w:t>Appendix E:</w:t>
      </w:r>
      <w:r w:rsidR="00C441F5" w:rsidRPr="00C441F5">
        <w:t xml:space="preserve"> </w:t>
      </w:r>
      <w:r w:rsidR="00C441F5">
        <w:t>Vaccine Information Stat</w:t>
      </w:r>
      <w:r w:rsidR="00993E8B">
        <w:t>ement: Human Papilloma Virus</w:t>
      </w:r>
      <w:r w:rsidR="00993E8B">
        <w:tab/>
        <w:t>114</w:t>
      </w:r>
    </w:p>
    <w:p w14:paraId="084366E5" w14:textId="37D0602A" w:rsidR="005119EF" w:rsidRPr="00155A6A" w:rsidRDefault="005119EF" w:rsidP="005119EF">
      <w:pPr>
        <w:pStyle w:val="APAAbstract"/>
        <w:tabs>
          <w:tab w:val="left" w:leader="dot" w:pos="8640"/>
        </w:tabs>
        <w:rPr>
          <w:highlight w:val="magenta"/>
        </w:rPr>
      </w:pPr>
      <w:r w:rsidRPr="00155A6A">
        <w:t>Appendix F:</w:t>
      </w:r>
      <w:r w:rsidR="00C441F5" w:rsidRPr="00C441F5">
        <w:t xml:space="preserve"> </w:t>
      </w:r>
      <w:r w:rsidR="00EB7507">
        <w:t>Pediatric Vaccines F</w:t>
      </w:r>
      <w:bookmarkStart w:id="5" w:name="_GoBack"/>
      <w:bookmarkEnd w:id="5"/>
      <w:r w:rsidR="00EB7507">
        <w:t>or</w:t>
      </w:r>
      <w:r w:rsidR="00C441F5">
        <w:t xml:space="preserve"> </w:t>
      </w:r>
      <w:r w:rsidR="00993E8B">
        <w:t>Children (VFC) Vaccine Price</w:t>
      </w:r>
      <w:r w:rsidR="00993E8B">
        <w:tab/>
        <w:t>116</w:t>
      </w:r>
    </w:p>
    <w:p w14:paraId="7CA485A4" w14:textId="11738A0F" w:rsidR="005119EF" w:rsidRDefault="005119EF" w:rsidP="005119EF">
      <w:pPr>
        <w:pStyle w:val="APAAbstract"/>
        <w:tabs>
          <w:tab w:val="left" w:leader="dot" w:pos="8640"/>
        </w:tabs>
      </w:pPr>
      <w:r>
        <w:t xml:space="preserve">Appendix G:  </w:t>
      </w:r>
      <w:r w:rsidR="00C441F5">
        <w:t xml:space="preserve">Average HPV Vaccination Cost </w:t>
      </w:r>
      <w:r w:rsidR="00C441F5" w:rsidRPr="00D44FE5">
        <w:t>for Project</w:t>
      </w:r>
      <w:r w:rsidR="00993E8B">
        <w:tab/>
        <w:t>117</w:t>
      </w:r>
    </w:p>
    <w:p w14:paraId="6820804C" w14:textId="4A1FC6AB" w:rsidR="005119EF" w:rsidRDefault="005119EF" w:rsidP="005119EF">
      <w:pPr>
        <w:pStyle w:val="APAAbstract"/>
        <w:tabs>
          <w:tab w:val="left" w:leader="dot" w:pos="8640"/>
        </w:tabs>
      </w:pPr>
      <w:r>
        <w:t xml:space="preserve">Appendix H:  </w:t>
      </w:r>
      <w:r w:rsidR="00993E8B">
        <w:t>Data Collection Tool</w:t>
      </w:r>
      <w:r w:rsidR="00993E8B">
        <w:tab/>
        <w:t>118</w:t>
      </w:r>
    </w:p>
    <w:p w14:paraId="0714A2CF" w14:textId="6976F115" w:rsidR="005119EF" w:rsidRDefault="005119EF" w:rsidP="005119EF">
      <w:pPr>
        <w:pStyle w:val="APAAbstract"/>
        <w:tabs>
          <w:tab w:val="left" w:leader="dot" w:pos="8640"/>
        </w:tabs>
      </w:pPr>
      <w:r>
        <w:t xml:space="preserve">Appendix I:  </w:t>
      </w:r>
      <w:r w:rsidR="00C441F5">
        <w:t>Pre-Intervention and Interv</w:t>
      </w:r>
      <w:r w:rsidR="00993E8B">
        <w:t>ention Population Comparison</w:t>
      </w:r>
      <w:r w:rsidR="00993E8B">
        <w:tab/>
        <w:t>119</w:t>
      </w:r>
    </w:p>
    <w:p w14:paraId="295536A3" w14:textId="0B1ADDBA" w:rsidR="005119EF" w:rsidRDefault="006D683B" w:rsidP="005119EF">
      <w:pPr>
        <w:pStyle w:val="APAAbstract"/>
        <w:tabs>
          <w:tab w:val="left" w:leader="dot" w:pos="8640"/>
        </w:tabs>
      </w:pPr>
      <w:r>
        <w:t>Appendix J:</w:t>
      </w:r>
      <w:r w:rsidR="00C441F5" w:rsidRPr="00C441F5">
        <w:t xml:space="preserve"> </w:t>
      </w:r>
      <w:r w:rsidR="00C441F5">
        <w:t>Pre-Intervention and Interventio</w:t>
      </w:r>
      <w:r w:rsidR="00993E8B">
        <w:t>n HPV Vaccination Comparison</w:t>
      </w:r>
      <w:r w:rsidR="00993E8B">
        <w:tab/>
        <w:t>120</w:t>
      </w:r>
    </w:p>
    <w:p w14:paraId="00CB6F17" w14:textId="71D55A0C" w:rsidR="005119EF" w:rsidRDefault="005119EF" w:rsidP="005119EF">
      <w:pPr>
        <w:pStyle w:val="APAAbstract"/>
        <w:tabs>
          <w:tab w:val="left" w:leader="dot" w:pos="8640"/>
        </w:tabs>
      </w:pPr>
      <w:r>
        <w:t xml:space="preserve">Appendix K:  </w:t>
      </w:r>
      <w:r w:rsidR="00C441F5">
        <w:t>Pre-Inter</w:t>
      </w:r>
      <w:r w:rsidR="00993E8B">
        <w:t>vention Missed Opportunities</w:t>
      </w:r>
      <w:r w:rsidR="00993E8B">
        <w:tab/>
        <w:t>121</w:t>
      </w:r>
    </w:p>
    <w:p w14:paraId="62816658" w14:textId="1298A0E3" w:rsidR="00464E31" w:rsidRDefault="00464E31" w:rsidP="00464E31">
      <w:pPr>
        <w:pStyle w:val="APAAbstract"/>
        <w:tabs>
          <w:tab w:val="left" w:leader="dot" w:pos="8640"/>
        </w:tabs>
      </w:pPr>
      <w:r>
        <w:t xml:space="preserve">Appendix L:  </w:t>
      </w:r>
      <w:r w:rsidR="00C441F5">
        <w:t>HPV Vaccination P</w:t>
      </w:r>
      <w:r w:rsidR="00993E8B">
        <w:t>roject Intervention Outcomes</w:t>
      </w:r>
      <w:r w:rsidR="00993E8B">
        <w:tab/>
        <w:t>122</w:t>
      </w:r>
    </w:p>
    <w:p w14:paraId="194018EF" w14:textId="7451E96B" w:rsidR="00464E31" w:rsidRDefault="008D511B" w:rsidP="00464E31">
      <w:pPr>
        <w:pStyle w:val="APAAbstract"/>
        <w:tabs>
          <w:tab w:val="left" w:leader="dot" w:pos="8640"/>
        </w:tabs>
      </w:pPr>
      <w:r>
        <w:t xml:space="preserve">Appendix M:  </w:t>
      </w:r>
      <w:r w:rsidR="00C441F5">
        <w:t>HPV Vaccination Project Age Trends</w:t>
      </w:r>
      <w:r w:rsidR="00464E31" w:rsidRPr="008D511B">
        <w:tab/>
      </w:r>
      <w:r w:rsidR="00993E8B">
        <w:t>124</w:t>
      </w:r>
    </w:p>
    <w:p w14:paraId="4B094FEE" w14:textId="5D5D4B62" w:rsidR="00464E31" w:rsidRDefault="008D511B" w:rsidP="00464E31">
      <w:pPr>
        <w:pStyle w:val="APAAbstract"/>
        <w:tabs>
          <w:tab w:val="left" w:leader="dot" w:pos="8640"/>
        </w:tabs>
      </w:pPr>
      <w:r>
        <w:t xml:space="preserve">Appendix N:  </w:t>
      </w:r>
      <w:r w:rsidR="00C441F5">
        <w:t>HPV Vaccination Project No Sho</w:t>
      </w:r>
      <w:r w:rsidR="00993E8B">
        <w:t>w Rates and Project Outcomes</w:t>
      </w:r>
      <w:r w:rsidR="00993E8B">
        <w:tab/>
        <w:t>125</w:t>
      </w:r>
    </w:p>
    <w:p w14:paraId="3028EEF8" w14:textId="77777777" w:rsidR="008D511B" w:rsidRDefault="008D511B" w:rsidP="00464E31">
      <w:pPr>
        <w:pStyle w:val="APAAbstract"/>
        <w:tabs>
          <w:tab w:val="left" w:leader="dot" w:pos="8640"/>
        </w:tabs>
      </w:pPr>
    </w:p>
    <w:p w14:paraId="58878836" w14:textId="77777777" w:rsidR="00464E31" w:rsidRDefault="00464E31" w:rsidP="005119EF">
      <w:pPr>
        <w:pStyle w:val="APAAbstract"/>
        <w:tabs>
          <w:tab w:val="left" w:leader="dot" w:pos="8640"/>
        </w:tabs>
      </w:pPr>
    </w:p>
    <w:p w14:paraId="7F583E34" w14:textId="77777777" w:rsidR="0014356D" w:rsidRDefault="0014356D" w:rsidP="004D4B90">
      <w:pPr>
        <w:pStyle w:val="APAAbstract"/>
        <w:tabs>
          <w:tab w:val="left" w:leader="dot" w:pos="8640"/>
        </w:tabs>
        <w:sectPr w:rsidR="0014356D" w:rsidSect="0014356D">
          <w:pgSz w:w="12240" w:h="15840" w:code="1"/>
          <w:pgMar w:top="1440" w:right="1440" w:bottom="1440" w:left="1440" w:header="720" w:footer="720" w:gutter="0"/>
          <w:cols w:space="720"/>
          <w:titlePg/>
          <w:docGrid w:linePitch="360"/>
        </w:sectPr>
      </w:pPr>
    </w:p>
    <w:p w14:paraId="6A6A8FA4" w14:textId="41A2DE24" w:rsidR="00101859" w:rsidRPr="000B4F84" w:rsidRDefault="00101859" w:rsidP="000B4F84">
      <w:pPr>
        <w:pStyle w:val="APA"/>
        <w:ind w:firstLine="0"/>
        <w:jc w:val="center"/>
        <w:rPr>
          <w:b/>
        </w:rPr>
      </w:pPr>
      <w:r w:rsidRPr="000B4F84">
        <w:rPr>
          <w:b/>
        </w:rPr>
        <w:lastRenderedPageBreak/>
        <w:t>Chapter One:</w:t>
      </w:r>
      <w:r w:rsidR="000B4F84">
        <w:rPr>
          <w:b/>
        </w:rPr>
        <w:t xml:space="preserve"> </w:t>
      </w:r>
      <w:r w:rsidRPr="000B4F84">
        <w:rPr>
          <w:b/>
        </w:rPr>
        <w:t xml:space="preserve"> Overview of the Problem of Interest</w:t>
      </w:r>
      <w:r w:rsidR="0089760D">
        <w:rPr>
          <w:b/>
        </w:rPr>
        <w:t xml:space="preserve"> </w:t>
      </w:r>
    </w:p>
    <w:p w14:paraId="3338D09E" w14:textId="68E8ADBC" w:rsidR="00CC78C7" w:rsidRPr="00CC78C7" w:rsidRDefault="00CC78C7" w:rsidP="00824FCA">
      <w:pPr>
        <w:pStyle w:val="APA"/>
        <w:ind w:firstLine="0"/>
      </w:pPr>
      <w:r>
        <w:rPr>
          <w:b/>
        </w:rPr>
        <w:tab/>
      </w:r>
      <w:r w:rsidR="00B10AB0">
        <w:t>The “herd effect” benefit of the human papilloma virus (HPV) vaccination can be described as the</w:t>
      </w:r>
      <w:r w:rsidR="006B6D28">
        <w:t xml:space="preserve"> </w:t>
      </w:r>
      <w:r w:rsidR="006B1571">
        <w:t>“</w:t>
      </w:r>
      <w:r w:rsidR="006B6D28">
        <w:t>indirect protection</w:t>
      </w:r>
      <w:r w:rsidR="006B1571">
        <w:t>”</w:t>
      </w:r>
      <w:r w:rsidR="00B10AB0">
        <w:t xml:space="preserve"> in the reduction o</w:t>
      </w:r>
      <w:r w:rsidR="00D74EDC">
        <w:t xml:space="preserve">f </w:t>
      </w:r>
      <w:r w:rsidR="00C2471B">
        <w:t xml:space="preserve">the incidence of </w:t>
      </w:r>
      <w:r w:rsidR="00D74EDC">
        <w:t xml:space="preserve">high risk oncogenic HPV associated infections or infectiousness in a target population, such as </w:t>
      </w:r>
      <w:r w:rsidR="00D74EDC" w:rsidRPr="00CD2995">
        <w:t>adolescents (</w:t>
      </w:r>
      <w:r w:rsidR="00CC3DBB" w:rsidRPr="00CD2995">
        <w:t>Fine</w:t>
      </w:r>
      <w:r w:rsidR="00CC3DBB">
        <w:t xml:space="preserve">, Eames, &amp; Heymann, 2011).  </w:t>
      </w:r>
      <w:r w:rsidR="00FF5D61">
        <w:t xml:space="preserve">Although </w:t>
      </w:r>
      <w:r w:rsidR="00285544">
        <w:t>c</w:t>
      </w:r>
      <w:r w:rsidR="007F6E86">
        <w:t>alcu</w:t>
      </w:r>
      <w:r w:rsidR="00DC3BAF">
        <w:t>lations can assist in determining</w:t>
      </w:r>
      <w:r w:rsidR="007F6E86">
        <w:t xml:space="preserve"> the vaccination threshold level required within a population to provide </w:t>
      </w:r>
      <w:r w:rsidR="00FF5D61">
        <w:t xml:space="preserve">protection, </w:t>
      </w:r>
      <w:r w:rsidR="007F6E86">
        <w:t>low vaccination rates result in suboptimal outcomes (</w:t>
      </w:r>
      <w:r w:rsidR="009C1357">
        <w:t xml:space="preserve">Fine, Eames, &amp; Heymann, 2011).  </w:t>
      </w:r>
      <w:r w:rsidR="00A247DB">
        <w:t>Over the past decade, low HPV vaccination rates have been a target for research and interventions that aim to increase the number of adolescents and young adults to improve health outcomes</w:t>
      </w:r>
      <w:r w:rsidR="003A7269">
        <w:t>, including children with a history of concerns for sexual abuse</w:t>
      </w:r>
      <w:r w:rsidR="00A247DB">
        <w:t xml:space="preserve"> (</w:t>
      </w:r>
      <w:r w:rsidR="003A7269">
        <w:t xml:space="preserve">Farmer, et al., 2016; Rahman, et al., 2015; Kaufman, 2008; Oliver, Frawley, &amp; Garland, 2016). </w:t>
      </w:r>
      <w:r w:rsidR="00AA6DFA">
        <w:t xml:space="preserve"> </w:t>
      </w:r>
      <w:r w:rsidR="00A878F1">
        <w:t>Furthermore</w:t>
      </w:r>
      <w:r w:rsidR="003A7269">
        <w:t xml:space="preserve">, </w:t>
      </w:r>
      <w:r w:rsidR="00846A93">
        <w:t xml:space="preserve">the National Vaccine Advisory Committee </w:t>
      </w:r>
      <w:r w:rsidR="006614F7">
        <w:t xml:space="preserve">on Immunization Practices (ACIP) </w:t>
      </w:r>
      <w:r w:rsidR="00846A93">
        <w:t xml:space="preserve">(2016) and the Center for Disease Control and Prevention </w:t>
      </w:r>
      <w:r w:rsidR="006614F7">
        <w:t xml:space="preserve">(CDC) </w:t>
      </w:r>
      <w:r w:rsidR="00846A93">
        <w:t xml:space="preserve">(2015) have published statements in support for </w:t>
      </w:r>
      <w:r w:rsidR="00AA6DFA">
        <w:t xml:space="preserve">the provision of </w:t>
      </w:r>
      <w:r w:rsidR="00846A93">
        <w:t xml:space="preserve">HPV vaccination outside of the medical home to eligible children and adolescents with a history of sexual abuse. </w:t>
      </w:r>
      <w:r w:rsidR="00285544">
        <w:t xml:space="preserve">Therefore, the purpose of this </w:t>
      </w:r>
      <w:r w:rsidR="00717D3A">
        <w:t xml:space="preserve">chapter is to </w:t>
      </w:r>
      <w:r w:rsidR="00C4210B">
        <w:t>provide</w:t>
      </w:r>
      <w:r w:rsidR="007D017D">
        <w:t xml:space="preserve"> </w:t>
      </w:r>
      <w:r w:rsidR="00B22F08">
        <w:t xml:space="preserve">some </w:t>
      </w:r>
      <w:r w:rsidR="00EE78C4">
        <w:t xml:space="preserve">background information and </w:t>
      </w:r>
      <w:r w:rsidR="00B22F08">
        <w:t xml:space="preserve">a brief overview in support of a </w:t>
      </w:r>
      <w:r w:rsidR="007D017D">
        <w:t xml:space="preserve">quality improvement </w:t>
      </w:r>
      <w:r w:rsidR="00C4210B">
        <w:t xml:space="preserve">project that could positively </w:t>
      </w:r>
      <w:r w:rsidR="00DC3BAF">
        <w:t>influence</w:t>
      </w:r>
      <w:r w:rsidR="00C4210B">
        <w:t xml:space="preserve"> the rates of HPV vaccination ser</w:t>
      </w:r>
      <w:r w:rsidR="00B22F08">
        <w:t>ies initiation and completion in</w:t>
      </w:r>
      <w:r w:rsidR="00DC3BAF">
        <w:t xml:space="preserve"> children and adolescents</w:t>
      </w:r>
      <w:r w:rsidR="00B22F08">
        <w:t xml:space="preserve"> </w:t>
      </w:r>
      <w:r w:rsidR="00C4210B">
        <w:t>following concerns for sexual abuse.</w:t>
      </w:r>
      <w:r w:rsidR="000B1F23">
        <w:t xml:space="preserve"> </w:t>
      </w:r>
    </w:p>
    <w:p w14:paraId="47440C2C" w14:textId="29BA70B1" w:rsidR="00824FCA" w:rsidRDefault="00824FCA" w:rsidP="00824FCA">
      <w:pPr>
        <w:pStyle w:val="APA"/>
        <w:ind w:firstLine="0"/>
        <w:rPr>
          <w:rFonts w:eastAsiaTheme="minorHAnsi"/>
          <w:szCs w:val="24"/>
        </w:rPr>
      </w:pPr>
      <w:r>
        <w:rPr>
          <w:b/>
        </w:rPr>
        <w:t>Background</w:t>
      </w:r>
      <w:r w:rsidR="0089760D">
        <w:rPr>
          <w:b/>
        </w:rPr>
        <w:t xml:space="preserve"> Information </w:t>
      </w:r>
    </w:p>
    <w:p w14:paraId="1606F2E0" w14:textId="48066C05" w:rsidR="00C235A1" w:rsidRPr="00C235A1" w:rsidRDefault="00DC3BAF" w:rsidP="00C235A1">
      <w:pPr>
        <w:pStyle w:val="APA"/>
        <w:rPr>
          <w:rFonts w:ascii="Times" w:hAnsi="Times"/>
        </w:rPr>
      </w:pPr>
      <w:r>
        <w:t xml:space="preserve">Research has proven that the HPV vaccination </w:t>
      </w:r>
      <w:r w:rsidR="00C235A1" w:rsidRPr="00F56B96">
        <w:t>prophylactically contribute</w:t>
      </w:r>
      <w:r>
        <w:t>s</w:t>
      </w:r>
      <w:r w:rsidR="00C235A1" w:rsidRPr="00F56B96">
        <w:t xml:space="preserve"> to the prevention of vaginal, anal, oropharyngeal, labial, cervical and penile cancers (Internal Agency for Research on Cancer Working Group, 2012).  Coverage with initial vaccination in the HPV vaccine series has proven to provide some protective coverage against t</w:t>
      </w:r>
      <w:r w:rsidR="00756BF2">
        <w:t>he development of HPV</w:t>
      </w:r>
      <w:r w:rsidR="00C235A1" w:rsidRPr="00F56B96">
        <w:t xml:space="preserve">; </w:t>
      </w:r>
      <w:r w:rsidR="00C235A1" w:rsidRPr="00F56B96">
        <w:lastRenderedPageBreak/>
        <w:t>however, vaccine series completion is ideal and is recommended prior to the onset of sexual activity (</w:t>
      </w:r>
      <w:r w:rsidR="00756BF2">
        <w:t xml:space="preserve">Kreimer, et al., 2011; </w:t>
      </w:r>
      <w:r w:rsidR="00C235A1">
        <w:t xml:space="preserve">Reagan-Steiner, et al., 2015).  </w:t>
      </w:r>
      <w:r w:rsidR="00C235A1" w:rsidRPr="00F56B96">
        <w:t>A 2015 national immunization survey revealed that, overall, there are low rates for series initiation and completion for both males and females, and that rates in North Carolina for series completion were 20.9 and 54 percent for males and females respectively (Reagan-Steiner, et al., 2015).   This rate is substantially lower than the Healthy People 2020 goals of HPV vaccine series completion of 80% (Office of Disease Prevention and Health Promotion, 2014). </w:t>
      </w:r>
    </w:p>
    <w:p w14:paraId="52F803EF" w14:textId="25366C5D" w:rsidR="00824FCA" w:rsidRDefault="00824FCA" w:rsidP="00824FCA">
      <w:pPr>
        <w:pStyle w:val="APA"/>
        <w:ind w:firstLine="0"/>
        <w:rPr>
          <w:rFonts w:eastAsiaTheme="minorHAnsi"/>
          <w:szCs w:val="24"/>
        </w:rPr>
      </w:pPr>
      <w:r>
        <w:rPr>
          <w:b/>
        </w:rPr>
        <w:t>Significance of Clinical Problem</w:t>
      </w:r>
      <w:r w:rsidR="0089760D">
        <w:rPr>
          <w:b/>
        </w:rPr>
        <w:t xml:space="preserve"> </w:t>
      </w:r>
    </w:p>
    <w:p w14:paraId="7F1FCCF2" w14:textId="4370978C" w:rsidR="003533CD" w:rsidRPr="00F56B96" w:rsidRDefault="003533CD" w:rsidP="003533CD">
      <w:pPr>
        <w:pStyle w:val="APA"/>
        <w:rPr>
          <w:rFonts w:ascii="Times" w:hAnsi="Times"/>
        </w:rPr>
      </w:pPr>
      <w:r w:rsidRPr="00F56B96">
        <w:t>Due to early sexual contact exposures and evidence of unsafe se</w:t>
      </w:r>
      <w:r w:rsidR="00CC517E">
        <w:t>xual activity at a younger age</w:t>
      </w:r>
      <w:r w:rsidRPr="00F56B96">
        <w:t>, victims of pediatric sexual abuse are at a higher risk for acquiring HPV and developing HPV related outcomes when compared to non-abused children (</w:t>
      </w:r>
      <w:r w:rsidR="00CC517E" w:rsidRPr="00F56B96">
        <w:t>Abajobir, et al., 2017; Kaufman, 2008</w:t>
      </w:r>
      <w:r w:rsidR="00CC517E">
        <w:t xml:space="preserve">; </w:t>
      </w:r>
      <w:r w:rsidRPr="00F56B96">
        <w:t>Unger</w:t>
      </w:r>
      <w:r w:rsidR="00E873AE">
        <w:t xml:space="preserve"> </w:t>
      </w:r>
      <w:r w:rsidR="006614F7">
        <w:t xml:space="preserve">et al., 2011).  The ACIP and CDC address current recommendations for this high-risk population in recent </w:t>
      </w:r>
      <w:r w:rsidRPr="00F56B96">
        <w:t>publications</w:t>
      </w:r>
      <w:r w:rsidR="001009BF">
        <w:t xml:space="preserve">.  </w:t>
      </w:r>
      <w:r w:rsidR="00B11613">
        <w:t xml:space="preserve">For example, a </w:t>
      </w:r>
      <w:r w:rsidR="00B11613" w:rsidRPr="00F56B96">
        <w:t>study by</w:t>
      </w:r>
      <w:r w:rsidR="00B11613" w:rsidRPr="00F56B96">
        <w:rPr>
          <w:b/>
          <w:bCs/>
        </w:rPr>
        <w:t xml:space="preserve"> </w:t>
      </w:r>
      <w:r w:rsidR="00B11613" w:rsidRPr="00F56B96">
        <w:t xml:space="preserve">Rahman, Laz, McGrath and Berenson (2015) suggested that </w:t>
      </w:r>
      <w:r w:rsidR="00D5669B">
        <w:t xml:space="preserve">the intention to initiate and complete the HPV vaccine series was benefited from </w:t>
      </w:r>
      <w:r w:rsidR="00B11613" w:rsidRPr="00F56B96">
        <w:t xml:space="preserve">provider based </w:t>
      </w:r>
      <w:r w:rsidR="00B11613">
        <w:t xml:space="preserve">vaccine </w:t>
      </w:r>
      <w:r w:rsidR="00B11613" w:rsidRPr="00F56B96">
        <w:t>educational counseli</w:t>
      </w:r>
      <w:r w:rsidR="00B11613">
        <w:t xml:space="preserve">ng and promotion to parents of </w:t>
      </w:r>
      <w:r w:rsidR="00B11613" w:rsidRPr="00F56B96">
        <w:t>adolescent patients in the primary care</w:t>
      </w:r>
      <w:r w:rsidR="00B11613">
        <w:t xml:space="preserve"> setting. </w:t>
      </w:r>
      <w:r w:rsidR="00B11613" w:rsidRPr="00F56B96">
        <w:t xml:space="preserve"> </w:t>
      </w:r>
      <w:r w:rsidR="00B11613">
        <w:t xml:space="preserve">Furthermore, </w:t>
      </w:r>
      <w:r w:rsidR="00D5669B">
        <w:t xml:space="preserve">more than one HPV research based recommendation included the </w:t>
      </w:r>
      <w:r w:rsidR="00DC3BAF">
        <w:t>provision of</w:t>
      </w:r>
      <w:r w:rsidRPr="00F56B96">
        <w:t xml:space="preserve"> initial vaccination or </w:t>
      </w:r>
      <w:r w:rsidR="0089491C">
        <w:t xml:space="preserve">completion of the </w:t>
      </w:r>
      <w:r w:rsidRPr="00F56B96">
        <w:t xml:space="preserve">HPV vaccine series </w:t>
      </w:r>
      <w:r w:rsidR="00781B04">
        <w:t xml:space="preserve">to those eligible </w:t>
      </w:r>
      <w:r w:rsidRPr="00F56B96">
        <w:t xml:space="preserve">at the time of the sexual abuse evaluation or as soon as possible </w:t>
      </w:r>
      <w:r w:rsidR="0089491C">
        <w:t xml:space="preserve">following the evaluation </w:t>
      </w:r>
      <w:r w:rsidRPr="00F56B96">
        <w:t>(</w:t>
      </w:r>
      <w:r w:rsidR="0060359B" w:rsidRPr="00F56B96">
        <w:t>Seña</w:t>
      </w:r>
      <w:r w:rsidRPr="00F56B96">
        <w:t>, et al., 2015; Petrosky, et al., 2015;</w:t>
      </w:r>
      <w:r w:rsidRPr="00F56B96">
        <w:rPr>
          <w:b/>
          <w:bCs/>
        </w:rPr>
        <w:t xml:space="preserve"> </w:t>
      </w:r>
      <w:r w:rsidRPr="00F56B96">
        <w:t>Markowitz, et al., 2014</w:t>
      </w:r>
      <w:r w:rsidR="001009BF">
        <w:t>).</w:t>
      </w:r>
    </w:p>
    <w:p w14:paraId="7572F5D8" w14:textId="4E86492B" w:rsidR="003533CD" w:rsidRPr="003533CD" w:rsidRDefault="00A97D1A" w:rsidP="003533CD">
      <w:pPr>
        <w:pStyle w:val="APA"/>
        <w:rPr>
          <w:rFonts w:ascii="Times" w:hAnsi="Times"/>
        </w:rPr>
      </w:pPr>
      <w:r>
        <w:t>Similarly</w:t>
      </w:r>
      <w:r w:rsidR="00DC3BAF">
        <w:t>, l</w:t>
      </w:r>
      <w:r w:rsidR="003533CD" w:rsidRPr="00F56B96">
        <w:t>ow rates of HPV vaccine serie</w:t>
      </w:r>
      <w:r w:rsidR="00DC3BAF">
        <w:t xml:space="preserve">s initiation and </w:t>
      </w:r>
      <w:r w:rsidR="001009BF">
        <w:t xml:space="preserve">completion </w:t>
      </w:r>
      <w:r>
        <w:t>have</w:t>
      </w:r>
      <w:r w:rsidR="0089491C">
        <w:t xml:space="preserve"> been </w:t>
      </w:r>
      <w:r w:rsidR="003533CD" w:rsidRPr="00F56B96">
        <w:t xml:space="preserve">observed </w:t>
      </w:r>
      <w:r>
        <w:t>in a</w:t>
      </w:r>
      <w:r w:rsidR="00DC3BAF">
        <w:t xml:space="preserve"> population of children </w:t>
      </w:r>
      <w:r w:rsidR="003533CD" w:rsidRPr="00F56B96">
        <w:t xml:space="preserve">evaluated following </w:t>
      </w:r>
      <w:r>
        <w:t>concerns fo</w:t>
      </w:r>
      <w:r w:rsidR="00A54A9D">
        <w:t xml:space="preserve">r sexual abuse in a </w:t>
      </w:r>
      <w:r w:rsidR="003533CD" w:rsidRPr="00F56B96">
        <w:t>child protection team (CPT) clinic</w:t>
      </w:r>
      <w:r>
        <w:t xml:space="preserve"> setting.  P</w:t>
      </w:r>
      <w:r w:rsidR="009911BB">
        <w:t xml:space="preserve">rior to the project proposal, </w:t>
      </w:r>
      <w:r w:rsidR="00DC3BAF">
        <w:t>a</w:t>
      </w:r>
      <w:r w:rsidR="009911BB">
        <w:t>n informal</w:t>
      </w:r>
      <w:r w:rsidR="00DC3BAF">
        <w:t xml:space="preserve"> </w:t>
      </w:r>
      <w:r w:rsidR="003533CD" w:rsidRPr="00F56B96">
        <w:t xml:space="preserve">needs assessment </w:t>
      </w:r>
      <w:r>
        <w:t xml:space="preserve">was conducted </w:t>
      </w:r>
      <w:r w:rsidR="00DC3BAF">
        <w:t>utilizing the CPT clinic schedule</w:t>
      </w:r>
      <w:r>
        <w:t xml:space="preserve">. </w:t>
      </w:r>
      <w:r w:rsidR="00DC3BAF">
        <w:t xml:space="preserve"> </w:t>
      </w:r>
      <w:r>
        <w:t>O</w:t>
      </w:r>
      <w:r w:rsidR="003533CD" w:rsidRPr="00F56B96">
        <w:t xml:space="preserve">ne month </w:t>
      </w:r>
      <w:r w:rsidR="00DC3BAF">
        <w:t xml:space="preserve">revealed </w:t>
      </w:r>
      <w:r w:rsidR="003533CD" w:rsidRPr="00F56B96">
        <w:t xml:space="preserve">the percentage of </w:t>
      </w:r>
      <w:r>
        <w:t xml:space="preserve">male and </w:t>
      </w:r>
      <w:r>
        <w:lastRenderedPageBreak/>
        <w:t xml:space="preserve">female </w:t>
      </w:r>
      <w:r w:rsidR="003533CD" w:rsidRPr="00F56B96">
        <w:t xml:space="preserve">patients who were potentially eligible for HPV vaccination </w:t>
      </w:r>
      <w:r>
        <w:t xml:space="preserve">based on age </w:t>
      </w:r>
      <w:r w:rsidR="003533CD" w:rsidRPr="00F56B96">
        <w:t>at the tim</w:t>
      </w:r>
      <w:r w:rsidR="003533CD">
        <w:t>e of their CPT evaluation (Owen</w:t>
      </w:r>
      <w:r w:rsidR="00DC3BAF">
        <w:t>, 2017).  O</w:t>
      </w:r>
      <w:r w:rsidR="003533CD" w:rsidRPr="00F56B96">
        <w:t>verall (N=36), 4</w:t>
      </w:r>
      <w:r w:rsidR="00540385">
        <w:t>4</w:t>
      </w:r>
      <w:r w:rsidR="003533CD" w:rsidRPr="00F56B96">
        <w:t>% (</w:t>
      </w:r>
      <w:r w:rsidR="003533CD" w:rsidRPr="00F56B96">
        <w:rPr>
          <w:i/>
          <w:iCs/>
        </w:rPr>
        <w:t>n</w:t>
      </w:r>
      <w:r w:rsidR="003533CD" w:rsidRPr="00F56B96">
        <w:t>=1</w:t>
      </w:r>
      <w:r w:rsidR="00540385">
        <w:t>6</w:t>
      </w:r>
      <w:r w:rsidR="003533CD" w:rsidRPr="00F56B96">
        <w:t xml:space="preserve">) of these children fell between the ages of </w:t>
      </w:r>
      <w:r w:rsidR="003533CD">
        <w:t>nine a</w:t>
      </w:r>
      <w:r w:rsidR="003533CD" w:rsidRPr="00F56B96">
        <w:t>nd 17 years of age and could have potentially received HPV vaccine series initiation or series completion</w:t>
      </w:r>
      <w:r w:rsidR="00540385">
        <w:t xml:space="preserve"> (Appendix A)</w:t>
      </w:r>
      <w:r w:rsidR="003533CD" w:rsidRPr="00F56B96">
        <w:t>.  </w:t>
      </w:r>
    </w:p>
    <w:p w14:paraId="4C406574" w14:textId="06D859CB" w:rsidR="00824FCA" w:rsidRDefault="00824FCA" w:rsidP="00824FCA">
      <w:pPr>
        <w:pStyle w:val="APA"/>
        <w:ind w:firstLine="0"/>
        <w:rPr>
          <w:rFonts w:eastAsiaTheme="minorHAnsi"/>
          <w:szCs w:val="24"/>
        </w:rPr>
      </w:pPr>
      <w:r>
        <w:rPr>
          <w:b/>
        </w:rPr>
        <w:t>Question Guiding Inquiry (PICO)</w:t>
      </w:r>
      <w:r w:rsidR="00736EA7">
        <w:rPr>
          <w:rFonts w:eastAsiaTheme="minorHAnsi"/>
          <w:szCs w:val="24"/>
        </w:rPr>
        <w:t xml:space="preserve"> </w:t>
      </w:r>
    </w:p>
    <w:p w14:paraId="54869F3F" w14:textId="593A2877" w:rsidR="00A617A7" w:rsidRDefault="00736EA7" w:rsidP="00A617A7">
      <w:pPr>
        <w:pStyle w:val="APA"/>
        <w:rPr>
          <w:rFonts w:ascii="Times" w:hAnsi="Times"/>
        </w:rPr>
      </w:pPr>
      <w:r w:rsidRPr="00F56B96">
        <w:t>The pu</w:t>
      </w:r>
      <w:r w:rsidR="00DD6ED9">
        <w:t>rpose of this project was</w:t>
      </w:r>
      <w:r>
        <w:t xml:space="preserve"> to initiate</w:t>
      </w:r>
      <w:r w:rsidR="00A54A9D">
        <w:t xml:space="preserve"> a process change that would</w:t>
      </w:r>
      <w:r w:rsidRPr="00F56B96">
        <w:t xml:space="preserve"> improve</w:t>
      </w:r>
      <w:r w:rsidR="00A54A9D">
        <w:t xml:space="preserve"> the rates of HPV vaccination in</w:t>
      </w:r>
      <w:r w:rsidRPr="00F56B96">
        <w:t xml:space="preserve"> eligible patients through provider recommendation and initiation of vaccination series or completion of vaccination series as a means to optimize HPV vaccination coverage in the high-risk population of</w:t>
      </w:r>
      <w:r w:rsidR="001564AA">
        <w:t xml:space="preserve"> </w:t>
      </w:r>
      <w:r w:rsidR="0089491C">
        <w:t>sexually abused pediatric patients</w:t>
      </w:r>
      <w:r w:rsidRPr="00F56B96">
        <w:t xml:space="preserve">. </w:t>
      </w:r>
      <w:r w:rsidR="0089491C">
        <w:t xml:space="preserve"> </w:t>
      </w:r>
      <w:r w:rsidR="00DD6ED9">
        <w:t>This project aimed</w:t>
      </w:r>
      <w:r w:rsidRPr="00F56B96">
        <w:t xml:space="preserve"> to answer the question: does vaccine recommendation and administration at the time of the medical examination for possible child sexual abuse improve the rates of HPV vaccination initiation and series completion in</w:t>
      </w:r>
      <w:r w:rsidR="0089491C">
        <w:t xml:space="preserve"> 9</w:t>
      </w:r>
      <w:r>
        <w:t xml:space="preserve"> </w:t>
      </w:r>
      <w:r w:rsidRPr="00F56B96">
        <w:t xml:space="preserve">to </w:t>
      </w:r>
      <w:r w:rsidR="0060359B" w:rsidRPr="00F56B96">
        <w:t>17-year-old</w:t>
      </w:r>
      <w:r w:rsidRPr="00F56B96">
        <w:t xml:space="preserve"> male and female victims of sexual abuse evaluated in a Northwestern N</w:t>
      </w:r>
      <w:r>
        <w:t>orth Carolina</w:t>
      </w:r>
      <w:r w:rsidRPr="00F56B96">
        <w:t xml:space="preserve"> </w:t>
      </w:r>
      <w:r>
        <w:t>C</w:t>
      </w:r>
      <w:r w:rsidR="00A54A9D">
        <w:t>PT clinic?</w:t>
      </w:r>
      <w:r w:rsidRPr="00F56B96">
        <w:t> </w:t>
      </w:r>
    </w:p>
    <w:p w14:paraId="7A415E74" w14:textId="4731FA5A" w:rsidR="00824FCA" w:rsidRPr="00A617A7" w:rsidRDefault="00A27707" w:rsidP="00A617A7">
      <w:pPr>
        <w:pStyle w:val="APA"/>
        <w:rPr>
          <w:rFonts w:ascii="Times" w:hAnsi="Times"/>
        </w:rPr>
      </w:pPr>
      <w:r w:rsidRPr="00A617A7">
        <w:rPr>
          <w:b/>
        </w:rPr>
        <w:t>Population</w:t>
      </w:r>
      <w:r w:rsidR="00824FCA" w:rsidRPr="00A617A7">
        <w:t>.</w:t>
      </w:r>
      <w:r w:rsidR="00824FCA" w:rsidRPr="00D1212A">
        <w:t xml:space="preserve">  </w:t>
      </w:r>
      <w:r w:rsidR="00312E20">
        <w:t xml:space="preserve">Due to ethical considerations of </w:t>
      </w:r>
      <w:r w:rsidR="00D1534F">
        <w:t xml:space="preserve">exclusion </w:t>
      </w:r>
      <w:r w:rsidR="00312E20">
        <w:t>from this project intervention, t</w:t>
      </w:r>
      <w:r w:rsidR="00A3018A">
        <w:t>he populatio</w:t>
      </w:r>
      <w:r w:rsidR="00CB6CD9">
        <w:t xml:space="preserve">n </w:t>
      </w:r>
      <w:r w:rsidR="00A3018A">
        <w:t>include</w:t>
      </w:r>
      <w:r w:rsidR="00CB6CD9">
        <w:t>d</w:t>
      </w:r>
      <w:r w:rsidR="00A3018A">
        <w:t xml:space="preserve"> </w:t>
      </w:r>
      <w:r w:rsidR="00312E20">
        <w:t xml:space="preserve">all </w:t>
      </w:r>
      <w:r w:rsidR="00DC3BAF">
        <w:t>patients</w:t>
      </w:r>
      <w:r w:rsidR="004C0116">
        <w:t>, ages 9 to 17</w:t>
      </w:r>
      <w:r w:rsidR="00A347B2">
        <w:t xml:space="preserve"> years old</w:t>
      </w:r>
      <w:r w:rsidR="004C0116">
        <w:t xml:space="preserve">, </w:t>
      </w:r>
      <w:r w:rsidR="00A3018A">
        <w:t xml:space="preserve">evaluated in a CPT for concerns </w:t>
      </w:r>
      <w:r w:rsidR="00A347B2">
        <w:t xml:space="preserve">for </w:t>
      </w:r>
      <w:r w:rsidR="00A3018A">
        <w:t>a history of sexual ab</w:t>
      </w:r>
      <w:r w:rsidR="00DC3BAF">
        <w:t xml:space="preserve">use.  This population selection directly reflected male and female children who were potentially eligible for HPV vaccination per ACIP and the CDC based upon age and </w:t>
      </w:r>
      <w:r w:rsidR="00DC3BAF" w:rsidRPr="00A0531E">
        <w:t>history of concerns for sexual abuse</w:t>
      </w:r>
      <w:r w:rsidR="00A0531E">
        <w:t xml:space="preserve"> (</w:t>
      </w:r>
      <w:r w:rsidR="00A0531E" w:rsidRPr="007A7B05">
        <w:t>Markowitz, et al., 2014; Meites, et al., 2017; Seña, et al., 2015</w:t>
      </w:r>
      <w:r w:rsidR="00A0531E">
        <w:t>).</w:t>
      </w:r>
      <w:r w:rsidR="00D84640">
        <w:t xml:space="preserve">  As a result, the CPT clinic population provided ideal </w:t>
      </w:r>
      <w:r w:rsidR="00A347B2">
        <w:t xml:space="preserve">participants </w:t>
      </w:r>
      <w:r w:rsidR="00D84640">
        <w:t>for this project’s goal of improving HPV vaccination rates in</w:t>
      </w:r>
      <w:r w:rsidR="006F6EE6">
        <w:t xml:space="preserve"> this high risk population</w:t>
      </w:r>
      <w:r w:rsidR="00D84640">
        <w:t>.</w:t>
      </w:r>
    </w:p>
    <w:p w14:paraId="6A1B1D9C" w14:textId="23521317" w:rsidR="00A419D1" w:rsidRDefault="00A27707" w:rsidP="00A27707">
      <w:pPr>
        <w:pStyle w:val="APA"/>
      </w:pPr>
      <w:r>
        <w:rPr>
          <w:b/>
        </w:rPr>
        <w:t>Interventio</w:t>
      </w:r>
      <w:r w:rsidRPr="0000419C">
        <w:rPr>
          <w:b/>
        </w:rPr>
        <w:t>n.</w:t>
      </w:r>
      <w:r>
        <w:t xml:space="preserve">  </w:t>
      </w:r>
      <w:r w:rsidR="008F7822">
        <w:t>The</w:t>
      </w:r>
      <w:r w:rsidR="00CB6CD9">
        <w:t xml:space="preserve"> HPV vaccination quality improvement project intervention</w:t>
      </w:r>
      <w:r w:rsidR="00713899">
        <w:t xml:space="preserve"> involve</w:t>
      </w:r>
      <w:r w:rsidR="00CB6CD9">
        <w:t>d</w:t>
      </w:r>
      <w:r w:rsidR="00713899">
        <w:t xml:space="preserve"> providing the HPV vaccination to eligible patients at the time of their clinic evaluation. </w:t>
      </w:r>
      <w:r w:rsidR="006C774D">
        <w:t xml:space="preserve"> The reason that this </w:t>
      </w:r>
      <w:r w:rsidR="00834DCE">
        <w:t>intervention was selected for</w:t>
      </w:r>
      <w:r w:rsidR="006C774D">
        <w:t xml:space="preserve"> this project was</w:t>
      </w:r>
      <w:r w:rsidR="00FF3E5F">
        <w:t>,</w:t>
      </w:r>
      <w:r w:rsidR="006C774D">
        <w:t xml:space="preserve"> in part</w:t>
      </w:r>
      <w:r w:rsidR="00FF3E5F">
        <w:t>,</w:t>
      </w:r>
      <w:r w:rsidR="006C774D">
        <w:t xml:space="preserve"> due to research </w:t>
      </w:r>
      <w:r w:rsidR="006C774D">
        <w:lastRenderedPageBreak/>
        <w:t xml:space="preserve">surrounding low HPV vaccination rates in </w:t>
      </w:r>
      <w:r w:rsidR="001345A1">
        <w:t xml:space="preserve">the </w:t>
      </w:r>
      <w:r w:rsidR="006C774D">
        <w:t xml:space="preserve">primary care </w:t>
      </w:r>
      <w:r w:rsidR="001345A1">
        <w:t xml:space="preserve">setting highlighting that </w:t>
      </w:r>
      <w:r w:rsidR="006C774D" w:rsidRPr="006C774D">
        <w:t xml:space="preserve">provider </w:t>
      </w:r>
      <w:r w:rsidR="006C774D">
        <w:t xml:space="preserve">intention is not </w:t>
      </w:r>
      <w:r w:rsidR="00834DCE">
        <w:t xml:space="preserve">necessarily </w:t>
      </w:r>
      <w:r w:rsidR="006C774D">
        <w:t xml:space="preserve">reflective of </w:t>
      </w:r>
      <w:r w:rsidR="006C774D" w:rsidRPr="00FF3E5F">
        <w:t>successful HPV vaccination rates (Feemster</w:t>
      </w:r>
      <w:r w:rsidR="006C774D" w:rsidRPr="003F3DB4">
        <w:t>, et al., 2014</w:t>
      </w:r>
      <w:r w:rsidR="006C774D">
        <w:t xml:space="preserve">).  </w:t>
      </w:r>
      <w:r w:rsidR="00834DCE">
        <w:t>Furthermore</w:t>
      </w:r>
      <w:r w:rsidR="001345A1">
        <w:t xml:space="preserve">, it has been suggested that </w:t>
      </w:r>
      <w:r w:rsidR="00337C52">
        <w:t xml:space="preserve">difficult conversations occurring </w:t>
      </w:r>
      <w:r w:rsidR="00834DCE">
        <w:t>with caretakers</w:t>
      </w:r>
      <w:r w:rsidR="001345A1">
        <w:t xml:space="preserve"> </w:t>
      </w:r>
      <w:r w:rsidR="00337C52">
        <w:t>i</w:t>
      </w:r>
      <w:r w:rsidR="001345A1">
        <w:t xml:space="preserve">n the primary care setting </w:t>
      </w:r>
      <w:r w:rsidR="00834DCE">
        <w:t>about young adolescents’</w:t>
      </w:r>
      <w:r w:rsidR="00337C52">
        <w:t xml:space="preserve"> sexual debut </w:t>
      </w:r>
      <w:r w:rsidR="001345A1">
        <w:t xml:space="preserve">and </w:t>
      </w:r>
      <w:r w:rsidR="00834DCE">
        <w:t xml:space="preserve">parental concerns related to </w:t>
      </w:r>
      <w:r w:rsidR="001345A1">
        <w:t xml:space="preserve">the impact that vaccination has on sexual promiscuity </w:t>
      </w:r>
      <w:r w:rsidR="00834DCE">
        <w:t xml:space="preserve">have also </w:t>
      </w:r>
      <w:r w:rsidR="00337C52">
        <w:t>contributed to low HPV va</w:t>
      </w:r>
      <w:r w:rsidR="001345A1">
        <w:t xml:space="preserve">ccination rates </w:t>
      </w:r>
      <w:r w:rsidR="00337C52">
        <w:t xml:space="preserve">(Jin, et al., 2013; Holman, et al., 2014).  </w:t>
      </w:r>
      <w:r w:rsidR="00DC3417">
        <w:t>In contrast</w:t>
      </w:r>
      <w:r w:rsidR="00337C52">
        <w:t xml:space="preserve">, these </w:t>
      </w:r>
      <w:r w:rsidR="00DC3417">
        <w:t xml:space="preserve">sexually focused </w:t>
      </w:r>
      <w:r w:rsidR="00337C52">
        <w:t xml:space="preserve">conversations </w:t>
      </w:r>
      <w:r w:rsidR="00834DCE">
        <w:t>with caretakers</w:t>
      </w:r>
      <w:r w:rsidR="00DC3417">
        <w:t xml:space="preserve"> </w:t>
      </w:r>
      <w:r w:rsidR="00834DCE">
        <w:t xml:space="preserve">in the CPT clinic routinely occur and are a </w:t>
      </w:r>
      <w:r w:rsidR="00DC3417">
        <w:t>standard com</w:t>
      </w:r>
      <w:r w:rsidR="00834DCE">
        <w:t xml:space="preserve">ponent of the patient’s history, thus </w:t>
      </w:r>
      <w:r w:rsidR="00DC3417">
        <w:t xml:space="preserve">are less uncomfortable for both parents and patients alike. </w:t>
      </w:r>
    </w:p>
    <w:p w14:paraId="2D39D07E" w14:textId="365CCC9A" w:rsidR="00A27707" w:rsidRDefault="008A6228" w:rsidP="00A27707">
      <w:pPr>
        <w:pStyle w:val="APA"/>
        <w:rPr>
          <w:b/>
        </w:rPr>
      </w:pPr>
      <w:r>
        <w:t>Established i</w:t>
      </w:r>
      <w:r w:rsidR="005F3E3C">
        <w:t>nclusion and exclusion criteria determined i</w:t>
      </w:r>
      <w:r w:rsidR="004A7658">
        <w:t xml:space="preserve">ntervention eligibility and reflected </w:t>
      </w:r>
      <w:r w:rsidR="00713899">
        <w:t xml:space="preserve">current practice standard recommendations for </w:t>
      </w:r>
      <w:r>
        <w:t xml:space="preserve">HPV </w:t>
      </w:r>
      <w:r w:rsidR="00713899">
        <w:t>vaccination</w:t>
      </w:r>
      <w:r>
        <w:t>s</w:t>
      </w:r>
      <w:r w:rsidR="004A7658">
        <w:t xml:space="preserve"> per the CDC and ACIP </w:t>
      </w:r>
      <w:r>
        <w:t>targeting</w:t>
      </w:r>
      <w:r w:rsidR="007C5FC8">
        <w:t xml:space="preserve"> children with concerns for a history of possible sexual abuse </w:t>
      </w:r>
      <w:r w:rsidR="004A7658">
        <w:t>(</w:t>
      </w:r>
      <w:r w:rsidR="004A7658" w:rsidRPr="007A7B05">
        <w:t>Markowitz, et al., 2014; Meites, et al., 2017; Seña, et al., 2015</w:t>
      </w:r>
      <w:r w:rsidR="004A7658">
        <w:t>)</w:t>
      </w:r>
      <w:r w:rsidR="00713899">
        <w:t>.</w:t>
      </w:r>
      <w:r w:rsidR="007C5FC8">
        <w:t xml:space="preserve">  B</w:t>
      </w:r>
      <w:r>
        <w:t>ased on this criteria</w:t>
      </w:r>
      <w:r w:rsidR="007C5FC8">
        <w:t xml:space="preserve">, patients </w:t>
      </w:r>
      <w:r w:rsidR="00DC3A8D">
        <w:t xml:space="preserve">were determined to be </w:t>
      </w:r>
      <w:r w:rsidR="007C5FC8">
        <w:t>potentially eligible for the project intervention as determined by their age</w:t>
      </w:r>
      <w:r>
        <w:t xml:space="preserve"> and recommended national guidelines for HPV vaccination, and f</w:t>
      </w:r>
      <w:r w:rsidR="007C5FC8">
        <w:t xml:space="preserve">urther </w:t>
      </w:r>
      <w:r w:rsidR="00DC3A8D">
        <w:t xml:space="preserve">delineation of </w:t>
      </w:r>
      <w:r w:rsidR="007C5FC8">
        <w:t xml:space="preserve">eligibility </w:t>
      </w:r>
      <w:r w:rsidR="00DC3A8D">
        <w:t xml:space="preserve">status occurred </w:t>
      </w:r>
      <w:r w:rsidR="007C5FC8">
        <w:t xml:space="preserve">via the </w:t>
      </w:r>
      <w:r>
        <w:t xml:space="preserve">use of a </w:t>
      </w:r>
      <w:r w:rsidR="007C5FC8">
        <w:t>state</w:t>
      </w:r>
      <w:r>
        <w:t xml:space="preserve">wide vaccination registry </w:t>
      </w:r>
      <w:r w:rsidR="007C5FC8">
        <w:t>(</w:t>
      </w:r>
      <w:r w:rsidR="007C5FC8" w:rsidRPr="007A7B05">
        <w:t>Markowitz, et al., 2014; Meites, et al., 2017</w:t>
      </w:r>
      <w:r w:rsidR="00E57925">
        <w:t>; Petrosky, et al., 2015</w:t>
      </w:r>
      <w:r w:rsidR="007C5FC8">
        <w:t>).</w:t>
      </w:r>
    </w:p>
    <w:p w14:paraId="0881E454" w14:textId="26E6FB25" w:rsidR="00A27707" w:rsidRDefault="00A27707" w:rsidP="00A27707">
      <w:pPr>
        <w:pStyle w:val="APA"/>
        <w:rPr>
          <w:b/>
        </w:rPr>
      </w:pPr>
      <w:r>
        <w:rPr>
          <w:b/>
        </w:rPr>
        <w:t>Compariso</w:t>
      </w:r>
      <w:r w:rsidRPr="0000419C">
        <w:rPr>
          <w:b/>
        </w:rPr>
        <w:t>n.</w:t>
      </w:r>
      <w:r>
        <w:t xml:space="preserve">  </w:t>
      </w:r>
      <w:r w:rsidR="00334D7C">
        <w:t xml:space="preserve">Comparison of the </w:t>
      </w:r>
      <w:r w:rsidR="00A705C9">
        <w:t xml:space="preserve">HPV vaccination rates collected during the 60-day intervention period </w:t>
      </w:r>
      <w:r w:rsidR="00C8327D">
        <w:t xml:space="preserve">to </w:t>
      </w:r>
      <w:r w:rsidR="00334D7C">
        <w:t xml:space="preserve">those during the </w:t>
      </w:r>
      <w:r w:rsidR="00C8327D">
        <w:t xml:space="preserve">60-day </w:t>
      </w:r>
      <w:r w:rsidR="00F23A0B">
        <w:t xml:space="preserve">pre-intervention period </w:t>
      </w:r>
      <w:r w:rsidR="00334D7C">
        <w:t xml:space="preserve">revealed the impact that offering and providing the HPV vaccination had on this clinic population during the intervention. </w:t>
      </w:r>
      <w:r w:rsidR="00C62DDB">
        <w:t>A demographic description of the CPT clinic population also provided insight into the pre-intervention and intervention groups. Ultimately, t</w:t>
      </w:r>
      <w:r w:rsidR="00DC3A8D">
        <w:t>he comparison of these two gr</w:t>
      </w:r>
      <w:r w:rsidR="00C62DDB">
        <w:t xml:space="preserve">oups highlighted the benefits achieved because of </w:t>
      </w:r>
      <w:r w:rsidR="00DC3A8D">
        <w:t xml:space="preserve">a process change </w:t>
      </w:r>
      <w:r w:rsidR="00C62DDB">
        <w:t>(</w:t>
      </w:r>
      <w:r w:rsidR="00DC3A8D">
        <w:t>the intervention</w:t>
      </w:r>
      <w:r w:rsidR="00C62DDB">
        <w:t>)</w:t>
      </w:r>
      <w:r w:rsidR="00DC3A8D">
        <w:t xml:space="preserve">, and provided </w:t>
      </w:r>
      <w:r w:rsidR="00806A50">
        <w:t xml:space="preserve">additional </w:t>
      </w:r>
      <w:r w:rsidR="00DC3A8D">
        <w:lastRenderedPageBreak/>
        <w:t>valuable information about the number of previous missed opportunities for HPV vaccination in the absence of the intervention</w:t>
      </w:r>
      <w:r w:rsidR="00C62DDB">
        <w:t xml:space="preserve">.  </w:t>
      </w:r>
    </w:p>
    <w:p w14:paraId="7A211FDD" w14:textId="63E62E36" w:rsidR="00A27707" w:rsidRDefault="00A27707" w:rsidP="00A27707">
      <w:pPr>
        <w:pStyle w:val="APA"/>
        <w:rPr>
          <w:b/>
        </w:rPr>
      </w:pPr>
      <w:r>
        <w:rPr>
          <w:b/>
        </w:rPr>
        <w:t>Outcome</w:t>
      </w:r>
      <w:r w:rsidR="006A6E9C" w:rsidRPr="0000419C">
        <w:rPr>
          <w:b/>
        </w:rPr>
        <w:t>s</w:t>
      </w:r>
      <w:r w:rsidRPr="0000419C">
        <w:rPr>
          <w:b/>
        </w:rPr>
        <w:t>.</w:t>
      </w:r>
      <w:r>
        <w:t xml:space="preserve">  </w:t>
      </w:r>
      <w:r w:rsidR="006E3892">
        <w:t xml:space="preserve">Project outcomes </w:t>
      </w:r>
      <w:r w:rsidR="00187C8E">
        <w:t>include</w:t>
      </w:r>
      <w:r w:rsidR="006E3892">
        <w:t>d</w:t>
      </w:r>
      <w:r w:rsidR="00187C8E">
        <w:t xml:space="preserve"> overall HPV vaccination rates, HPV initiation rates, and HPV series completion rates during the </w:t>
      </w:r>
      <w:r w:rsidR="000D7B7F">
        <w:t xml:space="preserve">60-day </w:t>
      </w:r>
      <w:r w:rsidR="00187C8E">
        <w:t>intervention.</w:t>
      </w:r>
      <w:r w:rsidR="006A6E9C">
        <w:t xml:space="preserve">  </w:t>
      </w:r>
      <w:r w:rsidR="00C07710">
        <w:t>Process related</w:t>
      </w:r>
      <w:r w:rsidR="00F34A24">
        <w:t xml:space="preserve"> rationale for not administering the HPV vaccination were also included as barriers to successful vaccination. </w:t>
      </w:r>
      <w:r w:rsidR="00806A50">
        <w:t xml:space="preserve"> </w:t>
      </w:r>
      <w:r w:rsidR="006A6E9C">
        <w:t xml:space="preserve">Collection of these same data points also included </w:t>
      </w:r>
      <w:r w:rsidR="000D7B7F">
        <w:t xml:space="preserve">the 60-day pre-intervention </w:t>
      </w:r>
      <w:r w:rsidR="00334D7C">
        <w:t>period for comparison purposes.  Analysis of both vaccine series initiati</w:t>
      </w:r>
      <w:r w:rsidR="00F34A24">
        <w:t>on and completion explored</w:t>
      </w:r>
      <w:r w:rsidR="00334D7C">
        <w:t xml:space="preserve"> the </w:t>
      </w:r>
      <w:r w:rsidR="00F34A24">
        <w:t xml:space="preserve">age trends that were most </w:t>
      </w:r>
      <w:r w:rsidR="00334D7C">
        <w:t>impact</w:t>
      </w:r>
      <w:r w:rsidR="00F34A24">
        <w:t>ed</w:t>
      </w:r>
      <w:r w:rsidR="00334D7C">
        <w:t xml:space="preserve"> in this clinic setting. </w:t>
      </w:r>
      <w:r w:rsidR="00FC362B">
        <w:t>Additional data collected included a compilation of d</w:t>
      </w:r>
      <w:r w:rsidR="00A56EF5">
        <w:t>emographic</w:t>
      </w:r>
      <w:r w:rsidR="0089106F">
        <w:t xml:space="preserve"> data, such as age, sex, and </w:t>
      </w:r>
      <w:r w:rsidR="00FC362B">
        <w:t xml:space="preserve">ethnicity, </w:t>
      </w:r>
      <w:r w:rsidR="00A56EF5">
        <w:t xml:space="preserve">to </w:t>
      </w:r>
      <w:r w:rsidR="00FC362B">
        <w:t xml:space="preserve">provide a more thorough description of </w:t>
      </w:r>
      <w:r w:rsidR="00A56EF5">
        <w:t>the CPT clinic popul</w:t>
      </w:r>
      <w:r w:rsidR="002053AF">
        <w:t>ation during the project.</w:t>
      </w:r>
    </w:p>
    <w:p w14:paraId="38D18127" w14:textId="346651C1" w:rsidR="00824FCA" w:rsidRDefault="00824FCA" w:rsidP="00824FCA">
      <w:pPr>
        <w:pStyle w:val="APA"/>
        <w:ind w:firstLine="0"/>
        <w:rPr>
          <w:rFonts w:eastAsiaTheme="minorHAnsi"/>
          <w:szCs w:val="24"/>
        </w:rPr>
      </w:pPr>
      <w:r>
        <w:rPr>
          <w:b/>
        </w:rPr>
        <w:t>Summary</w:t>
      </w:r>
      <w:r w:rsidR="0089760D">
        <w:rPr>
          <w:b/>
        </w:rPr>
        <w:t xml:space="preserve"> </w:t>
      </w:r>
    </w:p>
    <w:p w14:paraId="405C5D10" w14:textId="699F4B00" w:rsidR="0089760D" w:rsidRDefault="001969E8" w:rsidP="00824FCA">
      <w:pPr>
        <w:pStyle w:val="APA"/>
        <w:ind w:firstLine="0"/>
        <w:rPr>
          <w:b/>
        </w:rPr>
      </w:pPr>
      <w:r>
        <w:rPr>
          <w:rFonts w:eastAsiaTheme="minorHAnsi"/>
          <w:szCs w:val="24"/>
        </w:rPr>
        <w:tab/>
      </w:r>
      <w:r w:rsidR="00F34A24">
        <w:rPr>
          <w:rFonts w:eastAsiaTheme="minorHAnsi"/>
          <w:szCs w:val="24"/>
        </w:rPr>
        <w:t>In summa</w:t>
      </w:r>
      <w:r w:rsidR="00B22F08">
        <w:rPr>
          <w:rFonts w:eastAsiaTheme="minorHAnsi"/>
          <w:szCs w:val="24"/>
        </w:rPr>
        <w:t>ry, this chapter has provided a brief</w:t>
      </w:r>
      <w:r w:rsidR="00F34A24">
        <w:rPr>
          <w:rFonts w:eastAsiaTheme="minorHAnsi"/>
          <w:szCs w:val="24"/>
        </w:rPr>
        <w:t xml:space="preserve"> overview of</w:t>
      </w:r>
      <w:r w:rsidR="00A1658C">
        <w:rPr>
          <w:rFonts w:eastAsiaTheme="minorHAnsi"/>
          <w:szCs w:val="24"/>
        </w:rPr>
        <w:t xml:space="preserve"> </w:t>
      </w:r>
      <w:r w:rsidR="007F0C5F">
        <w:rPr>
          <w:rFonts w:eastAsiaTheme="minorHAnsi"/>
          <w:szCs w:val="24"/>
        </w:rPr>
        <w:t xml:space="preserve">the development of </w:t>
      </w:r>
      <w:r w:rsidR="00A1658C">
        <w:rPr>
          <w:rFonts w:eastAsiaTheme="minorHAnsi"/>
          <w:szCs w:val="24"/>
        </w:rPr>
        <w:t xml:space="preserve">a </w:t>
      </w:r>
      <w:r w:rsidR="00F678F2">
        <w:rPr>
          <w:rFonts w:eastAsiaTheme="minorHAnsi"/>
          <w:szCs w:val="24"/>
        </w:rPr>
        <w:t xml:space="preserve">quality improvement </w:t>
      </w:r>
      <w:r w:rsidR="00A1658C">
        <w:rPr>
          <w:rFonts w:eastAsiaTheme="minorHAnsi"/>
          <w:szCs w:val="24"/>
        </w:rPr>
        <w:t xml:space="preserve">project that </w:t>
      </w:r>
      <w:r w:rsidR="00D61B47">
        <w:rPr>
          <w:rFonts w:eastAsiaTheme="minorHAnsi"/>
          <w:szCs w:val="24"/>
        </w:rPr>
        <w:t>implement</w:t>
      </w:r>
      <w:r w:rsidR="006F421E">
        <w:rPr>
          <w:rFonts w:eastAsiaTheme="minorHAnsi"/>
          <w:szCs w:val="24"/>
        </w:rPr>
        <w:t>ed</w:t>
      </w:r>
      <w:r>
        <w:rPr>
          <w:rFonts w:eastAsiaTheme="minorHAnsi"/>
          <w:szCs w:val="24"/>
        </w:rPr>
        <w:t xml:space="preserve"> practice recommendations of addressing </w:t>
      </w:r>
      <w:r w:rsidR="000833DC">
        <w:rPr>
          <w:rFonts w:eastAsiaTheme="minorHAnsi"/>
          <w:szCs w:val="24"/>
        </w:rPr>
        <w:t xml:space="preserve">eligible patient’s </w:t>
      </w:r>
      <w:r>
        <w:rPr>
          <w:rFonts w:eastAsiaTheme="minorHAnsi"/>
          <w:szCs w:val="24"/>
        </w:rPr>
        <w:t xml:space="preserve">HPV vaccination status at the time of the evaluation for concerns for a history of sexual abuse.  </w:t>
      </w:r>
      <w:r w:rsidR="00025D48">
        <w:rPr>
          <w:rFonts w:eastAsiaTheme="minorHAnsi"/>
          <w:szCs w:val="24"/>
        </w:rPr>
        <w:t xml:space="preserve">This was accomplished </w:t>
      </w:r>
      <w:r w:rsidR="006F421E">
        <w:rPr>
          <w:rFonts w:eastAsiaTheme="minorHAnsi"/>
          <w:szCs w:val="24"/>
        </w:rPr>
        <w:t xml:space="preserve">by </w:t>
      </w:r>
      <w:r w:rsidR="00A1658C">
        <w:rPr>
          <w:rFonts w:eastAsiaTheme="minorHAnsi"/>
          <w:szCs w:val="24"/>
        </w:rPr>
        <w:t xml:space="preserve">identifying a clinical problem, </w:t>
      </w:r>
      <w:r w:rsidR="000D548A">
        <w:rPr>
          <w:rFonts w:eastAsiaTheme="minorHAnsi"/>
          <w:szCs w:val="24"/>
        </w:rPr>
        <w:t xml:space="preserve">thoughtfully determining </w:t>
      </w:r>
      <w:r w:rsidR="009D427D">
        <w:rPr>
          <w:rFonts w:eastAsiaTheme="minorHAnsi"/>
          <w:szCs w:val="24"/>
        </w:rPr>
        <w:t xml:space="preserve">eligibility for vaccination </w:t>
      </w:r>
      <w:r w:rsidR="00A1658C">
        <w:rPr>
          <w:rFonts w:eastAsiaTheme="minorHAnsi"/>
          <w:szCs w:val="24"/>
        </w:rPr>
        <w:t xml:space="preserve">at the time of the clinic visit, </w:t>
      </w:r>
      <w:r w:rsidR="009D427D">
        <w:rPr>
          <w:rFonts w:eastAsiaTheme="minorHAnsi"/>
          <w:szCs w:val="24"/>
        </w:rPr>
        <w:t xml:space="preserve">and </w:t>
      </w:r>
      <w:r w:rsidR="00A1658C">
        <w:rPr>
          <w:rFonts w:eastAsiaTheme="minorHAnsi"/>
          <w:szCs w:val="24"/>
        </w:rPr>
        <w:t xml:space="preserve">developing an </w:t>
      </w:r>
      <w:r w:rsidR="006F421E">
        <w:rPr>
          <w:rFonts w:eastAsiaTheme="minorHAnsi"/>
          <w:szCs w:val="24"/>
        </w:rPr>
        <w:t xml:space="preserve">intervention in which a provider </w:t>
      </w:r>
      <w:r w:rsidR="00092861">
        <w:rPr>
          <w:rFonts w:eastAsiaTheme="minorHAnsi"/>
          <w:szCs w:val="24"/>
        </w:rPr>
        <w:t>recommend</w:t>
      </w:r>
      <w:r w:rsidR="006F421E">
        <w:rPr>
          <w:rFonts w:eastAsiaTheme="minorHAnsi"/>
          <w:szCs w:val="24"/>
        </w:rPr>
        <w:t>s</w:t>
      </w:r>
      <w:r w:rsidR="00092861">
        <w:rPr>
          <w:rFonts w:eastAsiaTheme="minorHAnsi"/>
          <w:szCs w:val="24"/>
        </w:rPr>
        <w:t xml:space="preserve"> and administer</w:t>
      </w:r>
      <w:r w:rsidR="006F421E">
        <w:rPr>
          <w:rFonts w:eastAsiaTheme="minorHAnsi"/>
          <w:szCs w:val="24"/>
        </w:rPr>
        <w:t>s</w:t>
      </w:r>
      <w:r w:rsidR="009D427D">
        <w:rPr>
          <w:rFonts w:eastAsiaTheme="minorHAnsi"/>
          <w:szCs w:val="24"/>
        </w:rPr>
        <w:t xml:space="preserve"> the initial HPV vaccine or completing the HPV vaccine series. </w:t>
      </w:r>
      <w:r w:rsidR="00092861">
        <w:rPr>
          <w:rFonts w:eastAsiaTheme="minorHAnsi"/>
          <w:szCs w:val="24"/>
        </w:rPr>
        <w:t xml:space="preserve"> </w:t>
      </w:r>
      <w:r w:rsidR="006F421E">
        <w:rPr>
          <w:rFonts w:eastAsiaTheme="minorHAnsi"/>
          <w:szCs w:val="24"/>
        </w:rPr>
        <w:t xml:space="preserve">In conjunction, a </w:t>
      </w:r>
      <w:r w:rsidR="00D1212A">
        <w:rPr>
          <w:rFonts w:eastAsiaTheme="minorHAnsi"/>
          <w:szCs w:val="24"/>
        </w:rPr>
        <w:t>brief needs</w:t>
      </w:r>
      <w:r w:rsidR="00DF5065">
        <w:rPr>
          <w:rFonts w:eastAsiaTheme="minorHAnsi"/>
          <w:szCs w:val="24"/>
        </w:rPr>
        <w:t xml:space="preserve"> assessment also provided evidence at the time that some children present for a medical evaluation for concerns for child sexual abuse, which identified the existence of an HPV vaccination gap.  </w:t>
      </w:r>
      <w:r w:rsidR="005A5DB4">
        <w:rPr>
          <w:rFonts w:eastAsiaTheme="minorHAnsi"/>
          <w:szCs w:val="24"/>
        </w:rPr>
        <w:t>D</w:t>
      </w:r>
      <w:r w:rsidR="005A5DB4">
        <w:t xml:space="preserve">emographic description also provided insight into the pre-intervention and intervention clinic population and </w:t>
      </w:r>
      <w:r w:rsidR="005A5DB4">
        <w:rPr>
          <w:rFonts w:eastAsiaTheme="minorHAnsi"/>
          <w:szCs w:val="24"/>
        </w:rPr>
        <w:t>the relevance of vaccinating for HPV as it directly relates to the identified project population</w:t>
      </w:r>
      <w:r w:rsidR="005A5DB4">
        <w:t xml:space="preserve">.  </w:t>
      </w:r>
    </w:p>
    <w:p w14:paraId="3B44BC56" w14:textId="39876A7C" w:rsidR="00824FCA" w:rsidRDefault="00824FCA" w:rsidP="00824FCA">
      <w:pPr>
        <w:pStyle w:val="APA"/>
        <w:ind w:firstLine="0"/>
        <w:jc w:val="center"/>
        <w:rPr>
          <w:b/>
        </w:rPr>
      </w:pPr>
      <w:r>
        <w:br w:type="page"/>
      </w:r>
      <w:r>
        <w:rPr>
          <w:b/>
        </w:rPr>
        <w:lastRenderedPageBreak/>
        <w:t>Chapter Two:  Review of the Literature</w:t>
      </w:r>
      <w:r w:rsidR="00421CF2">
        <w:rPr>
          <w:b/>
        </w:rPr>
        <w:t xml:space="preserve"> </w:t>
      </w:r>
    </w:p>
    <w:p w14:paraId="4F3B9352" w14:textId="5DA8B47D" w:rsidR="00824FCA" w:rsidRDefault="00AF790A" w:rsidP="00E511FB">
      <w:pPr>
        <w:pStyle w:val="APA"/>
        <w:rPr>
          <w:rFonts w:eastAsiaTheme="minorHAnsi"/>
          <w:szCs w:val="24"/>
        </w:rPr>
      </w:pPr>
      <w:r>
        <w:t xml:space="preserve">This chapter will provide the evidence to serve as the </w:t>
      </w:r>
      <w:r w:rsidR="004613B2">
        <w:t xml:space="preserve">foundation for the </w:t>
      </w:r>
      <w:r w:rsidR="005454C9">
        <w:t>HPV v</w:t>
      </w:r>
      <w:r>
        <w:t xml:space="preserve">accination </w:t>
      </w:r>
      <w:r w:rsidR="004613B2">
        <w:t>DNP quality improvement project</w:t>
      </w:r>
      <w:r w:rsidR="00A01286">
        <w:t xml:space="preserve"> in a northwestern </w:t>
      </w:r>
      <w:r w:rsidR="00F752A9">
        <w:t xml:space="preserve">North Carolina </w:t>
      </w:r>
      <w:r w:rsidR="007B76E8">
        <w:t xml:space="preserve">academic center based </w:t>
      </w:r>
      <w:r w:rsidR="00A01286">
        <w:t>CPT clinic</w:t>
      </w:r>
      <w:r w:rsidR="004613B2">
        <w:t xml:space="preserve">.  There will be discussion regarding the barriers to HPV vaccination as noted in literature, in addition to </w:t>
      </w:r>
      <w:r w:rsidR="007B76E8">
        <w:t>research-based</w:t>
      </w:r>
      <w:r w:rsidR="004613B2">
        <w:t xml:space="preserve"> recommendations to address HPV vaccination rates.  A brief overview of the project’s methodology, sampling strategies and evaluation criteria in the context of identified </w:t>
      </w:r>
      <w:r w:rsidR="005A00A1">
        <w:t xml:space="preserve">HPV vaccination </w:t>
      </w:r>
      <w:r w:rsidR="004613B2">
        <w:t>barriers and recommendations will provide additional insight into th</w:t>
      </w:r>
      <w:r w:rsidR="007B76E8">
        <w:t>e development of the</w:t>
      </w:r>
      <w:r w:rsidR="004613B2">
        <w:t xml:space="preserve"> project’s intervention </w:t>
      </w:r>
      <w:r w:rsidR="005A00A1">
        <w:t xml:space="preserve">and </w:t>
      </w:r>
      <w:r w:rsidR="007B76E8">
        <w:t>relevance</w:t>
      </w:r>
      <w:r w:rsidR="005A00A1">
        <w:t xml:space="preserve"> to the </w:t>
      </w:r>
      <w:r w:rsidR="004613B2">
        <w:t xml:space="preserve">selected population.  </w:t>
      </w:r>
    </w:p>
    <w:p w14:paraId="2BAD441A" w14:textId="18C47632" w:rsidR="00824FCA" w:rsidRDefault="0035780A" w:rsidP="00824FCA">
      <w:pPr>
        <w:pStyle w:val="APA"/>
        <w:ind w:firstLine="0"/>
        <w:rPr>
          <w:b/>
        </w:rPr>
      </w:pPr>
      <w:r>
        <w:rPr>
          <w:b/>
        </w:rPr>
        <w:t>Methodology for Literature Review</w:t>
      </w:r>
      <w:r w:rsidR="00421CF2">
        <w:rPr>
          <w:b/>
        </w:rPr>
        <w:t xml:space="preserve"> </w:t>
      </w:r>
    </w:p>
    <w:p w14:paraId="38847ACE" w14:textId="3B77E55F" w:rsidR="0043419B" w:rsidRPr="008E7013" w:rsidRDefault="0043419B" w:rsidP="00DF5442">
      <w:pPr>
        <w:pStyle w:val="APA"/>
      </w:pPr>
      <w:r w:rsidRPr="00B555FE">
        <w:t xml:space="preserve">A literature review </w:t>
      </w:r>
      <w:r w:rsidR="0060359B">
        <w:t xml:space="preserve">was conducted </w:t>
      </w:r>
      <w:r w:rsidRPr="00B555FE">
        <w:t xml:space="preserve">to investigate and provide the foundation for this project's </w:t>
      </w:r>
      <w:r w:rsidRPr="002D3A92">
        <w:t>intervention</w:t>
      </w:r>
      <w:r w:rsidR="002D3A92" w:rsidRPr="002D3A92">
        <w:t xml:space="preserve"> </w:t>
      </w:r>
      <w:r w:rsidR="00491876">
        <w:t>was conducted</w:t>
      </w:r>
      <w:r w:rsidR="002D3A92" w:rsidRPr="002D3A92">
        <w:t>.</w:t>
      </w:r>
      <w:r w:rsidRPr="002D3A92">
        <w:t>  PubMed,</w:t>
      </w:r>
      <w:r w:rsidRPr="00B555FE">
        <w:t xml:space="preserve"> MedLine, and EBSCO were utilized to </w:t>
      </w:r>
      <w:r w:rsidR="00491876">
        <w:t>search for relevant information for the literature review of this</w:t>
      </w:r>
      <w:r w:rsidRPr="00B555FE">
        <w:t xml:space="preserve"> paper.  PubMed was </w:t>
      </w:r>
      <w:r>
        <w:t xml:space="preserve">queried </w:t>
      </w:r>
      <w:r w:rsidR="006614F7">
        <w:t>u</w:t>
      </w:r>
      <w:r w:rsidRPr="00B555FE">
        <w:t xml:space="preserve">sing the key words [HPV vaccination recommendations], [HPV vaccination and sexual abuse], and [sexual abuse AND adolescent care recommendations] within the past ten years.  </w:t>
      </w:r>
      <w:r w:rsidR="00491876">
        <w:t xml:space="preserve">Exclusion criteria included studies involving adults, study subjects outside of the United States, and HPV vaccination recommendations prior to 2011.  Fifty-five out of </w:t>
      </w:r>
      <w:r w:rsidRPr="00B555FE">
        <w:t xml:space="preserve">480 </w:t>
      </w:r>
      <w:r w:rsidR="00491876">
        <w:t xml:space="preserve">total </w:t>
      </w:r>
      <w:r w:rsidRPr="00B555FE">
        <w:t xml:space="preserve">articles were selected.  Key words used for the MedLine search </w:t>
      </w:r>
      <w:r w:rsidRPr="008E7013">
        <w:t>included, [HPV] and [HPV vaccination and barriers].  Information within the past 10 years was included for [HPV] and for the previous 5 years (since 2012) for [</w:t>
      </w:r>
      <w:r w:rsidR="00491876">
        <w:t xml:space="preserve">HPV vaccination and barriers].  Exclusion criteria included studies with adult subjects and studies with a focus on HPV and genetics.  </w:t>
      </w:r>
      <w:r w:rsidRPr="008E7013">
        <w:t>Of the initial 394 MedLine artic</w:t>
      </w:r>
      <w:r w:rsidR="00491876">
        <w:t>les found, 51 of these were selected</w:t>
      </w:r>
      <w:r w:rsidRPr="008E7013">
        <w:t xml:space="preserve"> for further review</w:t>
      </w:r>
      <w:r w:rsidR="00491876">
        <w:t xml:space="preserve">.  </w:t>
      </w:r>
      <w:r w:rsidRPr="008E7013">
        <w:t xml:space="preserve">Key words used with the EBSCO search included [HPV AND adolescent AND sexual abuse] and [HPV vaccination AND adolescent AND barriers].  Again, articles identifying and addressing barriers were included within the past </w:t>
      </w:r>
      <w:r w:rsidRPr="008E7013">
        <w:lastRenderedPageBreak/>
        <w:t>five years</w:t>
      </w:r>
      <w:r w:rsidR="00491876">
        <w:t xml:space="preserve">, and all other </w:t>
      </w:r>
      <w:r w:rsidRPr="008E7013">
        <w:t xml:space="preserve">articles </w:t>
      </w:r>
      <w:r w:rsidR="00491876">
        <w:t>focusing on adolescents and vaccination barriers published within the past 5</w:t>
      </w:r>
      <w:r w:rsidRPr="008E7013">
        <w:t xml:space="preserve"> years</w:t>
      </w:r>
      <w:r w:rsidR="00491876">
        <w:t xml:space="preserve"> were included</w:t>
      </w:r>
      <w:r w:rsidRPr="008E7013">
        <w:t xml:space="preserve">.  </w:t>
      </w:r>
      <w:r w:rsidR="00DF5442">
        <w:t xml:space="preserve">Exclusion criteria included repeat articles previously utilized, studies involving special populations such as human immunodeficiency virus (HIV), studies involving adults and studies involving populations outside of the United States.  </w:t>
      </w:r>
      <w:r w:rsidRPr="008E7013">
        <w:t>Overall, the EBSCO s</w:t>
      </w:r>
      <w:r w:rsidR="00DF5442">
        <w:t>earch provided 150 articles, seven</w:t>
      </w:r>
      <w:r w:rsidRPr="008E7013">
        <w:t xml:space="preserve"> </w:t>
      </w:r>
      <w:r w:rsidR="00DF5442">
        <w:t xml:space="preserve">of which </w:t>
      </w:r>
      <w:r w:rsidRPr="008E7013">
        <w:t>were kept for additional review and possible inclusion for this paper</w:t>
      </w:r>
      <w:r w:rsidR="0060359B">
        <w:t xml:space="preserve"> (Appendix B)</w:t>
      </w:r>
      <w:r w:rsidRPr="008E7013">
        <w:t>. </w:t>
      </w:r>
      <w:r>
        <w:t xml:space="preserve"> </w:t>
      </w:r>
    </w:p>
    <w:p w14:paraId="2B770022" w14:textId="13267764" w:rsidR="0043419B" w:rsidRPr="006B3BFA" w:rsidRDefault="006B3BFA" w:rsidP="006B3BFA">
      <w:pPr>
        <w:pStyle w:val="APAHeading2"/>
        <w:rPr>
          <w:rFonts w:ascii="Times" w:hAnsi="Times"/>
          <w:b w:val="0"/>
        </w:rPr>
      </w:pPr>
      <w:r>
        <w:tab/>
      </w:r>
      <w:r w:rsidR="00901AA3">
        <w:t>The HPV</w:t>
      </w:r>
      <w:r w:rsidR="0000419C">
        <w:t xml:space="preserve"> v</w:t>
      </w:r>
      <w:r w:rsidR="0043419B" w:rsidRPr="00F56B96">
        <w:t>accination</w:t>
      </w:r>
      <w:r>
        <w:t xml:space="preserve">. </w:t>
      </w:r>
      <w:r w:rsidR="0043419B" w:rsidRPr="00F56B96">
        <w:t> </w:t>
      </w:r>
      <w:r w:rsidR="0043419B" w:rsidRPr="006B3BFA">
        <w:rPr>
          <w:b w:val="0"/>
        </w:rPr>
        <w:t>Research shows that the presence of certain human papilloma viruses DNA is highly associated with specific cancers of the cervix, vulva, vagina, penis, anus, and oropharynx (International Agency for Research on Cancer, 2006).  Although there are known to be numerous types of HPV, arch</w:t>
      </w:r>
      <w:r w:rsidR="006614F7">
        <w:rPr>
          <w:b w:val="0"/>
        </w:rPr>
        <w:t>ived tissues examined by the Centers for Disease Control and Prevention (CDC)</w:t>
      </w:r>
      <w:r w:rsidR="0043419B" w:rsidRPr="006B3BFA">
        <w:rPr>
          <w:b w:val="0"/>
        </w:rPr>
        <w:t xml:space="preserve"> concluded that 90.6% of cervical cancers (98.8% of cervical cancer insitu) contained HPV DNA, in addition to 91.1%, 75%, 70.1%, 68.8%, 63.3%, 32%, and 20.9% of cancers located in the </w:t>
      </w:r>
      <w:r w:rsidR="0043419B" w:rsidRPr="00042CC2">
        <w:rPr>
          <w:b w:val="0"/>
        </w:rPr>
        <w:t>anus, vagina, oropharynx, vulva, penis, mouth and larynx respectively (Saraiya, et al., 2015).</w:t>
      </w:r>
      <w:r w:rsidR="0043419B" w:rsidRPr="006B3BFA">
        <w:rPr>
          <w:b w:val="0"/>
        </w:rPr>
        <w:t>   </w:t>
      </w:r>
    </w:p>
    <w:p w14:paraId="0F4CE562" w14:textId="0B2FC34B" w:rsidR="0043419B" w:rsidRPr="00F56B96" w:rsidRDefault="0043419B" w:rsidP="0043419B">
      <w:pPr>
        <w:pStyle w:val="APA"/>
        <w:rPr>
          <w:rFonts w:ascii="Times" w:hAnsi="Times"/>
        </w:rPr>
      </w:pPr>
      <w:r w:rsidRPr="00F56B96">
        <w:t xml:space="preserve">Certain types of HPV are more often associated with certain types of cancers.  For example, a multicenter </w:t>
      </w:r>
      <w:r>
        <w:t>case control study by Munoz, et</w:t>
      </w:r>
      <w:r w:rsidRPr="00F56B96">
        <w:t xml:space="preserve"> al</w:t>
      </w:r>
      <w:r>
        <w:t>.</w:t>
      </w:r>
      <w:r w:rsidRPr="00F56B96">
        <w:t xml:space="preserve"> (2004) that included 3,607 women with cervical cancer from 25 countries determined that HPV DNA was present in 96% of tissue specimens, and identified 15 of</w:t>
      </w:r>
      <w:r w:rsidR="00EA4E58">
        <w:t xml:space="preserve"> the most common HPV types </w:t>
      </w:r>
      <w:r w:rsidRPr="00F56B96">
        <w:t xml:space="preserve">are considered </w:t>
      </w:r>
      <w:r w:rsidR="00EA4E58" w:rsidRPr="00F56B96">
        <w:t>high</w:t>
      </w:r>
      <w:r w:rsidRPr="00F56B96">
        <w:t>-risk for the evolution of cervical cancer.  Conclusions suggested that a vaccine including protection against HPV types 16 and 18 alone could prevent 71% of cervical cancer worldwide, and vaccine inclusion of additional high-risk HPV types would increase the cancer prevention coverage (Munoz, et. al, 2004).  Another meta-analysis exploring HPV types in 115,789 HPV positive women revealed that HPV type 16 was associated with invasive cervical canc</w:t>
      </w:r>
      <w:r>
        <w:t xml:space="preserve">ers in addition to </w:t>
      </w:r>
      <w:r>
        <w:lastRenderedPageBreak/>
        <w:t>both grades I</w:t>
      </w:r>
      <w:r w:rsidRPr="00F56B96">
        <w:t xml:space="preserve"> and </w:t>
      </w:r>
      <w:r>
        <w:t>II o</w:t>
      </w:r>
      <w:r w:rsidRPr="00F56B96">
        <w:t>f cervical intraepithelial neoplasia, while HPV types 16, 18 and</w:t>
      </w:r>
      <w:r>
        <w:t xml:space="preserve"> 45 were associated with grade III</w:t>
      </w:r>
      <w:r w:rsidRPr="00F56B96">
        <w:t xml:space="preserve"> cervical intraepithelial neoplasia and invasive cervical carcinomas </w:t>
      </w:r>
      <w:r w:rsidRPr="001728C8">
        <w:t>(Guan, et al., 2012).</w:t>
      </w:r>
      <w:r w:rsidRPr="00F56B96">
        <w:t>  Lower oncogenic ris</w:t>
      </w:r>
      <w:r>
        <w:t>k is associated with HPV types six</w:t>
      </w:r>
      <w:r w:rsidRPr="00F56B96">
        <w:t xml:space="preserve"> and 11; however, these two HPV types are highly associated with genital warts, recurrent respiratory papillomatosis, and, on occasion, perianal and anal verrucous carcinomas (International Agency for Research on Cancer, 2006; Fortes, et. al, 2017; Donne, Hampson, Homer &amp; Hampson, 2010; Cornall, et. all, 2013). </w:t>
      </w:r>
    </w:p>
    <w:p w14:paraId="14088997" w14:textId="1F223258" w:rsidR="0043419B" w:rsidRDefault="0043419B" w:rsidP="0043419B">
      <w:pPr>
        <w:pStyle w:val="APA"/>
      </w:pPr>
      <w:r>
        <w:t>Favorably,</w:t>
      </w:r>
      <w:r w:rsidRPr="00F56B96">
        <w:t xml:space="preserve"> the </w:t>
      </w:r>
      <w:r>
        <w:t xml:space="preserve">development of the most recent nonavalent human papilloma virus vaccine has resulted in </w:t>
      </w:r>
      <w:r w:rsidRPr="00F56B96">
        <w:t>an increase in HPV associated cancer protection due to inclusion of an additional five HPV types whe</w:t>
      </w:r>
      <w:r>
        <w:t>n compared to the bivalent and quadrivalent</w:t>
      </w:r>
      <w:r w:rsidRPr="00F56B96">
        <w:t xml:space="preserve"> vaccines (Viens, et. al, 2016).  Not </w:t>
      </w:r>
      <w:r>
        <w:t>only does the nonavalent</w:t>
      </w:r>
      <w:r w:rsidRPr="00F56B96">
        <w:t xml:space="preserve"> HPV vaccination protect against HPV types 16, 18, 6, and 11, it</w:t>
      </w:r>
      <w:r w:rsidR="00EA4E58">
        <w:t xml:space="preserve"> also provides prophylaxis for five</w:t>
      </w:r>
      <w:r w:rsidRPr="00F56B96">
        <w:t xml:space="preserve"> additional </w:t>
      </w:r>
      <w:r w:rsidR="00EA4E58" w:rsidRPr="00F56B96">
        <w:t>high-risk</w:t>
      </w:r>
      <w:r w:rsidRPr="00F56B96">
        <w:t xml:space="preserve"> HPV types: 31, 33, 45, 52, and 58, which have been associated with an additional 12% of HPV related cancers (Petrosky, et al., 2015; Viens, et al., 2016).  </w:t>
      </w:r>
    </w:p>
    <w:p w14:paraId="2693270C" w14:textId="6C8EFAB4" w:rsidR="0043419B" w:rsidRDefault="0043419B" w:rsidP="0043419B">
      <w:pPr>
        <w:pStyle w:val="APA"/>
      </w:pPr>
      <w:r>
        <w:t>The most recent</w:t>
      </w:r>
      <w:r w:rsidRPr="00F56B96">
        <w:t xml:space="preserve"> recommendations from the ACIP suggest a routine two-dose schedule for both 11 and 12 year-old males and females</w:t>
      </w:r>
      <w:r>
        <w:t xml:space="preserve">, with the second vaccine administered within a six to </w:t>
      </w:r>
      <w:r w:rsidR="00D322A2">
        <w:t>twelve</w:t>
      </w:r>
      <w:r w:rsidR="00D322A2" w:rsidRPr="00F56B96">
        <w:t>-month</w:t>
      </w:r>
      <w:r w:rsidRPr="00F56B96">
        <w:t xml:space="preserve"> interval</w:t>
      </w:r>
      <w:r>
        <w:t>, i</w:t>
      </w:r>
      <w:r w:rsidRPr="00F56B96">
        <w:t>f the vaccine series has not been initiated prior to the child’s 15</w:t>
      </w:r>
      <w:r w:rsidRPr="00F56B96">
        <w:rPr>
          <w:sz w:val="19"/>
          <w:szCs w:val="19"/>
          <w:vertAlign w:val="superscript"/>
        </w:rPr>
        <w:t>th</w:t>
      </w:r>
      <w:r w:rsidRPr="00F56B96">
        <w:t xml:space="preserve"> birthday (Iverson, et. al, 2016; Meites, Kempe &amp; Markowitz, 2017; Petrosky, et al., 2015).  Adole</w:t>
      </w:r>
      <w:r>
        <w:t>scents who have initiated the bivalent or quadrivalent</w:t>
      </w:r>
      <w:r w:rsidRPr="00F56B96">
        <w:t xml:space="preserve"> series after the age of 15 can complete the three-dose schedule</w:t>
      </w:r>
      <w:r>
        <w:t xml:space="preserve"> with the second vaccine administered</w:t>
      </w:r>
      <w:r w:rsidRPr="00F56B96">
        <w:t xml:space="preserve"> a</w:t>
      </w:r>
      <w:r>
        <w:t>t one to two</w:t>
      </w:r>
      <w:r w:rsidRPr="00F56B96">
        <w:t xml:space="preserve"> months</w:t>
      </w:r>
      <w:r>
        <w:t xml:space="preserve"> following the first</w:t>
      </w:r>
      <w:r w:rsidRPr="00F56B96">
        <w:t xml:space="preserve">, and </w:t>
      </w:r>
      <w:r>
        <w:t>the third vaccine administered after 6 month</w:t>
      </w:r>
      <w:r w:rsidRPr="00F56B96">
        <w:t>s</w:t>
      </w:r>
      <w:r>
        <w:t xml:space="preserve"> of the second vaccine (</w:t>
      </w:r>
      <w:r w:rsidRPr="00F56B96">
        <w:t>Meites, Kempe &amp; Markowitz, 2017</w:t>
      </w:r>
      <w:r w:rsidR="00EA4E58">
        <w:t>).  In the</w:t>
      </w:r>
      <w:r>
        <w:t xml:space="preserve"> three dose series, either the quadrivalent or the nonavalent </w:t>
      </w:r>
      <w:r w:rsidRPr="00F56B96">
        <w:t xml:space="preserve">vaccine </w:t>
      </w:r>
      <w:r>
        <w:t xml:space="preserve">is acceptable </w:t>
      </w:r>
      <w:r w:rsidRPr="00F56B96">
        <w:t xml:space="preserve">(Meites, Kempe &amp; Markowitz, 2017).  </w:t>
      </w:r>
    </w:p>
    <w:p w14:paraId="3DA91197" w14:textId="16FFEC1D" w:rsidR="00C47379" w:rsidRDefault="0000419C" w:rsidP="0043419B">
      <w:pPr>
        <w:pStyle w:val="APA"/>
      </w:pPr>
      <w:r>
        <w:rPr>
          <w:b/>
        </w:rPr>
        <w:lastRenderedPageBreak/>
        <w:t>HPV vaccination e</w:t>
      </w:r>
      <w:r w:rsidR="00FC5306" w:rsidRPr="00381CCF">
        <w:rPr>
          <w:b/>
        </w:rPr>
        <w:t>fficacy</w:t>
      </w:r>
      <w:r w:rsidR="00EA4E58">
        <w:rPr>
          <w:b/>
        </w:rPr>
        <w:t xml:space="preserve">.  </w:t>
      </w:r>
      <w:r w:rsidR="00EA4E58" w:rsidRPr="00F56B96">
        <w:t>Although recommendations suggest routine administration of the HPV vaccine at age 11 years, efficacy studies have</w:t>
      </w:r>
      <w:r w:rsidR="00EA4E58">
        <w:t xml:space="preserve"> included children as young as nine</w:t>
      </w:r>
      <w:r w:rsidR="00D56AAA">
        <w:t xml:space="preserve"> years of age </w:t>
      </w:r>
      <w:r w:rsidR="00EA4E58" w:rsidRPr="00F56B96">
        <w:t>(</w:t>
      </w:r>
      <w:r w:rsidR="00EA4E58" w:rsidRPr="001D14A5">
        <w:t>Meites, Kempe &amp; Markowitz, 2017;</w:t>
      </w:r>
      <w:r w:rsidR="00EA4E58">
        <w:t xml:space="preserve"> Petrosky, et al., 2015</w:t>
      </w:r>
      <w:r w:rsidR="00EA4E58" w:rsidRPr="00F56B96">
        <w:t>).   </w:t>
      </w:r>
      <w:r w:rsidR="00DE0D8B">
        <w:t>Clinical trials</w:t>
      </w:r>
      <w:r w:rsidR="00B33A6B">
        <w:t xml:space="preserve"> </w:t>
      </w:r>
      <w:r w:rsidR="00C55DF4">
        <w:t xml:space="preserve">cited by the World Health Organization </w:t>
      </w:r>
      <w:r w:rsidR="006614F7">
        <w:t xml:space="preserve">(WHO) </w:t>
      </w:r>
      <w:r w:rsidR="00C55DF4">
        <w:t xml:space="preserve">(2014) that </w:t>
      </w:r>
      <w:r w:rsidR="006E24E3">
        <w:t xml:space="preserve">have recently </w:t>
      </w:r>
      <w:r w:rsidR="00C55DF4">
        <w:t xml:space="preserve">played an important role in </w:t>
      </w:r>
      <w:r w:rsidR="00381CCF">
        <w:t xml:space="preserve">HPV </w:t>
      </w:r>
      <w:r w:rsidR="00C55DF4">
        <w:t>vaccine schedule recommendations</w:t>
      </w:r>
      <w:r w:rsidR="00EC063A">
        <w:t xml:space="preserve"> </w:t>
      </w:r>
      <w:r w:rsidR="00B33A6B">
        <w:t xml:space="preserve">concluded that </w:t>
      </w:r>
      <w:r w:rsidR="00C55DF4">
        <w:t xml:space="preserve">the </w:t>
      </w:r>
      <w:r w:rsidR="00EC063A">
        <w:t>efficacy of receiving two HPV vaccinations in immune-competent younger adolescents was non</w:t>
      </w:r>
      <w:r w:rsidR="00A4393D">
        <w:t>-</w:t>
      </w:r>
      <w:r w:rsidR="00EC063A">
        <w:t>inferior to the receipt of three HPV vaccinations in older adolescents and women</w:t>
      </w:r>
      <w:r w:rsidR="00C47379">
        <w:t xml:space="preserve">. </w:t>
      </w:r>
      <w:r w:rsidR="002E5DE8">
        <w:t>Also, s</w:t>
      </w:r>
      <w:r w:rsidR="00C47379">
        <w:t xml:space="preserve">upporting the </w:t>
      </w:r>
      <w:r w:rsidR="00AF36DD">
        <w:t xml:space="preserve">updated </w:t>
      </w:r>
      <w:r w:rsidR="002E5DE8">
        <w:t xml:space="preserve">2016 </w:t>
      </w:r>
      <w:r w:rsidR="00AF36DD">
        <w:t>ACIP HPV vaccination recommendations, Meites, Kempe, &amp; Markowitz</w:t>
      </w:r>
      <w:r w:rsidR="00C47379">
        <w:t xml:space="preserve">’s </w:t>
      </w:r>
      <w:r w:rsidR="00520442">
        <w:t xml:space="preserve">(2016) </w:t>
      </w:r>
      <w:r w:rsidR="00AF36DD">
        <w:t>systematic review</w:t>
      </w:r>
      <w:r w:rsidR="002E5DE8">
        <w:t xml:space="preserve"> included </w:t>
      </w:r>
      <w:r w:rsidR="002C183F">
        <w:t xml:space="preserve">several clinical studies that all </w:t>
      </w:r>
      <w:r w:rsidR="00AF36DD">
        <w:t>revealed non</w:t>
      </w:r>
      <w:r w:rsidR="00A4393D">
        <w:t>-</w:t>
      </w:r>
      <w:r w:rsidR="00AF36DD">
        <w:t xml:space="preserve">inferior seroconversion </w:t>
      </w:r>
      <w:r w:rsidR="002C183F">
        <w:t xml:space="preserve">with higher </w:t>
      </w:r>
      <w:r w:rsidR="00DE4FFD">
        <w:t>geometric mean titers (</w:t>
      </w:r>
      <w:r w:rsidR="002C183F">
        <w:t>GMTs</w:t>
      </w:r>
      <w:r w:rsidR="00DE4FFD">
        <w:t>)</w:t>
      </w:r>
      <w:r w:rsidR="002C183F">
        <w:t xml:space="preserve"> </w:t>
      </w:r>
      <w:r w:rsidR="00AF36DD">
        <w:t xml:space="preserve">and </w:t>
      </w:r>
      <w:r w:rsidR="002C183F">
        <w:t>non</w:t>
      </w:r>
      <w:r w:rsidR="00A4393D">
        <w:t>-</w:t>
      </w:r>
      <w:r w:rsidR="002C183F">
        <w:t>inferior immunogenicity in younger adolescent groups receiving</w:t>
      </w:r>
      <w:r w:rsidR="00AF36DD">
        <w:t xml:space="preserve"> two HPV vaccines </w:t>
      </w:r>
      <w:r w:rsidR="002C183F">
        <w:t xml:space="preserve">when compared to older adolescents receiving three HPV vaccinations.  </w:t>
      </w:r>
      <w:r w:rsidR="00C47379">
        <w:t xml:space="preserve">This same study has served to promote the administration of the two dose nonavalent HPV vaccination in younger adolescents and recognized the value of the vaccine in special populations, such as young adolescents with a history of sexual abuse (Meites, Kempe, &amp; Markowitz, 2016).  </w:t>
      </w:r>
    </w:p>
    <w:p w14:paraId="72D5FCBF" w14:textId="3ED53471" w:rsidR="004040CC" w:rsidRDefault="00C47379" w:rsidP="0043419B">
      <w:pPr>
        <w:pStyle w:val="APA"/>
      </w:pPr>
      <w:r>
        <w:t xml:space="preserve">Additional </w:t>
      </w:r>
      <w:r w:rsidR="00A73FD5">
        <w:t xml:space="preserve">clinical trials have </w:t>
      </w:r>
      <w:r>
        <w:t>also reported that there continues to be a positive impact from one or two HPV vaccinations.  For example, one randomized single-center clinical trial</w:t>
      </w:r>
      <w:r w:rsidR="00A73FD5">
        <w:t xml:space="preserve"> that </w:t>
      </w:r>
      <w:r>
        <w:t xml:space="preserve">was originally designed to evaluate the immune efficacy of the </w:t>
      </w:r>
      <w:r w:rsidR="007076CF">
        <w:t xml:space="preserve">singular or simultaneous </w:t>
      </w:r>
      <w:r>
        <w:t xml:space="preserve">administration of the </w:t>
      </w:r>
      <w:r w:rsidR="00D322A2">
        <w:t>HPV, hepatitis</w:t>
      </w:r>
      <w:r>
        <w:t xml:space="preserve"> A (HAV)</w:t>
      </w:r>
      <w:r w:rsidR="0043733B">
        <w:t>, and hepatitis B (HBV)</w:t>
      </w:r>
      <w:r>
        <w:t xml:space="preserve"> vaccinations, </w:t>
      </w:r>
      <w:r w:rsidR="00CF6E92">
        <w:t xml:space="preserve">analyzed blood values in blood titers in 25 </w:t>
      </w:r>
      <w:r w:rsidR="000671C4">
        <w:t xml:space="preserve">immunocompetent </w:t>
      </w:r>
      <w:r w:rsidR="00CF6E92">
        <w:t xml:space="preserve">subjects following the administration of these </w:t>
      </w:r>
      <w:r w:rsidR="004F1238">
        <w:t xml:space="preserve">vaccines </w:t>
      </w:r>
      <w:r w:rsidR="005233D3">
        <w:t xml:space="preserve">concurrently </w:t>
      </w:r>
      <w:r w:rsidR="004F1238">
        <w:t xml:space="preserve">and </w:t>
      </w:r>
      <w:r w:rsidR="00713D99">
        <w:t xml:space="preserve">at different intervals </w:t>
      </w:r>
      <w:r w:rsidR="00CF6E92">
        <w:t>(Glica, et al., 2014).</w:t>
      </w:r>
      <w:r>
        <w:t xml:space="preserve"> </w:t>
      </w:r>
      <w:r w:rsidR="000671C4">
        <w:t xml:space="preserve"> Results </w:t>
      </w:r>
      <w:r w:rsidR="00AC2815">
        <w:t xml:space="preserve">revealed that, in the study group of nine and ten-year old girls at </w:t>
      </w:r>
      <w:r w:rsidR="00D322A2">
        <w:t>six months</w:t>
      </w:r>
      <w:r w:rsidR="00A73FD5">
        <w:t xml:space="preserve"> after initial HPV vaccination </w:t>
      </w:r>
      <w:r w:rsidR="00AC2815">
        <w:t>there was</w:t>
      </w:r>
      <w:r w:rsidR="00783070">
        <w:t xml:space="preserve"> 94%, 96%, 99% and 100% of detectable antibodies</w:t>
      </w:r>
      <w:r w:rsidR="00A279ED">
        <w:t xml:space="preserve"> for HPV types 6, 18, 16, and 11 </w:t>
      </w:r>
      <w:r w:rsidR="0006462B">
        <w:lastRenderedPageBreak/>
        <w:t xml:space="preserve">respectively </w:t>
      </w:r>
      <w:r w:rsidR="00A279ED">
        <w:t>(Glica, et al., 2014).</w:t>
      </w:r>
      <w:r w:rsidR="00AC2815">
        <w:t xml:space="preserve"> Furthermore</w:t>
      </w:r>
      <w:r w:rsidR="00A279ED">
        <w:t>, the same study group also displayed</w:t>
      </w:r>
      <w:r w:rsidR="00E11175">
        <w:t xml:space="preserve"> 87%, 86%, 99%, and 100% of anti-HPV titer values greater than or equal to 3 LU </w:t>
      </w:r>
      <w:r w:rsidR="00783070">
        <w:t xml:space="preserve">for </w:t>
      </w:r>
      <w:r w:rsidR="0006462B">
        <w:t xml:space="preserve">the </w:t>
      </w:r>
      <w:r w:rsidR="00783070">
        <w:t>HPV types 6, 18, 16</w:t>
      </w:r>
      <w:r w:rsidR="0006462B">
        <w:t xml:space="preserve"> at the same </w:t>
      </w:r>
      <w:r w:rsidR="00D322A2">
        <w:t>six-month</w:t>
      </w:r>
      <w:r w:rsidR="0006462B">
        <w:t xml:space="preserve"> mark following the first HPV vaccine</w:t>
      </w:r>
      <w:r w:rsidR="00AC2815">
        <w:t xml:space="preserve"> </w:t>
      </w:r>
      <w:r w:rsidR="00713D99">
        <w:t xml:space="preserve">yet </w:t>
      </w:r>
      <w:r w:rsidR="0006462B">
        <w:t>prior to the second vaccination</w:t>
      </w:r>
      <w:r w:rsidR="00783070">
        <w:t xml:space="preserve"> (Glica, et al., 2014).  </w:t>
      </w:r>
      <w:r w:rsidR="00315943">
        <w:t xml:space="preserve">Conclusions noted that this data </w:t>
      </w:r>
      <w:r w:rsidR="00334CCB">
        <w:t>suggested potential</w:t>
      </w:r>
      <w:r w:rsidR="00315943">
        <w:t xml:space="preserve"> singular vaccine effectiveness based upon these significantly high totals</w:t>
      </w:r>
      <w:r w:rsidR="00723540">
        <w:t xml:space="preserve"> at 6 months after initial vaccination</w:t>
      </w:r>
      <w:r w:rsidR="00315943">
        <w:t xml:space="preserve">. </w:t>
      </w:r>
    </w:p>
    <w:p w14:paraId="580A47D1" w14:textId="68B2A930" w:rsidR="00FC5306" w:rsidRPr="00384DDD" w:rsidRDefault="004040CC" w:rsidP="0043419B">
      <w:pPr>
        <w:pStyle w:val="APA"/>
      </w:pPr>
      <w:r>
        <w:t xml:space="preserve">While this aforementioned study group of 25 was relatively small, </w:t>
      </w:r>
      <w:r w:rsidR="00832FAF">
        <w:t xml:space="preserve">a larger clinical trial involving </w:t>
      </w:r>
      <w:r w:rsidR="0034337D">
        <w:t xml:space="preserve">18 to </w:t>
      </w:r>
      <w:r w:rsidR="00D322A2">
        <w:t>25-year-old</w:t>
      </w:r>
      <w:r w:rsidR="00832FAF">
        <w:t xml:space="preserve"> women also compared the efficacy of one to two to three HPV quadrivalent vaccinations.  Interestingly, the conclusion of this research also </w:t>
      </w:r>
      <w:r w:rsidR="004F17F4">
        <w:t xml:space="preserve">revealed promising </w:t>
      </w:r>
      <w:r w:rsidR="00832FAF">
        <w:t>vaccine efficacy following two doses and one dose</w:t>
      </w:r>
      <w:r w:rsidR="004F17F4">
        <w:t xml:space="preserve"> of HPV vaccine</w:t>
      </w:r>
      <w:r w:rsidR="00832FAF">
        <w:t xml:space="preserve">, 84.1% and 100% respectively, </w:t>
      </w:r>
      <w:r w:rsidR="003D27B7">
        <w:t>regard</w:t>
      </w:r>
      <w:r w:rsidR="004F17F4">
        <w:t>ing</w:t>
      </w:r>
      <w:r w:rsidR="003D27B7">
        <w:t xml:space="preserve"> </w:t>
      </w:r>
      <w:r w:rsidR="009345B8">
        <w:t xml:space="preserve">persistent HPV 16 or 18 infections </w:t>
      </w:r>
      <w:r w:rsidR="0034337D">
        <w:t xml:space="preserve">lasting over a year </w:t>
      </w:r>
      <w:r w:rsidR="004F17F4">
        <w:t xml:space="preserve">after </w:t>
      </w:r>
      <w:r w:rsidR="0034337D">
        <w:t xml:space="preserve">four years of monitoring </w:t>
      </w:r>
      <w:r w:rsidR="00832FAF">
        <w:t xml:space="preserve">(Kreimer, et al., 2011).  </w:t>
      </w:r>
      <w:r w:rsidR="00AA09BA">
        <w:t>As a result, w</w:t>
      </w:r>
      <w:r w:rsidR="00783070">
        <w:t xml:space="preserve">hile current guidelines </w:t>
      </w:r>
      <w:r w:rsidR="00F66015">
        <w:t xml:space="preserve">endorse the completion of </w:t>
      </w:r>
      <w:r w:rsidR="00886119">
        <w:t xml:space="preserve">the </w:t>
      </w:r>
      <w:r w:rsidR="00783070">
        <w:t xml:space="preserve">recommended </w:t>
      </w:r>
      <w:r w:rsidR="00886119">
        <w:t>HPV vaccine serie</w:t>
      </w:r>
      <w:r w:rsidR="00A73FD5">
        <w:t xml:space="preserve">s, </w:t>
      </w:r>
      <w:r w:rsidR="00783070">
        <w:t xml:space="preserve">there is good evidence of some protection against unexposed </w:t>
      </w:r>
      <w:r w:rsidR="00A73FD5">
        <w:t>HPV types with</w:t>
      </w:r>
      <w:r w:rsidR="00886119">
        <w:t xml:space="preserve"> one vaccine </w:t>
      </w:r>
      <w:r w:rsidR="003D27B7">
        <w:t xml:space="preserve">for both older and younger adolescents </w:t>
      </w:r>
      <w:r w:rsidR="00A73FD5">
        <w:t>(Glica, et al., 2014</w:t>
      </w:r>
      <w:r w:rsidR="003D27B7">
        <w:t>; Kreimer, et al., 2011</w:t>
      </w:r>
      <w:r w:rsidR="00886119">
        <w:t>).</w:t>
      </w:r>
    </w:p>
    <w:p w14:paraId="1CC7E39B" w14:textId="4FB62790" w:rsidR="0043419B" w:rsidRPr="00E359AD" w:rsidRDefault="0000419C" w:rsidP="00E359AD">
      <w:pPr>
        <w:pStyle w:val="APAHeading2"/>
        <w:rPr>
          <w:rFonts w:ascii="Times" w:hAnsi="Times"/>
          <w:b w:val="0"/>
        </w:rPr>
      </w:pPr>
      <w:r>
        <w:tab/>
        <w:t>HPV vaccination r</w:t>
      </w:r>
      <w:r w:rsidR="00E359AD">
        <w:t xml:space="preserve">ates.  </w:t>
      </w:r>
      <w:r w:rsidR="0043419B" w:rsidRPr="00E359AD">
        <w:rPr>
          <w:b w:val="0"/>
        </w:rPr>
        <w:t xml:space="preserve">Results from the National Immunization Survey-Teen concluded that overall rates for HPV series completion for 13 to </w:t>
      </w:r>
      <w:r w:rsidR="00D322A2" w:rsidRPr="00E359AD">
        <w:rPr>
          <w:b w:val="0"/>
        </w:rPr>
        <w:t>17-year-old</w:t>
      </w:r>
      <w:r w:rsidR="0043419B" w:rsidRPr="00E359AD">
        <w:rPr>
          <w:b w:val="0"/>
        </w:rPr>
        <w:t xml:space="preserve"> males and females being 57.8% and 69.3% in 2013 and 48.2% and 69.8% in 2014 respectively (Reagan-Steiner, et al., 2015).  This same survey revealed that North Carolina did show some increase in rates for HPV vaccination series completion for teens 13 to 17 years of age; however, the current rate for series completion in North Carolina males was 20.9 percent and 54 percent for females in 2014 (Reagan-Steiner, et al., 2015).  North Carolina HPV vaccine series initiation was higher than series completion in 2014 for 13 to </w:t>
      </w:r>
      <w:r w:rsidR="00D322A2" w:rsidRPr="00E359AD">
        <w:rPr>
          <w:b w:val="0"/>
        </w:rPr>
        <w:t>17-year-old</w:t>
      </w:r>
      <w:r w:rsidR="0043419B" w:rsidRPr="00E359AD">
        <w:rPr>
          <w:b w:val="0"/>
        </w:rPr>
        <w:t xml:space="preserve"> males and females; however</w:t>
      </w:r>
      <w:r w:rsidR="008C5502">
        <w:rPr>
          <w:b w:val="0"/>
        </w:rPr>
        <w:t>,</w:t>
      </w:r>
      <w:r w:rsidR="0043419B" w:rsidRPr="00E359AD">
        <w:rPr>
          <w:b w:val="0"/>
        </w:rPr>
        <w:t xml:space="preserve"> the rate of the </w:t>
      </w:r>
      <w:r w:rsidR="0043419B" w:rsidRPr="00E359AD">
        <w:rPr>
          <w:b w:val="0"/>
        </w:rPr>
        <w:lastRenderedPageBreak/>
        <w:t>series completion substantially reduced with age.  Consequently, 2014 HPV vaccine series completion in North Carolina remains well below the Healthy People 2020 goal of 80% for both sexes</w:t>
      </w:r>
      <w:r w:rsidR="001D5E07">
        <w:rPr>
          <w:b w:val="0"/>
        </w:rPr>
        <w:t xml:space="preserve"> by the age of 13 to 15 years a</w:t>
      </w:r>
      <w:r w:rsidR="00D5181B">
        <w:rPr>
          <w:b w:val="0"/>
        </w:rPr>
        <w:t xml:space="preserve">nd is currently 71.1%, with a rate of </w:t>
      </w:r>
      <w:r w:rsidR="0043419B" w:rsidRPr="00E359AD">
        <w:rPr>
          <w:b w:val="0"/>
        </w:rPr>
        <w:t xml:space="preserve">45.2% for 13 to </w:t>
      </w:r>
      <w:r w:rsidR="00D322A2" w:rsidRPr="00E359AD">
        <w:rPr>
          <w:b w:val="0"/>
        </w:rPr>
        <w:t>17-year-old</w:t>
      </w:r>
      <w:r w:rsidR="0043419B" w:rsidRPr="00E359AD">
        <w:rPr>
          <w:b w:val="0"/>
        </w:rPr>
        <w:t xml:space="preserve"> females and males (Reagan-Steiner, et al., 2015; Office of Disease Prevention and Health Promotion, 2014).   </w:t>
      </w:r>
    </w:p>
    <w:p w14:paraId="079B8CCC" w14:textId="6B8D8ACA" w:rsidR="00780E45" w:rsidRDefault="003F3DB4" w:rsidP="00780E45">
      <w:pPr>
        <w:pStyle w:val="APAHeading2"/>
        <w:rPr>
          <w:b w:val="0"/>
        </w:rPr>
      </w:pPr>
      <w:r>
        <w:tab/>
      </w:r>
      <w:r w:rsidR="0000419C">
        <w:t>Possible c</w:t>
      </w:r>
      <w:r w:rsidR="0043419B" w:rsidRPr="00F56B96">
        <w:t>aus</w:t>
      </w:r>
      <w:r w:rsidR="0000419C">
        <w:t>es of low HPV vaccination r</w:t>
      </w:r>
      <w:r>
        <w:t xml:space="preserve">ates.  </w:t>
      </w:r>
      <w:r w:rsidR="008C5502">
        <w:rPr>
          <w:b w:val="0"/>
        </w:rPr>
        <w:t xml:space="preserve">Several studies </w:t>
      </w:r>
      <w:r w:rsidR="00C661F0">
        <w:rPr>
          <w:b w:val="0"/>
        </w:rPr>
        <w:t xml:space="preserve">in the literature were designed to target the </w:t>
      </w:r>
      <w:r w:rsidR="00C661F0" w:rsidRPr="003F3DB4">
        <w:rPr>
          <w:b w:val="0"/>
        </w:rPr>
        <w:t>identification</w:t>
      </w:r>
      <w:r w:rsidR="008C5502">
        <w:rPr>
          <w:b w:val="0"/>
        </w:rPr>
        <w:t xml:space="preserve"> and </w:t>
      </w:r>
      <w:r w:rsidR="00C661F0">
        <w:rPr>
          <w:b w:val="0"/>
        </w:rPr>
        <w:t>exploration of</w:t>
      </w:r>
      <w:r w:rsidR="0043419B" w:rsidRPr="003F3DB4">
        <w:rPr>
          <w:b w:val="0"/>
        </w:rPr>
        <w:t xml:space="preserve"> the potential causes of low vaccination rates and barriers to HPV vaccination</w:t>
      </w:r>
      <w:r w:rsidR="00C661F0">
        <w:rPr>
          <w:b w:val="0"/>
        </w:rPr>
        <w:t xml:space="preserve">.  </w:t>
      </w:r>
      <w:r w:rsidR="0043419B" w:rsidRPr="003F3DB4">
        <w:rPr>
          <w:b w:val="0"/>
        </w:rPr>
        <w:t xml:space="preserve">Some suggestions have promoted </w:t>
      </w:r>
      <w:r w:rsidR="00AE422B">
        <w:rPr>
          <w:b w:val="0"/>
        </w:rPr>
        <w:t xml:space="preserve">focused </w:t>
      </w:r>
      <w:r w:rsidR="0043419B" w:rsidRPr="003F3DB4">
        <w:rPr>
          <w:b w:val="0"/>
        </w:rPr>
        <w:t xml:space="preserve">discussions for primary care providers of children and adolescents and caretakers about HPV vaccination, as caretakers are </w:t>
      </w:r>
      <w:r w:rsidR="00AE422B">
        <w:rPr>
          <w:b w:val="0"/>
        </w:rPr>
        <w:t xml:space="preserve">often routinely </w:t>
      </w:r>
      <w:r w:rsidR="0043419B" w:rsidRPr="003F3DB4">
        <w:rPr>
          <w:b w:val="0"/>
        </w:rPr>
        <w:t xml:space="preserve">involved in the decision making </w:t>
      </w:r>
      <w:r w:rsidR="0043419B" w:rsidRPr="00F17942">
        <w:rPr>
          <w:b w:val="0"/>
        </w:rPr>
        <w:t>process (Mullins, et al., 2013).  In contrast,</w:t>
      </w:r>
      <w:r w:rsidR="0043419B" w:rsidRPr="003F3DB4">
        <w:rPr>
          <w:b w:val="0"/>
        </w:rPr>
        <w:t xml:space="preserve"> other studies have concluded that provider intention to vaccinate does not necessarily result in successful vaccination initiation; therefore, high clinician intention does not translate into timely vaccination (Feemster, et al., 2014).  One systematic review conducted by Holman, et al. (2014) explored possible barriers contributing to low HPV vaccination rates after 2009 and discovered that parents of eligible adolescents perceived that they were lacking safety and efficacy information about the vaccine</w:t>
      </w:r>
      <w:r w:rsidR="00AE422B">
        <w:rPr>
          <w:b w:val="0"/>
        </w:rPr>
        <w:t>, as well as the absence of</w:t>
      </w:r>
      <w:r w:rsidR="0043419B" w:rsidRPr="003F3DB4">
        <w:rPr>
          <w:b w:val="0"/>
        </w:rPr>
        <w:t xml:space="preserve"> provider willing</w:t>
      </w:r>
      <w:r w:rsidR="00AE422B">
        <w:rPr>
          <w:b w:val="0"/>
        </w:rPr>
        <w:t>ness</w:t>
      </w:r>
      <w:r w:rsidR="0043419B" w:rsidRPr="003F3DB4">
        <w:rPr>
          <w:b w:val="0"/>
        </w:rPr>
        <w:t xml:space="preserve"> to confidently recommend the </w:t>
      </w:r>
      <w:r w:rsidR="00AE422B">
        <w:rPr>
          <w:b w:val="0"/>
        </w:rPr>
        <w:t xml:space="preserve">HPV </w:t>
      </w:r>
      <w:r w:rsidR="0008387E">
        <w:rPr>
          <w:b w:val="0"/>
        </w:rPr>
        <w:t>vaccination.  Identification of t</w:t>
      </w:r>
      <w:r w:rsidR="0043419B" w:rsidRPr="003F3DB4">
        <w:rPr>
          <w:b w:val="0"/>
        </w:rPr>
        <w:t>h</w:t>
      </w:r>
      <w:r w:rsidR="0008387E">
        <w:rPr>
          <w:b w:val="0"/>
        </w:rPr>
        <w:t>ese same two barriers occurred in another study</w:t>
      </w:r>
      <w:r w:rsidR="0043419B" w:rsidRPr="003F3DB4">
        <w:rPr>
          <w:b w:val="0"/>
        </w:rPr>
        <w:t xml:space="preserve"> conducted by Jin, Lipold, Sikon, &amp; Rome (2013) who investigated possible causes for low rates of bivalent and quadrivalent HPV vaccination.  Interestingly, both of these studies</w:t>
      </w:r>
      <w:r w:rsidR="0008387E">
        <w:rPr>
          <w:b w:val="0"/>
        </w:rPr>
        <w:t xml:space="preserve"> also</w:t>
      </w:r>
      <w:r w:rsidR="0043419B" w:rsidRPr="003F3DB4">
        <w:rPr>
          <w:b w:val="0"/>
        </w:rPr>
        <w:t xml:space="preserve"> identified parental concerns that becoming vaccinated for a virus that is largely associated with a sexually transmitted infection, such as HPV, could possibly promote sexual activity in teens (Holman, et al., 2014; Jin, Lipold, Sikon, &amp; Rome, 2013); however, one small study was able t</w:t>
      </w:r>
      <w:r w:rsidR="0008387E">
        <w:rPr>
          <w:b w:val="0"/>
        </w:rPr>
        <w:t>o refute this argument.  In the</w:t>
      </w:r>
      <w:r w:rsidR="0043419B" w:rsidRPr="003F3DB4">
        <w:rPr>
          <w:b w:val="0"/>
        </w:rPr>
        <w:t xml:space="preserve"> rebuttal</w:t>
      </w:r>
      <w:r w:rsidR="0008387E">
        <w:rPr>
          <w:b w:val="0"/>
        </w:rPr>
        <w:t xml:space="preserve"> to this parental concern</w:t>
      </w:r>
      <w:r w:rsidR="0043419B" w:rsidRPr="003F3DB4">
        <w:rPr>
          <w:b w:val="0"/>
        </w:rPr>
        <w:t xml:space="preserve">, researchers </w:t>
      </w:r>
      <w:r w:rsidR="0043419B" w:rsidRPr="003F3DB4">
        <w:rPr>
          <w:b w:val="0"/>
        </w:rPr>
        <w:lastRenderedPageBreak/>
        <w:t xml:space="preserve">evaluating the study outcome of sexual activity following vaccination series completion in 499 females (mean age of 16 years) discovered that there was no statistically significant increase in sexual activity up to one year following HPV vaccination series completion (Al Romaih, Srinivas, Shahtahmasebi, &amp; Omar 2011).  </w:t>
      </w:r>
    </w:p>
    <w:p w14:paraId="2804A894" w14:textId="323300B2" w:rsidR="0043419B" w:rsidRPr="00780E45" w:rsidRDefault="00780E45" w:rsidP="00413250">
      <w:pPr>
        <w:pStyle w:val="APAHeading2"/>
        <w:ind w:firstLine="720"/>
        <w:rPr>
          <w:rFonts w:ascii="Times" w:hAnsi="Times"/>
          <w:b w:val="0"/>
        </w:rPr>
      </w:pPr>
      <w:r>
        <w:rPr>
          <w:b w:val="0"/>
        </w:rPr>
        <w:t xml:space="preserve">While additional studies </w:t>
      </w:r>
      <w:r w:rsidR="00413250">
        <w:rPr>
          <w:b w:val="0"/>
        </w:rPr>
        <w:t xml:space="preserve">have </w:t>
      </w:r>
      <w:r>
        <w:rPr>
          <w:b w:val="0"/>
        </w:rPr>
        <w:t>revealed that parental</w:t>
      </w:r>
      <w:r w:rsidR="0043419B" w:rsidRPr="00780E45">
        <w:rPr>
          <w:b w:val="0"/>
        </w:rPr>
        <w:t xml:space="preserve"> decisions to vaccinate their teen </w:t>
      </w:r>
      <w:r w:rsidR="00413250">
        <w:rPr>
          <w:b w:val="0"/>
        </w:rPr>
        <w:t>were</w:t>
      </w:r>
      <w:r>
        <w:rPr>
          <w:b w:val="0"/>
        </w:rPr>
        <w:t xml:space="preserve"> influenced by </w:t>
      </w:r>
      <w:r w:rsidR="0043419B" w:rsidRPr="00780E45">
        <w:rPr>
          <w:b w:val="0"/>
        </w:rPr>
        <w:t xml:space="preserve">a lack of knowledge regarding vaccine efficacy and safety, </w:t>
      </w:r>
      <w:r w:rsidRPr="00780E45">
        <w:rPr>
          <w:b w:val="0"/>
        </w:rPr>
        <w:t xml:space="preserve">weak endorsement from their provider, and </w:t>
      </w:r>
      <w:r w:rsidR="0043419B" w:rsidRPr="00780E45">
        <w:rPr>
          <w:b w:val="0"/>
        </w:rPr>
        <w:t>the difficulty of discussions related to</w:t>
      </w:r>
      <w:r w:rsidRPr="00780E45">
        <w:rPr>
          <w:b w:val="0"/>
        </w:rPr>
        <w:t xml:space="preserve"> their child’s sexual debut</w:t>
      </w:r>
      <w:r w:rsidR="00413250">
        <w:rPr>
          <w:b w:val="0"/>
        </w:rPr>
        <w:t>,</w:t>
      </w:r>
      <w:r>
        <w:rPr>
          <w:b w:val="0"/>
        </w:rPr>
        <w:t xml:space="preserve"> </w:t>
      </w:r>
      <w:r w:rsidRPr="00780E45">
        <w:rPr>
          <w:b w:val="0"/>
        </w:rPr>
        <w:t xml:space="preserve">the timing of other mandated adolescent vaccines </w:t>
      </w:r>
      <w:r w:rsidR="00413250">
        <w:rPr>
          <w:b w:val="0"/>
        </w:rPr>
        <w:t xml:space="preserve">has also been shown to play a role in </w:t>
      </w:r>
      <w:r w:rsidRPr="00780E45">
        <w:rPr>
          <w:b w:val="0"/>
        </w:rPr>
        <w:t>the decision to vaccinate for HPV during the</w:t>
      </w:r>
      <w:r w:rsidR="00413250">
        <w:rPr>
          <w:b w:val="0"/>
        </w:rPr>
        <w:t xml:space="preserve"> annual</w:t>
      </w:r>
      <w:r w:rsidRPr="00780E45">
        <w:rPr>
          <w:b w:val="0"/>
        </w:rPr>
        <w:t xml:space="preserve"> well child evaluation </w:t>
      </w:r>
      <w:r w:rsidR="0043419B" w:rsidRPr="00780E45">
        <w:rPr>
          <w:b w:val="0"/>
        </w:rPr>
        <w:t>(Grandahl, et al., 2014; Perkins, et al., 2014).  </w:t>
      </w:r>
      <w:r w:rsidR="00C2578E">
        <w:rPr>
          <w:b w:val="0"/>
        </w:rPr>
        <w:t xml:space="preserve">In fact, additional recommended vaccinations typically administered in the primary care setting </w:t>
      </w:r>
      <w:r w:rsidR="00413250">
        <w:rPr>
          <w:b w:val="0"/>
        </w:rPr>
        <w:t xml:space="preserve">surrounding the </w:t>
      </w:r>
      <w:r w:rsidR="00C2578E">
        <w:rPr>
          <w:b w:val="0"/>
        </w:rPr>
        <w:t xml:space="preserve">time </w:t>
      </w:r>
      <w:r w:rsidR="00413250">
        <w:rPr>
          <w:b w:val="0"/>
        </w:rPr>
        <w:t xml:space="preserve">that </w:t>
      </w:r>
      <w:r w:rsidR="00C2578E">
        <w:rPr>
          <w:b w:val="0"/>
        </w:rPr>
        <w:t xml:space="preserve">young adolescents are eligible for HPV vaccination include the two dose meningococcal vaccine, the tetanus, diphtheria toxoids and </w:t>
      </w:r>
      <w:r w:rsidR="00D322A2">
        <w:rPr>
          <w:b w:val="0"/>
        </w:rPr>
        <w:t>acellular</w:t>
      </w:r>
      <w:r w:rsidR="00C2578E">
        <w:rPr>
          <w:b w:val="0"/>
        </w:rPr>
        <w:t xml:space="preserve"> pertussis booster</w:t>
      </w:r>
      <w:r w:rsidR="00413250">
        <w:rPr>
          <w:b w:val="0"/>
        </w:rPr>
        <w:t xml:space="preserve"> (TdaP)</w:t>
      </w:r>
      <w:r w:rsidR="00C2578E">
        <w:rPr>
          <w:b w:val="0"/>
        </w:rPr>
        <w:t>, annual influenza vaccine, and any previously missed vaccines or vaccines</w:t>
      </w:r>
      <w:r w:rsidR="00413250">
        <w:rPr>
          <w:b w:val="0"/>
        </w:rPr>
        <w:t xml:space="preserve"> are</w:t>
      </w:r>
      <w:r w:rsidR="00413250">
        <w:rPr>
          <w:rFonts w:ascii="Times" w:hAnsi="Times"/>
          <w:b w:val="0"/>
        </w:rPr>
        <w:t xml:space="preserve"> </w:t>
      </w:r>
      <w:r w:rsidR="00C2578E">
        <w:rPr>
          <w:b w:val="0"/>
        </w:rPr>
        <w:t xml:space="preserve">recommended for high-risk populations (AAP, 2017; </w:t>
      </w:r>
      <w:r w:rsidR="00413250">
        <w:rPr>
          <w:b w:val="0"/>
        </w:rPr>
        <w:t xml:space="preserve">CDC, 2018).  Although </w:t>
      </w:r>
      <w:r w:rsidR="00AF243D">
        <w:rPr>
          <w:b w:val="0"/>
        </w:rPr>
        <w:t xml:space="preserve">suggestions </w:t>
      </w:r>
      <w:r w:rsidR="00413250">
        <w:rPr>
          <w:b w:val="0"/>
        </w:rPr>
        <w:t>that some vaccines,</w:t>
      </w:r>
      <w:r w:rsidR="00413250" w:rsidRPr="00413250">
        <w:rPr>
          <w:b w:val="0"/>
        </w:rPr>
        <w:t xml:space="preserve"> </w:t>
      </w:r>
      <w:r w:rsidR="00413250">
        <w:rPr>
          <w:b w:val="0"/>
        </w:rPr>
        <w:t>such as TdaP and t</w:t>
      </w:r>
      <w:r w:rsidR="002A176C">
        <w:rPr>
          <w:b w:val="0"/>
        </w:rPr>
        <w:t>he meningococcal vaccine, perform optimally if</w:t>
      </w:r>
      <w:r w:rsidR="00413250">
        <w:rPr>
          <w:b w:val="0"/>
        </w:rPr>
        <w:t xml:space="preserve"> administered simultaneously at the annual check-up if the child is eligible, this </w:t>
      </w:r>
      <w:r w:rsidR="00511708">
        <w:rPr>
          <w:b w:val="0"/>
        </w:rPr>
        <w:t xml:space="preserve">practice is not required (CDC, 2018). </w:t>
      </w:r>
      <w:r w:rsidR="00413250">
        <w:rPr>
          <w:b w:val="0"/>
        </w:rPr>
        <w:t xml:space="preserve"> </w:t>
      </w:r>
      <w:r w:rsidR="00511708">
        <w:rPr>
          <w:b w:val="0"/>
        </w:rPr>
        <w:t xml:space="preserve">As a result, </w:t>
      </w:r>
      <w:r w:rsidR="00413250">
        <w:rPr>
          <w:b w:val="0"/>
        </w:rPr>
        <w:t>the option to delay HPV vaccination could result from the need to acquire mandated vaccinations</w:t>
      </w:r>
      <w:r w:rsidR="00511708">
        <w:rPr>
          <w:b w:val="0"/>
        </w:rPr>
        <w:t xml:space="preserve"> as a priority during the young adolescent years</w:t>
      </w:r>
      <w:r w:rsidR="00413250">
        <w:rPr>
          <w:b w:val="0"/>
        </w:rPr>
        <w:t xml:space="preserve">, as the HPV </w:t>
      </w:r>
      <w:r w:rsidR="00511708">
        <w:rPr>
          <w:b w:val="0"/>
        </w:rPr>
        <w:t xml:space="preserve">vaccination continues to remain </w:t>
      </w:r>
      <w:r w:rsidR="00413250">
        <w:rPr>
          <w:b w:val="0"/>
        </w:rPr>
        <w:t>optional (</w:t>
      </w:r>
      <w:r w:rsidR="008C1C5A">
        <w:rPr>
          <w:b w:val="0"/>
        </w:rPr>
        <w:t>Perkins, et al., 2014).</w:t>
      </w:r>
    </w:p>
    <w:p w14:paraId="51E2AFE2" w14:textId="710D9E69" w:rsidR="0043419B" w:rsidRPr="005D5CA3" w:rsidRDefault="009D51F0" w:rsidP="0043419B">
      <w:pPr>
        <w:pStyle w:val="APA"/>
      </w:pPr>
      <w:r w:rsidRPr="00A10EF0">
        <w:rPr>
          <w:rFonts w:ascii="Times" w:hAnsi="Times"/>
          <w:b/>
        </w:rPr>
        <w:t>Recommendations to address low vaccination r</w:t>
      </w:r>
      <w:r w:rsidR="0043419B" w:rsidRPr="00A10EF0">
        <w:rPr>
          <w:rFonts w:ascii="Times" w:hAnsi="Times"/>
          <w:b/>
        </w:rPr>
        <w:t>ate</w:t>
      </w:r>
      <w:r w:rsidR="0043419B" w:rsidRPr="0000419C">
        <w:rPr>
          <w:rFonts w:ascii="Times" w:hAnsi="Times"/>
          <w:b/>
        </w:rPr>
        <w:t>s</w:t>
      </w:r>
      <w:r w:rsidR="005D5CA3" w:rsidRPr="0000419C">
        <w:rPr>
          <w:b/>
        </w:rPr>
        <w:t>.</w:t>
      </w:r>
      <w:r w:rsidR="005D5CA3" w:rsidRPr="00A10EF0">
        <w:t xml:space="preserve">  </w:t>
      </w:r>
      <w:r w:rsidR="00A10EF0">
        <w:t>In response to</w:t>
      </w:r>
      <w:r w:rsidRPr="00A10EF0">
        <w:t xml:space="preserve"> identified HPV vaccination barriers, research-</w:t>
      </w:r>
      <w:r w:rsidR="0043419B" w:rsidRPr="00A10EF0">
        <w:t xml:space="preserve">based interventions </w:t>
      </w:r>
      <w:r w:rsidRPr="00A10EF0">
        <w:t xml:space="preserve">suggest that providers </w:t>
      </w:r>
      <w:r w:rsidR="0043419B" w:rsidRPr="00A10EF0">
        <w:t>explain vaccine e</w:t>
      </w:r>
      <w:r w:rsidRPr="00A10EF0">
        <w:t>fficacy</w:t>
      </w:r>
      <w:r>
        <w:t xml:space="preserve"> and safety with parents in </w:t>
      </w:r>
      <w:r w:rsidR="00A10EF0">
        <w:t xml:space="preserve">conjunction with a </w:t>
      </w:r>
      <w:r>
        <w:t xml:space="preserve">knowledgeable and confident </w:t>
      </w:r>
      <w:r w:rsidR="00A10EF0">
        <w:t xml:space="preserve">vaccination </w:t>
      </w:r>
      <w:r>
        <w:t xml:space="preserve">endorsement, </w:t>
      </w:r>
      <w:r w:rsidR="00A10EF0">
        <w:t xml:space="preserve">in addition to provider and parental </w:t>
      </w:r>
      <w:r>
        <w:t>discussions to</w:t>
      </w:r>
      <w:r w:rsidR="0043419B" w:rsidRPr="00F56B96">
        <w:t xml:space="preserve"> address parental concerns about </w:t>
      </w:r>
      <w:r w:rsidR="0043419B" w:rsidRPr="00F56B96">
        <w:lastRenderedPageBreak/>
        <w:t xml:space="preserve">HPV vaccination </w:t>
      </w:r>
      <w:r>
        <w:t xml:space="preserve">and future </w:t>
      </w:r>
      <w:r w:rsidR="0043419B" w:rsidRPr="00F56B96">
        <w:t>sexual activity (</w:t>
      </w:r>
      <w:r w:rsidR="00A10EF0">
        <w:t xml:space="preserve">Holman, et al., 2014; </w:t>
      </w:r>
      <w:r w:rsidR="0043419B" w:rsidRPr="00F56B96">
        <w:t xml:space="preserve">Jin, Lipold, Sikon, &amp; Rome, 2013; Kester, et al., 2013; Khan, 2017; Mullins, et al., 2013; </w:t>
      </w:r>
      <w:r w:rsidR="0043419B" w:rsidRPr="00A10EF0">
        <w:t>Rahman, Laz, McGrath &amp; Berenson, 2015).  One of the strongest evidence</w:t>
      </w:r>
      <w:r w:rsidR="0043419B" w:rsidRPr="00F56B96">
        <w:t xml:space="preserve"> based suggestion</w:t>
      </w:r>
      <w:r w:rsidR="0043419B">
        <w:t>s</w:t>
      </w:r>
      <w:r w:rsidR="0043419B" w:rsidRPr="00F56B96">
        <w:t xml:space="preserve"> to improve HPV</w:t>
      </w:r>
      <w:r w:rsidR="00A10EF0">
        <w:t xml:space="preserve"> vaccination rates is</w:t>
      </w:r>
      <w:r w:rsidR="0043419B" w:rsidRPr="00F56B96">
        <w:t xml:space="preserve"> the recognition and capture </w:t>
      </w:r>
      <w:r w:rsidR="00A10EF0">
        <w:t xml:space="preserve">of medical visits missed by clinicians that may be outside the annual primary care well child evaluation as an opportunity </w:t>
      </w:r>
      <w:r w:rsidR="0043419B" w:rsidRPr="00F56B96">
        <w:t xml:space="preserve">to discuss, endorse and </w:t>
      </w:r>
      <w:r w:rsidR="00A10EF0">
        <w:t>administer HPV vaccination</w:t>
      </w:r>
      <w:r w:rsidR="0043419B">
        <w:t xml:space="preserve"> </w:t>
      </w:r>
      <w:r w:rsidR="0043419B" w:rsidRPr="00F56B96">
        <w:t>(Farmar, et al., 2016; National Vaccine Advisory Committee, 2016; Fiks, Luan, &amp; Mayne, 2016; Seña, et al., 2015</w:t>
      </w:r>
      <w:r w:rsidR="00A10EF0">
        <w:t xml:space="preserve">; </w:t>
      </w:r>
      <w:r w:rsidR="00A10EF0" w:rsidRPr="00F56B96">
        <w:t>Vadaparampi</w:t>
      </w:r>
      <w:r w:rsidR="00A10EF0">
        <w:t>l, et al., 2011</w:t>
      </w:r>
      <w:r w:rsidR="0043419B" w:rsidRPr="00F56B96">
        <w:t>). </w:t>
      </w:r>
      <w:r w:rsidR="0043419B">
        <w:t xml:space="preserve"> Similarly, other research teams have strongly urged providers to avoid missed opportunities and encouraged normalizing vaccination discussions and administration as a means to increase rates (Markowitz, et al., 2014).  </w:t>
      </w:r>
      <w:r w:rsidR="0043419B" w:rsidRPr="00F56B96">
        <w:t xml:space="preserve">For example, in a one-year study utilizing maintenance of certification requirements and plan-do-study-act (PDSA) cycles, clinician participants increased the captured opportunity to vaccinate for HPV through inclusion of the acute care visit (Fix, Luan &amp; Mayne, 2016).  There was improvement of 5.7% in HPV vaccine dose </w:t>
      </w:r>
      <w:r w:rsidR="0043419B">
        <w:t>one i</w:t>
      </w:r>
      <w:r w:rsidR="0043419B" w:rsidRPr="00F56B96">
        <w:t xml:space="preserve">nitiation at preventative visits and a 0.7 to 5.6% increase for doses </w:t>
      </w:r>
      <w:r w:rsidR="0043419B">
        <w:t>two and three</w:t>
      </w:r>
      <w:r w:rsidR="0043419B" w:rsidRPr="00F56B96">
        <w:t xml:space="preserve"> during acute visits among participating clinicians (Fiks, Luan &amp; Mayne, 2016). </w:t>
      </w:r>
      <w:r w:rsidR="00B8776B">
        <w:t xml:space="preserve"> A</w:t>
      </w:r>
      <w:r w:rsidR="000D41AF">
        <w:t xml:space="preserve">dditionally, </w:t>
      </w:r>
      <w:r w:rsidR="00CC3F23">
        <w:t>a root-</w:t>
      </w:r>
      <w:proofErr w:type="gramStart"/>
      <w:r w:rsidR="0043419B">
        <w:t>cause</w:t>
      </w:r>
      <w:proofErr w:type="gramEnd"/>
      <w:r w:rsidR="0043419B">
        <w:t xml:space="preserve"> analysis designed to target</w:t>
      </w:r>
      <w:r w:rsidR="0043419B" w:rsidRPr="00F56B96">
        <w:t xml:space="preserve"> barriers for low HPV vaccination rates, the National Vaccine Advi</w:t>
      </w:r>
      <w:r w:rsidR="0043419B">
        <w:t xml:space="preserve">sory Committee (2016) devised a </w:t>
      </w:r>
      <w:r w:rsidR="0043419B" w:rsidRPr="00F56B96">
        <w:t>goal to reduce the number of missed opportuniti</w:t>
      </w:r>
      <w:r w:rsidR="0043419B">
        <w:t xml:space="preserve">es to discuss the importance of vaccination, </w:t>
      </w:r>
      <w:r w:rsidR="0043419B" w:rsidRPr="00F56B96">
        <w:t xml:space="preserve">and </w:t>
      </w:r>
      <w:r w:rsidR="0043419B">
        <w:t xml:space="preserve">to </w:t>
      </w:r>
      <w:r w:rsidR="0043419B" w:rsidRPr="00F56B96">
        <w:t>support the decision to vaccina</w:t>
      </w:r>
      <w:r w:rsidR="0043419B">
        <w:t>te with patients and caregivers, which could occur outside the child’s primary care medical home.  The strategy of aiming to utilize missed opp</w:t>
      </w:r>
      <w:r w:rsidR="00B8776B">
        <w:t>ortunities to vaccinate has also been</w:t>
      </w:r>
      <w:r w:rsidR="0043419B">
        <w:t xml:space="preserve"> suggested </w:t>
      </w:r>
      <w:r w:rsidR="00B8776B">
        <w:t xml:space="preserve">in the research </w:t>
      </w:r>
      <w:r w:rsidR="0043419B">
        <w:t xml:space="preserve">by Holman, et al. (2014) </w:t>
      </w:r>
      <w:r w:rsidR="000D41AF">
        <w:t xml:space="preserve">in </w:t>
      </w:r>
      <w:r w:rsidR="0043419B">
        <w:t xml:space="preserve">the </w:t>
      </w:r>
      <w:r w:rsidR="000D41AF">
        <w:t xml:space="preserve">research </w:t>
      </w:r>
      <w:r w:rsidR="0043419B">
        <w:t xml:space="preserve">team’s systematic review that identified common barriers to successful HPV vaccination in adolescents. </w:t>
      </w:r>
      <w:r w:rsidR="000D41AF">
        <w:t xml:space="preserve"> </w:t>
      </w:r>
    </w:p>
    <w:p w14:paraId="0605D9DD" w14:textId="0DEAA3AC" w:rsidR="00CE56FE" w:rsidRDefault="007A7B05" w:rsidP="004F48D9">
      <w:pPr>
        <w:pStyle w:val="APAHeading2"/>
        <w:rPr>
          <w:b w:val="0"/>
        </w:rPr>
      </w:pPr>
      <w:r>
        <w:tab/>
      </w:r>
      <w:r w:rsidR="0000419C">
        <w:t>HPV v</w:t>
      </w:r>
      <w:r w:rsidR="0043419B" w:rsidRPr="00942676">
        <w:t>accin</w:t>
      </w:r>
      <w:r w:rsidR="0000419C">
        <w:t>ation in pediatric s</w:t>
      </w:r>
      <w:r w:rsidRPr="00942676">
        <w:t xml:space="preserve">exual </w:t>
      </w:r>
      <w:r w:rsidR="0000419C">
        <w:t>a</w:t>
      </w:r>
      <w:r w:rsidRPr="00942676">
        <w:t xml:space="preserve">buse.  </w:t>
      </w:r>
      <w:r w:rsidR="0043419B" w:rsidRPr="00942676">
        <w:rPr>
          <w:b w:val="0"/>
        </w:rPr>
        <w:t xml:space="preserve">In the past, discussion and considerations about HPV vaccination in special populations have targeted individuals with HIV, men who have </w:t>
      </w:r>
      <w:r w:rsidR="0043419B" w:rsidRPr="00942676">
        <w:rPr>
          <w:b w:val="0"/>
        </w:rPr>
        <w:lastRenderedPageBreak/>
        <w:t>sex with men, and immune compromised patients.  The recognition of the benefits of HPV vaccination has also occurred as a special consideration for the sexually abused pediatric and adolescent population and has been a new area of focus in relatively recent recommendations by the CDC, the ACIP, and the</w:t>
      </w:r>
      <w:r w:rsidR="00841B16" w:rsidRPr="00942676">
        <w:rPr>
          <w:b w:val="0"/>
        </w:rPr>
        <w:t xml:space="preserve"> </w:t>
      </w:r>
      <w:r w:rsidR="0043419B" w:rsidRPr="00942676">
        <w:rPr>
          <w:b w:val="0"/>
        </w:rPr>
        <w:t>AAP.  Additionally, HPV vaccine related publications also encourage providers to inquire about the possibility of a history of sexual abuse and, if present, to promote HPV vaccination at the earliest age of eligibility due to the likely benefits (Markowitz, et al., 2014; Seña, et al., 2015).</w:t>
      </w:r>
      <w:r w:rsidR="0043419B" w:rsidRPr="00942676">
        <w:rPr>
          <w:rFonts w:ascii="Times" w:hAnsi="Times"/>
          <w:b w:val="0"/>
        </w:rPr>
        <w:t xml:space="preserve">  </w:t>
      </w:r>
      <w:r w:rsidR="009C4682" w:rsidRPr="00942676">
        <w:rPr>
          <w:b w:val="0"/>
        </w:rPr>
        <w:t>Currently</w:t>
      </w:r>
      <w:r w:rsidR="0043419B" w:rsidRPr="00942676">
        <w:rPr>
          <w:b w:val="0"/>
        </w:rPr>
        <w:t xml:space="preserve">, recommendations for child and adolescent victims of sexual abuse endorse the provision of the HPV vaccination at the time of the sexual abuse evaluation in children nine years of age and older, </w:t>
      </w:r>
      <w:r w:rsidR="008F7059" w:rsidRPr="00942676">
        <w:rPr>
          <w:b w:val="0"/>
        </w:rPr>
        <w:t>as well as children and young adults</w:t>
      </w:r>
      <w:r w:rsidR="009C4682" w:rsidRPr="00942676">
        <w:rPr>
          <w:b w:val="0"/>
        </w:rPr>
        <w:t xml:space="preserve"> </w:t>
      </w:r>
      <w:r w:rsidR="0043419B" w:rsidRPr="00942676">
        <w:rPr>
          <w:b w:val="0"/>
        </w:rPr>
        <w:t xml:space="preserve">through the age of </w:t>
      </w:r>
      <w:r w:rsidR="009C4682" w:rsidRPr="00942676">
        <w:rPr>
          <w:b w:val="0"/>
        </w:rPr>
        <w:t>26 for females and 21 for males</w:t>
      </w:r>
      <w:r w:rsidR="0043419B" w:rsidRPr="00942676">
        <w:rPr>
          <w:b w:val="0"/>
        </w:rPr>
        <w:t xml:space="preserve"> in which there are concerns for a history of sexual abuse (Markowitz, et al., 2014; Meites, et al., 2017; Seña, et al., 2015).  </w:t>
      </w:r>
      <w:r w:rsidR="004F48D9" w:rsidRPr="00942676">
        <w:rPr>
          <w:b w:val="0"/>
        </w:rPr>
        <w:t>The evidence supports that a</w:t>
      </w:r>
      <w:r w:rsidR="0043419B" w:rsidRPr="00942676">
        <w:rPr>
          <w:b w:val="0"/>
        </w:rPr>
        <w:t xml:space="preserve"> portion of the rationale </w:t>
      </w:r>
      <w:r w:rsidR="004F48D9" w:rsidRPr="00942676">
        <w:rPr>
          <w:b w:val="0"/>
        </w:rPr>
        <w:t xml:space="preserve">behind these recommendations results from the HPV prevalence in children with a history of sexual abuse exposure </w:t>
      </w:r>
      <w:r w:rsidR="0043419B" w:rsidRPr="00942676">
        <w:rPr>
          <w:b w:val="0"/>
        </w:rPr>
        <w:t xml:space="preserve">and </w:t>
      </w:r>
      <w:r w:rsidR="004F48D9" w:rsidRPr="00942676">
        <w:rPr>
          <w:b w:val="0"/>
        </w:rPr>
        <w:t xml:space="preserve">the </w:t>
      </w:r>
      <w:r w:rsidR="0043419B" w:rsidRPr="00942676">
        <w:rPr>
          <w:b w:val="0"/>
        </w:rPr>
        <w:t xml:space="preserve">potential </w:t>
      </w:r>
      <w:r w:rsidR="004F48D9" w:rsidRPr="00942676">
        <w:rPr>
          <w:b w:val="0"/>
        </w:rPr>
        <w:t xml:space="preserve">for this population’s </w:t>
      </w:r>
      <w:r w:rsidR="0043419B" w:rsidRPr="00942676">
        <w:rPr>
          <w:b w:val="0"/>
        </w:rPr>
        <w:t>future risk taking behaviors (Seña, et al., 2015).  Fo</w:t>
      </w:r>
      <w:r w:rsidR="00C77C11" w:rsidRPr="00942676">
        <w:rPr>
          <w:b w:val="0"/>
        </w:rPr>
        <w:t xml:space="preserve">r example, one </w:t>
      </w:r>
      <w:r w:rsidR="0043419B" w:rsidRPr="00942676">
        <w:rPr>
          <w:b w:val="0"/>
        </w:rPr>
        <w:t>cross sectional study that included multiple centers of children between the ages of zero and 13 years being evaluated for conc</w:t>
      </w:r>
      <w:r w:rsidR="00C77C11" w:rsidRPr="00942676">
        <w:rPr>
          <w:b w:val="0"/>
        </w:rPr>
        <w:t>erns for sexual abuse, revealed</w:t>
      </w:r>
      <w:r w:rsidR="0043419B" w:rsidRPr="00942676">
        <w:rPr>
          <w:b w:val="0"/>
        </w:rPr>
        <w:t xml:space="preserve"> a higher prevalence of HPV in the children who were suspected of being sexually abused </w:t>
      </w:r>
      <w:r w:rsidR="00C77C11" w:rsidRPr="00942676">
        <w:rPr>
          <w:b w:val="0"/>
        </w:rPr>
        <w:t xml:space="preserve">(13.7%) </w:t>
      </w:r>
      <w:r w:rsidR="0043419B" w:rsidRPr="00942676">
        <w:rPr>
          <w:b w:val="0"/>
        </w:rPr>
        <w:t>in comparison to those who did not have evidence of abuse</w:t>
      </w:r>
      <w:r w:rsidR="00C77C11" w:rsidRPr="00942676">
        <w:rPr>
          <w:b w:val="0"/>
        </w:rPr>
        <w:t xml:space="preserve"> (</w:t>
      </w:r>
      <w:r w:rsidR="0043419B" w:rsidRPr="00942676">
        <w:rPr>
          <w:b w:val="0"/>
        </w:rPr>
        <w:t>1.3%</w:t>
      </w:r>
      <w:r w:rsidR="00C77C11" w:rsidRPr="00942676">
        <w:rPr>
          <w:b w:val="0"/>
        </w:rPr>
        <w:t>)</w:t>
      </w:r>
      <w:r w:rsidR="0043419B" w:rsidRPr="00942676">
        <w:rPr>
          <w:b w:val="0"/>
        </w:rPr>
        <w:t xml:space="preserve"> (Unger, et al., 2011).  Furthermore, there is an additional increase in the risk of HPV exposure due to a higher likelihood of future risky sexual behavior in survivors of child sexual abuse, particularly if sexual debut is at a young age (Abajobir, Kisley, Maravilla, Williams, &amp; Najman, 2017; Lowry, Robin &amp; Kann, 2017).  </w:t>
      </w:r>
    </w:p>
    <w:p w14:paraId="29865CB3" w14:textId="33807EEF" w:rsidR="0043419B" w:rsidRPr="004F48D9" w:rsidRDefault="00CE56FE" w:rsidP="004F48D9">
      <w:pPr>
        <w:pStyle w:val="APAHeading2"/>
        <w:rPr>
          <w:rFonts w:ascii="Times" w:hAnsi="Times"/>
          <w:b w:val="0"/>
        </w:rPr>
      </w:pPr>
      <w:r>
        <w:rPr>
          <w:b w:val="0"/>
        </w:rPr>
        <w:tab/>
      </w:r>
      <w:r w:rsidR="0043419B" w:rsidRPr="00942676">
        <w:rPr>
          <w:b w:val="0"/>
        </w:rPr>
        <w:t xml:space="preserve">While HPV vaccination serves a prophylactic role and ideally should be administered prior to sexual contact, there is evidence that there is benefit to vaccination following sexual </w:t>
      </w:r>
      <w:r w:rsidR="0043419B" w:rsidRPr="00942676">
        <w:rPr>
          <w:b w:val="0"/>
        </w:rPr>
        <w:lastRenderedPageBreak/>
        <w:t>contact for coverage of HPV types that have not been yet exposed (Paavonen, et al., 2007; Seña, et al., 2015).  As a result, previous sexual contact, whether abusive or consensual, is not a contraindication to receive the HPV vaccine (American Academy of Pediatrics, 2012</w:t>
      </w:r>
      <w:r w:rsidR="0043419B" w:rsidRPr="001F5C6A">
        <w:rPr>
          <w:b w:val="0"/>
        </w:rPr>
        <w:t>). </w:t>
      </w:r>
      <w:r w:rsidR="00D518EE" w:rsidRPr="001F5C6A">
        <w:rPr>
          <w:b w:val="0"/>
        </w:rPr>
        <w:t xml:space="preserve">This information is particularly valuable in light of a </w:t>
      </w:r>
      <w:r>
        <w:rPr>
          <w:b w:val="0"/>
        </w:rPr>
        <w:t xml:space="preserve">small </w:t>
      </w:r>
      <w:r w:rsidR="00D518EE" w:rsidRPr="001F5C6A">
        <w:rPr>
          <w:b w:val="0"/>
        </w:rPr>
        <w:t xml:space="preserve">study that concluded high immunogenicity and HPV </w:t>
      </w:r>
      <w:r w:rsidR="005861A7" w:rsidRPr="001F5C6A">
        <w:rPr>
          <w:b w:val="0"/>
        </w:rPr>
        <w:t>antibodies for types</w:t>
      </w:r>
      <w:r w:rsidR="00BF4986" w:rsidRPr="001F5C6A">
        <w:rPr>
          <w:b w:val="0"/>
        </w:rPr>
        <w:t xml:space="preserve"> </w:t>
      </w:r>
      <w:r w:rsidR="005861A7" w:rsidRPr="001F5C6A">
        <w:rPr>
          <w:b w:val="0"/>
        </w:rPr>
        <w:t xml:space="preserve">16, 18, 6, and 11 </w:t>
      </w:r>
      <w:r w:rsidR="00BF4986" w:rsidRPr="001F5C6A">
        <w:rPr>
          <w:b w:val="0"/>
        </w:rPr>
        <w:t xml:space="preserve">detection </w:t>
      </w:r>
      <w:r w:rsidR="00D518EE" w:rsidRPr="001F5C6A">
        <w:rPr>
          <w:b w:val="0"/>
        </w:rPr>
        <w:t xml:space="preserve">in 94-100 % </w:t>
      </w:r>
      <w:r w:rsidR="00BF4986" w:rsidRPr="001F5C6A">
        <w:rPr>
          <w:b w:val="0"/>
        </w:rPr>
        <w:t xml:space="preserve">of young adolescent females (ages 9 and 10 years) </w:t>
      </w:r>
      <w:r w:rsidR="00D518EE" w:rsidRPr="001F5C6A">
        <w:rPr>
          <w:b w:val="0"/>
        </w:rPr>
        <w:t xml:space="preserve">at six months following initial </w:t>
      </w:r>
      <w:r w:rsidR="00BF4986" w:rsidRPr="001F5C6A">
        <w:rPr>
          <w:b w:val="0"/>
        </w:rPr>
        <w:t>HPV vaccination</w:t>
      </w:r>
      <w:r w:rsidR="00BF4986">
        <w:rPr>
          <w:b w:val="0"/>
        </w:rPr>
        <w:t xml:space="preserve"> (Gilca, et al., 2014).  </w:t>
      </w:r>
      <w:r w:rsidR="005861A7">
        <w:rPr>
          <w:b w:val="0"/>
        </w:rPr>
        <w:t xml:space="preserve">While this study also captured the positive immune response of the administration of the quadrivalent HPV vaccination with the hepatitis A and B vaccination, </w:t>
      </w:r>
      <w:r w:rsidR="001F5C6A">
        <w:rPr>
          <w:b w:val="0"/>
        </w:rPr>
        <w:t xml:space="preserve">the outcomes </w:t>
      </w:r>
      <w:r w:rsidR="00521A52">
        <w:rPr>
          <w:b w:val="0"/>
        </w:rPr>
        <w:t xml:space="preserve">of the HPV control group </w:t>
      </w:r>
      <w:r w:rsidR="001F5C6A">
        <w:rPr>
          <w:b w:val="0"/>
        </w:rPr>
        <w:t>suggest</w:t>
      </w:r>
      <w:r w:rsidR="00521A52">
        <w:rPr>
          <w:b w:val="0"/>
        </w:rPr>
        <w:t>ed</w:t>
      </w:r>
      <w:r w:rsidR="001F5C6A">
        <w:rPr>
          <w:b w:val="0"/>
        </w:rPr>
        <w:t xml:space="preserve"> </w:t>
      </w:r>
      <w:r w:rsidR="00D518EE">
        <w:rPr>
          <w:b w:val="0"/>
        </w:rPr>
        <w:t xml:space="preserve">that </w:t>
      </w:r>
      <w:r w:rsidR="00BF4986">
        <w:rPr>
          <w:b w:val="0"/>
        </w:rPr>
        <w:t xml:space="preserve">even one </w:t>
      </w:r>
      <w:r w:rsidR="005861A7">
        <w:rPr>
          <w:b w:val="0"/>
        </w:rPr>
        <w:t xml:space="preserve">HPV </w:t>
      </w:r>
      <w:r w:rsidR="00D518EE">
        <w:rPr>
          <w:b w:val="0"/>
        </w:rPr>
        <w:t xml:space="preserve">vaccination </w:t>
      </w:r>
      <w:r w:rsidR="00BF4986">
        <w:rPr>
          <w:b w:val="0"/>
        </w:rPr>
        <w:t xml:space="preserve">is capable of providing some protection against </w:t>
      </w:r>
      <w:r w:rsidR="0038164B">
        <w:rPr>
          <w:b w:val="0"/>
        </w:rPr>
        <w:t xml:space="preserve">the most oncogenic </w:t>
      </w:r>
      <w:r w:rsidR="00BF4986">
        <w:rPr>
          <w:b w:val="0"/>
        </w:rPr>
        <w:t>HPV types</w:t>
      </w:r>
      <w:r w:rsidR="0038164B">
        <w:rPr>
          <w:b w:val="0"/>
        </w:rPr>
        <w:t xml:space="preserve">, 16 and 18, if </w:t>
      </w:r>
      <w:r w:rsidR="00BF4986">
        <w:rPr>
          <w:b w:val="0"/>
        </w:rPr>
        <w:t>child has not yet been previously exposed (Gilca</w:t>
      </w:r>
      <w:r w:rsidR="00BF4986" w:rsidRPr="00E141F5">
        <w:rPr>
          <w:b w:val="0"/>
        </w:rPr>
        <w:t>, et al., 2014).</w:t>
      </w:r>
      <w:r w:rsidR="00A94E8D">
        <w:rPr>
          <w:b w:val="0"/>
        </w:rPr>
        <w:t xml:space="preserve">  Likewise, there is also good evidence that there are benefits of protection against un-exposed HPV types</w:t>
      </w:r>
      <w:r w:rsidR="009B2528">
        <w:rPr>
          <w:b w:val="0"/>
        </w:rPr>
        <w:t xml:space="preserve"> exclusively</w:t>
      </w:r>
      <w:r w:rsidR="00A94E8D">
        <w:rPr>
          <w:b w:val="0"/>
        </w:rPr>
        <w:t xml:space="preserve"> following initial vaccination in both younger and older adolescent</w:t>
      </w:r>
      <w:r w:rsidR="00170E2D">
        <w:rPr>
          <w:b w:val="0"/>
        </w:rPr>
        <w:t>s</w:t>
      </w:r>
      <w:r w:rsidR="00A94E8D">
        <w:rPr>
          <w:b w:val="0"/>
        </w:rPr>
        <w:t xml:space="preserve">, which supports this promising intervention following concerns for sexual abuse in this population (Glica, et al., 2014; Kreimer, et al., 2011). </w:t>
      </w:r>
    </w:p>
    <w:p w14:paraId="65CF85FC" w14:textId="2D329F48" w:rsidR="00F22B92" w:rsidRPr="00C055A2" w:rsidRDefault="00824FCA" w:rsidP="00AC3007">
      <w:pPr>
        <w:pStyle w:val="APA"/>
        <w:ind w:firstLine="0"/>
        <w:rPr>
          <w:b/>
          <w:szCs w:val="24"/>
        </w:rPr>
      </w:pPr>
      <w:r>
        <w:rPr>
          <w:b/>
        </w:rPr>
        <w:t xml:space="preserve">Limitations </w:t>
      </w:r>
      <w:r w:rsidR="00257B3A">
        <w:rPr>
          <w:b/>
        </w:rPr>
        <w:t xml:space="preserve">of </w:t>
      </w:r>
      <w:r w:rsidR="0000419C">
        <w:rPr>
          <w:b/>
        </w:rPr>
        <w:t xml:space="preserve">the </w:t>
      </w:r>
      <w:r w:rsidR="0000419C">
        <w:rPr>
          <w:b/>
          <w:szCs w:val="24"/>
        </w:rPr>
        <w:t>l</w:t>
      </w:r>
      <w:r w:rsidR="00257B3A" w:rsidRPr="003F7065">
        <w:rPr>
          <w:b/>
          <w:szCs w:val="24"/>
        </w:rPr>
        <w:t>iterature</w:t>
      </w:r>
      <w:r w:rsidR="0000419C">
        <w:rPr>
          <w:b/>
          <w:szCs w:val="24"/>
        </w:rPr>
        <w:t xml:space="preserve"> review p</w:t>
      </w:r>
      <w:r w:rsidR="00257B3A" w:rsidRPr="003F7065">
        <w:rPr>
          <w:b/>
          <w:szCs w:val="24"/>
        </w:rPr>
        <w:t>rocess</w:t>
      </w:r>
      <w:r w:rsidR="00AC3007">
        <w:rPr>
          <w:b/>
          <w:szCs w:val="24"/>
        </w:rPr>
        <w:t xml:space="preserve">.  </w:t>
      </w:r>
    </w:p>
    <w:p w14:paraId="54E9A33B" w14:textId="72FA9ED4" w:rsidR="007779FF" w:rsidRPr="00F22B92" w:rsidRDefault="00F22B92" w:rsidP="00F22B92">
      <w:pPr>
        <w:pStyle w:val="APA"/>
      </w:pPr>
      <w:r>
        <w:t xml:space="preserve">Limitations of the literature review process included several studies that explored barriers to HPV vaccination at the time of the use of the quadrivalent vaccine in contrast to the current nonavalent vaccine.  Due to the differing number of recommended injections between the two vaccines, </w:t>
      </w:r>
      <w:r w:rsidR="00435979">
        <w:t xml:space="preserve">research exploring </w:t>
      </w:r>
      <w:r>
        <w:t xml:space="preserve">the topic of barriers to series </w:t>
      </w:r>
      <w:r w:rsidRPr="00B87AB9">
        <w:t>com</w:t>
      </w:r>
      <w:r w:rsidR="00584743">
        <w:t>pletion w</w:t>
      </w:r>
      <w:r w:rsidR="00435979">
        <w:t>ould likely show variance</w:t>
      </w:r>
      <w:r w:rsidRPr="00B87AB9">
        <w:t>.</w:t>
      </w:r>
      <w:r>
        <w:t xml:space="preserve">  </w:t>
      </w:r>
      <w:r w:rsidR="007779FF">
        <w:t xml:space="preserve">In addition, </w:t>
      </w:r>
      <w:r w:rsidR="00184FFB">
        <w:t>a</w:t>
      </w:r>
      <w:r w:rsidR="00FE336E">
        <w:t xml:space="preserve">nother limitation to this literature review is simply the recent introduction of the nonavalent HPV vaccination.  It is important to remember that, because the newest guidelines directed towards updated recommendations were originally published as recently as 2016, most practice related research involving the rates of the HPV vaccination in relation to the </w:t>
      </w:r>
      <w:r w:rsidR="00FE336E">
        <w:lastRenderedPageBreak/>
        <w:t>nonavalent vaccine remain in progress (</w:t>
      </w:r>
      <w:r w:rsidR="00FE336E" w:rsidRPr="00F56B96">
        <w:t>Iverson, et. al, 2016; Meites, Kempe &amp; Markowitz, 2017</w:t>
      </w:r>
      <w:r w:rsidR="00FE336E">
        <w:t xml:space="preserve">).   Lastly, </w:t>
      </w:r>
      <w:r w:rsidR="007D62A5">
        <w:t xml:space="preserve">literature review studies </w:t>
      </w:r>
      <w:r w:rsidR="00FE336E">
        <w:t xml:space="preserve">selected for this paper </w:t>
      </w:r>
      <w:r w:rsidR="007D62A5">
        <w:t xml:space="preserve">were limited to the adolescent population in the United States due to vast population, cultural, medical care access and resource differences across the globe. </w:t>
      </w:r>
    </w:p>
    <w:p w14:paraId="7053640F" w14:textId="5831A96F" w:rsidR="007525AF" w:rsidRDefault="007525AF" w:rsidP="007525AF">
      <w:pPr>
        <w:overflowPunct/>
        <w:autoSpaceDE/>
        <w:adjustRightInd/>
        <w:spacing w:line="480" w:lineRule="auto"/>
        <w:rPr>
          <w:rFonts w:eastAsia="Calibri"/>
          <w:b/>
          <w:sz w:val="24"/>
          <w:szCs w:val="24"/>
        </w:rPr>
      </w:pPr>
      <w:r>
        <w:rPr>
          <w:rFonts w:eastAsia="Calibri"/>
          <w:b/>
          <w:sz w:val="24"/>
          <w:szCs w:val="24"/>
        </w:rPr>
        <w:t>Discussion</w:t>
      </w:r>
      <w:r w:rsidR="00421CF2">
        <w:rPr>
          <w:rFonts w:eastAsia="Calibri"/>
          <w:b/>
          <w:sz w:val="24"/>
          <w:szCs w:val="24"/>
        </w:rPr>
        <w:t xml:space="preserve"> </w:t>
      </w:r>
    </w:p>
    <w:p w14:paraId="6E8AFC13" w14:textId="5213397A" w:rsidR="006A3AF8" w:rsidRDefault="007525AF" w:rsidP="007525AF">
      <w:pPr>
        <w:overflowPunct/>
        <w:autoSpaceDE/>
        <w:adjustRightInd/>
        <w:spacing w:line="480" w:lineRule="auto"/>
        <w:ind w:firstLine="720"/>
        <w:rPr>
          <w:rFonts w:eastAsia="Calibri"/>
          <w:sz w:val="24"/>
          <w:szCs w:val="24"/>
        </w:rPr>
      </w:pPr>
      <w:r>
        <w:rPr>
          <w:rFonts w:eastAsia="Calibri"/>
          <w:b/>
          <w:sz w:val="24"/>
          <w:szCs w:val="24"/>
        </w:rPr>
        <w:t>Conclusion of f</w:t>
      </w:r>
      <w:r w:rsidR="00824FCA">
        <w:rPr>
          <w:rFonts w:eastAsia="Calibri"/>
          <w:b/>
          <w:sz w:val="24"/>
          <w:szCs w:val="24"/>
        </w:rPr>
        <w:t>indings</w:t>
      </w:r>
      <w:r>
        <w:rPr>
          <w:rFonts w:eastAsia="Calibri"/>
          <w:b/>
          <w:sz w:val="24"/>
          <w:szCs w:val="24"/>
        </w:rPr>
        <w:t>.</w:t>
      </w:r>
      <w:r w:rsidR="00421CF2">
        <w:rPr>
          <w:rFonts w:eastAsia="Calibri"/>
          <w:b/>
          <w:sz w:val="24"/>
          <w:szCs w:val="24"/>
        </w:rPr>
        <w:t xml:space="preserve"> </w:t>
      </w:r>
      <w:r w:rsidR="000A7867">
        <w:rPr>
          <w:rFonts w:eastAsia="Calibri"/>
          <w:b/>
          <w:sz w:val="24"/>
          <w:szCs w:val="24"/>
        </w:rPr>
        <w:t xml:space="preserve"> </w:t>
      </w:r>
      <w:r w:rsidR="00295FF1" w:rsidRPr="00295FF1">
        <w:rPr>
          <w:rFonts w:eastAsia="Calibri"/>
          <w:sz w:val="24"/>
          <w:szCs w:val="24"/>
        </w:rPr>
        <w:t xml:space="preserve">The most recent data reveals that HPV vaccination rates in North Carolina </w:t>
      </w:r>
      <w:r w:rsidR="00670A0C">
        <w:rPr>
          <w:rFonts w:eastAsia="Calibri"/>
          <w:sz w:val="24"/>
          <w:szCs w:val="24"/>
        </w:rPr>
        <w:t xml:space="preserve">adolescents </w:t>
      </w:r>
      <w:r w:rsidR="00295FF1" w:rsidRPr="00295FF1">
        <w:rPr>
          <w:rFonts w:eastAsia="Calibri"/>
          <w:sz w:val="24"/>
          <w:szCs w:val="24"/>
        </w:rPr>
        <w:t>are substantially lower than the Healthy People 2020 goal (Reagan-Steiner, et al., 2015; Office of Disease Prevention and Health Promotion, 2014).</w:t>
      </w:r>
      <w:r w:rsidR="00295FF1">
        <w:rPr>
          <w:rFonts w:eastAsia="Calibri"/>
          <w:b/>
          <w:sz w:val="24"/>
          <w:szCs w:val="24"/>
        </w:rPr>
        <w:t xml:space="preserve">  </w:t>
      </w:r>
      <w:r w:rsidR="007E2ACA">
        <w:rPr>
          <w:rFonts w:eastAsia="Calibri"/>
          <w:sz w:val="24"/>
          <w:szCs w:val="24"/>
        </w:rPr>
        <w:t>This information is particula</w:t>
      </w:r>
      <w:r w:rsidR="00812E24">
        <w:rPr>
          <w:rFonts w:eastAsia="Calibri"/>
          <w:sz w:val="24"/>
          <w:szCs w:val="24"/>
        </w:rPr>
        <w:t>rly alarming in the context of an increase in prevalence in children with a</w:t>
      </w:r>
      <w:r w:rsidR="007E2ACA">
        <w:rPr>
          <w:rFonts w:eastAsia="Calibri"/>
          <w:sz w:val="24"/>
          <w:szCs w:val="24"/>
        </w:rPr>
        <w:t xml:space="preserve"> history of possible HPV exposure due to childhood sexual abuse</w:t>
      </w:r>
      <w:r w:rsidR="00812E24">
        <w:rPr>
          <w:rFonts w:eastAsia="Calibri"/>
          <w:sz w:val="24"/>
          <w:szCs w:val="24"/>
        </w:rPr>
        <w:t xml:space="preserve"> </w:t>
      </w:r>
      <w:r w:rsidR="00812E24" w:rsidRPr="00812E24">
        <w:rPr>
          <w:rFonts w:eastAsia="Calibri"/>
          <w:sz w:val="24"/>
          <w:szCs w:val="24"/>
        </w:rPr>
        <w:t>(Unger, et al., 2011)</w:t>
      </w:r>
      <w:r w:rsidR="00812E24">
        <w:rPr>
          <w:rFonts w:eastAsia="Calibri"/>
          <w:sz w:val="24"/>
          <w:szCs w:val="24"/>
        </w:rPr>
        <w:t xml:space="preserve">. A </w:t>
      </w:r>
      <w:r w:rsidR="007E2ACA">
        <w:rPr>
          <w:rFonts w:eastAsia="Calibri"/>
          <w:sz w:val="24"/>
          <w:szCs w:val="24"/>
        </w:rPr>
        <w:t xml:space="preserve">brief needs assessment </w:t>
      </w:r>
      <w:r w:rsidR="00812E24">
        <w:rPr>
          <w:rFonts w:eastAsia="Calibri"/>
          <w:sz w:val="24"/>
          <w:szCs w:val="24"/>
        </w:rPr>
        <w:t xml:space="preserve">in an academic medical center located CPT in northwestern North Carolina </w:t>
      </w:r>
      <w:r w:rsidR="007E2ACA">
        <w:rPr>
          <w:rFonts w:eastAsia="Calibri"/>
          <w:sz w:val="24"/>
          <w:szCs w:val="24"/>
        </w:rPr>
        <w:t>identified the potential for improvement in a specific northwestern CPT cl</w:t>
      </w:r>
      <w:r w:rsidR="00D25C2C">
        <w:rPr>
          <w:rFonts w:eastAsia="Calibri"/>
          <w:sz w:val="24"/>
          <w:szCs w:val="24"/>
        </w:rPr>
        <w:t xml:space="preserve">inic population (Owen, 2017).  </w:t>
      </w:r>
    </w:p>
    <w:p w14:paraId="31A8376C" w14:textId="312329E0" w:rsidR="006A3AF8" w:rsidRDefault="00841B16" w:rsidP="007525AF">
      <w:pPr>
        <w:overflowPunct/>
        <w:autoSpaceDE/>
        <w:adjustRightInd/>
        <w:spacing w:line="480" w:lineRule="auto"/>
        <w:ind w:firstLine="720"/>
        <w:rPr>
          <w:rFonts w:eastAsia="Calibri"/>
          <w:sz w:val="24"/>
          <w:szCs w:val="24"/>
        </w:rPr>
      </w:pPr>
      <w:r>
        <w:rPr>
          <w:rFonts w:eastAsia="Calibri"/>
          <w:sz w:val="24"/>
          <w:szCs w:val="24"/>
        </w:rPr>
        <w:t>While there could be potential exposure prior to HPV vaccination due</w:t>
      </w:r>
      <w:r w:rsidR="00812E24">
        <w:rPr>
          <w:rFonts w:eastAsia="Calibri"/>
          <w:sz w:val="24"/>
          <w:szCs w:val="24"/>
        </w:rPr>
        <w:t xml:space="preserve"> to a history of sexual abuse, </w:t>
      </w:r>
      <w:r w:rsidR="00862B92">
        <w:rPr>
          <w:rFonts w:eastAsia="Calibri"/>
          <w:sz w:val="24"/>
          <w:szCs w:val="24"/>
        </w:rPr>
        <w:t>there is strong evidence supporting vaccination at the earliest opportunity in eligible children following sexual abuse</w:t>
      </w:r>
      <w:r w:rsidR="00812E24">
        <w:rPr>
          <w:rFonts w:eastAsia="Calibri"/>
          <w:sz w:val="24"/>
          <w:szCs w:val="24"/>
        </w:rPr>
        <w:t xml:space="preserve"> is recommended (Paavonen, et al., 2007; AAP, 2017).  Additionally, research supports that</w:t>
      </w:r>
      <w:r w:rsidR="00862B92">
        <w:rPr>
          <w:rFonts w:eastAsia="Calibri"/>
          <w:sz w:val="24"/>
          <w:szCs w:val="24"/>
        </w:rPr>
        <w:t xml:space="preserve"> a history of sexual abuse </w:t>
      </w:r>
      <w:r w:rsidR="00812E24">
        <w:rPr>
          <w:rFonts w:eastAsia="Calibri"/>
          <w:sz w:val="24"/>
          <w:szCs w:val="24"/>
        </w:rPr>
        <w:t xml:space="preserve">is not </w:t>
      </w:r>
      <w:r w:rsidR="00862B92">
        <w:rPr>
          <w:rFonts w:eastAsia="Calibri"/>
          <w:sz w:val="24"/>
          <w:szCs w:val="24"/>
        </w:rPr>
        <w:t xml:space="preserve">a contraindication for HPV vaccination </w:t>
      </w:r>
      <w:r w:rsidR="001A75A2">
        <w:rPr>
          <w:rFonts w:eastAsia="Calibri"/>
          <w:sz w:val="24"/>
          <w:szCs w:val="24"/>
        </w:rPr>
        <w:t xml:space="preserve">and that there is potential benefit from protection after initial vaccination </w:t>
      </w:r>
      <w:r w:rsidR="00862B92" w:rsidRPr="004B3A00">
        <w:rPr>
          <w:rFonts w:eastAsia="Calibri"/>
          <w:sz w:val="24"/>
          <w:szCs w:val="24"/>
        </w:rPr>
        <w:t>(</w:t>
      </w:r>
      <w:r w:rsidR="001A75A2">
        <w:rPr>
          <w:rFonts w:eastAsia="Calibri"/>
          <w:sz w:val="24"/>
          <w:szCs w:val="24"/>
        </w:rPr>
        <w:t xml:space="preserve">AAP, 2012; Gilca, et al., 2014; </w:t>
      </w:r>
      <w:r w:rsidR="00862B92" w:rsidRPr="004B3A00">
        <w:rPr>
          <w:rFonts w:eastAsia="Calibri"/>
          <w:sz w:val="24"/>
          <w:szCs w:val="24"/>
        </w:rPr>
        <w:t>Seña, et al., 2015</w:t>
      </w:r>
      <w:r w:rsidR="0035069A" w:rsidRPr="004B3A00">
        <w:rPr>
          <w:rFonts w:eastAsia="Calibri"/>
          <w:sz w:val="24"/>
          <w:szCs w:val="24"/>
        </w:rPr>
        <w:t>).</w:t>
      </w:r>
      <w:r w:rsidR="0035069A">
        <w:rPr>
          <w:rFonts w:eastAsia="Calibri"/>
          <w:sz w:val="24"/>
          <w:szCs w:val="24"/>
        </w:rPr>
        <w:t xml:space="preserve">  </w:t>
      </w:r>
      <w:r w:rsidR="00E2666D">
        <w:rPr>
          <w:rFonts w:eastAsia="Calibri"/>
          <w:sz w:val="24"/>
          <w:szCs w:val="24"/>
        </w:rPr>
        <w:t xml:space="preserve">Identified barriers to HPV vaccination </w:t>
      </w:r>
      <w:r w:rsidR="000A3901">
        <w:rPr>
          <w:rFonts w:eastAsia="Calibri"/>
          <w:sz w:val="24"/>
          <w:szCs w:val="24"/>
        </w:rPr>
        <w:t>are numerous and include</w:t>
      </w:r>
      <w:r w:rsidR="00F30927">
        <w:rPr>
          <w:rFonts w:eastAsia="Calibri"/>
          <w:sz w:val="24"/>
          <w:szCs w:val="24"/>
        </w:rPr>
        <w:t>d</w:t>
      </w:r>
      <w:r w:rsidR="000A3901">
        <w:rPr>
          <w:rFonts w:eastAsia="Calibri"/>
          <w:sz w:val="24"/>
          <w:szCs w:val="24"/>
        </w:rPr>
        <w:t xml:space="preserve"> </w:t>
      </w:r>
      <w:r w:rsidR="00F30927">
        <w:rPr>
          <w:rFonts w:eastAsia="Calibri"/>
          <w:sz w:val="24"/>
          <w:szCs w:val="24"/>
        </w:rPr>
        <w:t xml:space="preserve">parental reports of not enough </w:t>
      </w:r>
      <w:r w:rsidR="00D93E59">
        <w:rPr>
          <w:rFonts w:eastAsia="Calibri"/>
          <w:sz w:val="24"/>
          <w:szCs w:val="24"/>
        </w:rPr>
        <w:t>information about vaccine safety and efficacy</w:t>
      </w:r>
      <w:r w:rsidR="00F30927">
        <w:rPr>
          <w:rFonts w:eastAsia="Calibri"/>
          <w:sz w:val="24"/>
          <w:szCs w:val="24"/>
        </w:rPr>
        <w:t xml:space="preserve"> (Holman, et al., 2014</w:t>
      </w:r>
      <w:r w:rsidR="00F30927" w:rsidRPr="00F30927">
        <w:rPr>
          <w:rFonts w:eastAsia="Calibri"/>
          <w:sz w:val="24"/>
          <w:szCs w:val="24"/>
        </w:rPr>
        <w:t>; Jin, Lipold, Sikon, &amp; Rome, 2013).</w:t>
      </w:r>
      <w:r w:rsidR="00F30927">
        <w:rPr>
          <w:rFonts w:eastAsia="Calibri"/>
          <w:sz w:val="24"/>
          <w:szCs w:val="24"/>
        </w:rPr>
        <w:t xml:space="preserve">  </w:t>
      </w:r>
      <w:r w:rsidR="006F2276">
        <w:rPr>
          <w:rFonts w:eastAsia="Calibri"/>
          <w:sz w:val="24"/>
          <w:szCs w:val="24"/>
        </w:rPr>
        <w:t>While it has been proven unfounded</w:t>
      </w:r>
      <w:r w:rsidR="002C22A5">
        <w:rPr>
          <w:rFonts w:eastAsia="Calibri"/>
          <w:sz w:val="24"/>
          <w:szCs w:val="24"/>
        </w:rPr>
        <w:t xml:space="preserve">, </w:t>
      </w:r>
      <w:r w:rsidR="002B15BE">
        <w:rPr>
          <w:rFonts w:eastAsia="Calibri"/>
          <w:sz w:val="24"/>
          <w:szCs w:val="24"/>
        </w:rPr>
        <w:t>the</w:t>
      </w:r>
      <w:r w:rsidR="006F2276">
        <w:rPr>
          <w:rFonts w:eastAsia="Calibri"/>
          <w:sz w:val="24"/>
          <w:szCs w:val="24"/>
        </w:rPr>
        <w:t xml:space="preserve">re have been concerns voiced by parents regarding a negative </w:t>
      </w:r>
      <w:r w:rsidR="002B15BE">
        <w:rPr>
          <w:rFonts w:eastAsia="Calibri"/>
          <w:sz w:val="24"/>
          <w:szCs w:val="24"/>
        </w:rPr>
        <w:t xml:space="preserve">association between </w:t>
      </w:r>
      <w:r w:rsidR="00CA3E20">
        <w:rPr>
          <w:rFonts w:eastAsia="Calibri"/>
          <w:sz w:val="24"/>
          <w:szCs w:val="24"/>
        </w:rPr>
        <w:lastRenderedPageBreak/>
        <w:t xml:space="preserve">HPV vaccination </w:t>
      </w:r>
      <w:r w:rsidR="002B15BE">
        <w:rPr>
          <w:rFonts w:eastAsia="Calibri"/>
          <w:sz w:val="24"/>
          <w:szCs w:val="24"/>
        </w:rPr>
        <w:t xml:space="preserve">and </w:t>
      </w:r>
      <w:r w:rsidR="002C22A5">
        <w:rPr>
          <w:rFonts w:eastAsia="Calibri"/>
          <w:sz w:val="24"/>
          <w:szCs w:val="24"/>
        </w:rPr>
        <w:t>an early sexual debut</w:t>
      </w:r>
      <w:r w:rsidR="004220CB">
        <w:rPr>
          <w:rFonts w:eastAsia="Calibri"/>
          <w:sz w:val="24"/>
          <w:szCs w:val="24"/>
        </w:rPr>
        <w:t xml:space="preserve"> </w:t>
      </w:r>
      <w:r w:rsidR="006F2276">
        <w:rPr>
          <w:rFonts w:eastAsia="Calibri"/>
          <w:sz w:val="24"/>
          <w:szCs w:val="24"/>
        </w:rPr>
        <w:t xml:space="preserve">due to the transmission of HPV </w:t>
      </w:r>
      <w:r w:rsidR="006F2276" w:rsidRPr="006F2276">
        <w:rPr>
          <w:rFonts w:eastAsia="Calibri"/>
          <w:sz w:val="24"/>
          <w:szCs w:val="24"/>
        </w:rPr>
        <w:t>via sexual contact</w:t>
      </w:r>
      <w:r w:rsidR="006F2276">
        <w:rPr>
          <w:rFonts w:eastAsia="Calibri"/>
          <w:sz w:val="24"/>
          <w:szCs w:val="24"/>
        </w:rPr>
        <w:t xml:space="preserve"> (</w:t>
      </w:r>
      <w:r w:rsidR="006F2276" w:rsidRPr="006F2276">
        <w:rPr>
          <w:rFonts w:eastAsia="Calibri"/>
          <w:sz w:val="24"/>
          <w:szCs w:val="24"/>
        </w:rPr>
        <w:t>Al Romaih, Srinivas, Shahtahmasebi, &amp; Omar, 2011</w:t>
      </w:r>
      <w:r w:rsidR="006F2276">
        <w:rPr>
          <w:rFonts w:eastAsia="Calibri"/>
          <w:sz w:val="24"/>
          <w:szCs w:val="24"/>
        </w:rPr>
        <w:t xml:space="preserve">; Jin, Lipold, Sikon, &amp; Rome, 2013).  </w:t>
      </w:r>
    </w:p>
    <w:p w14:paraId="297FE46D" w14:textId="72EA15A0" w:rsidR="00767128" w:rsidRPr="001E0465" w:rsidRDefault="00A10EF0" w:rsidP="007525AF">
      <w:pPr>
        <w:overflowPunct/>
        <w:autoSpaceDE/>
        <w:adjustRightInd/>
        <w:spacing w:line="480" w:lineRule="auto"/>
        <w:ind w:firstLine="720"/>
        <w:rPr>
          <w:rFonts w:eastAsiaTheme="minorHAnsi"/>
          <w:sz w:val="24"/>
          <w:szCs w:val="24"/>
        </w:rPr>
      </w:pPr>
      <w:r>
        <w:rPr>
          <w:rFonts w:eastAsia="Calibri"/>
          <w:sz w:val="24"/>
          <w:szCs w:val="24"/>
        </w:rPr>
        <w:t>Research suggests</w:t>
      </w:r>
      <w:r w:rsidR="00462755">
        <w:rPr>
          <w:rFonts w:eastAsia="Calibri"/>
          <w:sz w:val="24"/>
          <w:szCs w:val="24"/>
        </w:rPr>
        <w:t xml:space="preserve"> that promoting HPV vaccination in younger adolescents at a variety of medical encounters, would potentially promote HPV vaccination rates, particularly in younger teens (</w:t>
      </w:r>
      <w:r w:rsidR="00462755" w:rsidRPr="00462755">
        <w:rPr>
          <w:rFonts w:eastAsia="Calibri"/>
          <w:sz w:val="24"/>
          <w:szCs w:val="24"/>
        </w:rPr>
        <w:t>Vadaparampil, et al., 2011</w:t>
      </w:r>
      <w:r w:rsidR="00462755">
        <w:rPr>
          <w:rFonts w:eastAsia="Calibri"/>
          <w:sz w:val="24"/>
          <w:szCs w:val="24"/>
        </w:rPr>
        <w:t xml:space="preserve">).  </w:t>
      </w:r>
      <w:r w:rsidR="00BF7816">
        <w:rPr>
          <w:rFonts w:eastAsia="Calibri"/>
          <w:sz w:val="24"/>
          <w:szCs w:val="24"/>
        </w:rPr>
        <w:t>Likewise, l</w:t>
      </w:r>
      <w:r w:rsidR="0035069A" w:rsidRPr="00BF7816">
        <w:rPr>
          <w:rFonts w:eastAsia="Calibri"/>
          <w:sz w:val="24"/>
          <w:szCs w:val="24"/>
        </w:rPr>
        <w:t>iterature that addresses</w:t>
      </w:r>
      <w:r w:rsidR="0035069A">
        <w:rPr>
          <w:rFonts w:eastAsia="Calibri"/>
          <w:sz w:val="24"/>
          <w:szCs w:val="24"/>
        </w:rPr>
        <w:t xml:space="preserve"> barriers </w:t>
      </w:r>
      <w:r w:rsidR="000A7867" w:rsidRPr="000A7867">
        <w:rPr>
          <w:rFonts w:eastAsia="Calibri"/>
          <w:sz w:val="24"/>
          <w:szCs w:val="24"/>
        </w:rPr>
        <w:t xml:space="preserve">clearly supports </w:t>
      </w:r>
      <w:r w:rsidR="00DB27D9">
        <w:rPr>
          <w:rFonts w:eastAsia="Calibri"/>
          <w:sz w:val="24"/>
          <w:szCs w:val="24"/>
        </w:rPr>
        <w:t>HPV vaccination outs</w:t>
      </w:r>
      <w:r w:rsidR="00F54B7C">
        <w:rPr>
          <w:rFonts w:eastAsia="Calibri"/>
          <w:sz w:val="24"/>
          <w:szCs w:val="24"/>
        </w:rPr>
        <w:t xml:space="preserve">ide of the primary care setting, </w:t>
      </w:r>
      <w:r w:rsidR="000A7867" w:rsidRPr="000A7867">
        <w:rPr>
          <w:rFonts w:eastAsia="Calibri"/>
          <w:sz w:val="24"/>
          <w:szCs w:val="24"/>
        </w:rPr>
        <w:t xml:space="preserve">and recommendations </w:t>
      </w:r>
      <w:r w:rsidR="0035069A">
        <w:rPr>
          <w:rFonts w:eastAsia="Calibri"/>
          <w:sz w:val="24"/>
          <w:szCs w:val="24"/>
        </w:rPr>
        <w:t xml:space="preserve">specifically </w:t>
      </w:r>
      <w:r w:rsidR="000A7867" w:rsidRPr="000A7867">
        <w:rPr>
          <w:rFonts w:eastAsia="Calibri"/>
          <w:sz w:val="24"/>
          <w:szCs w:val="24"/>
        </w:rPr>
        <w:t xml:space="preserve">state </w:t>
      </w:r>
      <w:r w:rsidR="00767128" w:rsidRPr="000A7867">
        <w:rPr>
          <w:rFonts w:eastAsia="Calibri"/>
          <w:sz w:val="24"/>
          <w:szCs w:val="24"/>
        </w:rPr>
        <w:t xml:space="preserve">that </w:t>
      </w:r>
      <w:r w:rsidR="000A7867" w:rsidRPr="000A7867">
        <w:rPr>
          <w:rFonts w:eastAsia="Calibri"/>
          <w:sz w:val="24"/>
          <w:szCs w:val="24"/>
        </w:rPr>
        <w:t xml:space="preserve">HPV vaccination status is important to address at the time of the CPT evaluation when there are concerns for a history of sexual abuse </w:t>
      </w:r>
      <w:r w:rsidR="000A7867" w:rsidRPr="003D0B3C">
        <w:rPr>
          <w:rFonts w:eastAsia="Calibri"/>
          <w:sz w:val="24"/>
          <w:szCs w:val="24"/>
        </w:rPr>
        <w:t>(</w:t>
      </w:r>
      <w:r w:rsidR="003D0B3C" w:rsidRPr="003D0B3C">
        <w:rPr>
          <w:rFonts w:eastAsia="Calibri"/>
          <w:sz w:val="24"/>
          <w:szCs w:val="24"/>
        </w:rPr>
        <w:t>Markowitz, et al., 2014; Seña, et al., 2015)</w:t>
      </w:r>
      <w:r w:rsidR="003D0B3C">
        <w:rPr>
          <w:rFonts w:eastAsia="Calibri"/>
          <w:sz w:val="24"/>
          <w:szCs w:val="24"/>
        </w:rPr>
        <w:t xml:space="preserve">.  </w:t>
      </w:r>
      <w:r w:rsidR="00936E12">
        <w:rPr>
          <w:rFonts w:eastAsia="Calibri"/>
          <w:sz w:val="24"/>
          <w:szCs w:val="24"/>
        </w:rPr>
        <w:t xml:space="preserve">Recognizing and utilizing missed opportunities to vaccinate along with clinician recommendation to vaccinate </w:t>
      </w:r>
      <w:r w:rsidR="00A563E7">
        <w:rPr>
          <w:rFonts w:eastAsia="Calibri"/>
          <w:sz w:val="24"/>
          <w:szCs w:val="24"/>
        </w:rPr>
        <w:t xml:space="preserve">is a suggestion </w:t>
      </w:r>
      <w:r w:rsidR="00936E12">
        <w:rPr>
          <w:rFonts w:eastAsia="Calibri"/>
          <w:sz w:val="24"/>
          <w:szCs w:val="24"/>
        </w:rPr>
        <w:t>to address the identified barriers (Holman, et al., 2</w:t>
      </w:r>
      <w:r w:rsidR="00936E12" w:rsidRPr="00936E12">
        <w:rPr>
          <w:rFonts w:eastAsia="Calibri"/>
          <w:sz w:val="24"/>
          <w:szCs w:val="24"/>
        </w:rPr>
        <w:t>014</w:t>
      </w:r>
      <w:r w:rsidR="00936E12">
        <w:rPr>
          <w:rFonts w:eastAsia="Calibri"/>
          <w:sz w:val="24"/>
          <w:szCs w:val="24"/>
        </w:rPr>
        <w:t xml:space="preserve">; </w:t>
      </w:r>
      <w:r w:rsidR="00834510">
        <w:rPr>
          <w:rFonts w:eastAsia="Calibri"/>
          <w:sz w:val="24"/>
          <w:szCs w:val="24"/>
        </w:rPr>
        <w:t>National Vaccine Advisory Committee, 2016</w:t>
      </w:r>
      <w:r w:rsidR="00936E12" w:rsidRPr="00E35266">
        <w:rPr>
          <w:rFonts w:eastAsia="Calibri"/>
          <w:sz w:val="24"/>
          <w:szCs w:val="24"/>
        </w:rPr>
        <w:t>)</w:t>
      </w:r>
      <w:r w:rsidR="00834510" w:rsidRPr="00E35266">
        <w:rPr>
          <w:rFonts w:eastAsia="Calibri"/>
          <w:sz w:val="24"/>
          <w:szCs w:val="24"/>
        </w:rPr>
        <w:t>.</w:t>
      </w:r>
      <w:r w:rsidR="00042B01" w:rsidRPr="00E35266">
        <w:rPr>
          <w:rFonts w:eastAsia="Calibri"/>
          <w:sz w:val="24"/>
          <w:szCs w:val="24"/>
        </w:rPr>
        <w:t xml:space="preserve">  </w:t>
      </w:r>
      <w:r w:rsidR="006A57AB" w:rsidRPr="00E35266">
        <w:rPr>
          <w:rFonts w:eastAsia="Calibri"/>
          <w:sz w:val="24"/>
          <w:szCs w:val="24"/>
        </w:rPr>
        <w:t>In conclusion, a</w:t>
      </w:r>
      <w:r w:rsidR="0048765D" w:rsidRPr="00E35266">
        <w:rPr>
          <w:rFonts w:eastAsia="Calibri"/>
          <w:sz w:val="24"/>
          <w:szCs w:val="24"/>
        </w:rPr>
        <w:t xml:space="preserve"> review of the literature resulted supported</w:t>
      </w:r>
      <w:r w:rsidR="00A47DDD" w:rsidRPr="00E35266">
        <w:rPr>
          <w:rFonts w:eastAsia="Calibri"/>
          <w:sz w:val="24"/>
          <w:szCs w:val="24"/>
        </w:rPr>
        <w:t xml:space="preserve"> the decision to</w:t>
      </w:r>
      <w:r w:rsidR="0048765D" w:rsidRPr="00E35266">
        <w:rPr>
          <w:rFonts w:eastAsia="Calibri"/>
          <w:sz w:val="24"/>
          <w:szCs w:val="24"/>
        </w:rPr>
        <w:t xml:space="preserve"> recommend and administer the</w:t>
      </w:r>
      <w:r w:rsidR="008A4FBF" w:rsidRPr="00E35266">
        <w:rPr>
          <w:rFonts w:eastAsia="Calibri"/>
          <w:sz w:val="24"/>
          <w:szCs w:val="24"/>
        </w:rPr>
        <w:t xml:space="preserve"> HPV vaccination to eligible </w:t>
      </w:r>
      <w:r w:rsidR="00A47DDD" w:rsidRPr="00E35266">
        <w:rPr>
          <w:rFonts w:eastAsia="Calibri"/>
          <w:sz w:val="24"/>
          <w:szCs w:val="24"/>
        </w:rPr>
        <w:t>children at the time of their medical evaluation following concerns for child</w:t>
      </w:r>
      <w:r w:rsidR="00630BA9" w:rsidRPr="00E35266">
        <w:rPr>
          <w:rFonts w:eastAsia="Calibri"/>
          <w:sz w:val="24"/>
          <w:szCs w:val="24"/>
        </w:rPr>
        <w:t xml:space="preserve"> sexual abuse </w:t>
      </w:r>
      <w:r w:rsidR="008A4FBF" w:rsidRPr="00E35266">
        <w:rPr>
          <w:rFonts w:eastAsia="Calibri"/>
          <w:sz w:val="24"/>
          <w:szCs w:val="24"/>
        </w:rPr>
        <w:t xml:space="preserve">in a CPT clinic </w:t>
      </w:r>
      <w:r w:rsidR="00630BA9" w:rsidRPr="00E35266">
        <w:rPr>
          <w:rFonts w:eastAsia="Calibri"/>
          <w:sz w:val="24"/>
          <w:szCs w:val="24"/>
        </w:rPr>
        <w:t>as the intervention for this quality improvement project</w:t>
      </w:r>
      <w:r w:rsidR="00517647">
        <w:rPr>
          <w:rFonts w:eastAsia="Calibri"/>
          <w:sz w:val="24"/>
          <w:szCs w:val="24"/>
        </w:rPr>
        <w:t xml:space="preserve"> (Appendix B)</w:t>
      </w:r>
      <w:r w:rsidR="00630BA9" w:rsidRPr="00E35266">
        <w:rPr>
          <w:rFonts w:eastAsia="Calibri"/>
          <w:sz w:val="24"/>
          <w:szCs w:val="24"/>
        </w:rPr>
        <w:t>.</w:t>
      </w:r>
      <w:r w:rsidR="00630BA9">
        <w:rPr>
          <w:rFonts w:eastAsia="Calibri"/>
          <w:sz w:val="24"/>
          <w:szCs w:val="24"/>
        </w:rPr>
        <w:t xml:space="preserve">  </w:t>
      </w:r>
    </w:p>
    <w:p w14:paraId="5EB14313" w14:textId="4209DC7D" w:rsidR="00824FCA" w:rsidRDefault="00824FCA" w:rsidP="00824FCA">
      <w:pPr>
        <w:pStyle w:val="APA"/>
      </w:pPr>
      <w:r>
        <w:rPr>
          <w:b/>
        </w:rPr>
        <w:t>Advantages and disadvantages of findings</w:t>
      </w:r>
      <w:r w:rsidR="00241808" w:rsidRPr="00241808">
        <w:rPr>
          <w:b/>
        </w:rPr>
        <w:t>.</w:t>
      </w:r>
      <w:r w:rsidR="00241808">
        <w:t xml:space="preserve"> </w:t>
      </w:r>
      <w:r w:rsidR="00421CF2">
        <w:t xml:space="preserve"> </w:t>
      </w:r>
      <w:r w:rsidR="001128A5">
        <w:rPr>
          <w:rFonts w:eastAsiaTheme="minorHAnsi"/>
          <w:szCs w:val="24"/>
        </w:rPr>
        <w:t>The literature has suggested that multiple provider and patient encounters have served as missed opportunities to discuss, recommend and administer the HPV vaccination (</w:t>
      </w:r>
      <w:r w:rsidR="001128A5" w:rsidRPr="00F56B96">
        <w:t>Vadaparampi</w:t>
      </w:r>
      <w:r w:rsidR="001128A5">
        <w:t xml:space="preserve">l, et al., 2011).  Thus, recommendations encouraged conversations and </w:t>
      </w:r>
      <w:r w:rsidR="002C3369">
        <w:t>HPV vaccination outside of the primary care visit and potentially during acute care visits (</w:t>
      </w:r>
      <w:r w:rsidR="002C3369" w:rsidRPr="00F56B96">
        <w:t>Farmar, et al., 2016; National Vaccine Advisory Committee, 2016; Fiks, Luan, &amp; Mayne, 2016; Seña, et al., 2015</w:t>
      </w:r>
      <w:r w:rsidR="002C3369">
        <w:t xml:space="preserve">).  One </w:t>
      </w:r>
      <w:r w:rsidR="00094915">
        <w:t>advantage</w:t>
      </w:r>
      <w:r w:rsidR="001128A5">
        <w:t xml:space="preserve"> of </w:t>
      </w:r>
      <w:r w:rsidR="002C3369">
        <w:t xml:space="preserve">offering </w:t>
      </w:r>
      <w:r w:rsidR="001128A5">
        <w:t xml:space="preserve">this intervention </w:t>
      </w:r>
      <w:r w:rsidR="002C3369">
        <w:t>during the medical evaluation for concerns for child sexual abuse is</w:t>
      </w:r>
      <w:r w:rsidR="00094915">
        <w:t xml:space="preserve"> utilizing a missed medical encounter </w:t>
      </w:r>
      <w:r w:rsidR="002C3369">
        <w:t xml:space="preserve">as recommended </w:t>
      </w:r>
      <w:r w:rsidR="00094915">
        <w:t xml:space="preserve">to offer the vaccine </w:t>
      </w:r>
      <w:r w:rsidR="002C3369">
        <w:t xml:space="preserve">outside of the primary care visit.  Another advantage of providing HPV vaccination during this evaluation </w:t>
      </w:r>
      <w:r w:rsidR="00094915">
        <w:t>is capable of directly addressing</w:t>
      </w:r>
      <w:r w:rsidR="002C3369">
        <w:t xml:space="preserve"> the</w:t>
      </w:r>
      <w:r w:rsidR="00595ACF">
        <w:t xml:space="preserve"> barrier </w:t>
      </w:r>
      <w:r w:rsidR="002C3369">
        <w:t xml:space="preserve">of </w:t>
      </w:r>
      <w:r w:rsidR="002C3369">
        <w:lastRenderedPageBreak/>
        <w:t>difficult conversations regarding sexual exposures in young adolescent children with caretaker</w:t>
      </w:r>
      <w:r w:rsidR="00595ACF">
        <w:t>s</w:t>
      </w:r>
      <w:r w:rsidR="002C3369">
        <w:t xml:space="preserve">, as these conversations </w:t>
      </w:r>
      <w:r w:rsidR="00595ACF">
        <w:t xml:space="preserve">routinely </w:t>
      </w:r>
      <w:r w:rsidR="002C3369">
        <w:t>o</w:t>
      </w:r>
      <w:r w:rsidR="00094915">
        <w:t xml:space="preserve">ccur during this clinic visit.  </w:t>
      </w:r>
      <w:r w:rsidR="000D2A1D">
        <w:t xml:space="preserve">In fact, </w:t>
      </w:r>
      <w:r w:rsidR="003D6A85">
        <w:t xml:space="preserve">depending upon the exposure, testing for medical outcomes such as </w:t>
      </w:r>
      <w:r w:rsidR="000D2A1D">
        <w:t>sexually transmitt</w:t>
      </w:r>
      <w:r w:rsidR="003D6A85">
        <w:t>ed infections and HIV</w:t>
      </w:r>
      <w:r w:rsidR="000D2A1D">
        <w:t xml:space="preserve">, are </w:t>
      </w:r>
      <w:r w:rsidR="003D6A85">
        <w:t>a part of the comprehensive examination following child sexual abu</w:t>
      </w:r>
      <w:r w:rsidR="004246A7">
        <w:t xml:space="preserve">se as recommended </w:t>
      </w:r>
      <w:r w:rsidR="00C15FDE">
        <w:t xml:space="preserve">by the AAP’s </w:t>
      </w:r>
      <w:r w:rsidR="004246A7" w:rsidRPr="00ED2D7D">
        <w:t>Committee on Child Abuse and Neglect (</w:t>
      </w:r>
      <w:r w:rsidR="00977C2B">
        <w:t xml:space="preserve">Jenny, Crawford-Jakeubiak, &amp; Committee on Child Abuse and Neglect, </w:t>
      </w:r>
      <w:r w:rsidR="004246A7" w:rsidRPr="00ED2D7D">
        <w:t>2016).</w:t>
      </w:r>
      <w:r w:rsidR="004246A7">
        <w:t xml:space="preserve">  </w:t>
      </w:r>
    </w:p>
    <w:p w14:paraId="4F25443D" w14:textId="55ED491F" w:rsidR="002F5637" w:rsidRDefault="00EA350B" w:rsidP="00824FCA">
      <w:pPr>
        <w:pStyle w:val="APA"/>
      </w:pPr>
      <w:r>
        <w:t>One</w:t>
      </w:r>
      <w:r w:rsidR="002F5637">
        <w:t xml:space="preserve"> disadvantage of administering the HPV vaccination as the intervention in this quality improvement project would be the added discomfort to the child.  </w:t>
      </w:r>
      <w:r w:rsidR="00315A13">
        <w:t>While it the intention that the medical evaluation for concerns for child sexual abuse be painful</w:t>
      </w:r>
      <w:r w:rsidR="007E0829">
        <w:t xml:space="preserve"> or traumatizing</w:t>
      </w:r>
      <w:r w:rsidR="00315A13">
        <w:t xml:space="preserve">, circumstances </w:t>
      </w:r>
      <w:r w:rsidR="007E0829">
        <w:t xml:space="preserve">surrounding sexual </w:t>
      </w:r>
      <w:r w:rsidR="00315A13">
        <w:t xml:space="preserve">abuse </w:t>
      </w:r>
      <w:r w:rsidR="007E0829">
        <w:t xml:space="preserve">often </w:t>
      </w:r>
      <w:r w:rsidR="00315A13">
        <w:t xml:space="preserve">require </w:t>
      </w:r>
      <w:r w:rsidR="007E0829">
        <w:t xml:space="preserve">laboratory testing resulting in temporary </w:t>
      </w:r>
      <w:r w:rsidR="00315A13">
        <w:t>physical discomfort</w:t>
      </w:r>
      <w:r w:rsidR="007E0829">
        <w:t>,</w:t>
      </w:r>
      <w:r w:rsidR="00315A13">
        <w:t xml:space="preserve"> and a thorough genital examination that can be perceived as emotionally stressful.  </w:t>
      </w:r>
      <w:r w:rsidR="00B878A3">
        <w:t>Although the rationale for both of these elements are fully supported as components of the comprehensive examination when there are concerns for sexual abuse in children, an intervention</w:t>
      </w:r>
      <w:r w:rsidR="00CE27C5">
        <w:t>,</w:t>
      </w:r>
      <w:r w:rsidR="00B878A3">
        <w:t xml:space="preserve"> </w:t>
      </w:r>
      <w:r w:rsidR="00CE27C5">
        <w:t xml:space="preserve">such as HPV vaccination, </w:t>
      </w:r>
      <w:r w:rsidR="00B878A3">
        <w:t>that causes physical pain may be considered an additional stressor</w:t>
      </w:r>
      <w:r w:rsidR="006969F2">
        <w:t xml:space="preserve"> (</w:t>
      </w:r>
      <w:r w:rsidR="006240D1">
        <w:t xml:space="preserve">Jenny, Crawford-Jakeubiak, &amp; </w:t>
      </w:r>
      <w:r w:rsidR="006969F2">
        <w:t>Committee on Child Abuse and Neglect, 2016)</w:t>
      </w:r>
      <w:r w:rsidR="00B878A3">
        <w:t xml:space="preserve">.  </w:t>
      </w:r>
      <w:r w:rsidR="00D1728C">
        <w:t xml:space="preserve">To quell these concerns, the </w:t>
      </w:r>
      <w:r w:rsidR="00B46D50">
        <w:t xml:space="preserve">scheduling of the </w:t>
      </w:r>
      <w:r w:rsidR="00D1728C">
        <w:t xml:space="preserve">evaluation </w:t>
      </w:r>
      <w:r w:rsidR="009460F0">
        <w:t xml:space="preserve">process was </w:t>
      </w:r>
      <w:r w:rsidR="00B46D50">
        <w:t>strategic</w:t>
      </w:r>
      <w:r w:rsidR="009460F0">
        <w:t xml:space="preserve"> </w:t>
      </w:r>
      <w:r w:rsidR="00D1728C">
        <w:t xml:space="preserve">with the least invasive elements towards the beginning and the more physically uncomfortable recommendations at the end of the visit.  </w:t>
      </w:r>
      <w:r w:rsidR="002500B6">
        <w:t xml:space="preserve">Ultimately, </w:t>
      </w:r>
      <w:r w:rsidR="00B55875">
        <w:t xml:space="preserve">the </w:t>
      </w:r>
      <w:r w:rsidR="002500B6">
        <w:t>benefits of administering the initial HPV vaccination or completing the vaccination series at the time of the CPT clinic evaluation outweigh</w:t>
      </w:r>
      <w:r w:rsidR="00B55875">
        <w:t xml:space="preserve"> the risks of remaining unprotected against HPV.  </w:t>
      </w:r>
    </w:p>
    <w:p w14:paraId="662F0A9E" w14:textId="5DECEBEC" w:rsidR="006F2276" w:rsidRDefault="00824FCA" w:rsidP="006F2276">
      <w:pPr>
        <w:pStyle w:val="APA"/>
      </w:pPr>
      <w:r>
        <w:rPr>
          <w:b/>
        </w:rPr>
        <w:t xml:space="preserve">Utilization </w:t>
      </w:r>
      <w:r w:rsidR="00257B3A">
        <w:rPr>
          <w:b/>
        </w:rPr>
        <w:t xml:space="preserve">of findings </w:t>
      </w:r>
      <w:r>
        <w:rPr>
          <w:b/>
        </w:rPr>
        <w:t>in practic</w:t>
      </w:r>
      <w:r w:rsidRPr="00241808">
        <w:rPr>
          <w:b/>
        </w:rPr>
        <w:t>e</w:t>
      </w:r>
      <w:r w:rsidR="006F2276">
        <w:rPr>
          <w:b/>
        </w:rPr>
        <w:t xml:space="preserve">. </w:t>
      </w:r>
      <w:r w:rsidR="00CD10B5">
        <w:rPr>
          <w:rFonts w:eastAsia="Calibri"/>
          <w:szCs w:val="24"/>
        </w:rPr>
        <w:t xml:space="preserve"> </w:t>
      </w:r>
      <w:r w:rsidR="006F2276">
        <w:t xml:space="preserve">One reason </w:t>
      </w:r>
      <w:r w:rsidR="006F2276" w:rsidRPr="00F56B96">
        <w:t xml:space="preserve">the </w:t>
      </w:r>
      <w:r w:rsidR="006F2276">
        <w:t>CPT clinic evaluation following concerns for</w:t>
      </w:r>
      <w:r w:rsidR="006F2276" w:rsidRPr="00F56B96">
        <w:t xml:space="preserve"> sexual abuse should includ</w:t>
      </w:r>
      <w:r w:rsidR="006F2276">
        <w:t xml:space="preserve">e HPV vaccination recommendations and provision is in recognition </w:t>
      </w:r>
      <w:r w:rsidR="006F2276" w:rsidRPr="00F56B96">
        <w:t>t</w:t>
      </w:r>
      <w:r w:rsidR="006F2276">
        <w:t xml:space="preserve">hat this visit poses as an </w:t>
      </w:r>
      <w:r w:rsidR="006F2276" w:rsidRPr="00F56B96">
        <w:t xml:space="preserve">opportunity outside of primary care that can be utilized to </w:t>
      </w:r>
      <w:r w:rsidR="006F2276">
        <w:lastRenderedPageBreak/>
        <w:t xml:space="preserve">address HPV vaccination </w:t>
      </w:r>
      <w:r w:rsidR="006F2276" w:rsidRPr="00F56B96">
        <w:t xml:space="preserve">status (Seña, et al., 2015).  </w:t>
      </w:r>
      <w:r w:rsidR="00A57244">
        <w:t xml:space="preserve">Of particular value is the knowledge that simple initiating the vaccination series with one dose can provide some protection against certain types of HPV, especially for younger teens (Glica, et al., 2014).   </w:t>
      </w:r>
      <w:r w:rsidR="004E4D87">
        <w:t>This protection is important because, d</w:t>
      </w:r>
      <w:r w:rsidR="004E4D87" w:rsidRPr="00F56B96">
        <w:t>ue to previous potential exposure to HPV, this pediatric population should be considered at a higher risk for the development of negative HPV related outcomes, thereby</w:t>
      </w:r>
      <w:r w:rsidR="004E4D87">
        <w:t>,</w:t>
      </w:r>
      <w:r w:rsidR="004E4D87" w:rsidRPr="00F56B96">
        <w:t xml:space="preserve"> warranting HPV vaccination initiation or series completion to optimize vaccination prevention (Seña, et al., 2015). </w:t>
      </w:r>
      <w:r w:rsidR="004E4D87">
        <w:t xml:space="preserve"> </w:t>
      </w:r>
      <w:r w:rsidR="004E4D87" w:rsidRPr="00F56B96">
        <w:t xml:space="preserve">Ultimately, providing HPV vaccination to eligible children at the time of an evaluation for a history of sexual abuse could be a way to optimize protection in a high-risk population by utilizing the CPT clinic as an additional opportunity to vaccinate outside of </w:t>
      </w:r>
      <w:r w:rsidR="004E4D87" w:rsidRPr="00A57244">
        <w:t>the primary care setting</w:t>
      </w:r>
      <w:r w:rsidR="004E4D87">
        <w:t xml:space="preserve"> (</w:t>
      </w:r>
      <w:r w:rsidR="004E4D87" w:rsidRPr="00462755">
        <w:rPr>
          <w:rFonts w:eastAsia="Calibri"/>
          <w:szCs w:val="24"/>
        </w:rPr>
        <w:t>Vadaparampil, et al., 2011</w:t>
      </w:r>
      <w:r w:rsidR="004E4D87">
        <w:rPr>
          <w:rFonts w:eastAsia="Calibri"/>
          <w:szCs w:val="24"/>
        </w:rPr>
        <w:t>)</w:t>
      </w:r>
      <w:r w:rsidR="004E4D87" w:rsidRPr="00F56B96">
        <w:t>. </w:t>
      </w:r>
    </w:p>
    <w:p w14:paraId="14CC7539" w14:textId="7056E081" w:rsidR="006F2276" w:rsidRPr="006F2276" w:rsidRDefault="006F2276" w:rsidP="006F2276">
      <w:pPr>
        <w:pStyle w:val="APA"/>
      </w:pPr>
      <w:r>
        <w:rPr>
          <w:b/>
        </w:rPr>
        <w:t xml:space="preserve"> </w:t>
      </w:r>
      <w:r>
        <w:rPr>
          <w:rFonts w:eastAsia="Calibri"/>
          <w:szCs w:val="24"/>
        </w:rPr>
        <w:t xml:space="preserve">Importantly, concerns verbalized by parents regarding discussions about early sexual debut in younger adolescents can be a barrier for parents (Grandahl, et al., 2014; Perkins, et al., 2014).  </w:t>
      </w:r>
      <w:r w:rsidRPr="006F2276">
        <w:rPr>
          <w:rFonts w:eastAsia="Calibri"/>
          <w:szCs w:val="24"/>
        </w:rPr>
        <w:t>In the CPT clinic during the evaluation for concerns of a history of child sexual abuse, the topic of sexual debut and/or previous sexual contact is a routine discussion regardless of the age of the child.  As a result, this evaluation could serve as an ideal time to pursuit HPV vaccination, as sexual transmitted disease tests are performed to address previous exposure to sexual contact, and conversations with focused guidance on potential future issues are routinely provided as components of the sexual abuse evaluation</w:t>
      </w:r>
      <w:r w:rsidR="00A563E7">
        <w:rPr>
          <w:rFonts w:eastAsia="Calibri"/>
          <w:szCs w:val="24"/>
        </w:rPr>
        <w:t xml:space="preserve"> </w:t>
      </w:r>
      <w:r w:rsidR="00A57244">
        <w:rPr>
          <w:rFonts w:eastAsia="Calibri"/>
          <w:szCs w:val="24"/>
        </w:rPr>
        <w:t>(</w:t>
      </w:r>
      <w:r w:rsidR="00A563E7" w:rsidRPr="00A563E7">
        <w:rPr>
          <w:rFonts w:eastAsia="Calibri"/>
          <w:szCs w:val="24"/>
        </w:rPr>
        <w:t>Jenny, Crawford-Jakeubiak, &amp; Committee on Child Abuse and Neglect, 2016</w:t>
      </w:r>
      <w:r w:rsidR="00A563E7">
        <w:rPr>
          <w:rFonts w:eastAsia="Calibri"/>
          <w:szCs w:val="24"/>
        </w:rPr>
        <w:t>)</w:t>
      </w:r>
      <w:r w:rsidRPr="006F2276">
        <w:rPr>
          <w:rFonts w:eastAsia="Calibri"/>
          <w:szCs w:val="24"/>
        </w:rPr>
        <w:t xml:space="preserve">.  </w:t>
      </w:r>
    </w:p>
    <w:p w14:paraId="1B3061C0" w14:textId="6B6F7BC3" w:rsidR="00824FCA" w:rsidRDefault="00824FCA" w:rsidP="00824FCA">
      <w:pPr>
        <w:pStyle w:val="APA"/>
        <w:ind w:firstLine="0"/>
        <w:rPr>
          <w:rFonts w:eastAsiaTheme="minorHAnsi"/>
          <w:szCs w:val="24"/>
        </w:rPr>
      </w:pPr>
      <w:r>
        <w:rPr>
          <w:b/>
        </w:rPr>
        <w:t>Summary</w:t>
      </w:r>
      <w:r w:rsidR="00421CF2">
        <w:rPr>
          <w:b/>
        </w:rPr>
        <w:t xml:space="preserve"> </w:t>
      </w:r>
    </w:p>
    <w:p w14:paraId="0094CC29" w14:textId="427D3B81" w:rsidR="00AF6091" w:rsidRDefault="00AF6091" w:rsidP="00AF6091">
      <w:pPr>
        <w:pStyle w:val="APA"/>
        <w:ind w:firstLine="0"/>
      </w:pPr>
      <w:r>
        <w:rPr>
          <w:rFonts w:eastAsiaTheme="minorHAnsi"/>
          <w:szCs w:val="24"/>
        </w:rPr>
        <w:tab/>
        <w:t xml:space="preserve">Due to the presence of </w:t>
      </w:r>
      <w:r w:rsidR="00295F59">
        <w:rPr>
          <w:rFonts w:eastAsiaTheme="minorHAnsi"/>
          <w:szCs w:val="24"/>
        </w:rPr>
        <w:t xml:space="preserve">suboptimal </w:t>
      </w:r>
      <w:r>
        <w:rPr>
          <w:rFonts w:eastAsiaTheme="minorHAnsi"/>
          <w:szCs w:val="24"/>
        </w:rPr>
        <w:t xml:space="preserve">HPV vaccination </w:t>
      </w:r>
      <w:r w:rsidR="00295F59">
        <w:rPr>
          <w:rFonts w:eastAsiaTheme="minorHAnsi"/>
          <w:szCs w:val="24"/>
        </w:rPr>
        <w:t xml:space="preserve">completion </w:t>
      </w:r>
      <w:r w:rsidR="0072570F">
        <w:rPr>
          <w:rFonts w:eastAsiaTheme="minorHAnsi"/>
          <w:szCs w:val="24"/>
        </w:rPr>
        <w:t>rates</w:t>
      </w:r>
      <w:r>
        <w:rPr>
          <w:rFonts w:eastAsiaTheme="minorHAnsi"/>
          <w:szCs w:val="24"/>
        </w:rPr>
        <w:t xml:space="preserve">, </w:t>
      </w:r>
      <w:r w:rsidR="00295F59">
        <w:rPr>
          <w:rFonts w:eastAsiaTheme="minorHAnsi"/>
          <w:szCs w:val="24"/>
        </w:rPr>
        <w:t xml:space="preserve">research </w:t>
      </w:r>
      <w:r>
        <w:rPr>
          <w:rFonts w:eastAsiaTheme="minorHAnsi"/>
          <w:szCs w:val="24"/>
        </w:rPr>
        <w:t xml:space="preserve">efforts </w:t>
      </w:r>
      <w:r w:rsidR="00295F59">
        <w:rPr>
          <w:rFonts w:eastAsiaTheme="minorHAnsi"/>
          <w:szCs w:val="24"/>
        </w:rPr>
        <w:t xml:space="preserve">have </w:t>
      </w:r>
      <w:r w:rsidR="0072570F">
        <w:rPr>
          <w:rFonts w:eastAsiaTheme="minorHAnsi"/>
          <w:szCs w:val="24"/>
        </w:rPr>
        <w:t xml:space="preserve">focused on identifying </w:t>
      </w:r>
      <w:r w:rsidR="00295F59">
        <w:rPr>
          <w:rFonts w:eastAsiaTheme="minorHAnsi"/>
          <w:szCs w:val="24"/>
        </w:rPr>
        <w:t xml:space="preserve">barriers </w:t>
      </w:r>
      <w:r w:rsidR="0072570F">
        <w:rPr>
          <w:rFonts w:eastAsiaTheme="minorHAnsi"/>
          <w:szCs w:val="24"/>
        </w:rPr>
        <w:t xml:space="preserve">and providing recommendations to improve these rates.  </w:t>
      </w:r>
      <w:r w:rsidR="00906057">
        <w:rPr>
          <w:rFonts w:eastAsiaTheme="minorHAnsi"/>
          <w:szCs w:val="24"/>
        </w:rPr>
        <w:t xml:space="preserve">One important barrier involved </w:t>
      </w:r>
      <w:r w:rsidR="00BA7E0B">
        <w:rPr>
          <w:rFonts w:eastAsiaTheme="minorHAnsi"/>
          <w:szCs w:val="24"/>
        </w:rPr>
        <w:t xml:space="preserve">difficult discussions with </w:t>
      </w:r>
      <w:r w:rsidR="00906057">
        <w:rPr>
          <w:rFonts w:eastAsiaTheme="minorHAnsi"/>
          <w:szCs w:val="24"/>
        </w:rPr>
        <w:t>caretaker</w:t>
      </w:r>
      <w:r w:rsidR="00BA7E0B">
        <w:rPr>
          <w:rFonts w:eastAsiaTheme="minorHAnsi"/>
          <w:szCs w:val="24"/>
        </w:rPr>
        <w:t>s</w:t>
      </w:r>
      <w:r w:rsidR="00906057">
        <w:rPr>
          <w:rFonts w:eastAsiaTheme="minorHAnsi"/>
          <w:szCs w:val="24"/>
        </w:rPr>
        <w:t xml:space="preserve"> </w:t>
      </w:r>
      <w:r w:rsidR="00BA7E0B">
        <w:rPr>
          <w:rFonts w:eastAsiaTheme="minorHAnsi"/>
          <w:szCs w:val="24"/>
        </w:rPr>
        <w:t xml:space="preserve">of young adolescents </w:t>
      </w:r>
      <w:r w:rsidR="00BA7E0B">
        <w:rPr>
          <w:rFonts w:eastAsiaTheme="minorHAnsi"/>
          <w:szCs w:val="24"/>
        </w:rPr>
        <w:lastRenderedPageBreak/>
        <w:t xml:space="preserve">surrounding a </w:t>
      </w:r>
      <w:r w:rsidR="00906057">
        <w:rPr>
          <w:rFonts w:eastAsiaTheme="minorHAnsi"/>
          <w:szCs w:val="24"/>
        </w:rPr>
        <w:t xml:space="preserve">condition transmitted by sexual contact, </w:t>
      </w:r>
      <w:r w:rsidR="005D54A0">
        <w:rPr>
          <w:rFonts w:eastAsiaTheme="minorHAnsi"/>
          <w:szCs w:val="24"/>
        </w:rPr>
        <w:t xml:space="preserve">which is routine conversation </w:t>
      </w:r>
      <w:r w:rsidR="00906057">
        <w:rPr>
          <w:rFonts w:eastAsiaTheme="minorHAnsi"/>
          <w:szCs w:val="24"/>
        </w:rPr>
        <w:t>as a part of the comprehensive evaluation following concern</w:t>
      </w:r>
      <w:r w:rsidR="005D54A0">
        <w:rPr>
          <w:rFonts w:eastAsiaTheme="minorHAnsi"/>
          <w:szCs w:val="24"/>
        </w:rPr>
        <w:t xml:space="preserve">s for child sexual abuse.  </w:t>
      </w:r>
      <w:r w:rsidR="0072570F">
        <w:rPr>
          <w:rFonts w:eastAsiaTheme="minorHAnsi"/>
          <w:szCs w:val="24"/>
        </w:rPr>
        <w:t xml:space="preserve">Recommendations included utilizing </w:t>
      </w:r>
      <w:r w:rsidR="00906057">
        <w:rPr>
          <w:rFonts w:eastAsiaTheme="minorHAnsi"/>
          <w:szCs w:val="24"/>
        </w:rPr>
        <w:t xml:space="preserve">medical encounters outside of the primary care well child exam to recommend and provide vaccination to eligible children.  Likewise, the literature clearly supports clinicians addressing HPV vaccination status at the time of the evaluation following concerns for child sexual abuse.  </w:t>
      </w:r>
      <w:r w:rsidR="00621665">
        <w:rPr>
          <w:rFonts w:eastAsiaTheme="minorHAnsi"/>
          <w:szCs w:val="24"/>
        </w:rPr>
        <w:t xml:space="preserve">Thus, this chapter has concluded that </w:t>
      </w:r>
      <w:r w:rsidR="00906057">
        <w:rPr>
          <w:rFonts w:eastAsiaTheme="minorHAnsi"/>
          <w:szCs w:val="24"/>
        </w:rPr>
        <w:t>addressing HPV vaccination status, recommending vaccination, and administering the HPV vaccine to eligible children in the CPT clinic</w:t>
      </w:r>
      <w:r w:rsidR="00621665">
        <w:rPr>
          <w:rFonts w:eastAsiaTheme="minorHAnsi"/>
          <w:szCs w:val="24"/>
        </w:rPr>
        <w:t>,</w:t>
      </w:r>
      <w:r w:rsidR="00906057">
        <w:rPr>
          <w:rFonts w:eastAsiaTheme="minorHAnsi"/>
          <w:szCs w:val="24"/>
        </w:rPr>
        <w:t xml:space="preserve"> </w:t>
      </w:r>
      <w:r w:rsidR="00621665">
        <w:rPr>
          <w:rFonts w:eastAsiaTheme="minorHAnsi"/>
          <w:szCs w:val="24"/>
        </w:rPr>
        <w:t xml:space="preserve">this </w:t>
      </w:r>
      <w:r w:rsidR="00906057">
        <w:rPr>
          <w:rFonts w:eastAsiaTheme="minorHAnsi"/>
          <w:szCs w:val="24"/>
        </w:rPr>
        <w:t>medical encounter</w:t>
      </w:r>
      <w:r w:rsidR="00621665">
        <w:rPr>
          <w:rFonts w:eastAsiaTheme="minorHAnsi"/>
          <w:szCs w:val="24"/>
        </w:rPr>
        <w:t xml:space="preserve"> would be ideal to serve as another opportunity </w:t>
      </w:r>
      <w:r w:rsidR="00906057">
        <w:rPr>
          <w:rFonts w:eastAsiaTheme="minorHAnsi"/>
          <w:szCs w:val="24"/>
        </w:rPr>
        <w:t xml:space="preserve">to vaccinate.  </w:t>
      </w:r>
      <w:r w:rsidR="00BC00A5">
        <w:rPr>
          <w:rFonts w:eastAsiaTheme="minorHAnsi"/>
          <w:szCs w:val="24"/>
        </w:rPr>
        <w:t>Ch</w:t>
      </w:r>
      <w:r w:rsidR="00FA7752">
        <w:rPr>
          <w:rFonts w:eastAsiaTheme="minorHAnsi"/>
          <w:szCs w:val="24"/>
        </w:rPr>
        <w:t>apter</w:t>
      </w:r>
      <w:r w:rsidR="00AA7145">
        <w:rPr>
          <w:rFonts w:eastAsiaTheme="minorHAnsi"/>
          <w:szCs w:val="24"/>
        </w:rPr>
        <w:t xml:space="preserve"> three will involve the inclusion</w:t>
      </w:r>
      <w:r w:rsidR="00A30282">
        <w:rPr>
          <w:rFonts w:eastAsiaTheme="minorHAnsi"/>
          <w:szCs w:val="24"/>
        </w:rPr>
        <w:t xml:space="preserve"> of the application</w:t>
      </w:r>
      <w:r w:rsidR="00FA7752">
        <w:rPr>
          <w:rFonts w:eastAsiaTheme="minorHAnsi"/>
          <w:szCs w:val="24"/>
        </w:rPr>
        <w:t xml:space="preserve"> of an appropriate nursing theoretical framework tha</w:t>
      </w:r>
      <w:r w:rsidR="00283D53">
        <w:rPr>
          <w:rFonts w:eastAsiaTheme="minorHAnsi"/>
          <w:szCs w:val="24"/>
        </w:rPr>
        <w:t>t can provide additional support and insight</w:t>
      </w:r>
      <w:r w:rsidR="00FA7752">
        <w:rPr>
          <w:rFonts w:eastAsiaTheme="minorHAnsi"/>
          <w:szCs w:val="24"/>
        </w:rPr>
        <w:t xml:space="preserve"> into the inc</w:t>
      </w:r>
      <w:r w:rsidR="00283D53">
        <w:rPr>
          <w:rFonts w:eastAsiaTheme="minorHAnsi"/>
          <w:szCs w:val="24"/>
        </w:rPr>
        <w:t xml:space="preserve">orporation of vaccination in clinical practice as a project intervention to optimize patient outcomes.  </w:t>
      </w:r>
    </w:p>
    <w:p w14:paraId="0C21DF0F" w14:textId="77777777" w:rsidR="0083058D" w:rsidRDefault="0083058D" w:rsidP="00824FCA">
      <w:pPr>
        <w:pStyle w:val="APA"/>
      </w:pPr>
    </w:p>
    <w:p w14:paraId="47506C39" w14:textId="620B0EEF" w:rsidR="00030F6D" w:rsidRPr="00030F6D" w:rsidRDefault="00030F6D" w:rsidP="00030F6D">
      <w:pPr>
        <w:pStyle w:val="APA"/>
        <w:ind w:firstLine="0"/>
        <w:contextualSpacing/>
        <w:jc w:val="center"/>
        <w:rPr>
          <w:b/>
        </w:rPr>
      </w:pPr>
      <w:r>
        <w:br w:type="page"/>
      </w:r>
      <w:r w:rsidRPr="00384DDD">
        <w:rPr>
          <w:b/>
        </w:rPr>
        <w:lastRenderedPageBreak/>
        <w:t>Chapter Three:  Theory for Evidence-based Practice</w:t>
      </w:r>
      <w:r w:rsidR="00EE0F43">
        <w:rPr>
          <w:b/>
        </w:rPr>
        <w:t xml:space="preserve"> </w:t>
      </w:r>
    </w:p>
    <w:p w14:paraId="71431767" w14:textId="6628D156" w:rsidR="003C5117" w:rsidRPr="005D3649" w:rsidRDefault="00042CC2" w:rsidP="003C5117">
      <w:pPr>
        <w:pStyle w:val="APA"/>
        <w:contextualSpacing/>
      </w:pPr>
      <w:r>
        <w:t xml:space="preserve">As previously mentioned, recommending and administering the </w:t>
      </w:r>
      <w:r w:rsidR="001A2297">
        <w:t>human papilloma virus (</w:t>
      </w:r>
      <w:r>
        <w:t>HPV</w:t>
      </w:r>
      <w:r w:rsidR="001A2297">
        <w:t>)</w:t>
      </w:r>
      <w:r>
        <w:t xml:space="preserve"> vaccination to young adolescents can </w:t>
      </w:r>
      <w:r w:rsidRPr="00042CC2">
        <w:t>help protect against</w:t>
      </w:r>
      <w:r>
        <w:t xml:space="preserve"> the development of HPV associated cancers of the cervix, </w:t>
      </w:r>
      <w:r w:rsidRPr="00042CC2">
        <w:t>anus, vagina, oropharynx, vulva, peni</w:t>
      </w:r>
      <w:r>
        <w:t xml:space="preserve">s, mouth </w:t>
      </w:r>
      <w:r w:rsidRPr="001728C8">
        <w:t>and larynx (Saraiya, et al., 2015</w:t>
      </w:r>
      <w:r w:rsidR="00950909" w:rsidRPr="001728C8">
        <w:t>).</w:t>
      </w:r>
      <w:r w:rsidR="00950909">
        <w:t>  While the HPV vaccine has been available to adolescents and young adults a</w:t>
      </w:r>
      <w:r w:rsidR="00650A1F">
        <w:t>nd is</w:t>
      </w:r>
      <w:r w:rsidR="00950909">
        <w:t xml:space="preserve"> a recommendation to reduce the incidence of certain HPV related carcinomas</w:t>
      </w:r>
      <w:r w:rsidR="000975C6">
        <w:t xml:space="preserve">, the national and rate </w:t>
      </w:r>
      <w:r w:rsidR="001728C8">
        <w:t xml:space="preserve">for HPV vaccination series </w:t>
      </w:r>
      <w:r w:rsidR="001728C8" w:rsidRPr="005D3649">
        <w:t>completion have been less than ideal</w:t>
      </w:r>
      <w:r w:rsidR="00650A1F">
        <w:t>.  In fact, in North</w:t>
      </w:r>
      <w:r w:rsidR="000975C6">
        <w:t xml:space="preserve"> Carolina, </w:t>
      </w:r>
      <w:r w:rsidR="00650A1F">
        <w:t xml:space="preserve">HPV vaccine completion </w:t>
      </w:r>
      <w:r w:rsidR="000975C6">
        <w:t xml:space="preserve">rates are trending </w:t>
      </w:r>
      <w:r w:rsidR="005D3649" w:rsidRPr="005D3649">
        <w:t xml:space="preserve">well below the Healthy People 2020 goal of 80% for males and females ages 13-17 </w:t>
      </w:r>
      <w:r w:rsidR="001728C8" w:rsidRPr="00650A1F">
        <w:t>(</w:t>
      </w:r>
      <w:r w:rsidR="00D17CE4" w:rsidRPr="00650A1F">
        <w:t>Petrosky, et al.,</w:t>
      </w:r>
      <w:r w:rsidR="00D17CE4" w:rsidRPr="005D3649">
        <w:t xml:space="preserve"> 2015;</w:t>
      </w:r>
      <w:r w:rsidR="00D17CE4">
        <w:t xml:space="preserve"> Iversen et al., 2016; </w:t>
      </w:r>
      <w:r w:rsidR="005D3649" w:rsidRPr="005D3649">
        <w:t>Reagan-Steiner, et al., 2015; Office of Disease Prevention and Health Promotion, 2014</w:t>
      </w:r>
      <w:r w:rsidR="005D3649">
        <w:t xml:space="preserve">).  </w:t>
      </w:r>
      <w:r w:rsidR="002C2A2F">
        <w:t xml:space="preserve">Barriers to HPV vaccination rates have been explored in the literature; however, </w:t>
      </w:r>
      <w:r w:rsidR="00453D48">
        <w:t>the utilization of</w:t>
      </w:r>
      <w:r w:rsidR="002C2A2F">
        <w:t xml:space="preserve"> a nursing</w:t>
      </w:r>
      <w:r w:rsidR="0099455C">
        <w:t xml:space="preserve"> theoretical framework that adds insight into the promotion of</w:t>
      </w:r>
      <w:r w:rsidR="002C2A2F">
        <w:t xml:space="preserve"> healthy behaviors </w:t>
      </w:r>
      <w:r w:rsidR="0099455C">
        <w:t xml:space="preserve">and decisions can further support measures to improve HPV vaccination rates.  </w:t>
      </w:r>
      <w:r w:rsidR="00FF5191">
        <w:t xml:space="preserve">This chapter will identify and discuss </w:t>
      </w:r>
      <w:r w:rsidR="00453D48">
        <w:t xml:space="preserve">why </w:t>
      </w:r>
      <w:r w:rsidR="0057713A">
        <w:t>Pender’s</w:t>
      </w:r>
      <w:r w:rsidR="00FF5191">
        <w:t xml:space="preserve"> Health Promotion Model </w:t>
      </w:r>
      <w:r w:rsidR="00453D48">
        <w:t>is</w:t>
      </w:r>
      <w:r w:rsidR="00FF5191">
        <w:t xml:space="preserve"> an appropriate framework for this DNP project as it relates to improving HPV vaccination rates in children being evaluated for concerns of a history of sexual abuse.  </w:t>
      </w:r>
    </w:p>
    <w:p w14:paraId="2C39C339" w14:textId="1313D063" w:rsidR="00030F6D" w:rsidRDefault="00D833C0" w:rsidP="00030F6D">
      <w:pPr>
        <w:pStyle w:val="APA"/>
        <w:ind w:firstLine="0"/>
        <w:contextualSpacing/>
        <w:rPr>
          <w:rFonts w:eastAsiaTheme="minorHAnsi"/>
          <w:szCs w:val="24"/>
        </w:rPr>
      </w:pPr>
      <w:r>
        <w:rPr>
          <w:b/>
        </w:rPr>
        <w:t>Pender’s Health Promotion Model</w:t>
      </w:r>
      <w:r w:rsidR="00EE0F43">
        <w:rPr>
          <w:b/>
        </w:rPr>
        <w:t xml:space="preserve"> </w:t>
      </w:r>
    </w:p>
    <w:p w14:paraId="0E4BF467" w14:textId="0E3292EB" w:rsidR="00391DD0" w:rsidRPr="00F56B96" w:rsidRDefault="00391DD0" w:rsidP="00391DD0">
      <w:pPr>
        <w:pStyle w:val="APA"/>
        <w:rPr>
          <w:rFonts w:ascii="Times" w:hAnsi="Times"/>
        </w:rPr>
      </w:pPr>
      <w:r>
        <w:rPr>
          <w:rFonts w:eastAsiaTheme="minorHAnsi"/>
          <w:szCs w:val="24"/>
        </w:rPr>
        <w:tab/>
      </w:r>
      <w:r w:rsidRPr="00F56B96">
        <w:t>The theoretical framework chosen to provide a foundation for the HPV vaccination quality improvement project is a middle range theory, the Health Promotion Model (HPM), which was developed by Nola J. Pender.  This theoretical model is grounded in both social cognitive theory and expectancy</w:t>
      </w:r>
      <w:r w:rsidR="00453D48">
        <w:t>-</w:t>
      </w:r>
      <w:r w:rsidRPr="00F56B96">
        <w:t>value theory, placing emph</w:t>
      </w:r>
      <w:r w:rsidR="001E6724">
        <w:t>asis on goal</w:t>
      </w:r>
      <w:r w:rsidR="00453D48">
        <w:t xml:space="preserve"> directed behavior motivated by the belief in a beneficial or positive outcome</w:t>
      </w:r>
      <w:r w:rsidRPr="00F56B96">
        <w:t xml:space="preserve"> (Pender, </w:t>
      </w:r>
      <w:r w:rsidR="00453D48">
        <w:t>Murdaugh, &amp; Parsons, 2002</w:t>
      </w:r>
      <w:r w:rsidRPr="00F56B96">
        <w:t xml:space="preserve">).  More specifically, the </w:t>
      </w:r>
      <w:r w:rsidR="00453D48">
        <w:t xml:space="preserve">social cognitive theory construct of the </w:t>
      </w:r>
      <w:r w:rsidRPr="00F56B96">
        <w:t xml:space="preserve">HPM focuses on both </w:t>
      </w:r>
      <w:r w:rsidRPr="00F56B96">
        <w:lastRenderedPageBreak/>
        <w:t>cognitive-perceptive and modifying factors that impact health promotion behaviors</w:t>
      </w:r>
      <w:r w:rsidR="00BB3964">
        <w:t>, as well as analyzes</w:t>
      </w:r>
      <w:r w:rsidR="00453D48">
        <w:t xml:space="preserve"> </w:t>
      </w:r>
      <w:r w:rsidRPr="00F56B96">
        <w:t xml:space="preserve">biological, psychological, and social processes for reasons that people participate in health enhancing behaviors (Pender, Murdaugh, &amp; Parsons, 2015; Pender, Murdaugh, &amp; Parsons, 2011).  Although modified throughout </w:t>
      </w:r>
      <w:r w:rsidR="00D322A2" w:rsidRPr="00F56B96">
        <w:t>its</w:t>
      </w:r>
      <w:r w:rsidRPr="00F56B96">
        <w:t xml:space="preserve"> development, Pender's HPM has consistently included the individual’s perceived benefits of action, perceived self-efficacy, and situational influences as behavior-specific cognitions that impact health promotion behaviors (Pender, 2011).  These cognitive-perceptive factors of health status and self-efficacy perception, in addition to the HPM situational influencing modifier, make this model an ideal framework for this project. </w:t>
      </w:r>
    </w:p>
    <w:p w14:paraId="12EBD31C" w14:textId="77777777" w:rsidR="00391DD0" w:rsidRDefault="00391DD0" w:rsidP="00391DD0">
      <w:pPr>
        <w:pStyle w:val="APA"/>
      </w:pPr>
      <w:r w:rsidRPr="00F56B96">
        <w:t>Cognitive-perceptive factors include the definition and importance of health, in addition to several individual perceptions such as health status, control over one’s health, benefits and barriers to health, and self-efficacy towards heal</w:t>
      </w:r>
      <w:r>
        <w:t xml:space="preserve">thy behaviors (Pender, 2011).  </w:t>
      </w:r>
      <w:r w:rsidRPr="00F56B96">
        <w:t>The concept of health in HPM is defined as “the actualization of inherent and acquired human potential through goal-directed behavior, competent self-care, and satisfying relationships with others” (Pender, M</w:t>
      </w:r>
      <w:r>
        <w:t>urdaugh, &amp; Parsons, 2011, p. 3).  One contribution that an individual makes toward their own potential involves actively participating</w:t>
      </w:r>
      <w:r w:rsidRPr="00F56B96">
        <w:t xml:space="preserve"> in decisions to achieve a beneficial health outcome</w:t>
      </w:r>
      <w:r>
        <w:t xml:space="preserve"> (Pender, Murdaugh, &amp; Parsons, 2011)</w:t>
      </w:r>
      <w:r w:rsidRPr="00F56B96">
        <w:t>.  Perceived benefits of action of the HPM model emphasize an individual’s perception about positive outcomes resulting from certain health behaviors such that a change in the perception of an outcome can impact a change in behavior (Pender, Murdaugh, &amp; Parsons, 2011).  Likewise, the HPM perception of self-efficacy also has an impact upon decision-making because it directly relates to the confidence that an individual has in successfully making health promotion behavior changes (Pender, Murdaugh, &amp; Parsons, 2011).  </w:t>
      </w:r>
    </w:p>
    <w:p w14:paraId="15329107" w14:textId="4FF28405" w:rsidR="00621596" w:rsidRDefault="00621596" w:rsidP="00621596">
      <w:pPr>
        <w:pStyle w:val="APAHeading2"/>
      </w:pPr>
      <w:r>
        <w:t>HPM and Adolescents</w:t>
      </w:r>
    </w:p>
    <w:p w14:paraId="3A267BB1" w14:textId="2718A494" w:rsidR="00621596" w:rsidRDefault="00621596" w:rsidP="00391DD0">
      <w:pPr>
        <w:pStyle w:val="APA"/>
      </w:pPr>
      <w:r w:rsidRPr="00F56B96">
        <w:lastRenderedPageBreak/>
        <w:t>Interestingly, Pender’s Health Promotion Model has been previously utilized to explore social cognitive theory as it relates to health promoting behavior in the adolescent population (Srof &amp; Velsor-Friedrich, 2006; Montgomery, 2002).  A literature review that explored various theoretical perspectives models between 1990-2001 noted that Pender’s Health Promotion Model was consistently amongst the most frequently utilized theoretical frameworks in adolescent health promotion research (Montgomery, 2002).  One of the reasons for the successful use of this model in adolescent health behavior research has been noted by Montgomery (2002), recognizing the lower degree of life experiences of the adolescent population when compared to adults.  Montgomery (2002) also discusses how Pender's model highlights the impact that the absence of life experience in combination with personal resources has on the health promotion decisions of adolescents.   For example, optimal decisions about substance use, safe sex, and healthy lifestyle choices may not be easily actualized due to lack of knowledge and life experience (Montgomery, 2002).   </w:t>
      </w:r>
    </w:p>
    <w:p w14:paraId="3DA64B76" w14:textId="56B26752" w:rsidR="00621596" w:rsidRDefault="00621596" w:rsidP="00621596">
      <w:pPr>
        <w:pStyle w:val="APAHeading2"/>
      </w:pPr>
      <w:r>
        <w:t>Utilizing the Situational Influences Modifier</w:t>
      </w:r>
    </w:p>
    <w:p w14:paraId="6793EF27" w14:textId="174D9BAD" w:rsidR="00621596" w:rsidRPr="00F56B96" w:rsidRDefault="00621596" w:rsidP="00621596">
      <w:pPr>
        <w:pStyle w:val="APA"/>
        <w:tabs>
          <w:tab w:val="left" w:pos="7110"/>
        </w:tabs>
        <w:rPr>
          <w:rFonts w:ascii="Times" w:hAnsi="Times"/>
        </w:rPr>
      </w:pPr>
      <w:r w:rsidRPr="00F56B96">
        <w:t xml:space="preserve">Health Promotion Model modifiers, such as situational influences, have the capability to facilitate or negatively impact behaviors that promote health (Pender, Murdaugh, &amp; Parsons, 2015).  For example, discussions about sexual debut may not seem relevant to parents of younger adolescents and has been identified as one of the barriers of HPV vaccination in primary care (Perkins, et. al, 2014).  The medical evaluation for child sexual abuse includes considerations for a multitude of sexually transmitted infection exposures and testing is recommended based on the degree of risk of these potential exposures (Adams, et. al, 2016).  Due to the circumstance of a history of sexual abuse, the medical evaluation places focus on treatment of infections, yet sets </w:t>
      </w:r>
      <w:r w:rsidRPr="00275CDE">
        <w:t>the goal for also identifying conditions that cannot be eliminated, such as HIV and herpes</w:t>
      </w:r>
      <w:r w:rsidRPr="00F56B96">
        <w:t xml:space="preserve"> </w:t>
      </w:r>
      <w:r w:rsidRPr="00F56B96">
        <w:lastRenderedPageBreak/>
        <w:t xml:space="preserve">simplex virus (HSV), but are able to be medically </w:t>
      </w:r>
      <w:r w:rsidR="001F7FCD">
        <w:t>addressed</w:t>
      </w:r>
      <w:r w:rsidRPr="00F56B96">
        <w:t xml:space="preserve"> if their presence is known.  Because </w:t>
      </w:r>
      <w:r w:rsidR="00362BF2">
        <w:t xml:space="preserve">difficult conversations </w:t>
      </w:r>
      <w:r w:rsidRPr="00F56B96">
        <w:t xml:space="preserve">with parents and adolescents </w:t>
      </w:r>
      <w:r w:rsidR="00362BF2">
        <w:t xml:space="preserve">regarding sexual activity </w:t>
      </w:r>
      <w:r w:rsidRPr="00F56B96">
        <w:t xml:space="preserve">are commonplace during the medical evaluation following sexual abuse, </w:t>
      </w:r>
      <w:r w:rsidR="003A1BF2">
        <w:t>the</w:t>
      </w:r>
      <w:r w:rsidR="00766E80">
        <w:t xml:space="preserve"> approach to these discussions focuses on the </w:t>
      </w:r>
      <w:r w:rsidR="003A1BF2">
        <w:t xml:space="preserve">standard of care.  </w:t>
      </w:r>
      <w:r w:rsidR="00766E80">
        <w:t xml:space="preserve">Thus, the circumstances surrounding the evaluation </w:t>
      </w:r>
      <w:r w:rsidR="003A1BF2">
        <w:t xml:space="preserve">have the potential to </w:t>
      </w:r>
      <w:r w:rsidR="0068098D">
        <w:t xml:space="preserve">serve </w:t>
      </w:r>
      <w:r w:rsidRPr="00F56B96">
        <w:t>as an opportunity to promote and administer HPV vaccination</w:t>
      </w:r>
      <w:r w:rsidR="00766E80">
        <w:t xml:space="preserve">, </w:t>
      </w:r>
      <w:r w:rsidRPr="00F56B96">
        <w:t xml:space="preserve">and </w:t>
      </w:r>
      <w:r w:rsidR="00362BF2">
        <w:t xml:space="preserve">utilized to </w:t>
      </w:r>
      <w:r w:rsidRPr="00F56B96">
        <w:t xml:space="preserve">endorse series completion.  </w:t>
      </w:r>
      <w:r w:rsidR="000347B1">
        <w:t xml:space="preserve">Furthermore, </w:t>
      </w:r>
      <w:r w:rsidR="008808B0">
        <w:t xml:space="preserve">vaccine supportive evidence </w:t>
      </w:r>
      <w:r w:rsidR="00F90FEB">
        <w:t xml:space="preserve">provided to parents and patients about the potential benefits following the </w:t>
      </w:r>
      <w:r w:rsidR="000347B1">
        <w:t>a</w:t>
      </w:r>
      <w:r w:rsidRPr="00F56B96">
        <w:t xml:space="preserve">dministration of the HPV vaccine </w:t>
      </w:r>
      <w:r w:rsidR="00F90FEB">
        <w:t xml:space="preserve">aligns with the expectancy-value theory component of the HPM.  For example, the provision of </w:t>
      </w:r>
      <w:r w:rsidR="008808B0">
        <w:t>research-</w:t>
      </w:r>
      <w:r w:rsidR="00F90FEB">
        <w:t xml:space="preserve">based information supporting HPV vaccination </w:t>
      </w:r>
      <w:r w:rsidR="008808B0">
        <w:t xml:space="preserve">sets a goal directed at a particular behavior aimed at </w:t>
      </w:r>
      <w:r w:rsidRPr="00F56B96">
        <w:t>prevent</w:t>
      </w:r>
      <w:r w:rsidR="008808B0">
        <w:t>ing the</w:t>
      </w:r>
      <w:r w:rsidRPr="00F56B96">
        <w:t xml:space="preserve"> transmission</w:t>
      </w:r>
      <w:r w:rsidR="000347B1">
        <w:t xml:space="preserve"> of vaccine covered</w:t>
      </w:r>
      <w:r w:rsidRPr="00F56B96">
        <w:t xml:space="preserve"> HPV types </w:t>
      </w:r>
      <w:r w:rsidR="000347B1">
        <w:t xml:space="preserve">to which the patient was not previously </w:t>
      </w:r>
      <w:r w:rsidRPr="00F56B96">
        <w:t>expos</w:t>
      </w:r>
      <w:r w:rsidR="000347B1">
        <w:t>ed</w:t>
      </w:r>
      <w:r w:rsidR="008808B0">
        <w:t xml:space="preserve">. </w:t>
      </w:r>
      <w:r w:rsidRPr="00F56B96">
        <w:t xml:space="preserve"> </w:t>
      </w:r>
      <w:r w:rsidR="008808B0">
        <w:t xml:space="preserve">As a result, </w:t>
      </w:r>
      <w:r w:rsidR="00704D2F">
        <w:t xml:space="preserve">consent to vaccinate </w:t>
      </w:r>
      <w:r w:rsidR="008808B0">
        <w:t xml:space="preserve">based upon the perceived </w:t>
      </w:r>
      <w:r w:rsidR="00704D2F">
        <w:t xml:space="preserve">positive outcome </w:t>
      </w:r>
      <w:r w:rsidRPr="00F56B96">
        <w:t xml:space="preserve">supports the </w:t>
      </w:r>
      <w:r w:rsidR="00704D2F">
        <w:t xml:space="preserve">application </w:t>
      </w:r>
      <w:r w:rsidRPr="00F56B96">
        <w:t>of the</w:t>
      </w:r>
      <w:r w:rsidR="00704D2F">
        <w:t xml:space="preserve"> concern for a history of sexual abuse as a situational influence</w:t>
      </w:r>
      <w:r w:rsidRPr="00F56B96">
        <w:t xml:space="preserve"> modifier </w:t>
      </w:r>
      <w:r w:rsidR="00704D2F">
        <w:t xml:space="preserve">to modify the patient’s goal-directed behavior utilizing the HPM </w:t>
      </w:r>
      <w:r w:rsidRPr="00F56B96">
        <w:t>(</w:t>
      </w:r>
      <w:r w:rsidR="00704D2F">
        <w:t xml:space="preserve">Pender, Murdaugh, &amp; Parsons, 2002; </w:t>
      </w:r>
      <w:r w:rsidRPr="00F56B96">
        <w:t>Pender, Murdaugh, &amp; Parsons, 2015).  </w:t>
      </w:r>
    </w:p>
    <w:p w14:paraId="165FB7DC" w14:textId="5C556479" w:rsidR="005D7F11" w:rsidRPr="00E22C8E" w:rsidRDefault="000E7B1B" w:rsidP="00BE3EF8">
      <w:pPr>
        <w:pStyle w:val="APA"/>
        <w:rPr>
          <w:rFonts w:ascii="Times" w:hAnsi="Times"/>
        </w:rPr>
      </w:pPr>
      <w:r>
        <w:t xml:space="preserve">Moreover, the same situational modifier of a concern for a history of child sexual abuse can be applied utilizing HPMs </w:t>
      </w:r>
      <w:r w:rsidR="004F3175">
        <w:t xml:space="preserve">cognitive-perceptive variable, </w:t>
      </w:r>
      <w:r w:rsidR="00D322A2">
        <w:t>self-efficacy</w:t>
      </w:r>
      <w:r>
        <w:t xml:space="preserve">, which is derived from social cognitive theory (Pender, Murdaugh, &amp; Parsons, 2002).  </w:t>
      </w:r>
      <w:r w:rsidR="0058138F">
        <w:t>Ultimately, t</w:t>
      </w:r>
      <w:r w:rsidR="00391DD0" w:rsidRPr="00F56B96">
        <w:t>he decision to initiate or complete the HPV vac</w:t>
      </w:r>
      <w:r w:rsidR="00391DD0">
        <w:t xml:space="preserve">cine series </w:t>
      </w:r>
      <w:r w:rsidR="0058138F">
        <w:t xml:space="preserve">requires assent from </w:t>
      </w:r>
      <w:r w:rsidR="00391DD0">
        <w:t>the</w:t>
      </w:r>
      <w:r w:rsidR="00391DD0" w:rsidRPr="00F56B96">
        <w:t xml:space="preserve"> individual adolescent </w:t>
      </w:r>
      <w:r w:rsidR="00994174">
        <w:t xml:space="preserve">in conjunction with </w:t>
      </w:r>
      <w:r w:rsidR="00391DD0">
        <w:t xml:space="preserve">consent </w:t>
      </w:r>
      <w:r w:rsidR="000347B1">
        <w:t xml:space="preserve">provided </w:t>
      </w:r>
      <w:r w:rsidR="00391DD0">
        <w:t xml:space="preserve">from the </w:t>
      </w:r>
      <w:r w:rsidR="00391DD0" w:rsidRPr="00F56B96">
        <w:t>caregiver</w:t>
      </w:r>
      <w:r w:rsidR="00994174">
        <w:t xml:space="preserve">.  </w:t>
      </w:r>
      <w:r w:rsidR="0023201A">
        <w:t>While t</w:t>
      </w:r>
      <w:r w:rsidR="00391DD0" w:rsidRPr="00F56B96">
        <w:t xml:space="preserve">he goal </w:t>
      </w:r>
      <w:r w:rsidR="0058138F">
        <w:t xml:space="preserve">of providing HPV vaccination </w:t>
      </w:r>
      <w:r w:rsidR="00994174">
        <w:t xml:space="preserve">is to </w:t>
      </w:r>
      <w:r w:rsidR="00391DD0" w:rsidRPr="00F56B96">
        <w:t>optimiz</w:t>
      </w:r>
      <w:r w:rsidR="00994174">
        <w:t xml:space="preserve">e the </w:t>
      </w:r>
      <w:r w:rsidR="00391DD0" w:rsidRPr="00F56B96">
        <w:t xml:space="preserve">current health status </w:t>
      </w:r>
      <w:r w:rsidR="00994174">
        <w:t xml:space="preserve">of the adolescent </w:t>
      </w:r>
      <w:r w:rsidR="00391DD0" w:rsidRPr="00F56B96">
        <w:t xml:space="preserve">and </w:t>
      </w:r>
      <w:r w:rsidR="00994174">
        <w:t xml:space="preserve">ensure </w:t>
      </w:r>
      <w:r w:rsidR="00391DD0" w:rsidRPr="00F56B96">
        <w:t>future prevention of HPV related disease processes</w:t>
      </w:r>
      <w:r w:rsidR="0023201A">
        <w:t>, anxiety experienced during the child medical evaluation following abuse may contribute to declining or postponing vaccination.</w:t>
      </w:r>
      <w:r w:rsidR="00391DD0" w:rsidRPr="00F56B96">
        <w:t xml:space="preserve">  As described in the HPM model, the role of health professionals as a part of the interpersonal environment exerts influence on individuals </w:t>
      </w:r>
      <w:r w:rsidR="00391DD0" w:rsidRPr="00F56B96">
        <w:lastRenderedPageBreak/>
        <w:t xml:space="preserve">and can affect health promotion behaviors (Pender, Murdaugh, &amp; Parsons, 2011).  For this reason, the CPT clinic providers will serve as the conduits of information that supports the health promotion behavior of HPV vaccination within the context of the HPM interpersonal environment, or the evaluation for possible child sexual abuse.  As a result, </w:t>
      </w:r>
      <w:r w:rsidR="00BB7DDD">
        <w:t xml:space="preserve">empowerment could result in </w:t>
      </w:r>
      <w:r w:rsidR="00391DD0" w:rsidRPr="00F56B96">
        <w:t xml:space="preserve">willing participation </w:t>
      </w:r>
      <w:r w:rsidR="00BB7DDD">
        <w:t xml:space="preserve">in the </w:t>
      </w:r>
      <w:r w:rsidR="00391DD0" w:rsidRPr="00F56B96">
        <w:t>HPV vaccine option due to an increase in perceived self-efficacy</w:t>
      </w:r>
      <w:r w:rsidR="00BB7DDD">
        <w:t xml:space="preserve">.  </w:t>
      </w:r>
      <w:r w:rsidR="003B0928">
        <w:t xml:space="preserve">This </w:t>
      </w:r>
      <w:r w:rsidR="00BB7DDD">
        <w:t>consent to vaccinate acquired by the adolescent</w:t>
      </w:r>
      <w:r w:rsidR="004F3175">
        <w:t xml:space="preserve"> </w:t>
      </w:r>
      <w:r w:rsidR="00BB7DDD">
        <w:t xml:space="preserve">further supports the evaluation following concerns for a history of child sexual abuse as a situational modifier for this DNP project.  In addition, the </w:t>
      </w:r>
      <w:r w:rsidR="00391DD0" w:rsidRPr="00F56B96">
        <w:t>cognitive-perceptive variable</w:t>
      </w:r>
      <w:r w:rsidR="00BB7DDD">
        <w:t xml:space="preserve"> of HPMs self-efficacy</w:t>
      </w:r>
      <w:r w:rsidR="00391DD0" w:rsidRPr="00F56B96">
        <w:t xml:space="preserve"> </w:t>
      </w:r>
      <w:r w:rsidR="00BB7DDD">
        <w:t xml:space="preserve">aligns with behavior modification favoring </w:t>
      </w:r>
      <w:r w:rsidR="00391DD0" w:rsidRPr="00F56B96">
        <w:t>health promoting behavior, defined as “health decision making or preparation for action”, made by the adolescent and their caregiver</w:t>
      </w:r>
      <w:r w:rsidR="00391DD0">
        <w:t xml:space="preserve"> </w:t>
      </w:r>
      <w:r w:rsidR="00391DD0" w:rsidRPr="00F56B96">
        <w:t>(Pender, Murdaugh, &amp; Parsons, 2011, p. 4).  </w:t>
      </w:r>
      <w:r w:rsidR="003B0928">
        <w:t xml:space="preserve">Consequently, the use of the </w:t>
      </w:r>
      <w:r w:rsidR="000C44B5">
        <w:t xml:space="preserve">patient’s </w:t>
      </w:r>
      <w:r w:rsidR="00F1278F">
        <w:t>circumstance and reason</w:t>
      </w:r>
      <w:r w:rsidR="000C44B5">
        <w:t xml:space="preserve"> for the </w:t>
      </w:r>
      <w:r w:rsidR="003B0928">
        <w:t xml:space="preserve">clinic evaluation as a situational modifier, in addition to the promotion of </w:t>
      </w:r>
      <w:r w:rsidR="003838BE">
        <w:t xml:space="preserve">self-efficacious decisions promoting positive health outcomes, such as with consent to </w:t>
      </w:r>
      <w:r w:rsidR="003B0928">
        <w:t>HPV vaccin</w:t>
      </w:r>
      <w:r w:rsidR="0060344A">
        <w:t>ation</w:t>
      </w:r>
      <w:r w:rsidR="003838BE">
        <w:t>,</w:t>
      </w:r>
      <w:r w:rsidR="003B0928">
        <w:t xml:space="preserve"> make</w:t>
      </w:r>
      <w:r w:rsidR="003838BE">
        <w:t>s</w:t>
      </w:r>
      <w:r w:rsidR="003B0928">
        <w:t xml:space="preserve"> the HPM an ideal theoretical framework</w:t>
      </w:r>
      <w:r w:rsidR="003838BE">
        <w:t xml:space="preserve"> for this DNP project</w:t>
      </w:r>
      <w:r w:rsidR="003B0928">
        <w:t xml:space="preserve">.  </w:t>
      </w:r>
    </w:p>
    <w:p w14:paraId="3BB162EB" w14:textId="1426239B" w:rsidR="00030F6D" w:rsidRDefault="00030F6D" w:rsidP="00030F6D">
      <w:pPr>
        <w:pStyle w:val="APA"/>
        <w:ind w:firstLine="0"/>
        <w:contextualSpacing/>
        <w:rPr>
          <w:rFonts w:eastAsiaTheme="minorHAnsi"/>
          <w:szCs w:val="24"/>
        </w:rPr>
      </w:pPr>
      <w:r w:rsidRPr="00030F6D">
        <w:rPr>
          <w:b/>
        </w:rPr>
        <w:t>Summary</w:t>
      </w:r>
      <w:r w:rsidR="00EE0F43">
        <w:rPr>
          <w:b/>
        </w:rPr>
        <w:t xml:space="preserve"> </w:t>
      </w:r>
    </w:p>
    <w:p w14:paraId="654A5FDC" w14:textId="07C9BA31" w:rsidR="00391DD0" w:rsidRPr="00391DD0" w:rsidRDefault="00391DD0" w:rsidP="00391DD0">
      <w:pPr>
        <w:pStyle w:val="APA"/>
        <w:contextualSpacing/>
        <w:rPr>
          <w:rFonts w:eastAsiaTheme="minorHAnsi"/>
          <w:szCs w:val="24"/>
        </w:rPr>
      </w:pPr>
      <w:r>
        <w:rPr>
          <w:rFonts w:eastAsiaTheme="minorHAnsi"/>
          <w:szCs w:val="24"/>
        </w:rPr>
        <w:tab/>
      </w:r>
      <w:r w:rsidR="0074033B">
        <w:rPr>
          <w:rFonts w:eastAsiaTheme="minorHAnsi"/>
          <w:szCs w:val="24"/>
        </w:rPr>
        <w:t>In summary, b</w:t>
      </w:r>
      <w:r w:rsidRPr="00391DD0">
        <w:rPr>
          <w:rFonts w:eastAsiaTheme="minorHAnsi"/>
          <w:szCs w:val="24"/>
        </w:rPr>
        <w:t xml:space="preserve">ecause HPV vaccination initiation and series completion encompass preventative care measures, the theoretical framework chosen to provide a foundation for this project is the middle range Pender Health Promotion Model (HPM) (Pender, Murdaugh &amp; Parsons, 2011).  The HPM has also served as a nursing theory foundation in other adolescent research that explores adolescent health promotion behaviors (Montgomery, 2002).  </w:t>
      </w:r>
      <w:r w:rsidR="00BE4C4F" w:rsidRPr="00391DD0">
        <w:rPr>
          <w:rFonts w:eastAsiaTheme="minorHAnsi"/>
          <w:szCs w:val="24"/>
        </w:rPr>
        <w:t xml:space="preserve">This project </w:t>
      </w:r>
      <w:r w:rsidR="00552124">
        <w:rPr>
          <w:rFonts w:eastAsiaTheme="minorHAnsi"/>
          <w:szCs w:val="24"/>
        </w:rPr>
        <w:t>could</w:t>
      </w:r>
      <w:r w:rsidR="00363C59">
        <w:rPr>
          <w:rFonts w:eastAsiaTheme="minorHAnsi"/>
          <w:szCs w:val="24"/>
        </w:rPr>
        <w:t xml:space="preserve"> </w:t>
      </w:r>
      <w:r w:rsidR="00552124">
        <w:rPr>
          <w:rFonts w:eastAsiaTheme="minorHAnsi"/>
          <w:szCs w:val="24"/>
        </w:rPr>
        <w:t xml:space="preserve">successfully </w:t>
      </w:r>
      <w:r w:rsidR="00363C59">
        <w:rPr>
          <w:rFonts w:eastAsiaTheme="minorHAnsi"/>
          <w:szCs w:val="24"/>
        </w:rPr>
        <w:t xml:space="preserve">utilize </w:t>
      </w:r>
      <w:r w:rsidR="00552124">
        <w:rPr>
          <w:rFonts w:eastAsiaTheme="minorHAnsi"/>
          <w:szCs w:val="24"/>
        </w:rPr>
        <w:t>the clinic visit following concerns for a history of sexual as an</w:t>
      </w:r>
      <w:r w:rsidR="00BE4C4F" w:rsidRPr="00391DD0">
        <w:rPr>
          <w:rFonts w:eastAsiaTheme="minorHAnsi"/>
          <w:szCs w:val="24"/>
        </w:rPr>
        <w:t xml:space="preserve"> HPM situational influence modifier</w:t>
      </w:r>
      <w:r w:rsidR="00363C59">
        <w:rPr>
          <w:rFonts w:eastAsiaTheme="minorHAnsi"/>
          <w:szCs w:val="24"/>
        </w:rPr>
        <w:t xml:space="preserve">, </w:t>
      </w:r>
      <w:r w:rsidR="00552124">
        <w:rPr>
          <w:rFonts w:eastAsiaTheme="minorHAnsi"/>
          <w:szCs w:val="24"/>
        </w:rPr>
        <w:t xml:space="preserve">which could positively </w:t>
      </w:r>
      <w:r w:rsidR="00BE4C4F" w:rsidRPr="00391DD0">
        <w:rPr>
          <w:rFonts w:eastAsiaTheme="minorHAnsi"/>
          <w:szCs w:val="24"/>
        </w:rPr>
        <w:t>impact on healthy behavior choices</w:t>
      </w:r>
      <w:r w:rsidR="009A23DA">
        <w:rPr>
          <w:rFonts w:eastAsiaTheme="minorHAnsi"/>
          <w:szCs w:val="24"/>
        </w:rPr>
        <w:t xml:space="preserve"> in the form of HPV vaccination</w:t>
      </w:r>
      <w:r w:rsidR="00BE4C4F" w:rsidRPr="00391DD0">
        <w:rPr>
          <w:rFonts w:eastAsiaTheme="minorHAnsi"/>
          <w:szCs w:val="24"/>
        </w:rPr>
        <w:t xml:space="preserve">. </w:t>
      </w:r>
      <w:r w:rsidR="00E91AB2">
        <w:rPr>
          <w:rFonts w:eastAsiaTheme="minorHAnsi"/>
          <w:szCs w:val="24"/>
        </w:rPr>
        <w:t xml:space="preserve"> In addition, t</w:t>
      </w:r>
      <w:r w:rsidR="00BE4C4F">
        <w:rPr>
          <w:rFonts w:eastAsiaTheme="minorHAnsi"/>
          <w:szCs w:val="24"/>
        </w:rPr>
        <w:t xml:space="preserve">he utilization of Pender’s HPM as a framework for </w:t>
      </w:r>
      <w:r w:rsidRPr="00391DD0">
        <w:rPr>
          <w:rFonts w:eastAsiaTheme="minorHAnsi"/>
          <w:szCs w:val="24"/>
        </w:rPr>
        <w:t xml:space="preserve">this </w:t>
      </w:r>
      <w:r w:rsidR="0093643D">
        <w:rPr>
          <w:rFonts w:eastAsiaTheme="minorHAnsi"/>
          <w:szCs w:val="24"/>
        </w:rPr>
        <w:lastRenderedPageBreak/>
        <w:t xml:space="preserve">quality improvement </w:t>
      </w:r>
      <w:r w:rsidRPr="00391DD0">
        <w:rPr>
          <w:rFonts w:eastAsiaTheme="minorHAnsi"/>
          <w:szCs w:val="24"/>
        </w:rPr>
        <w:t>project</w:t>
      </w:r>
      <w:r w:rsidR="00BE4C4F">
        <w:rPr>
          <w:rFonts w:eastAsiaTheme="minorHAnsi"/>
          <w:szCs w:val="24"/>
        </w:rPr>
        <w:t xml:space="preserve"> </w:t>
      </w:r>
      <w:r w:rsidR="00293ECC">
        <w:rPr>
          <w:rFonts w:eastAsiaTheme="minorHAnsi"/>
          <w:szCs w:val="24"/>
        </w:rPr>
        <w:t xml:space="preserve">is </w:t>
      </w:r>
      <w:r w:rsidR="00E91AB2">
        <w:rPr>
          <w:rFonts w:eastAsiaTheme="minorHAnsi"/>
          <w:szCs w:val="24"/>
        </w:rPr>
        <w:t xml:space="preserve">also </w:t>
      </w:r>
      <w:r w:rsidR="00362BF2">
        <w:rPr>
          <w:rFonts w:eastAsiaTheme="minorHAnsi"/>
          <w:szCs w:val="24"/>
        </w:rPr>
        <w:t>reflect</w:t>
      </w:r>
      <w:r w:rsidR="00293ECC">
        <w:rPr>
          <w:rFonts w:eastAsiaTheme="minorHAnsi"/>
          <w:szCs w:val="24"/>
        </w:rPr>
        <w:t xml:space="preserve">ed </w:t>
      </w:r>
      <w:r w:rsidR="00E91AB2">
        <w:rPr>
          <w:rFonts w:eastAsiaTheme="minorHAnsi"/>
          <w:szCs w:val="24"/>
        </w:rPr>
        <w:t xml:space="preserve">in </w:t>
      </w:r>
      <w:r w:rsidRPr="00391DD0">
        <w:rPr>
          <w:rFonts w:eastAsiaTheme="minorHAnsi"/>
          <w:szCs w:val="24"/>
        </w:rPr>
        <w:t xml:space="preserve">behavior </w:t>
      </w:r>
      <w:r w:rsidR="00BE4C4F">
        <w:rPr>
          <w:rFonts w:eastAsiaTheme="minorHAnsi"/>
          <w:szCs w:val="24"/>
        </w:rPr>
        <w:t xml:space="preserve">choices </w:t>
      </w:r>
      <w:r w:rsidR="00293ECC">
        <w:rPr>
          <w:rFonts w:eastAsiaTheme="minorHAnsi"/>
          <w:szCs w:val="24"/>
        </w:rPr>
        <w:t xml:space="preserve">of the adolescent </w:t>
      </w:r>
      <w:r w:rsidRPr="00391DD0">
        <w:rPr>
          <w:rFonts w:eastAsiaTheme="minorHAnsi"/>
          <w:szCs w:val="24"/>
        </w:rPr>
        <w:t>th</w:t>
      </w:r>
      <w:r w:rsidR="00BE4C4F">
        <w:rPr>
          <w:rFonts w:eastAsiaTheme="minorHAnsi"/>
          <w:szCs w:val="24"/>
        </w:rPr>
        <w:t xml:space="preserve">at </w:t>
      </w:r>
      <w:r w:rsidR="00362BF2">
        <w:rPr>
          <w:rFonts w:eastAsiaTheme="minorHAnsi"/>
          <w:szCs w:val="24"/>
        </w:rPr>
        <w:t xml:space="preserve">promote positive </w:t>
      </w:r>
      <w:r w:rsidR="00BE4C4F">
        <w:rPr>
          <w:rFonts w:eastAsiaTheme="minorHAnsi"/>
          <w:szCs w:val="24"/>
        </w:rPr>
        <w:t>health outcomes</w:t>
      </w:r>
      <w:r w:rsidR="00362BF2">
        <w:rPr>
          <w:rFonts w:eastAsiaTheme="minorHAnsi"/>
          <w:szCs w:val="24"/>
        </w:rPr>
        <w:t xml:space="preserve">.  Choosing to vaccinate </w:t>
      </w:r>
      <w:r w:rsidR="00293ECC">
        <w:rPr>
          <w:rFonts w:eastAsiaTheme="minorHAnsi"/>
          <w:szCs w:val="24"/>
        </w:rPr>
        <w:t xml:space="preserve">as a means to protect oneself from HPV allows </w:t>
      </w:r>
      <w:r w:rsidR="005040A6">
        <w:rPr>
          <w:rFonts w:eastAsiaTheme="minorHAnsi"/>
          <w:szCs w:val="24"/>
        </w:rPr>
        <w:t xml:space="preserve">young adolescents to </w:t>
      </w:r>
      <w:r w:rsidR="00314191">
        <w:rPr>
          <w:rFonts w:eastAsiaTheme="minorHAnsi"/>
          <w:szCs w:val="24"/>
        </w:rPr>
        <w:t>control and optimize</w:t>
      </w:r>
      <w:r w:rsidR="00216BA5">
        <w:rPr>
          <w:rFonts w:eastAsiaTheme="minorHAnsi"/>
          <w:szCs w:val="24"/>
        </w:rPr>
        <w:t xml:space="preserve"> their health</w:t>
      </w:r>
      <w:r w:rsidR="00293ECC">
        <w:rPr>
          <w:rFonts w:eastAsiaTheme="minorHAnsi"/>
          <w:szCs w:val="24"/>
        </w:rPr>
        <w:t xml:space="preserve"> as represented by </w:t>
      </w:r>
      <w:r w:rsidR="00E91AB2">
        <w:rPr>
          <w:rFonts w:eastAsiaTheme="minorHAnsi"/>
          <w:szCs w:val="24"/>
        </w:rPr>
        <w:t>the self-efficacy variable</w:t>
      </w:r>
      <w:r w:rsidR="00293ECC">
        <w:rPr>
          <w:rFonts w:eastAsiaTheme="minorHAnsi"/>
          <w:szCs w:val="24"/>
        </w:rPr>
        <w:t xml:space="preserve"> </w:t>
      </w:r>
      <w:r w:rsidR="00E91AB2">
        <w:rPr>
          <w:rFonts w:eastAsiaTheme="minorHAnsi"/>
          <w:szCs w:val="24"/>
        </w:rPr>
        <w:t xml:space="preserve">and the expectancy-value theoretical foundation of the </w:t>
      </w:r>
      <w:r w:rsidR="00293ECC">
        <w:rPr>
          <w:rFonts w:eastAsiaTheme="minorHAnsi"/>
          <w:szCs w:val="24"/>
        </w:rPr>
        <w:t>Health Promotion Model</w:t>
      </w:r>
      <w:r w:rsidRPr="00391DD0">
        <w:rPr>
          <w:rFonts w:eastAsiaTheme="minorHAnsi"/>
          <w:szCs w:val="24"/>
        </w:rPr>
        <w:t xml:space="preserve">.  </w:t>
      </w:r>
      <w:r w:rsidR="0093643D">
        <w:rPr>
          <w:rFonts w:eastAsiaTheme="minorHAnsi"/>
          <w:szCs w:val="24"/>
        </w:rPr>
        <w:t xml:space="preserve">The following chapter will further discuss the </w:t>
      </w:r>
      <w:r w:rsidR="00727FDA">
        <w:rPr>
          <w:rFonts w:eastAsiaTheme="minorHAnsi"/>
          <w:szCs w:val="24"/>
        </w:rPr>
        <w:t>pre-impl</w:t>
      </w:r>
      <w:r w:rsidR="007A2741">
        <w:rPr>
          <w:rFonts w:eastAsiaTheme="minorHAnsi"/>
          <w:szCs w:val="24"/>
        </w:rPr>
        <w:t>ementation</w:t>
      </w:r>
      <w:r w:rsidR="00727FDA">
        <w:rPr>
          <w:rFonts w:eastAsiaTheme="minorHAnsi"/>
          <w:szCs w:val="24"/>
        </w:rPr>
        <w:t xml:space="preserve"> </w:t>
      </w:r>
      <w:r w:rsidR="0093643D">
        <w:rPr>
          <w:rFonts w:eastAsiaTheme="minorHAnsi"/>
          <w:szCs w:val="24"/>
        </w:rPr>
        <w:t xml:space="preserve">of </w:t>
      </w:r>
      <w:r w:rsidR="00727FDA">
        <w:rPr>
          <w:rFonts w:eastAsiaTheme="minorHAnsi"/>
          <w:szCs w:val="24"/>
        </w:rPr>
        <w:t xml:space="preserve">HPV </w:t>
      </w:r>
      <w:r w:rsidR="0093643D">
        <w:rPr>
          <w:rFonts w:eastAsiaTheme="minorHAnsi"/>
          <w:szCs w:val="24"/>
        </w:rPr>
        <w:t xml:space="preserve">vaccine administration as </w:t>
      </w:r>
      <w:r w:rsidR="00727FDA">
        <w:rPr>
          <w:rFonts w:eastAsiaTheme="minorHAnsi"/>
          <w:szCs w:val="24"/>
        </w:rPr>
        <w:t xml:space="preserve">the intervention for this </w:t>
      </w:r>
      <w:r w:rsidR="0093643D">
        <w:rPr>
          <w:rFonts w:eastAsiaTheme="minorHAnsi"/>
          <w:szCs w:val="24"/>
        </w:rPr>
        <w:t xml:space="preserve">quality improvement </w:t>
      </w:r>
      <w:r w:rsidR="00727FDA">
        <w:rPr>
          <w:rFonts w:eastAsiaTheme="minorHAnsi"/>
          <w:szCs w:val="24"/>
        </w:rPr>
        <w:t>project.</w:t>
      </w:r>
    </w:p>
    <w:p w14:paraId="1630AD41" w14:textId="64735613" w:rsidR="00391DD0" w:rsidRPr="00030F6D" w:rsidRDefault="00391DD0" w:rsidP="00030F6D">
      <w:pPr>
        <w:pStyle w:val="APA"/>
        <w:ind w:firstLine="0"/>
        <w:contextualSpacing/>
        <w:rPr>
          <w:b/>
        </w:rPr>
      </w:pPr>
    </w:p>
    <w:p w14:paraId="3E1C6109" w14:textId="77777777" w:rsidR="00346E63" w:rsidRDefault="00346E63" w:rsidP="00715B93">
      <w:pPr>
        <w:pStyle w:val="APA"/>
        <w:contextualSpacing/>
      </w:pPr>
    </w:p>
    <w:p w14:paraId="61C35941" w14:textId="77777777" w:rsidR="00346E63" w:rsidRDefault="00346E63" w:rsidP="00715B93">
      <w:pPr>
        <w:pStyle w:val="APA"/>
      </w:pPr>
    </w:p>
    <w:p w14:paraId="1E43FB4A" w14:textId="77777777" w:rsidR="00346E63" w:rsidRDefault="00346E63" w:rsidP="00715B93">
      <w:pPr>
        <w:pStyle w:val="APA"/>
      </w:pPr>
    </w:p>
    <w:p w14:paraId="757B2238" w14:textId="2E01C77A" w:rsidR="00E511FB" w:rsidRDefault="004B243A" w:rsidP="004B243A">
      <w:pPr>
        <w:pStyle w:val="APA"/>
        <w:ind w:firstLine="0"/>
        <w:jc w:val="center"/>
        <w:rPr>
          <w:b/>
        </w:rPr>
      </w:pPr>
      <w:r>
        <w:br w:type="page"/>
      </w:r>
      <w:r w:rsidRPr="004B243A">
        <w:rPr>
          <w:b/>
        </w:rPr>
        <w:lastRenderedPageBreak/>
        <w:t xml:space="preserve">Chapter Four: </w:t>
      </w:r>
      <w:r>
        <w:rPr>
          <w:b/>
        </w:rPr>
        <w:t xml:space="preserve"> </w:t>
      </w:r>
      <w:r w:rsidR="00206433">
        <w:rPr>
          <w:b/>
        </w:rPr>
        <w:t>Pre-i</w:t>
      </w:r>
      <w:r w:rsidRPr="004B243A">
        <w:rPr>
          <w:b/>
        </w:rPr>
        <w:t>mplementation Planning</w:t>
      </w:r>
      <w:r w:rsidR="00F839D8">
        <w:rPr>
          <w:b/>
        </w:rPr>
        <w:t xml:space="preserve"> </w:t>
      </w:r>
    </w:p>
    <w:p w14:paraId="29409350" w14:textId="384C8D6A" w:rsidR="00FA7923" w:rsidRDefault="00FA7923" w:rsidP="00FA7923">
      <w:pPr>
        <w:pStyle w:val="APA"/>
        <w:ind w:firstLine="0"/>
      </w:pPr>
      <w:r>
        <w:rPr>
          <w:b/>
        </w:rPr>
        <w:tab/>
      </w:r>
      <w:r w:rsidR="003E0B76">
        <w:t>Project improvement planning is critical to pre-</w:t>
      </w:r>
      <w:r w:rsidRPr="00AB7880">
        <w:t>interv</w:t>
      </w:r>
      <w:r w:rsidR="00C6366D">
        <w:t xml:space="preserve">ention development as </w:t>
      </w:r>
      <w:r w:rsidR="003E0B76">
        <w:t xml:space="preserve">facilitates </w:t>
      </w:r>
      <w:r w:rsidRPr="00AB7880">
        <w:t xml:space="preserve">a successful process and transformation that occurs before, during and after the intervention phase (Harris, Roussel, Dearman, &amp; Thomas, </w:t>
      </w:r>
      <w:r w:rsidR="00AB7880" w:rsidRPr="00AB7880">
        <w:t xml:space="preserve">2016). </w:t>
      </w:r>
      <w:r w:rsidR="00AB7880">
        <w:t xml:space="preserve"> </w:t>
      </w:r>
      <w:r w:rsidR="009E4690">
        <w:t xml:space="preserve">This </w:t>
      </w:r>
      <w:r w:rsidR="00445DD3">
        <w:t xml:space="preserve">planning </w:t>
      </w:r>
      <w:r w:rsidR="009E4690">
        <w:t xml:space="preserve">phase will be particularly </w:t>
      </w:r>
      <w:r w:rsidR="009A2E60">
        <w:t xml:space="preserve">important </w:t>
      </w:r>
      <w:r w:rsidR="00303ABC">
        <w:t xml:space="preserve">to reiterate the projected value of the intervention, to suggest methods of </w:t>
      </w:r>
      <w:r w:rsidR="009A2E60">
        <w:t>infusi</w:t>
      </w:r>
      <w:r w:rsidR="00303ABC">
        <w:t>ng</w:t>
      </w:r>
      <w:r w:rsidR="009A2E60">
        <w:t xml:space="preserve"> </w:t>
      </w:r>
      <w:r w:rsidR="00303ABC">
        <w:t>t</w:t>
      </w:r>
      <w:r w:rsidR="009A2E60">
        <w:t xml:space="preserve">he intervention </w:t>
      </w:r>
      <w:r w:rsidR="00303ABC">
        <w:t>of</w:t>
      </w:r>
      <w:r w:rsidR="009A2E60">
        <w:t xml:space="preserve"> the</w:t>
      </w:r>
      <w:r w:rsidR="009E4690">
        <w:t xml:space="preserve"> </w:t>
      </w:r>
      <w:r w:rsidR="00195C2B">
        <w:t>human papilloma virus (</w:t>
      </w:r>
      <w:r w:rsidR="009E4690">
        <w:t>HPV</w:t>
      </w:r>
      <w:r w:rsidR="00195C2B">
        <w:t>)</w:t>
      </w:r>
      <w:r w:rsidR="009E4690">
        <w:t xml:space="preserve"> vaccination project</w:t>
      </w:r>
      <w:r w:rsidR="00303ABC">
        <w:t xml:space="preserve"> into practice where it is not currently being conducted, and </w:t>
      </w:r>
      <w:r w:rsidR="00FD653E">
        <w:t>to</w:t>
      </w:r>
      <w:r w:rsidR="00303ABC">
        <w:t xml:space="preserve"> address</w:t>
      </w:r>
      <w:r w:rsidR="00FD653E">
        <w:t xml:space="preserve"> suggested funding of the vaccine itself. </w:t>
      </w:r>
      <w:r w:rsidR="00303ABC">
        <w:t xml:space="preserve"> As a result, c</w:t>
      </w:r>
      <w:r w:rsidR="009A2E60">
        <w:t>hapter four’s aim is to</w:t>
      </w:r>
      <w:r w:rsidR="00530E78">
        <w:t xml:space="preserve"> </w:t>
      </w:r>
      <w:r w:rsidR="00445DD3">
        <w:t xml:space="preserve">state </w:t>
      </w:r>
      <w:r w:rsidR="00530E78">
        <w:t>the purpose o</w:t>
      </w:r>
      <w:r w:rsidR="00445DD3">
        <w:t xml:space="preserve">f this project, explore </w:t>
      </w:r>
      <w:r w:rsidR="00530E78">
        <w:t xml:space="preserve">the selection of the intervention </w:t>
      </w:r>
      <w:r w:rsidR="00445DD3">
        <w:t>with</w:t>
      </w:r>
      <w:r w:rsidR="00530E78">
        <w:t xml:space="preserve">in the chosen </w:t>
      </w:r>
      <w:r w:rsidR="00445DD3">
        <w:t xml:space="preserve">setting, </w:t>
      </w:r>
      <w:r w:rsidR="00530E78">
        <w:t xml:space="preserve">and further discuss vital components in </w:t>
      </w:r>
      <w:r w:rsidR="00DE3A4D">
        <w:t xml:space="preserve">the </w:t>
      </w:r>
      <w:r w:rsidR="00530E78">
        <w:t xml:space="preserve">planning </w:t>
      </w:r>
      <w:r w:rsidR="00DE3A4D">
        <w:t xml:space="preserve">of </w:t>
      </w:r>
      <w:r w:rsidR="00530E78">
        <w:t xml:space="preserve">this project’s intervention.  </w:t>
      </w:r>
    </w:p>
    <w:p w14:paraId="70BC38ED" w14:textId="77777777" w:rsidR="00B00246" w:rsidRDefault="00B00246" w:rsidP="00B00246">
      <w:pPr>
        <w:pStyle w:val="APA"/>
        <w:ind w:firstLine="0"/>
        <w:rPr>
          <w:b/>
        </w:rPr>
      </w:pPr>
      <w:r>
        <w:rPr>
          <w:b/>
        </w:rPr>
        <w:t xml:space="preserve">Project </w:t>
      </w:r>
      <w:r w:rsidRPr="00C33052">
        <w:rPr>
          <w:b/>
        </w:rPr>
        <w:t xml:space="preserve">Purpose </w:t>
      </w:r>
    </w:p>
    <w:p w14:paraId="07491342" w14:textId="00AFF767" w:rsidR="009538E6" w:rsidRDefault="007D2303" w:rsidP="00B00246">
      <w:pPr>
        <w:pStyle w:val="APA"/>
      </w:pPr>
      <w:r>
        <w:t>Prior to project initiation, an informal</w:t>
      </w:r>
      <w:r w:rsidR="00B00246" w:rsidRPr="00F56B96">
        <w:t xml:space="preserve"> </w:t>
      </w:r>
      <w:r w:rsidR="00195C2B">
        <w:t xml:space="preserve">chart </w:t>
      </w:r>
      <w:r w:rsidR="00B00246" w:rsidRPr="00F56B96">
        <w:t xml:space="preserve">review </w:t>
      </w:r>
      <w:r w:rsidR="00195C2B">
        <w:t xml:space="preserve">conducted to </w:t>
      </w:r>
      <w:r w:rsidR="00B354E6">
        <w:t xml:space="preserve">approximate </w:t>
      </w:r>
      <w:r w:rsidR="00195C2B">
        <w:t xml:space="preserve">the number of </w:t>
      </w:r>
      <w:r w:rsidR="00B354E6">
        <w:t xml:space="preserve">potential </w:t>
      </w:r>
      <w:r w:rsidR="00195C2B">
        <w:t xml:space="preserve">patients eligible by age to receive the HPV vaccination </w:t>
      </w:r>
      <w:r w:rsidR="00B354E6">
        <w:t xml:space="preserve">was conducted for children scheduled to receive </w:t>
      </w:r>
      <w:r w:rsidR="00B00246" w:rsidRPr="00F56B96">
        <w:t xml:space="preserve">evaluations at a Northwestern </w:t>
      </w:r>
      <w:r w:rsidR="00B354E6">
        <w:t>child protection team (CPT)</w:t>
      </w:r>
      <w:r w:rsidR="00B00246" w:rsidRPr="00F56B96">
        <w:t xml:space="preserve"> </w:t>
      </w:r>
      <w:r w:rsidR="00B00246">
        <w:t xml:space="preserve">clinic </w:t>
      </w:r>
      <w:r w:rsidR="00B00246" w:rsidRPr="00F56B96">
        <w:t>during a one-month period</w:t>
      </w:r>
      <w:r w:rsidR="00195C2B">
        <w:t xml:space="preserve">. </w:t>
      </w:r>
      <w:r w:rsidR="00B00246" w:rsidRPr="00F56B96">
        <w:t xml:space="preserve"> </w:t>
      </w:r>
      <w:r w:rsidR="00195C2B">
        <w:t xml:space="preserve">The </w:t>
      </w:r>
      <w:r w:rsidR="00EF0985">
        <w:t>goal</w:t>
      </w:r>
      <w:r w:rsidR="00195C2B">
        <w:t xml:space="preserve"> </w:t>
      </w:r>
      <w:r w:rsidR="00EB453A">
        <w:t xml:space="preserve">of this </w:t>
      </w:r>
      <w:r w:rsidR="0038435B">
        <w:t xml:space="preserve">casual </w:t>
      </w:r>
      <w:r w:rsidR="00EB453A">
        <w:t xml:space="preserve">query </w:t>
      </w:r>
      <w:r w:rsidR="00195C2B">
        <w:t xml:space="preserve">was to discover </w:t>
      </w:r>
      <w:r w:rsidR="00B00246" w:rsidRPr="00F56B96">
        <w:t>whether there was potentially a large enough population of eligible children to begin providing HPV vaccination at the time of their evaluation for a history of sexual abuse</w:t>
      </w:r>
      <w:r w:rsidR="00EB453A">
        <w:t xml:space="preserve"> as a way to substantiate providing the vaccine as a proposed intervention in this clinic population</w:t>
      </w:r>
      <w:r w:rsidR="00DF3778">
        <w:t>.</w:t>
      </w:r>
      <w:r w:rsidR="00B00246" w:rsidRPr="00F56B96">
        <w:t xml:space="preserve"> Out of the 36 males and female</w:t>
      </w:r>
      <w:r w:rsidR="00DF3778">
        <w:t xml:space="preserve"> patients </w:t>
      </w:r>
      <w:r w:rsidR="00B00246" w:rsidRPr="00F56B96">
        <w:t>on the schedule</w:t>
      </w:r>
      <w:r w:rsidR="00DF3778">
        <w:t xml:space="preserve"> during a randomly selected pre-intervention month</w:t>
      </w:r>
      <w:r w:rsidR="00B00246" w:rsidRPr="00F56B96">
        <w:t xml:space="preserve">, 41.7% (n=15) met the age criteria for possible HPV vaccination at the time of </w:t>
      </w:r>
      <w:r w:rsidR="00B00246">
        <w:t xml:space="preserve">the appointment (Owen, 2017).  </w:t>
      </w:r>
      <w:r w:rsidR="00B00246" w:rsidRPr="00F56B96">
        <w:t>Consequently, t</w:t>
      </w:r>
      <w:r w:rsidR="00AA7766">
        <w:t>his data reveal</w:t>
      </w:r>
      <w:r w:rsidR="0086175B">
        <w:t>ed</w:t>
      </w:r>
      <w:r w:rsidR="00B00246">
        <w:t xml:space="preserve"> that approximately 15 children could</w:t>
      </w:r>
      <w:r w:rsidR="00B00246" w:rsidRPr="00F56B96">
        <w:t xml:space="preserve"> </w:t>
      </w:r>
      <w:r w:rsidR="0086175B">
        <w:t xml:space="preserve">conceivably </w:t>
      </w:r>
      <w:r w:rsidR="00B00246">
        <w:t>receive the HPV vaccination</w:t>
      </w:r>
      <w:r w:rsidR="00B00246" w:rsidRPr="00F56B96">
        <w:t xml:space="preserve"> </w:t>
      </w:r>
      <w:r w:rsidR="008D55B4">
        <w:t xml:space="preserve">by </w:t>
      </w:r>
      <w:r w:rsidR="00B00246" w:rsidRPr="00F56B96">
        <w:t>initiating or concluding their vaccine series</w:t>
      </w:r>
      <w:r w:rsidR="008D55B4">
        <w:t xml:space="preserve"> if the vaccine were offered </w:t>
      </w:r>
      <w:r w:rsidR="00765255">
        <w:t xml:space="preserve">and provided </w:t>
      </w:r>
      <w:r w:rsidR="008D55B4">
        <w:t>in the CPT clinic</w:t>
      </w:r>
      <w:r w:rsidR="009107BD">
        <w:t xml:space="preserve"> </w:t>
      </w:r>
      <w:r w:rsidR="009107BD" w:rsidRPr="00F42415">
        <w:t>(Appendix A)</w:t>
      </w:r>
      <w:r w:rsidR="00B00246">
        <w:t xml:space="preserve">.  </w:t>
      </w:r>
      <w:r w:rsidR="00271915">
        <w:t>Interestingly, t</w:t>
      </w:r>
      <w:r w:rsidR="009538E6">
        <w:t xml:space="preserve">his substantial number </w:t>
      </w:r>
      <w:r w:rsidR="00271915">
        <w:t xml:space="preserve">represented </w:t>
      </w:r>
      <w:r w:rsidR="009538E6">
        <w:t xml:space="preserve">the multiple missed </w:t>
      </w:r>
      <w:r w:rsidR="009538E6" w:rsidRPr="00F56B96">
        <w:lastRenderedPageBreak/>
        <w:t xml:space="preserve">opportunities to provide HPV vaccination intervention </w:t>
      </w:r>
      <w:r w:rsidR="009538E6">
        <w:t xml:space="preserve">as an important and valuable </w:t>
      </w:r>
      <w:r w:rsidR="00271915">
        <w:t xml:space="preserve">nursing intervention and </w:t>
      </w:r>
      <w:r w:rsidR="009538E6">
        <w:t>process change in the CPT clinic</w:t>
      </w:r>
      <w:r w:rsidR="009538E6" w:rsidRPr="00F56B96">
        <w:t>.   </w:t>
      </w:r>
    </w:p>
    <w:p w14:paraId="414CDA39" w14:textId="0AECC8D6" w:rsidR="00974203" w:rsidRDefault="007D1C21" w:rsidP="00B00246">
      <w:pPr>
        <w:pStyle w:val="APA"/>
      </w:pPr>
      <w:r>
        <w:t xml:space="preserve">As elucidated in </w:t>
      </w:r>
      <w:r w:rsidRPr="007D1C21">
        <w:t>chapter two’s literature review,</w:t>
      </w:r>
      <w:r>
        <w:t xml:space="preserve"> there have been multiple barriers and challenges to establishing solid HPV vaccination rates since the development of the vaccine</w:t>
      </w:r>
      <w:r w:rsidRPr="0016276E">
        <w:t>.</w:t>
      </w:r>
      <w:r>
        <w:t xml:space="preserve">  </w:t>
      </w:r>
      <w:r w:rsidR="00564621">
        <w:t xml:space="preserve">Evidence based ideas to address these barriers strongly support utilizing opportunities to vaccine outside of the routine well child evaluation as </w:t>
      </w:r>
      <w:r w:rsidR="00454B4B">
        <w:t xml:space="preserve">the risk of HPV exposure is perceived to be low by parents and </w:t>
      </w:r>
      <w:r w:rsidR="00564621">
        <w:t xml:space="preserve">conversations about sexual activity can be difficult for parents of young teens due to the near impossibility to predict sexual debut </w:t>
      </w:r>
      <w:r w:rsidR="00564621" w:rsidRPr="00A0079D">
        <w:t>(</w:t>
      </w:r>
      <w:r w:rsidR="00454B4B">
        <w:t xml:space="preserve">Holman, et al., 2014; </w:t>
      </w:r>
      <w:r w:rsidR="00A0079D" w:rsidRPr="00454B4B">
        <w:t>Perkins, et al.,</w:t>
      </w:r>
      <w:r w:rsidR="00A33A94">
        <w:t xml:space="preserve"> 2014</w:t>
      </w:r>
      <w:r w:rsidR="00564621" w:rsidRPr="00A0079D">
        <w:t>).</w:t>
      </w:r>
      <w:r w:rsidR="00564621">
        <w:t xml:space="preserve">  </w:t>
      </w:r>
      <w:r w:rsidR="00C82FC8">
        <w:t>Th</w:t>
      </w:r>
      <w:r w:rsidR="008C0311">
        <w:t>ese</w:t>
      </w:r>
      <w:r w:rsidR="00C82FC8">
        <w:t xml:space="preserve"> </w:t>
      </w:r>
      <w:r w:rsidR="008C0311">
        <w:t>factors are</w:t>
      </w:r>
      <w:r w:rsidR="00C82FC8">
        <w:t xml:space="preserve"> important because </w:t>
      </w:r>
      <w:r w:rsidR="00993138">
        <w:t xml:space="preserve">previous suggestions highlight the importance of the completion of </w:t>
      </w:r>
      <w:r w:rsidR="00AE16C2">
        <w:t xml:space="preserve">the HPV </w:t>
      </w:r>
      <w:r w:rsidR="00C82FC8">
        <w:t>v</w:t>
      </w:r>
      <w:r w:rsidR="00E927F5">
        <w:t xml:space="preserve">accination </w:t>
      </w:r>
      <w:r w:rsidR="00C82FC8">
        <w:t xml:space="preserve">series prior to sexual contact </w:t>
      </w:r>
      <w:r w:rsidR="00E927F5">
        <w:t xml:space="preserve">to optimize protection </w:t>
      </w:r>
      <w:r w:rsidR="00F317C9">
        <w:t>against the nine types of HPV in the nonavalent vaccine</w:t>
      </w:r>
      <w:r w:rsidR="00993138">
        <w:t xml:space="preserve">.  Fortunately, the most </w:t>
      </w:r>
      <w:r w:rsidR="00AE16C2">
        <w:t xml:space="preserve">recent </w:t>
      </w:r>
      <w:r w:rsidR="00993138">
        <w:t xml:space="preserve">publications about HPV vaccination </w:t>
      </w:r>
      <w:r w:rsidR="00F317C9">
        <w:t xml:space="preserve">recommendations </w:t>
      </w:r>
      <w:r w:rsidR="00AE16C2">
        <w:t xml:space="preserve">include </w:t>
      </w:r>
      <w:r w:rsidR="00993138">
        <w:t xml:space="preserve">considerations for special populations and </w:t>
      </w:r>
      <w:r w:rsidR="00F317C9">
        <w:t xml:space="preserve">endorse providing the vaccine as soon as possible following concerns for a history of sexual abuse </w:t>
      </w:r>
      <w:r w:rsidR="00F317C9" w:rsidRPr="00386CB1">
        <w:t>(</w:t>
      </w:r>
      <w:r w:rsidR="009D45EE">
        <w:rPr>
          <w:rFonts w:eastAsia="Calibri"/>
          <w:szCs w:val="24"/>
        </w:rPr>
        <w:t>AAP, 2017</w:t>
      </w:r>
      <w:r w:rsidR="00386CB1" w:rsidRPr="003A78AE">
        <w:t xml:space="preserve">; </w:t>
      </w:r>
      <w:r w:rsidR="009D45EE">
        <w:rPr>
          <w:rFonts w:eastAsia="Calibri"/>
          <w:szCs w:val="24"/>
        </w:rPr>
        <w:t xml:space="preserve">Paavonen, et al., 2007; </w:t>
      </w:r>
      <w:r w:rsidR="00386CB1" w:rsidRPr="003A78AE">
        <w:t>Seña, et al., 2015</w:t>
      </w:r>
      <w:r w:rsidR="00386CB1">
        <w:t>)</w:t>
      </w:r>
      <w:r w:rsidR="00F317C9" w:rsidRPr="00386CB1">
        <w:t>.</w:t>
      </w:r>
      <w:r w:rsidR="00F317C9">
        <w:t xml:space="preserve">  </w:t>
      </w:r>
      <w:r>
        <w:t xml:space="preserve">In addition, </w:t>
      </w:r>
      <w:r w:rsidR="00A61A96">
        <w:t xml:space="preserve">research suggests that </w:t>
      </w:r>
      <w:r>
        <w:t xml:space="preserve">completing the vaccine series is ideal, </w:t>
      </w:r>
      <w:r w:rsidR="00A61A96">
        <w:t xml:space="preserve">yet </w:t>
      </w:r>
      <w:r w:rsidR="003C291F">
        <w:t xml:space="preserve">also reveals evidence of the potential </w:t>
      </w:r>
      <w:r>
        <w:t>benefit in providing a single vaccine</w:t>
      </w:r>
      <w:r w:rsidR="00DA12EB">
        <w:t xml:space="preserve"> (</w:t>
      </w:r>
      <w:r w:rsidR="00DA12EB" w:rsidRPr="003E7046">
        <w:t>Glica, et al., 2014</w:t>
      </w:r>
      <w:r w:rsidR="00DA12EB">
        <w:t xml:space="preserve">; </w:t>
      </w:r>
      <w:r w:rsidR="00DA12EB" w:rsidRPr="007A6B31">
        <w:t>Meites, Kempe, &amp; Markowitz, 2016</w:t>
      </w:r>
      <w:r>
        <w:t>)</w:t>
      </w:r>
      <w:r w:rsidR="00BE332B">
        <w:t>.  Based on this logic</w:t>
      </w:r>
      <w:r w:rsidR="001719E8">
        <w:t>, p</w:t>
      </w:r>
      <w:r w:rsidR="001F58AE">
        <w:t xml:space="preserve">roviding HPV vaccination to eligible children not previous vaccinated </w:t>
      </w:r>
      <w:r w:rsidR="001823D3">
        <w:t xml:space="preserve">at the time of their medical evaluation following concerns </w:t>
      </w:r>
      <w:r w:rsidR="00BE332B">
        <w:t xml:space="preserve">for a history of sexual abuse </w:t>
      </w:r>
      <w:r w:rsidR="001823D3">
        <w:t xml:space="preserve">potentially optimizes their protection against HPV </w:t>
      </w:r>
      <w:r w:rsidR="001823D3" w:rsidRPr="007E243D">
        <w:t>types 6, 11, 16, 18,</w:t>
      </w:r>
      <w:r w:rsidR="001823D3">
        <w:t xml:space="preserve"> </w:t>
      </w:r>
      <w:r w:rsidR="00FC5B2C" w:rsidRPr="00F56B96">
        <w:t>31, 33, 45, 52, and 58</w:t>
      </w:r>
      <w:r w:rsidR="00FC5B2C">
        <w:t xml:space="preserve">.  </w:t>
      </w:r>
      <w:r w:rsidR="00C72834">
        <w:t xml:space="preserve">Furthermore, based upon the </w:t>
      </w:r>
      <w:r w:rsidR="00A16588">
        <w:t xml:space="preserve">known </w:t>
      </w:r>
      <w:r w:rsidR="002936B7">
        <w:t>suboptimal</w:t>
      </w:r>
      <w:r w:rsidR="00A16588">
        <w:t xml:space="preserve"> HPV vaccination rates in North Carolina and the </w:t>
      </w:r>
      <w:r w:rsidR="00C72834">
        <w:t>informally calculated number of children possibly eligible by age</w:t>
      </w:r>
      <w:r w:rsidR="00A16588">
        <w:t xml:space="preserve"> in the CPT clinic</w:t>
      </w:r>
      <w:r w:rsidR="00C72834">
        <w:t xml:space="preserve">, utilizing the missed opportunities to offer and administer the HPV vaccine at the time of the evaluation could positively </w:t>
      </w:r>
      <w:r w:rsidR="002936B7">
        <w:t>affect</w:t>
      </w:r>
      <w:r w:rsidR="00C72834">
        <w:t xml:space="preserve"> HPV protection and patient outcomes</w:t>
      </w:r>
      <w:r w:rsidR="008E0536">
        <w:t xml:space="preserve"> by improving vaccination rates</w:t>
      </w:r>
      <w:r w:rsidR="00AF4652">
        <w:t xml:space="preserve"> in this population</w:t>
      </w:r>
      <w:r w:rsidR="00C72834">
        <w:t xml:space="preserve">.  </w:t>
      </w:r>
      <w:r w:rsidR="00AF1FC9">
        <w:t>As a result</w:t>
      </w:r>
      <w:r w:rsidR="00277142">
        <w:t>, t</w:t>
      </w:r>
      <w:r w:rsidR="00B00246" w:rsidRPr="00F56B96">
        <w:t xml:space="preserve">he purpose </w:t>
      </w:r>
      <w:r w:rsidR="00B00246" w:rsidRPr="00F56B96">
        <w:lastRenderedPageBreak/>
        <w:t xml:space="preserve">of this </w:t>
      </w:r>
      <w:r w:rsidR="00623D8A">
        <w:t xml:space="preserve">DNP </w:t>
      </w:r>
      <w:r w:rsidR="00B00246" w:rsidRPr="00F56B96">
        <w:t xml:space="preserve">project is </w:t>
      </w:r>
      <w:r w:rsidR="00277142">
        <w:t xml:space="preserve">the </w:t>
      </w:r>
      <w:r w:rsidR="00AF4652">
        <w:t xml:space="preserve">formal evaluation of applying the intervention of recommending and administering the HPV vaccine to </w:t>
      </w:r>
      <w:r w:rsidR="00277142">
        <w:t>eligible children being evaluated following concerns for sexual abuse in</w:t>
      </w:r>
      <w:r w:rsidR="00AF4652">
        <w:t xml:space="preserve"> a Northwestern </w:t>
      </w:r>
      <w:r w:rsidR="00B00246" w:rsidRPr="00F56B96">
        <w:t xml:space="preserve">CPT clinic </w:t>
      </w:r>
      <w:r w:rsidR="00AF4652">
        <w:t xml:space="preserve">by </w:t>
      </w:r>
      <w:r w:rsidR="008422BA">
        <w:t xml:space="preserve">acknowledging pre-intervention missed opportunities and comparing </w:t>
      </w:r>
      <w:r w:rsidR="00AF4652">
        <w:t xml:space="preserve">vaccination rates.  </w:t>
      </w:r>
      <w:r w:rsidR="0089644D">
        <w:t xml:space="preserve">In short, this project </w:t>
      </w:r>
      <w:r w:rsidR="00B00246" w:rsidRPr="00F56B96">
        <w:t xml:space="preserve">aims to answer the question: </w:t>
      </w:r>
      <w:r w:rsidR="00232761">
        <w:t>D</w:t>
      </w:r>
      <w:r w:rsidR="00B00246" w:rsidRPr="00F56B96">
        <w:t xml:space="preserve">oes </w:t>
      </w:r>
      <w:r w:rsidR="0089644D">
        <w:t xml:space="preserve">HPV </w:t>
      </w:r>
      <w:r w:rsidR="00B00246" w:rsidRPr="00F56B96">
        <w:t xml:space="preserve">vaccine promotion and </w:t>
      </w:r>
      <w:r w:rsidR="00232761">
        <w:t xml:space="preserve">administration </w:t>
      </w:r>
      <w:r w:rsidR="00B00246" w:rsidRPr="00F56B96">
        <w:t>at the time of the medical examination improve the rates of HPV vaccination initi</w:t>
      </w:r>
      <w:r w:rsidR="00B00246">
        <w:t xml:space="preserve">ation and series completion in </w:t>
      </w:r>
      <w:r w:rsidR="00232761">
        <w:t xml:space="preserve">9 to </w:t>
      </w:r>
      <w:r w:rsidR="00A33A94">
        <w:t>17-year-old</w:t>
      </w:r>
      <w:r w:rsidR="00B00246">
        <w:t xml:space="preserve"> male and females </w:t>
      </w:r>
      <w:r w:rsidR="00B00246" w:rsidRPr="00F56B96">
        <w:t>evaluated for sexual abuse</w:t>
      </w:r>
      <w:r w:rsidR="00A061AF">
        <w:t xml:space="preserve"> in this outpatient clinic population?</w:t>
      </w:r>
      <w:r w:rsidR="00B00246" w:rsidRPr="00F56B96">
        <w:t> </w:t>
      </w:r>
    </w:p>
    <w:p w14:paraId="7FE59CE8" w14:textId="35658E27" w:rsidR="00FA7923" w:rsidRPr="004B243A" w:rsidRDefault="00FA7923" w:rsidP="00FA7923">
      <w:pPr>
        <w:pStyle w:val="APAHeading2"/>
      </w:pPr>
      <w:r w:rsidRPr="008A0B9C">
        <w:t>Project Intervention in the CPT</w:t>
      </w:r>
      <w:r w:rsidR="006C34F4">
        <w:t xml:space="preserve"> Clinic</w:t>
      </w:r>
    </w:p>
    <w:p w14:paraId="316A4DF3" w14:textId="7307F4C0" w:rsidR="00CF59CC" w:rsidRDefault="003A78AE" w:rsidP="0016601F">
      <w:pPr>
        <w:spacing w:line="480" w:lineRule="auto"/>
        <w:ind w:firstLine="720"/>
        <w:textAlignment w:val="baseline"/>
        <w:rPr>
          <w:sz w:val="24"/>
        </w:rPr>
      </w:pPr>
      <w:r w:rsidRPr="003A78AE">
        <w:rPr>
          <w:sz w:val="24"/>
        </w:rPr>
        <w:t xml:space="preserve">The </w:t>
      </w:r>
      <w:r w:rsidR="00361697">
        <w:rPr>
          <w:sz w:val="24"/>
        </w:rPr>
        <w:t xml:space="preserve">CPT </w:t>
      </w:r>
      <w:r w:rsidRPr="003A78AE">
        <w:rPr>
          <w:sz w:val="24"/>
        </w:rPr>
        <w:t>clinic</w:t>
      </w:r>
      <w:r w:rsidR="00361697">
        <w:rPr>
          <w:sz w:val="24"/>
        </w:rPr>
        <w:t xml:space="preserve"> is</w:t>
      </w:r>
      <w:r>
        <w:rPr>
          <w:sz w:val="24"/>
        </w:rPr>
        <w:t xml:space="preserve"> located in a </w:t>
      </w:r>
      <w:r w:rsidR="00862521">
        <w:rPr>
          <w:sz w:val="24"/>
        </w:rPr>
        <w:t xml:space="preserve">northwestern </w:t>
      </w:r>
      <w:r>
        <w:rPr>
          <w:sz w:val="24"/>
        </w:rPr>
        <w:t>tertiary medical center</w:t>
      </w:r>
      <w:r w:rsidR="00361697">
        <w:rPr>
          <w:sz w:val="24"/>
        </w:rPr>
        <w:t xml:space="preserve">, </w:t>
      </w:r>
      <w:r w:rsidRPr="003A78AE">
        <w:rPr>
          <w:sz w:val="24"/>
        </w:rPr>
        <w:t>approximately 20 surrounding counties</w:t>
      </w:r>
      <w:r w:rsidR="00361697">
        <w:rPr>
          <w:sz w:val="24"/>
        </w:rPr>
        <w:t>,</w:t>
      </w:r>
      <w:r w:rsidRPr="003A78AE">
        <w:rPr>
          <w:sz w:val="24"/>
        </w:rPr>
        <w:t xml:space="preserve"> and provides medical evaluations following concerns and disclosures of child abuse and neglect, particularly child sexual </w:t>
      </w:r>
      <w:r w:rsidR="009226D1">
        <w:rPr>
          <w:sz w:val="24"/>
        </w:rPr>
        <w:t xml:space="preserve">and physical </w:t>
      </w:r>
      <w:r w:rsidRPr="003A78AE">
        <w:rPr>
          <w:sz w:val="24"/>
        </w:rPr>
        <w:t>abuse.  In addition to providing a comprehensive assessment and plan of care by clinical experts, the clinic evaluations aim to align with published recommendations, abide by the established standards of care for the sexually abused child, and optimize health outcomes following concerns for pediatric sexual ab</w:t>
      </w:r>
      <w:r w:rsidR="00613FF6">
        <w:rPr>
          <w:sz w:val="24"/>
        </w:rPr>
        <w:t>use (Adams, et al., 2016).  Practice r</w:t>
      </w:r>
      <w:r w:rsidR="00463309" w:rsidRPr="003A78AE">
        <w:rPr>
          <w:sz w:val="24"/>
        </w:rPr>
        <w:t>ecommendations for the care and treatment of sexually abu</w:t>
      </w:r>
      <w:r w:rsidR="00463309">
        <w:rPr>
          <w:sz w:val="24"/>
        </w:rPr>
        <w:t xml:space="preserve">sed children and adolescents </w:t>
      </w:r>
      <w:r w:rsidR="00613FF6">
        <w:rPr>
          <w:sz w:val="24"/>
        </w:rPr>
        <w:t xml:space="preserve">change over time, and recommendation updates </w:t>
      </w:r>
      <w:r w:rsidR="00463309">
        <w:rPr>
          <w:sz w:val="24"/>
        </w:rPr>
        <w:t>occur routinely</w:t>
      </w:r>
      <w:r w:rsidRPr="003A78AE">
        <w:rPr>
          <w:sz w:val="24"/>
        </w:rPr>
        <w:t xml:space="preserve"> to incorporate new evidence </w:t>
      </w:r>
      <w:r w:rsidR="00463309">
        <w:rPr>
          <w:sz w:val="24"/>
        </w:rPr>
        <w:t xml:space="preserve">from recent research </w:t>
      </w:r>
      <w:r w:rsidRPr="003A78AE">
        <w:rPr>
          <w:sz w:val="24"/>
        </w:rPr>
        <w:t xml:space="preserve">and </w:t>
      </w:r>
      <w:r w:rsidR="00463309">
        <w:rPr>
          <w:sz w:val="24"/>
        </w:rPr>
        <w:t xml:space="preserve">new </w:t>
      </w:r>
      <w:r w:rsidRPr="003A78AE">
        <w:rPr>
          <w:sz w:val="24"/>
        </w:rPr>
        <w:t xml:space="preserve">scientific developments.  </w:t>
      </w:r>
      <w:r w:rsidR="002B0C49">
        <w:rPr>
          <w:sz w:val="24"/>
        </w:rPr>
        <w:t xml:space="preserve">For example, early </w:t>
      </w:r>
      <w:r w:rsidRPr="003A78AE">
        <w:rPr>
          <w:sz w:val="24"/>
        </w:rPr>
        <w:t xml:space="preserve">inclusion of </w:t>
      </w:r>
      <w:r w:rsidR="002B0C49">
        <w:rPr>
          <w:sz w:val="24"/>
        </w:rPr>
        <w:t xml:space="preserve">considering </w:t>
      </w:r>
      <w:r w:rsidRPr="003A78AE">
        <w:rPr>
          <w:sz w:val="24"/>
        </w:rPr>
        <w:t>HPV vaccinat</w:t>
      </w:r>
      <w:r w:rsidR="007A7904">
        <w:rPr>
          <w:sz w:val="24"/>
        </w:rPr>
        <w:t xml:space="preserve">ion </w:t>
      </w:r>
      <w:r w:rsidR="002B0C49">
        <w:rPr>
          <w:sz w:val="24"/>
        </w:rPr>
        <w:t xml:space="preserve">has </w:t>
      </w:r>
      <w:r w:rsidR="007A7904">
        <w:rPr>
          <w:sz w:val="24"/>
        </w:rPr>
        <w:t xml:space="preserve">evolved </w:t>
      </w:r>
      <w:r w:rsidR="002B0C49">
        <w:rPr>
          <w:sz w:val="24"/>
        </w:rPr>
        <w:t>following</w:t>
      </w:r>
      <w:r w:rsidRPr="003A78AE">
        <w:rPr>
          <w:sz w:val="24"/>
        </w:rPr>
        <w:t xml:space="preserve"> questions</w:t>
      </w:r>
      <w:r w:rsidR="007A7904">
        <w:rPr>
          <w:sz w:val="24"/>
        </w:rPr>
        <w:t xml:space="preserve"> that stimulated and promoted</w:t>
      </w:r>
      <w:r w:rsidRPr="003A78AE">
        <w:rPr>
          <w:sz w:val="24"/>
        </w:rPr>
        <w:t xml:space="preserve"> further discussion</w:t>
      </w:r>
      <w:r w:rsidR="002B0C49">
        <w:rPr>
          <w:sz w:val="24"/>
        </w:rPr>
        <w:t xml:space="preserve"> in this special population (</w:t>
      </w:r>
      <w:r w:rsidR="002B0C49" w:rsidRPr="003A78AE">
        <w:rPr>
          <w:sz w:val="24"/>
        </w:rPr>
        <w:t>Seña, et al. (2015)</w:t>
      </w:r>
      <w:r w:rsidRPr="003A78AE">
        <w:rPr>
          <w:sz w:val="24"/>
        </w:rPr>
        <w:t xml:space="preserve">.  The outcome of this consideration has resulted in vaccination endorsement by the CDC (2016) at the time of the medical evaluation for concerns of sexual abuse in children as young as 9 years (Meites, Kempe, &amp; Markowitz, 2016).  </w:t>
      </w:r>
    </w:p>
    <w:p w14:paraId="003DFDD0" w14:textId="604071C5" w:rsidR="0044738F" w:rsidRPr="0044738F" w:rsidRDefault="003A78AE" w:rsidP="0016601F">
      <w:pPr>
        <w:spacing w:line="480" w:lineRule="auto"/>
        <w:ind w:firstLine="720"/>
        <w:textAlignment w:val="baseline"/>
        <w:rPr>
          <w:sz w:val="24"/>
        </w:rPr>
      </w:pPr>
      <w:r w:rsidRPr="003A78AE">
        <w:rPr>
          <w:sz w:val="24"/>
        </w:rPr>
        <w:lastRenderedPageBreak/>
        <w:t>A</w:t>
      </w:r>
      <w:r w:rsidR="005D61A6">
        <w:rPr>
          <w:sz w:val="24"/>
        </w:rPr>
        <w:t>s aforementioned, a</w:t>
      </w:r>
      <w:r w:rsidRPr="003A78AE">
        <w:rPr>
          <w:sz w:val="24"/>
        </w:rPr>
        <w:t xml:space="preserve">lthough the </w:t>
      </w:r>
      <w:r w:rsidR="00E80FEE">
        <w:rPr>
          <w:sz w:val="24"/>
        </w:rPr>
        <w:t xml:space="preserve">evidence suggests that optimal </w:t>
      </w:r>
      <w:r w:rsidRPr="003A78AE">
        <w:rPr>
          <w:sz w:val="24"/>
        </w:rPr>
        <w:t xml:space="preserve">benefit from HPV vaccination prophylaxis is prior to sexual exposure, </w:t>
      </w:r>
      <w:r w:rsidR="00E80FEE">
        <w:rPr>
          <w:sz w:val="24"/>
        </w:rPr>
        <w:t xml:space="preserve">recommendations that support vaccination following a history sexual contact argue the vaccination </w:t>
      </w:r>
      <w:r w:rsidRPr="003A78AE">
        <w:rPr>
          <w:sz w:val="24"/>
        </w:rPr>
        <w:t xml:space="preserve">protection </w:t>
      </w:r>
      <w:r w:rsidR="00E80FEE">
        <w:rPr>
          <w:sz w:val="24"/>
        </w:rPr>
        <w:t xml:space="preserve">against HPV types not yet </w:t>
      </w:r>
      <w:r w:rsidRPr="003A78AE">
        <w:rPr>
          <w:sz w:val="24"/>
        </w:rPr>
        <w:t xml:space="preserve">transmitted </w:t>
      </w:r>
      <w:r w:rsidR="00E80FEE">
        <w:rPr>
          <w:sz w:val="24"/>
        </w:rPr>
        <w:t xml:space="preserve">at the time of the abusive exposure </w:t>
      </w:r>
      <w:r w:rsidRPr="003A78AE">
        <w:rPr>
          <w:sz w:val="24"/>
        </w:rPr>
        <w:t>(American Academy of Pediatrics, 2012; Seña, et al., 2015). </w:t>
      </w:r>
      <w:r w:rsidR="009357C0">
        <w:rPr>
          <w:sz w:val="24"/>
        </w:rPr>
        <w:t xml:space="preserve"> </w:t>
      </w:r>
      <w:r w:rsidR="00E73E71">
        <w:rPr>
          <w:sz w:val="24"/>
        </w:rPr>
        <w:t>Conveniently</w:t>
      </w:r>
      <w:r w:rsidR="00AA50BB">
        <w:rPr>
          <w:sz w:val="24"/>
        </w:rPr>
        <w:t>, t</w:t>
      </w:r>
      <w:r w:rsidR="00DA34D9">
        <w:rPr>
          <w:sz w:val="24"/>
        </w:rPr>
        <w:t xml:space="preserve">he CPT clinic evaluation routinely involves sexual exposure discussions as a part of the comprehensive examination that are otherwise difficult for caretakers in the young adolescent population.  </w:t>
      </w:r>
      <w:r w:rsidR="009A5BB1">
        <w:rPr>
          <w:sz w:val="24"/>
        </w:rPr>
        <w:t xml:space="preserve">Thus, the medical evaluation for children following concerns for sexual abuse in CPT clinic </w:t>
      </w:r>
      <w:r w:rsidR="004E194A">
        <w:rPr>
          <w:sz w:val="24"/>
        </w:rPr>
        <w:t>c</w:t>
      </w:r>
      <w:r w:rsidR="009A5BB1">
        <w:rPr>
          <w:sz w:val="24"/>
        </w:rPr>
        <w:t>ould serve as an ideal opportunity to recommend and administer the HPV vaccination</w:t>
      </w:r>
      <w:r w:rsidR="001E3FD5">
        <w:rPr>
          <w:sz w:val="24"/>
        </w:rPr>
        <w:t>, thereby positively impacting HPV vaccination rates in this high-risk</w:t>
      </w:r>
      <w:r w:rsidR="003A0ACB">
        <w:rPr>
          <w:sz w:val="24"/>
        </w:rPr>
        <w:t xml:space="preserve"> vulnerable </w:t>
      </w:r>
      <w:r w:rsidR="001E3FD5">
        <w:rPr>
          <w:sz w:val="24"/>
        </w:rPr>
        <w:t>population.</w:t>
      </w:r>
    </w:p>
    <w:p w14:paraId="1A924022" w14:textId="663F8C9C" w:rsidR="004B243A" w:rsidRPr="009A1865" w:rsidRDefault="004B243A" w:rsidP="009A1865">
      <w:pPr>
        <w:pStyle w:val="APA"/>
        <w:ind w:firstLine="0"/>
        <w:rPr>
          <w:b/>
        </w:rPr>
      </w:pPr>
      <w:r w:rsidRPr="009A1865">
        <w:rPr>
          <w:b/>
        </w:rPr>
        <w:t>Project Management</w:t>
      </w:r>
    </w:p>
    <w:p w14:paraId="63178714" w14:textId="4348E4CE" w:rsidR="0087045F" w:rsidRDefault="004B243A" w:rsidP="004B243A">
      <w:pPr>
        <w:pStyle w:val="APA"/>
        <w:rPr>
          <w:rFonts w:eastAsiaTheme="minorHAnsi"/>
          <w:szCs w:val="24"/>
        </w:rPr>
      </w:pPr>
      <w:r w:rsidRPr="009A1865">
        <w:rPr>
          <w:b/>
        </w:rPr>
        <w:t>Organizational readiness for change</w:t>
      </w:r>
      <w:r>
        <w:t xml:space="preserve">.  </w:t>
      </w:r>
      <w:r w:rsidR="00083FEC">
        <w:rPr>
          <w:rFonts w:eastAsiaTheme="minorHAnsi"/>
          <w:szCs w:val="24"/>
        </w:rPr>
        <w:t xml:space="preserve">In recent months, the CPT clinic has sustained </w:t>
      </w:r>
      <w:r w:rsidR="00F405A3">
        <w:rPr>
          <w:rFonts w:eastAsiaTheme="minorHAnsi"/>
          <w:szCs w:val="24"/>
        </w:rPr>
        <w:t xml:space="preserve">multiple departmental changes influencing neighboring clinics that share the same space.  Ultimately, these changes have affected the CPT clinic workspace and workflow </w:t>
      </w:r>
      <w:r w:rsidR="00675EEC">
        <w:rPr>
          <w:rFonts w:eastAsiaTheme="minorHAnsi"/>
          <w:szCs w:val="24"/>
        </w:rPr>
        <w:t>on a continuous and ongoing basis</w:t>
      </w:r>
      <w:r w:rsidR="00F405A3">
        <w:rPr>
          <w:rFonts w:eastAsiaTheme="minorHAnsi"/>
          <w:szCs w:val="24"/>
        </w:rPr>
        <w:t xml:space="preserve">.  This consistent </w:t>
      </w:r>
      <w:r w:rsidR="00522FF8">
        <w:rPr>
          <w:rFonts w:eastAsiaTheme="minorHAnsi"/>
          <w:szCs w:val="24"/>
        </w:rPr>
        <w:t xml:space="preserve">climate of </w:t>
      </w:r>
      <w:r w:rsidR="00666A77">
        <w:rPr>
          <w:rFonts w:eastAsiaTheme="minorHAnsi"/>
          <w:szCs w:val="24"/>
        </w:rPr>
        <w:t xml:space="preserve">change in the CPT </w:t>
      </w:r>
      <w:r w:rsidR="00683F89">
        <w:rPr>
          <w:rFonts w:eastAsiaTheme="minorHAnsi"/>
          <w:szCs w:val="24"/>
        </w:rPr>
        <w:t xml:space="preserve">has been ideal in that it has served as a </w:t>
      </w:r>
      <w:r w:rsidR="00F405A3">
        <w:rPr>
          <w:rFonts w:eastAsiaTheme="minorHAnsi"/>
          <w:szCs w:val="24"/>
        </w:rPr>
        <w:t>foundation</w:t>
      </w:r>
      <w:r w:rsidR="00666A77">
        <w:rPr>
          <w:rFonts w:eastAsiaTheme="minorHAnsi"/>
          <w:szCs w:val="24"/>
        </w:rPr>
        <w:t xml:space="preserve"> for </w:t>
      </w:r>
      <w:r w:rsidR="00683F89">
        <w:rPr>
          <w:rFonts w:eastAsiaTheme="minorHAnsi"/>
          <w:szCs w:val="24"/>
        </w:rPr>
        <w:t xml:space="preserve">the introduction of a </w:t>
      </w:r>
      <w:r w:rsidR="00051D65">
        <w:rPr>
          <w:rFonts w:eastAsiaTheme="minorHAnsi"/>
          <w:szCs w:val="24"/>
        </w:rPr>
        <w:t xml:space="preserve">new </w:t>
      </w:r>
      <w:r w:rsidR="00683F89">
        <w:rPr>
          <w:rFonts w:eastAsiaTheme="minorHAnsi"/>
          <w:szCs w:val="24"/>
        </w:rPr>
        <w:t xml:space="preserve">process change, such as the </w:t>
      </w:r>
      <w:r w:rsidR="00666A77">
        <w:rPr>
          <w:rFonts w:eastAsiaTheme="minorHAnsi"/>
          <w:szCs w:val="24"/>
        </w:rPr>
        <w:t xml:space="preserve">HPV vaccination project intervention. </w:t>
      </w:r>
      <w:r w:rsidR="00504FE4">
        <w:rPr>
          <w:rFonts w:eastAsiaTheme="minorHAnsi"/>
          <w:szCs w:val="24"/>
        </w:rPr>
        <w:t xml:space="preserve"> </w:t>
      </w:r>
      <w:r w:rsidR="00C109D2">
        <w:rPr>
          <w:rFonts w:eastAsiaTheme="minorHAnsi"/>
          <w:szCs w:val="24"/>
        </w:rPr>
        <w:t xml:space="preserve">In addition, </w:t>
      </w:r>
      <w:r w:rsidR="00EC6867">
        <w:rPr>
          <w:rFonts w:eastAsiaTheme="minorHAnsi"/>
          <w:szCs w:val="24"/>
        </w:rPr>
        <w:t xml:space="preserve">as an academic medical center, </w:t>
      </w:r>
      <w:r w:rsidR="00C109D2">
        <w:rPr>
          <w:rFonts w:eastAsiaTheme="minorHAnsi"/>
          <w:szCs w:val="24"/>
        </w:rPr>
        <w:t xml:space="preserve">the initiation of a </w:t>
      </w:r>
      <w:r w:rsidR="00357754">
        <w:rPr>
          <w:rFonts w:eastAsiaTheme="minorHAnsi"/>
          <w:szCs w:val="24"/>
        </w:rPr>
        <w:t>Center for Disease Control and Prevention and Advisory Committee on Immunization Practices (</w:t>
      </w:r>
      <w:r w:rsidR="00C109D2">
        <w:rPr>
          <w:rFonts w:eastAsiaTheme="minorHAnsi"/>
          <w:szCs w:val="24"/>
        </w:rPr>
        <w:t>CDC and ACIP</w:t>
      </w:r>
      <w:r w:rsidR="00357754">
        <w:rPr>
          <w:rFonts w:eastAsiaTheme="minorHAnsi"/>
          <w:szCs w:val="24"/>
        </w:rPr>
        <w:t>)</w:t>
      </w:r>
      <w:r w:rsidR="00C109D2">
        <w:rPr>
          <w:rFonts w:eastAsiaTheme="minorHAnsi"/>
          <w:szCs w:val="24"/>
        </w:rPr>
        <w:t xml:space="preserve"> clinical process change </w:t>
      </w:r>
      <w:r w:rsidR="00B2596A">
        <w:rPr>
          <w:rFonts w:eastAsiaTheme="minorHAnsi"/>
          <w:szCs w:val="24"/>
        </w:rPr>
        <w:t xml:space="preserve">supporting </w:t>
      </w:r>
      <w:r w:rsidR="00C109D2">
        <w:rPr>
          <w:rFonts w:eastAsiaTheme="minorHAnsi"/>
          <w:szCs w:val="24"/>
        </w:rPr>
        <w:t xml:space="preserve">the optimization of wellness in this clinic’s </w:t>
      </w:r>
      <w:r w:rsidR="008C2E60">
        <w:rPr>
          <w:rFonts w:eastAsiaTheme="minorHAnsi"/>
          <w:szCs w:val="24"/>
        </w:rPr>
        <w:t xml:space="preserve">vulnerable </w:t>
      </w:r>
      <w:r w:rsidR="00C109D2">
        <w:rPr>
          <w:rFonts w:eastAsiaTheme="minorHAnsi"/>
          <w:szCs w:val="24"/>
        </w:rPr>
        <w:t xml:space="preserve">population </w:t>
      </w:r>
      <w:r w:rsidR="00EC6867">
        <w:rPr>
          <w:rFonts w:eastAsiaTheme="minorHAnsi"/>
          <w:szCs w:val="24"/>
        </w:rPr>
        <w:t>showed promise as one that would be</w:t>
      </w:r>
      <w:r w:rsidR="00C109D2">
        <w:rPr>
          <w:rFonts w:eastAsiaTheme="minorHAnsi"/>
          <w:szCs w:val="24"/>
        </w:rPr>
        <w:t xml:space="preserve"> embraced and fully supported by the CPT team</w:t>
      </w:r>
      <w:r w:rsidR="00E46F20">
        <w:rPr>
          <w:rFonts w:eastAsiaTheme="minorHAnsi"/>
          <w:szCs w:val="24"/>
        </w:rPr>
        <w:t>, other clinic staff and administration</w:t>
      </w:r>
      <w:r w:rsidR="00C109D2">
        <w:rPr>
          <w:rFonts w:eastAsiaTheme="minorHAnsi"/>
          <w:szCs w:val="24"/>
        </w:rPr>
        <w:t xml:space="preserve">.  </w:t>
      </w:r>
      <w:r w:rsidR="002A146A">
        <w:rPr>
          <w:rFonts w:eastAsiaTheme="minorHAnsi"/>
          <w:szCs w:val="24"/>
        </w:rPr>
        <w:t>As a result,</w:t>
      </w:r>
      <w:r w:rsidR="00367552">
        <w:rPr>
          <w:rFonts w:eastAsiaTheme="minorHAnsi"/>
          <w:szCs w:val="24"/>
        </w:rPr>
        <w:t xml:space="preserve"> organizational support was acquired for this project through the promotion of the</w:t>
      </w:r>
      <w:r w:rsidR="002A146A">
        <w:rPr>
          <w:rFonts w:eastAsiaTheme="minorHAnsi"/>
          <w:szCs w:val="24"/>
        </w:rPr>
        <w:t>se</w:t>
      </w:r>
      <w:r w:rsidR="00367552">
        <w:rPr>
          <w:rFonts w:eastAsiaTheme="minorHAnsi"/>
          <w:szCs w:val="24"/>
        </w:rPr>
        <w:t xml:space="preserve"> </w:t>
      </w:r>
      <w:r w:rsidR="002A146A">
        <w:rPr>
          <w:rFonts w:eastAsiaTheme="minorHAnsi"/>
          <w:szCs w:val="24"/>
        </w:rPr>
        <w:t xml:space="preserve">intervention </w:t>
      </w:r>
      <w:r w:rsidR="00283E91">
        <w:rPr>
          <w:rFonts w:eastAsiaTheme="minorHAnsi"/>
          <w:szCs w:val="24"/>
        </w:rPr>
        <w:t xml:space="preserve">benefits and as an institution serving academic </w:t>
      </w:r>
      <w:r w:rsidR="00605B4B">
        <w:rPr>
          <w:rFonts w:eastAsiaTheme="minorHAnsi"/>
          <w:szCs w:val="24"/>
        </w:rPr>
        <w:t xml:space="preserve">and clinical practice </w:t>
      </w:r>
      <w:r w:rsidR="00283E91">
        <w:rPr>
          <w:rFonts w:eastAsiaTheme="minorHAnsi"/>
          <w:szCs w:val="24"/>
        </w:rPr>
        <w:t xml:space="preserve">leadership. </w:t>
      </w:r>
    </w:p>
    <w:p w14:paraId="77B32693" w14:textId="383BB6B8" w:rsidR="004B243A" w:rsidRDefault="0087045F" w:rsidP="004B243A">
      <w:pPr>
        <w:pStyle w:val="APA"/>
        <w:rPr>
          <w:rFonts w:eastAsiaTheme="minorHAnsi"/>
          <w:szCs w:val="24"/>
        </w:rPr>
      </w:pPr>
      <w:r>
        <w:rPr>
          <w:rFonts w:eastAsiaTheme="minorHAnsi"/>
          <w:szCs w:val="24"/>
        </w:rPr>
        <w:lastRenderedPageBreak/>
        <w:t>To further f</w:t>
      </w:r>
      <w:r w:rsidR="00504FE4">
        <w:rPr>
          <w:rFonts w:eastAsiaTheme="minorHAnsi"/>
          <w:szCs w:val="24"/>
        </w:rPr>
        <w:t xml:space="preserve">acilitate readiness and promote a smooth transition between the pre-implantation and intervention </w:t>
      </w:r>
      <w:r w:rsidR="0039302E">
        <w:rPr>
          <w:rFonts w:eastAsiaTheme="minorHAnsi"/>
          <w:szCs w:val="24"/>
        </w:rPr>
        <w:t xml:space="preserve">implementation </w:t>
      </w:r>
      <w:r w:rsidR="00504FE4">
        <w:rPr>
          <w:rFonts w:eastAsiaTheme="minorHAnsi"/>
          <w:szCs w:val="24"/>
        </w:rPr>
        <w:t xml:space="preserve">phases, the HPV vaccination project </w:t>
      </w:r>
      <w:r w:rsidR="005F7DAB">
        <w:rPr>
          <w:rFonts w:eastAsiaTheme="minorHAnsi"/>
          <w:szCs w:val="24"/>
        </w:rPr>
        <w:t xml:space="preserve">administrator </w:t>
      </w:r>
      <w:r w:rsidR="00504FE4">
        <w:rPr>
          <w:rFonts w:eastAsiaTheme="minorHAnsi"/>
          <w:szCs w:val="24"/>
        </w:rPr>
        <w:t xml:space="preserve">spent two hours each week </w:t>
      </w:r>
      <w:r w:rsidR="00A33A94">
        <w:rPr>
          <w:rFonts w:eastAsiaTheme="minorHAnsi"/>
          <w:szCs w:val="24"/>
        </w:rPr>
        <w:t>during the three-month</w:t>
      </w:r>
      <w:r w:rsidR="003855D2">
        <w:rPr>
          <w:rFonts w:eastAsiaTheme="minorHAnsi"/>
          <w:szCs w:val="24"/>
        </w:rPr>
        <w:t xml:space="preserve"> </w:t>
      </w:r>
      <w:r w:rsidR="00863025">
        <w:rPr>
          <w:rFonts w:eastAsiaTheme="minorHAnsi"/>
          <w:szCs w:val="24"/>
        </w:rPr>
        <w:t xml:space="preserve">period </w:t>
      </w:r>
      <w:r w:rsidR="003855D2">
        <w:rPr>
          <w:rFonts w:eastAsiaTheme="minorHAnsi"/>
          <w:szCs w:val="24"/>
        </w:rPr>
        <w:t xml:space="preserve">prior to the intervention </w:t>
      </w:r>
      <w:r w:rsidR="00863025">
        <w:rPr>
          <w:rFonts w:eastAsiaTheme="minorHAnsi"/>
          <w:szCs w:val="24"/>
        </w:rPr>
        <w:t xml:space="preserve">initiation </w:t>
      </w:r>
      <w:r w:rsidR="00977F77">
        <w:rPr>
          <w:rFonts w:eastAsiaTheme="minorHAnsi"/>
          <w:szCs w:val="24"/>
        </w:rPr>
        <w:t xml:space="preserve">to increase communication and </w:t>
      </w:r>
      <w:r w:rsidR="00504FE4">
        <w:rPr>
          <w:rFonts w:eastAsiaTheme="minorHAnsi"/>
          <w:szCs w:val="24"/>
        </w:rPr>
        <w:t>becom</w:t>
      </w:r>
      <w:r w:rsidR="00977F77">
        <w:rPr>
          <w:rFonts w:eastAsiaTheme="minorHAnsi"/>
          <w:szCs w:val="24"/>
        </w:rPr>
        <w:t>e</w:t>
      </w:r>
      <w:r w:rsidR="00504FE4">
        <w:rPr>
          <w:rFonts w:eastAsiaTheme="minorHAnsi"/>
          <w:szCs w:val="24"/>
        </w:rPr>
        <w:t xml:space="preserve"> mo</w:t>
      </w:r>
      <w:r w:rsidR="006441B8">
        <w:rPr>
          <w:rFonts w:eastAsiaTheme="minorHAnsi"/>
          <w:szCs w:val="24"/>
        </w:rPr>
        <w:t xml:space="preserve">re </w:t>
      </w:r>
      <w:r w:rsidR="00482288">
        <w:rPr>
          <w:rFonts w:eastAsiaTheme="minorHAnsi"/>
          <w:szCs w:val="24"/>
        </w:rPr>
        <w:t xml:space="preserve">familiar </w:t>
      </w:r>
      <w:r w:rsidR="006441B8">
        <w:rPr>
          <w:rFonts w:eastAsiaTheme="minorHAnsi"/>
          <w:szCs w:val="24"/>
        </w:rPr>
        <w:t xml:space="preserve">with </w:t>
      </w:r>
      <w:r w:rsidR="001C5865">
        <w:rPr>
          <w:rFonts w:eastAsiaTheme="minorHAnsi"/>
          <w:szCs w:val="24"/>
        </w:rPr>
        <w:t xml:space="preserve">CPT clinic staff.  The goal of this additional interaction was to become better acquainted with </w:t>
      </w:r>
      <w:r w:rsidR="0008029F">
        <w:rPr>
          <w:rFonts w:eastAsiaTheme="minorHAnsi"/>
          <w:szCs w:val="24"/>
        </w:rPr>
        <w:t xml:space="preserve">those who would be potentially involved as a part of the project team and to </w:t>
      </w:r>
      <w:r w:rsidR="001C5865">
        <w:rPr>
          <w:rFonts w:eastAsiaTheme="minorHAnsi"/>
          <w:szCs w:val="24"/>
        </w:rPr>
        <w:t>introduce</w:t>
      </w:r>
      <w:r w:rsidR="00504FE4">
        <w:rPr>
          <w:rFonts w:eastAsiaTheme="minorHAnsi"/>
          <w:szCs w:val="24"/>
        </w:rPr>
        <w:t xml:space="preserve"> </w:t>
      </w:r>
      <w:r w:rsidR="00935589">
        <w:rPr>
          <w:rFonts w:eastAsiaTheme="minorHAnsi"/>
          <w:szCs w:val="24"/>
        </w:rPr>
        <w:t xml:space="preserve">and </w:t>
      </w:r>
      <w:r w:rsidR="0068711D">
        <w:rPr>
          <w:rFonts w:eastAsiaTheme="minorHAnsi"/>
          <w:szCs w:val="24"/>
        </w:rPr>
        <w:t xml:space="preserve">reiterate </w:t>
      </w:r>
      <w:r w:rsidR="004E507E">
        <w:rPr>
          <w:rFonts w:eastAsiaTheme="minorHAnsi"/>
          <w:szCs w:val="24"/>
        </w:rPr>
        <w:t xml:space="preserve">administrative </w:t>
      </w:r>
      <w:r w:rsidR="00935589">
        <w:rPr>
          <w:rFonts w:eastAsiaTheme="minorHAnsi"/>
          <w:szCs w:val="24"/>
        </w:rPr>
        <w:t xml:space="preserve">support </w:t>
      </w:r>
      <w:r w:rsidR="00CF654F">
        <w:rPr>
          <w:rFonts w:eastAsiaTheme="minorHAnsi"/>
          <w:szCs w:val="24"/>
        </w:rPr>
        <w:t xml:space="preserve">in favor of </w:t>
      </w:r>
      <w:r w:rsidR="00504FE4">
        <w:rPr>
          <w:rFonts w:eastAsiaTheme="minorHAnsi"/>
          <w:szCs w:val="24"/>
        </w:rPr>
        <w:t>the upcoming project in</w:t>
      </w:r>
      <w:r w:rsidR="006441B8">
        <w:rPr>
          <w:rFonts w:eastAsiaTheme="minorHAnsi"/>
          <w:szCs w:val="24"/>
        </w:rPr>
        <w:t>terv</w:t>
      </w:r>
      <w:r w:rsidR="0008029F">
        <w:rPr>
          <w:rFonts w:eastAsiaTheme="minorHAnsi"/>
          <w:szCs w:val="24"/>
        </w:rPr>
        <w:t xml:space="preserve">ention.  </w:t>
      </w:r>
      <w:r w:rsidR="008577A7">
        <w:rPr>
          <w:rFonts w:eastAsiaTheme="minorHAnsi"/>
          <w:szCs w:val="24"/>
        </w:rPr>
        <w:t xml:space="preserve">Efforts taken </w:t>
      </w:r>
      <w:r w:rsidR="006441B8">
        <w:rPr>
          <w:rFonts w:eastAsiaTheme="minorHAnsi"/>
          <w:szCs w:val="24"/>
        </w:rPr>
        <w:t xml:space="preserve">included </w:t>
      </w:r>
      <w:r w:rsidR="008577A7">
        <w:rPr>
          <w:rFonts w:eastAsiaTheme="minorHAnsi"/>
          <w:szCs w:val="24"/>
        </w:rPr>
        <w:t xml:space="preserve">facilitating </w:t>
      </w:r>
      <w:r w:rsidR="00504FE4">
        <w:rPr>
          <w:rFonts w:eastAsiaTheme="minorHAnsi"/>
          <w:szCs w:val="24"/>
        </w:rPr>
        <w:t xml:space="preserve">communication between staff and the project </w:t>
      </w:r>
      <w:r w:rsidR="008577A7">
        <w:rPr>
          <w:rFonts w:eastAsiaTheme="minorHAnsi"/>
          <w:szCs w:val="24"/>
        </w:rPr>
        <w:t xml:space="preserve">administrator </w:t>
      </w:r>
      <w:r w:rsidR="00504FE4">
        <w:rPr>
          <w:rFonts w:eastAsiaTheme="minorHAnsi"/>
          <w:szCs w:val="24"/>
        </w:rPr>
        <w:t xml:space="preserve">through </w:t>
      </w:r>
      <w:r w:rsidR="006441B8">
        <w:rPr>
          <w:rFonts w:eastAsiaTheme="minorHAnsi"/>
          <w:szCs w:val="24"/>
        </w:rPr>
        <w:t xml:space="preserve">conversation and visibility, </w:t>
      </w:r>
      <w:r w:rsidR="00C54C18">
        <w:rPr>
          <w:rFonts w:eastAsiaTheme="minorHAnsi"/>
          <w:szCs w:val="24"/>
        </w:rPr>
        <w:t xml:space="preserve">as establishing </w:t>
      </w:r>
      <w:r w:rsidR="00357E47">
        <w:rPr>
          <w:rFonts w:eastAsiaTheme="minorHAnsi"/>
          <w:szCs w:val="24"/>
        </w:rPr>
        <w:t xml:space="preserve">an </w:t>
      </w:r>
      <w:r w:rsidR="0008029F">
        <w:rPr>
          <w:rFonts w:eastAsiaTheme="minorHAnsi"/>
          <w:szCs w:val="24"/>
        </w:rPr>
        <w:t xml:space="preserve">effective </w:t>
      </w:r>
      <w:r w:rsidR="00357E47">
        <w:rPr>
          <w:rFonts w:eastAsiaTheme="minorHAnsi"/>
          <w:szCs w:val="24"/>
        </w:rPr>
        <w:t>transfer of information</w:t>
      </w:r>
      <w:r w:rsidR="00C54C18">
        <w:rPr>
          <w:rFonts w:eastAsiaTheme="minorHAnsi"/>
          <w:szCs w:val="24"/>
        </w:rPr>
        <w:t xml:space="preserve"> prior to project intervention implementatio</w:t>
      </w:r>
      <w:r w:rsidR="00224D9B">
        <w:rPr>
          <w:rFonts w:eastAsiaTheme="minorHAnsi"/>
          <w:szCs w:val="24"/>
        </w:rPr>
        <w:t>n can optimize project flow</w:t>
      </w:r>
      <w:r w:rsidR="002046A5">
        <w:rPr>
          <w:rFonts w:eastAsiaTheme="minorHAnsi"/>
          <w:szCs w:val="24"/>
        </w:rPr>
        <w:t xml:space="preserve"> (Harris, Roussel, Dearman, &amp; Thomas, 2016)</w:t>
      </w:r>
      <w:r w:rsidR="00224D9B">
        <w:rPr>
          <w:rFonts w:eastAsiaTheme="minorHAnsi"/>
          <w:szCs w:val="24"/>
        </w:rPr>
        <w:t>.</w:t>
      </w:r>
    </w:p>
    <w:p w14:paraId="0620CCD2" w14:textId="6A6A47EF" w:rsidR="00CA179D" w:rsidRPr="00343835" w:rsidRDefault="0020438A" w:rsidP="00CA179D">
      <w:pPr>
        <w:pStyle w:val="APA"/>
        <w:rPr>
          <w:rFonts w:eastAsiaTheme="minorHAnsi"/>
          <w:szCs w:val="24"/>
        </w:rPr>
      </w:pPr>
      <w:r>
        <w:rPr>
          <w:b/>
        </w:rPr>
        <w:t>Inter-professional c</w:t>
      </w:r>
      <w:r w:rsidR="004B243A" w:rsidRPr="009A1865">
        <w:rPr>
          <w:b/>
        </w:rPr>
        <w:t>ollaboration</w:t>
      </w:r>
      <w:r w:rsidR="00E45BD1">
        <w:rPr>
          <w:b/>
        </w:rPr>
        <w:t>.</w:t>
      </w:r>
      <w:r w:rsidR="00833174">
        <w:rPr>
          <w:rFonts w:eastAsiaTheme="minorHAnsi"/>
          <w:szCs w:val="24"/>
        </w:rPr>
        <w:t xml:space="preserve"> </w:t>
      </w:r>
      <w:r w:rsidR="00343835">
        <w:rPr>
          <w:rFonts w:eastAsiaTheme="minorHAnsi"/>
          <w:szCs w:val="24"/>
        </w:rPr>
        <w:t xml:space="preserve"> </w:t>
      </w:r>
      <w:r w:rsidR="00CA179D">
        <w:rPr>
          <w:rFonts w:eastAsiaTheme="minorHAnsi"/>
          <w:szCs w:val="24"/>
        </w:rPr>
        <w:t xml:space="preserve">Prior to the project intervention, organizational inter-professional collaboration occurred with the institution’s project planning team members, the institutional review board (IRB), </w:t>
      </w:r>
      <w:r w:rsidR="007815B3">
        <w:rPr>
          <w:rFonts w:eastAsiaTheme="minorHAnsi"/>
          <w:szCs w:val="24"/>
        </w:rPr>
        <w:t xml:space="preserve">the </w:t>
      </w:r>
      <w:r w:rsidR="00CA179D">
        <w:rPr>
          <w:rFonts w:eastAsiaTheme="minorHAnsi"/>
          <w:szCs w:val="24"/>
        </w:rPr>
        <w:t>project</w:t>
      </w:r>
      <w:r w:rsidR="00C663C5">
        <w:rPr>
          <w:rFonts w:eastAsiaTheme="minorHAnsi"/>
          <w:szCs w:val="24"/>
        </w:rPr>
        <w:t>’s</w:t>
      </w:r>
      <w:r w:rsidR="00CA179D">
        <w:rPr>
          <w:rFonts w:eastAsiaTheme="minorHAnsi"/>
          <w:szCs w:val="24"/>
        </w:rPr>
        <w:t xml:space="preserve"> advanced practice nurse </w:t>
      </w:r>
      <w:r w:rsidR="00C663C5">
        <w:rPr>
          <w:rFonts w:eastAsiaTheme="minorHAnsi"/>
          <w:szCs w:val="24"/>
        </w:rPr>
        <w:t>administrator</w:t>
      </w:r>
      <w:r w:rsidR="00CA179D">
        <w:rPr>
          <w:rFonts w:eastAsiaTheme="minorHAnsi"/>
          <w:szCs w:val="24"/>
        </w:rPr>
        <w:t xml:space="preserve">, and physician expert serving as the </w:t>
      </w:r>
      <w:r w:rsidR="007815B3">
        <w:rPr>
          <w:rFonts w:eastAsiaTheme="minorHAnsi"/>
          <w:szCs w:val="24"/>
        </w:rPr>
        <w:t xml:space="preserve">community </w:t>
      </w:r>
      <w:r w:rsidR="00CA179D">
        <w:rPr>
          <w:rFonts w:eastAsiaTheme="minorHAnsi"/>
          <w:szCs w:val="24"/>
        </w:rPr>
        <w:t>support faculty</w:t>
      </w:r>
      <w:r w:rsidR="007815B3">
        <w:rPr>
          <w:rFonts w:eastAsiaTheme="minorHAnsi"/>
          <w:szCs w:val="24"/>
        </w:rPr>
        <w:t xml:space="preserve"> member</w:t>
      </w:r>
      <w:r w:rsidR="00CA179D">
        <w:rPr>
          <w:rFonts w:eastAsiaTheme="minorHAnsi"/>
          <w:szCs w:val="24"/>
        </w:rPr>
        <w:t xml:space="preserve">.  The project </w:t>
      </w:r>
      <w:r w:rsidR="000661B6">
        <w:rPr>
          <w:rFonts w:eastAsiaTheme="minorHAnsi"/>
          <w:szCs w:val="24"/>
        </w:rPr>
        <w:t>administrator</w:t>
      </w:r>
      <w:r w:rsidR="00CA179D">
        <w:rPr>
          <w:rFonts w:eastAsiaTheme="minorHAnsi"/>
          <w:szCs w:val="24"/>
        </w:rPr>
        <w:t xml:space="preserve"> was the </w:t>
      </w:r>
      <w:r w:rsidR="003E5F48">
        <w:rPr>
          <w:rFonts w:eastAsiaTheme="minorHAnsi"/>
          <w:szCs w:val="24"/>
        </w:rPr>
        <w:t xml:space="preserve">responsible party in developing </w:t>
      </w:r>
      <w:r w:rsidR="00D66733">
        <w:rPr>
          <w:rFonts w:eastAsiaTheme="minorHAnsi"/>
          <w:szCs w:val="24"/>
        </w:rPr>
        <w:t xml:space="preserve">and gaining University approval of </w:t>
      </w:r>
      <w:r w:rsidR="003E5F48">
        <w:rPr>
          <w:rFonts w:eastAsiaTheme="minorHAnsi"/>
          <w:szCs w:val="24"/>
        </w:rPr>
        <w:t>project protocol</w:t>
      </w:r>
      <w:r w:rsidR="00A7122B">
        <w:rPr>
          <w:rFonts w:eastAsiaTheme="minorHAnsi"/>
          <w:szCs w:val="24"/>
        </w:rPr>
        <w:t xml:space="preserve"> </w:t>
      </w:r>
      <w:r w:rsidR="0028292A">
        <w:rPr>
          <w:rFonts w:eastAsiaTheme="minorHAnsi"/>
          <w:szCs w:val="24"/>
        </w:rPr>
        <w:t>as well</w:t>
      </w:r>
      <w:r w:rsidR="00A7122B">
        <w:rPr>
          <w:rFonts w:eastAsiaTheme="minorHAnsi"/>
          <w:szCs w:val="24"/>
        </w:rPr>
        <w:t xml:space="preserve">.  The </w:t>
      </w:r>
      <w:r w:rsidR="00210D4A">
        <w:rPr>
          <w:rFonts w:eastAsiaTheme="minorHAnsi"/>
          <w:szCs w:val="24"/>
        </w:rPr>
        <w:t>project administrator</w:t>
      </w:r>
      <w:r w:rsidR="00A7122B">
        <w:rPr>
          <w:rFonts w:eastAsiaTheme="minorHAnsi"/>
          <w:szCs w:val="24"/>
        </w:rPr>
        <w:t xml:space="preserve"> also served as </w:t>
      </w:r>
      <w:r w:rsidR="00D66733">
        <w:rPr>
          <w:rFonts w:eastAsiaTheme="minorHAnsi"/>
          <w:szCs w:val="24"/>
        </w:rPr>
        <w:t xml:space="preserve">the </w:t>
      </w:r>
      <w:r w:rsidR="00210D4A">
        <w:rPr>
          <w:rFonts w:eastAsiaTheme="minorHAnsi"/>
          <w:szCs w:val="24"/>
        </w:rPr>
        <w:t xml:space="preserve">communications </w:t>
      </w:r>
      <w:r w:rsidR="00CA179D">
        <w:rPr>
          <w:rFonts w:eastAsiaTheme="minorHAnsi"/>
          <w:szCs w:val="24"/>
        </w:rPr>
        <w:t>liaison and championed the intervention</w:t>
      </w:r>
      <w:r w:rsidR="00210D4A">
        <w:rPr>
          <w:rFonts w:eastAsiaTheme="minorHAnsi"/>
          <w:szCs w:val="24"/>
        </w:rPr>
        <w:t xml:space="preserve"> both</w:t>
      </w:r>
      <w:r w:rsidR="00CA179D">
        <w:rPr>
          <w:rFonts w:eastAsiaTheme="minorHAnsi"/>
          <w:szCs w:val="24"/>
        </w:rPr>
        <w:t xml:space="preserve"> in the CPT clinic setting and at the time of the IRB project application submission.  Additional collaboration </w:t>
      </w:r>
      <w:r w:rsidR="004477ED">
        <w:rPr>
          <w:rFonts w:eastAsiaTheme="minorHAnsi"/>
          <w:szCs w:val="24"/>
        </w:rPr>
        <w:t>was conducted during</w:t>
      </w:r>
      <w:r w:rsidR="00CA179D">
        <w:rPr>
          <w:rFonts w:eastAsiaTheme="minorHAnsi"/>
          <w:szCs w:val="24"/>
        </w:rPr>
        <w:t xml:space="preserve"> this project planning period </w:t>
      </w:r>
      <w:r w:rsidR="00655962">
        <w:rPr>
          <w:rFonts w:eastAsiaTheme="minorHAnsi"/>
          <w:szCs w:val="24"/>
        </w:rPr>
        <w:t>by the</w:t>
      </w:r>
      <w:r w:rsidR="004477ED">
        <w:rPr>
          <w:rFonts w:eastAsiaTheme="minorHAnsi"/>
          <w:szCs w:val="24"/>
        </w:rPr>
        <w:t xml:space="preserve"> project administrator</w:t>
      </w:r>
      <w:r w:rsidR="00655962">
        <w:rPr>
          <w:rFonts w:eastAsiaTheme="minorHAnsi"/>
          <w:szCs w:val="24"/>
        </w:rPr>
        <w:t xml:space="preserve"> and included the</w:t>
      </w:r>
      <w:r w:rsidR="004477ED">
        <w:rPr>
          <w:rFonts w:eastAsiaTheme="minorHAnsi"/>
          <w:szCs w:val="24"/>
        </w:rPr>
        <w:t xml:space="preserve"> CPT cl</w:t>
      </w:r>
      <w:r w:rsidR="00CA179D">
        <w:rPr>
          <w:rFonts w:eastAsiaTheme="minorHAnsi"/>
          <w:szCs w:val="24"/>
        </w:rPr>
        <w:t>inic physicians</w:t>
      </w:r>
      <w:r w:rsidR="004477ED">
        <w:rPr>
          <w:rFonts w:eastAsiaTheme="minorHAnsi"/>
          <w:szCs w:val="24"/>
        </w:rPr>
        <w:t xml:space="preserve"> and </w:t>
      </w:r>
      <w:r w:rsidR="00CA179D">
        <w:rPr>
          <w:rFonts w:eastAsiaTheme="minorHAnsi"/>
          <w:szCs w:val="24"/>
        </w:rPr>
        <w:t xml:space="preserve">nurses, </w:t>
      </w:r>
      <w:r w:rsidR="00655962">
        <w:rPr>
          <w:rFonts w:eastAsiaTheme="minorHAnsi"/>
          <w:szCs w:val="24"/>
        </w:rPr>
        <w:t xml:space="preserve">clinic and departmental </w:t>
      </w:r>
      <w:r w:rsidR="00CA179D">
        <w:rPr>
          <w:rFonts w:eastAsiaTheme="minorHAnsi"/>
          <w:szCs w:val="24"/>
        </w:rPr>
        <w:t xml:space="preserve">nurse-managers, </w:t>
      </w:r>
      <w:r w:rsidR="00C23AB6">
        <w:rPr>
          <w:rFonts w:eastAsiaTheme="minorHAnsi"/>
          <w:szCs w:val="24"/>
        </w:rPr>
        <w:t xml:space="preserve">and </w:t>
      </w:r>
      <w:r w:rsidR="00655962">
        <w:rPr>
          <w:rFonts w:eastAsiaTheme="minorHAnsi"/>
          <w:szCs w:val="24"/>
        </w:rPr>
        <w:t xml:space="preserve">clinic </w:t>
      </w:r>
      <w:r w:rsidR="00CA179D">
        <w:rPr>
          <w:rFonts w:eastAsiaTheme="minorHAnsi"/>
          <w:szCs w:val="24"/>
        </w:rPr>
        <w:t xml:space="preserve">certified medical assistants, as these same members would also be a part of the project’s intervention phase. </w:t>
      </w:r>
    </w:p>
    <w:p w14:paraId="02CD3614" w14:textId="681E4A84" w:rsidR="004B243A" w:rsidRDefault="007434C0" w:rsidP="0020438A">
      <w:pPr>
        <w:pStyle w:val="APA"/>
        <w:rPr>
          <w:rFonts w:eastAsiaTheme="minorHAnsi"/>
          <w:szCs w:val="24"/>
        </w:rPr>
      </w:pPr>
      <w:r>
        <w:rPr>
          <w:rFonts w:eastAsiaTheme="minorHAnsi"/>
          <w:szCs w:val="24"/>
        </w:rPr>
        <w:t xml:space="preserve">Project </w:t>
      </w:r>
      <w:r w:rsidR="00231888">
        <w:rPr>
          <w:rFonts w:eastAsiaTheme="minorHAnsi"/>
          <w:szCs w:val="24"/>
        </w:rPr>
        <w:t xml:space="preserve">planning </w:t>
      </w:r>
      <w:r>
        <w:rPr>
          <w:rFonts w:eastAsiaTheme="minorHAnsi"/>
          <w:szCs w:val="24"/>
        </w:rPr>
        <w:t xml:space="preserve">also </w:t>
      </w:r>
      <w:r w:rsidR="00231888">
        <w:rPr>
          <w:rFonts w:eastAsiaTheme="minorHAnsi"/>
          <w:szCs w:val="24"/>
        </w:rPr>
        <w:t>involved t</w:t>
      </w:r>
      <w:r w:rsidR="00C678C0">
        <w:rPr>
          <w:rFonts w:eastAsiaTheme="minorHAnsi"/>
          <w:szCs w:val="24"/>
        </w:rPr>
        <w:t>he provision of</w:t>
      </w:r>
      <w:r w:rsidR="00380E75">
        <w:rPr>
          <w:rFonts w:eastAsiaTheme="minorHAnsi"/>
          <w:szCs w:val="24"/>
        </w:rPr>
        <w:t xml:space="preserve"> pre-intervention calculations to the clinic nurse manager as a means of estimating an approximate number of vaccines to order for the </w:t>
      </w:r>
      <w:r w:rsidR="00380E75">
        <w:rPr>
          <w:rFonts w:eastAsiaTheme="minorHAnsi"/>
          <w:szCs w:val="24"/>
        </w:rPr>
        <w:lastRenderedPageBreak/>
        <w:t xml:space="preserve">project intervention phase.  </w:t>
      </w:r>
      <w:r w:rsidR="008D3B6B">
        <w:rPr>
          <w:rFonts w:eastAsiaTheme="minorHAnsi"/>
          <w:szCs w:val="24"/>
        </w:rPr>
        <w:t>The number of estimated HPV vaccinations was relayed to the clinic nurse manager in person in a face-to-face meeting.  This meeting between the nurse manager and project administrator was following</w:t>
      </w:r>
      <w:r w:rsidR="006943B0">
        <w:rPr>
          <w:rFonts w:eastAsiaTheme="minorHAnsi"/>
          <w:szCs w:val="24"/>
        </w:rPr>
        <w:t xml:space="preserve"> </w:t>
      </w:r>
      <w:r w:rsidR="008D3B6B">
        <w:rPr>
          <w:rFonts w:eastAsiaTheme="minorHAnsi"/>
          <w:szCs w:val="24"/>
        </w:rPr>
        <w:t>discussion</w:t>
      </w:r>
      <w:r w:rsidR="006943B0">
        <w:rPr>
          <w:rFonts w:eastAsiaTheme="minorHAnsi"/>
          <w:szCs w:val="24"/>
        </w:rPr>
        <w:t>s</w:t>
      </w:r>
      <w:r w:rsidR="008D3B6B">
        <w:rPr>
          <w:rFonts w:eastAsiaTheme="minorHAnsi"/>
          <w:szCs w:val="24"/>
        </w:rPr>
        <w:t xml:space="preserve"> </w:t>
      </w:r>
      <w:r w:rsidR="002C19D8">
        <w:rPr>
          <w:rFonts w:eastAsiaTheme="minorHAnsi"/>
          <w:szCs w:val="24"/>
        </w:rPr>
        <w:t xml:space="preserve">surrounding </w:t>
      </w:r>
      <w:r w:rsidR="008D3B6B">
        <w:rPr>
          <w:rFonts w:eastAsiaTheme="minorHAnsi"/>
          <w:szCs w:val="24"/>
        </w:rPr>
        <w:t xml:space="preserve">project </w:t>
      </w:r>
      <w:r w:rsidR="00A204AA">
        <w:rPr>
          <w:rFonts w:eastAsiaTheme="minorHAnsi"/>
          <w:szCs w:val="24"/>
        </w:rPr>
        <w:t xml:space="preserve">purpose, </w:t>
      </w:r>
      <w:r w:rsidR="008D3B6B">
        <w:rPr>
          <w:rFonts w:eastAsiaTheme="minorHAnsi"/>
          <w:szCs w:val="24"/>
        </w:rPr>
        <w:t>design</w:t>
      </w:r>
      <w:r w:rsidR="00FF44C2">
        <w:rPr>
          <w:rFonts w:eastAsiaTheme="minorHAnsi"/>
          <w:szCs w:val="24"/>
        </w:rPr>
        <w:t xml:space="preserve">, </w:t>
      </w:r>
      <w:r w:rsidR="002A2A25">
        <w:rPr>
          <w:rFonts w:eastAsiaTheme="minorHAnsi"/>
          <w:szCs w:val="24"/>
        </w:rPr>
        <w:t>interventio</w:t>
      </w:r>
      <w:r w:rsidR="00FF44C2">
        <w:rPr>
          <w:rFonts w:eastAsiaTheme="minorHAnsi"/>
          <w:szCs w:val="24"/>
        </w:rPr>
        <w:t>n, and a</w:t>
      </w:r>
      <w:r w:rsidR="005E4786">
        <w:rPr>
          <w:rFonts w:eastAsiaTheme="minorHAnsi"/>
          <w:szCs w:val="24"/>
        </w:rPr>
        <w:t xml:space="preserve">nticipated barriers </w:t>
      </w:r>
      <w:r w:rsidR="008D3B6B">
        <w:rPr>
          <w:rFonts w:eastAsiaTheme="minorHAnsi"/>
          <w:szCs w:val="24"/>
        </w:rPr>
        <w:t xml:space="preserve">with </w:t>
      </w:r>
      <w:r w:rsidR="00E90EB9">
        <w:rPr>
          <w:rFonts w:eastAsiaTheme="minorHAnsi"/>
          <w:szCs w:val="24"/>
        </w:rPr>
        <w:t>organizational research department representation</w:t>
      </w:r>
      <w:r w:rsidR="002E7CB7">
        <w:rPr>
          <w:rFonts w:eastAsiaTheme="minorHAnsi"/>
          <w:szCs w:val="24"/>
        </w:rPr>
        <w:t>, an organizational IRB board member,</w:t>
      </w:r>
      <w:r w:rsidR="00E90EB9">
        <w:rPr>
          <w:rFonts w:eastAsiaTheme="minorHAnsi"/>
          <w:szCs w:val="24"/>
        </w:rPr>
        <w:t xml:space="preserve"> and </w:t>
      </w:r>
      <w:r w:rsidR="005E4786">
        <w:rPr>
          <w:rFonts w:eastAsiaTheme="minorHAnsi"/>
          <w:szCs w:val="24"/>
        </w:rPr>
        <w:t xml:space="preserve">the three other medical providers in the </w:t>
      </w:r>
      <w:r w:rsidR="00E90EB9">
        <w:rPr>
          <w:rFonts w:eastAsiaTheme="minorHAnsi"/>
          <w:szCs w:val="24"/>
        </w:rPr>
        <w:t xml:space="preserve">CPT </w:t>
      </w:r>
      <w:r w:rsidR="005E4786">
        <w:rPr>
          <w:rFonts w:eastAsiaTheme="minorHAnsi"/>
          <w:szCs w:val="24"/>
        </w:rPr>
        <w:t xml:space="preserve">clinic setting.  </w:t>
      </w:r>
      <w:r w:rsidR="00CB1A0E">
        <w:rPr>
          <w:rFonts w:eastAsiaTheme="minorHAnsi"/>
          <w:szCs w:val="24"/>
        </w:rPr>
        <w:t xml:space="preserve">This </w:t>
      </w:r>
      <w:r w:rsidR="00C5548C">
        <w:rPr>
          <w:rFonts w:eastAsiaTheme="minorHAnsi"/>
          <w:szCs w:val="24"/>
        </w:rPr>
        <w:t xml:space="preserve">coordination effort amongst </w:t>
      </w:r>
      <w:r w:rsidR="00C9632B">
        <w:rPr>
          <w:rFonts w:eastAsiaTheme="minorHAnsi"/>
          <w:szCs w:val="24"/>
        </w:rPr>
        <w:t xml:space="preserve">various </w:t>
      </w:r>
      <w:r w:rsidR="00C5548C">
        <w:rPr>
          <w:rFonts w:eastAsiaTheme="minorHAnsi"/>
          <w:szCs w:val="24"/>
        </w:rPr>
        <w:t xml:space="preserve">professionals </w:t>
      </w:r>
      <w:r w:rsidR="0033694A">
        <w:rPr>
          <w:rFonts w:eastAsiaTheme="minorHAnsi"/>
          <w:szCs w:val="24"/>
        </w:rPr>
        <w:t xml:space="preserve">resulted in institutional support the intervention based on need and evidence based practice recommendations, and provided an anticipated cost estimate and suggested process </w:t>
      </w:r>
      <w:r w:rsidR="00C9632B">
        <w:rPr>
          <w:rFonts w:eastAsiaTheme="minorHAnsi"/>
          <w:szCs w:val="24"/>
        </w:rPr>
        <w:t>for</w:t>
      </w:r>
      <w:r w:rsidR="0033694A">
        <w:rPr>
          <w:rFonts w:eastAsiaTheme="minorHAnsi"/>
          <w:szCs w:val="24"/>
        </w:rPr>
        <w:t xml:space="preserve"> </w:t>
      </w:r>
      <w:r w:rsidR="00C9632B">
        <w:rPr>
          <w:rFonts w:eastAsiaTheme="minorHAnsi"/>
          <w:szCs w:val="24"/>
        </w:rPr>
        <w:t>HPV vaccination</w:t>
      </w:r>
      <w:r w:rsidR="00CB1A0E">
        <w:rPr>
          <w:rFonts w:eastAsiaTheme="minorHAnsi"/>
          <w:szCs w:val="24"/>
        </w:rPr>
        <w:t xml:space="preserve"> </w:t>
      </w:r>
      <w:r w:rsidR="00C9632B">
        <w:rPr>
          <w:rFonts w:eastAsiaTheme="minorHAnsi"/>
          <w:szCs w:val="24"/>
        </w:rPr>
        <w:t xml:space="preserve">ordering </w:t>
      </w:r>
      <w:r w:rsidR="0033694A">
        <w:rPr>
          <w:rFonts w:eastAsiaTheme="minorHAnsi"/>
          <w:szCs w:val="24"/>
        </w:rPr>
        <w:t xml:space="preserve">while avoiding </w:t>
      </w:r>
      <w:r w:rsidR="00CB1A0E">
        <w:rPr>
          <w:rFonts w:eastAsiaTheme="minorHAnsi"/>
          <w:szCs w:val="24"/>
        </w:rPr>
        <w:t xml:space="preserve">excessive waste. </w:t>
      </w:r>
      <w:r w:rsidR="00B206FF">
        <w:rPr>
          <w:rFonts w:eastAsiaTheme="minorHAnsi"/>
          <w:szCs w:val="24"/>
        </w:rPr>
        <w:t>Furthermore</w:t>
      </w:r>
      <w:r w:rsidR="00292AAD" w:rsidRPr="00292AAD">
        <w:rPr>
          <w:rFonts w:eastAsiaTheme="minorHAnsi"/>
          <w:szCs w:val="24"/>
        </w:rPr>
        <w:t>, t</w:t>
      </w:r>
      <w:r w:rsidR="00F4312A" w:rsidRPr="00292AAD">
        <w:rPr>
          <w:rFonts w:eastAsiaTheme="minorHAnsi"/>
          <w:szCs w:val="24"/>
        </w:rPr>
        <w:t xml:space="preserve">he </w:t>
      </w:r>
      <w:r w:rsidR="00C663C5" w:rsidRPr="00292AAD">
        <w:rPr>
          <w:rFonts w:eastAsiaTheme="minorHAnsi"/>
          <w:szCs w:val="24"/>
        </w:rPr>
        <w:t xml:space="preserve">project administrator </w:t>
      </w:r>
      <w:r w:rsidR="00292AAD" w:rsidRPr="00292AAD">
        <w:rPr>
          <w:rFonts w:eastAsiaTheme="minorHAnsi"/>
          <w:szCs w:val="24"/>
        </w:rPr>
        <w:t xml:space="preserve">developed a plan to </w:t>
      </w:r>
      <w:r w:rsidR="00F4312A" w:rsidRPr="00292AAD">
        <w:rPr>
          <w:rFonts w:eastAsiaTheme="minorHAnsi"/>
          <w:szCs w:val="24"/>
        </w:rPr>
        <w:t>me</w:t>
      </w:r>
      <w:r w:rsidR="00292AAD" w:rsidRPr="00292AAD">
        <w:rPr>
          <w:rFonts w:eastAsiaTheme="minorHAnsi"/>
          <w:szCs w:val="24"/>
        </w:rPr>
        <w:t>e</w:t>
      </w:r>
      <w:r w:rsidR="00F4312A" w:rsidRPr="00292AAD">
        <w:rPr>
          <w:rFonts w:eastAsiaTheme="minorHAnsi"/>
          <w:szCs w:val="24"/>
        </w:rPr>
        <w:t>t</w:t>
      </w:r>
      <w:r w:rsidR="00F4312A">
        <w:rPr>
          <w:rFonts w:eastAsiaTheme="minorHAnsi"/>
          <w:szCs w:val="24"/>
        </w:rPr>
        <w:t xml:space="preserve"> with </w:t>
      </w:r>
      <w:r w:rsidR="00292AAD">
        <w:rPr>
          <w:rFonts w:eastAsiaTheme="minorHAnsi"/>
          <w:szCs w:val="24"/>
        </w:rPr>
        <w:t xml:space="preserve">relevant </w:t>
      </w:r>
      <w:r w:rsidR="00F4312A">
        <w:rPr>
          <w:rFonts w:eastAsiaTheme="minorHAnsi"/>
          <w:szCs w:val="24"/>
        </w:rPr>
        <w:t xml:space="preserve">team members weekly </w:t>
      </w:r>
      <w:r w:rsidR="001E1667">
        <w:rPr>
          <w:rFonts w:eastAsiaTheme="minorHAnsi"/>
          <w:szCs w:val="24"/>
        </w:rPr>
        <w:t xml:space="preserve">during the intervention period </w:t>
      </w:r>
      <w:r w:rsidR="00F4312A">
        <w:rPr>
          <w:rFonts w:eastAsiaTheme="minorHAnsi"/>
          <w:szCs w:val="24"/>
        </w:rPr>
        <w:t xml:space="preserve">to review and communicate project intervention successes and barriers. </w:t>
      </w:r>
      <w:r w:rsidR="00292AAD">
        <w:rPr>
          <w:rFonts w:eastAsiaTheme="minorHAnsi"/>
          <w:szCs w:val="24"/>
        </w:rPr>
        <w:t xml:space="preserve"> </w:t>
      </w:r>
      <w:r w:rsidR="001E1667">
        <w:rPr>
          <w:rFonts w:eastAsiaTheme="minorHAnsi"/>
          <w:szCs w:val="24"/>
        </w:rPr>
        <w:t>As a result, the exchange of this</w:t>
      </w:r>
      <w:r w:rsidR="000C2BBC">
        <w:rPr>
          <w:rFonts w:eastAsiaTheme="minorHAnsi"/>
          <w:szCs w:val="24"/>
        </w:rPr>
        <w:t xml:space="preserve"> valuable information by the team </w:t>
      </w:r>
      <w:r w:rsidR="001E1667">
        <w:rPr>
          <w:rFonts w:eastAsiaTheme="minorHAnsi"/>
          <w:szCs w:val="24"/>
        </w:rPr>
        <w:t>was utilized t</w:t>
      </w:r>
      <w:r w:rsidR="000C2BBC">
        <w:rPr>
          <w:rFonts w:eastAsiaTheme="minorHAnsi"/>
          <w:szCs w:val="24"/>
        </w:rPr>
        <w:t xml:space="preserve">o further facilitate </w:t>
      </w:r>
      <w:r w:rsidR="003D334B">
        <w:rPr>
          <w:rFonts w:eastAsiaTheme="minorHAnsi"/>
          <w:szCs w:val="24"/>
        </w:rPr>
        <w:t xml:space="preserve">intervention </w:t>
      </w:r>
      <w:r w:rsidR="000C2BBC">
        <w:rPr>
          <w:rFonts w:eastAsiaTheme="minorHAnsi"/>
          <w:szCs w:val="24"/>
        </w:rPr>
        <w:t xml:space="preserve">success throughout the duration of the </w:t>
      </w:r>
      <w:r w:rsidR="003D334B">
        <w:rPr>
          <w:rFonts w:eastAsiaTheme="minorHAnsi"/>
          <w:szCs w:val="24"/>
        </w:rPr>
        <w:t xml:space="preserve">project’s </w:t>
      </w:r>
      <w:r w:rsidR="000C2BBC">
        <w:rPr>
          <w:rFonts w:eastAsiaTheme="minorHAnsi"/>
          <w:szCs w:val="24"/>
        </w:rPr>
        <w:t>intervention</w:t>
      </w:r>
      <w:r w:rsidR="003D334B">
        <w:rPr>
          <w:rFonts w:eastAsiaTheme="minorHAnsi"/>
          <w:szCs w:val="24"/>
        </w:rPr>
        <w:t xml:space="preserve"> phase</w:t>
      </w:r>
      <w:r w:rsidR="000C2BBC">
        <w:rPr>
          <w:rFonts w:eastAsiaTheme="minorHAnsi"/>
          <w:szCs w:val="24"/>
        </w:rPr>
        <w:t xml:space="preserve">. </w:t>
      </w:r>
    </w:p>
    <w:p w14:paraId="15A03E76" w14:textId="2A59F63B" w:rsidR="004B243A" w:rsidRDefault="004B243A" w:rsidP="004B243A">
      <w:pPr>
        <w:pStyle w:val="APA"/>
      </w:pPr>
      <w:r w:rsidRPr="00BA7455">
        <w:rPr>
          <w:b/>
        </w:rPr>
        <w:t>Organizational approval process</w:t>
      </w:r>
      <w:r>
        <w:t xml:space="preserve">.  </w:t>
      </w:r>
      <w:r w:rsidR="00260634">
        <w:rPr>
          <w:rFonts w:eastAsiaTheme="minorHAnsi"/>
          <w:szCs w:val="24"/>
        </w:rPr>
        <w:t xml:space="preserve">Organizational approval began with communicating the project </w:t>
      </w:r>
      <w:r w:rsidR="0056037D">
        <w:rPr>
          <w:rFonts w:eastAsiaTheme="minorHAnsi"/>
          <w:szCs w:val="24"/>
        </w:rPr>
        <w:t xml:space="preserve">purpose, aim </w:t>
      </w:r>
      <w:r w:rsidR="00260634">
        <w:rPr>
          <w:rFonts w:eastAsiaTheme="minorHAnsi"/>
          <w:szCs w:val="24"/>
        </w:rPr>
        <w:t xml:space="preserve">and </w:t>
      </w:r>
      <w:r w:rsidR="0056037D">
        <w:rPr>
          <w:rFonts w:eastAsiaTheme="minorHAnsi"/>
          <w:szCs w:val="24"/>
        </w:rPr>
        <w:t xml:space="preserve">anticipated </w:t>
      </w:r>
      <w:r w:rsidR="00260634">
        <w:rPr>
          <w:rFonts w:eastAsiaTheme="minorHAnsi"/>
          <w:szCs w:val="24"/>
        </w:rPr>
        <w:t>proposal to the CPT team</w:t>
      </w:r>
      <w:r w:rsidR="003D4C08">
        <w:rPr>
          <w:rFonts w:eastAsiaTheme="minorHAnsi"/>
          <w:szCs w:val="24"/>
        </w:rPr>
        <w:t xml:space="preserve"> clinicians</w:t>
      </w:r>
      <w:r w:rsidR="00260634">
        <w:rPr>
          <w:rFonts w:eastAsiaTheme="minorHAnsi"/>
          <w:szCs w:val="24"/>
        </w:rPr>
        <w:t xml:space="preserve">.  </w:t>
      </w:r>
      <w:r w:rsidR="003D4C08">
        <w:rPr>
          <w:rFonts w:eastAsiaTheme="minorHAnsi"/>
          <w:szCs w:val="24"/>
        </w:rPr>
        <w:t xml:space="preserve">Research based information was </w:t>
      </w:r>
      <w:r w:rsidR="00E76BAC">
        <w:rPr>
          <w:rFonts w:eastAsiaTheme="minorHAnsi"/>
          <w:szCs w:val="24"/>
        </w:rPr>
        <w:t xml:space="preserve">obtained </w:t>
      </w:r>
      <w:r w:rsidR="004D7721">
        <w:rPr>
          <w:rFonts w:eastAsiaTheme="minorHAnsi"/>
          <w:szCs w:val="24"/>
        </w:rPr>
        <w:t xml:space="preserve">via literature review by the project administrator </w:t>
      </w:r>
      <w:r w:rsidR="003D4C08">
        <w:rPr>
          <w:rFonts w:eastAsiaTheme="minorHAnsi"/>
          <w:szCs w:val="24"/>
        </w:rPr>
        <w:t xml:space="preserve">and presented in support of the recommendation of introducing the HPV vaccination project intervention into the current medical evaluation work flow.  After </w:t>
      </w:r>
      <w:r w:rsidR="0000419C">
        <w:rPr>
          <w:rFonts w:eastAsiaTheme="minorHAnsi"/>
          <w:szCs w:val="24"/>
        </w:rPr>
        <w:t xml:space="preserve">establishing </w:t>
      </w:r>
      <w:r w:rsidR="00375FF2">
        <w:rPr>
          <w:rFonts w:eastAsiaTheme="minorHAnsi"/>
          <w:szCs w:val="24"/>
        </w:rPr>
        <w:t xml:space="preserve">intervention </w:t>
      </w:r>
      <w:r w:rsidR="00260634">
        <w:rPr>
          <w:rFonts w:eastAsiaTheme="minorHAnsi"/>
          <w:szCs w:val="24"/>
        </w:rPr>
        <w:t xml:space="preserve">support </w:t>
      </w:r>
      <w:r w:rsidR="00375FF2">
        <w:rPr>
          <w:rFonts w:eastAsiaTheme="minorHAnsi"/>
          <w:szCs w:val="24"/>
        </w:rPr>
        <w:t xml:space="preserve">from the three </w:t>
      </w:r>
      <w:r w:rsidR="0030027A">
        <w:rPr>
          <w:rFonts w:eastAsiaTheme="minorHAnsi"/>
          <w:szCs w:val="24"/>
        </w:rPr>
        <w:t xml:space="preserve">additional CPT </w:t>
      </w:r>
      <w:r w:rsidR="00375FF2">
        <w:rPr>
          <w:rFonts w:eastAsiaTheme="minorHAnsi"/>
          <w:szCs w:val="24"/>
        </w:rPr>
        <w:t>providers, the department of Pediatrics chair, and the child abu</w:t>
      </w:r>
      <w:r w:rsidR="0000419C">
        <w:rPr>
          <w:rFonts w:eastAsiaTheme="minorHAnsi"/>
          <w:szCs w:val="24"/>
        </w:rPr>
        <w:t>se and neglect program director</w:t>
      </w:r>
      <w:r w:rsidR="003D4C08">
        <w:rPr>
          <w:rFonts w:eastAsiaTheme="minorHAnsi"/>
          <w:szCs w:val="24"/>
        </w:rPr>
        <w:t>,</w:t>
      </w:r>
      <w:r w:rsidR="006D6830">
        <w:rPr>
          <w:rFonts w:eastAsiaTheme="minorHAnsi"/>
          <w:szCs w:val="24"/>
        </w:rPr>
        <w:t xml:space="preserve"> a</w:t>
      </w:r>
      <w:r w:rsidR="006420A8">
        <w:rPr>
          <w:rFonts w:eastAsiaTheme="minorHAnsi"/>
          <w:szCs w:val="24"/>
        </w:rPr>
        <w:t>n official</w:t>
      </w:r>
      <w:r w:rsidR="006D6830">
        <w:rPr>
          <w:rFonts w:eastAsiaTheme="minorHAnsi"/>
          <w:szCs w:val="24"/>
        </w:rPr>
        <w:t xml:space="preserve"> proposal was </w:t>
      </w:r>
      <w:r w:rsidR="000305D8">
        <w:rPr>
          <w:rFonts w:eastAsiaTheme="minorHAnsi"/>
          <w:szCs w:val="24"/>
        </w:rPr>
        <w:t xml:space="preserve">developed and </w:t>
      </w:r>
      <w:r w:rsidR="006D6830">
        <w:rPr>
          <w:rFonts w:eastAsiaTheme="minorHAnsi"/>
          <w:szCs w:val="24"/>
        </w:rPr>
        <w:t>presented to</w:t>
      </w:r>
      <w:r w:rsidR="003D4C08">
        <w:rPr>
          <w:rFonts w:eastAsiaTheme="minorHAnsi"/>
          <w:szCs w:val="24"/>
        </w:rPr>
        <w:t xml:space="preserve"> </w:t>
      </w:r>
      <w:r w:rsidR="00260634">
        <w:rPr>
          <w:rFonts w:eastAsiaTheme="minorHAnsi"/>
          <w:szCs w:val="24"/>
        </w:rPr>
        <w:t>the pediatr</w:t>
      </w:r>
      <w:r w:rsidR="003D4C08">
        <w:rPr>
          <w:rFonts w:eastAsiaTheme="minorHAnsi"/>
          <w:szCs w:val="24"/>
        </w:rPr>
        <w:t xml:space="preserve">ic clinic management </w:t>
      </w:r>
      <w:r w:rsidR="004D7921">
        <w:rPr>
          <w:rFonts w:eastAsiaTheme="minorHAnsi"/>
          <w:szCs w:val="24"/>
        </w:rPr>
        <w:t xml:space="preserve">and administrative </w:t>
      </w:r>
      <w:r w:rsidR="003D4C08">
        <w:rPr>
          <w:rFonts w:eastAsiaTheme="minorHAnsi"/>
          <w:szCs w:val="24"/>
        </w:rPr>
        <w:t>team</w:t>
      </w:r>
      <w:r w:rsidR="000305D8">
        <w:rPr>
          <w:rFonts w:eastAsiaTheme="minorHAnsi"/>
          <w:szCs w:val="24"/>
        </w:rPr>
        <w:t>.  This proposal</w:t>
      </w:r>
      <w:r w:rsidR="003D4C08">
        <w:rPr>
          <w:rFonts w:eastAsiaTheme="minorHAnsi"/>
          <w:szCs w:val="24"/>
        </w:rPr>
        <w:t xml:space="preserve"> aimed to </w:t>
      </w:r>
      <w:r w:rsidR="000305D8">
        <w:rPr>
          <w:rFonts w:eastAsiaTheme="minorHAnsi"/>
          <w:szCs w:val="24"/>
        </w:rPr>
        <w:t xml:space="preserve">acquire project intervention support via the use of evidence based research, hypothesize an improvement in anticipated patient outcomes, </w:t>
      </w:r>
      <w:r w:rsidR="003D4C08">
        <w:rPr>
          <w:rFonts w:eastAsiaTheme="minorHAnsi"/>
          <w:szCs w:val="24"/>
        </w:rPr>
        <w:t>and to</w:t>
      </w:r>
      <w:r w:rsidR="00260634">
        <w:rPr>
          <w:rFonts w:eastAsiaTheme="minorHAnsi"/>
          <w:szCs w:val="24"/>
        </w:rPr>
        <w:t xml:space="preserve"> d</w:t>
      </w:r>
      <w:r w:rsidR="000305D8">
        <w:rPr>
          <w:rFonts w:eastAsiaTheme="minorHAnsi"/>
          <w:szCs w:val="24"/>
        </w:rPr>
        <w:t>etail</w:t>
      </w:r>
      <w:r w:rsidR="00260634">
        <w:rPr>
          <w:rFonts w:eastAsiaTheme="minorHAnsi"/>
          <w:szCs w:val="24"/>
        </w:rPr>
        <w:t xml:space="preserve"> project feasibility, cost and funding</w:t>
      </w:r>
      <w:r w:rsidR="00C447A6">
        <w:rPr>
          <w:rFonts w:eastAsiaTheme="minorHAnsi"/>
          <w:szCs w:val="24"/>
        </w:rPr>
        <w:t xml:space="preserve"> estimates</w:t>
      </w:r>
      <w:r w:rsidR="00260634">
        <w:rPr>
          <w:rFonts w:eastAsiaTheme="minorHAnsi"/>
          <w:szCs w:val="24"/>
        </w:rPr>
        <w:t xml:space="preserve">.  Clinic </w:t>
      </w:r>
      <w:r w:rsidR="006420A8">
        <w:rPr>
          <w:rFonts w:eastAsiaTheme="minorHAnsi"/>
          <w:szCs w:val="24"/>
        </w:rPr>
        <w:lastRenderedPageBreak/>
        <w:t xml:space="preserve">management and administrative </w:t>
      </w:r>
      <w:r w:rsidR="00A33A94">
        <w:rPr>
          <w:rFonts w:eastAsiaTheme="minorHAnsi"/>
          <w:szCs w:val="24"/>
        </w:rPr>
        <w:t>stakeholders’</w:t>
      </w:r>
      <w:r w:rsidR="006420A8">
        <w:rPr>
          <w:rFonts w:eastAsiaTheme="minorHAnsi"/>
          <w:szCs w:val="24"/>
        </w:rPr>
        <w:t xml:space="preserve"> approval as a process change supported the </w:t>
      </w:r>
      <w:r w:rsidR="00DD7465">
        <w:rPr>
          <w:rFonts w:eastAsiaTheme="minorHAnsi"/>
          <w:szCs w:val="24"/>
        </w:rPr>
        <w:t xml:space="preserve">project proposal </w:t>
      </w:r>
      <w:r w:rsidR="00260634">
        <w:rPr>
          <w:rFonts w:eastAsiaTheme="minorHAnsi"/>
          <w:szCs w:val="24"/>
        </w:rPr>
        <w:t xml:space="preserve">submission to the IRB </w:t>
      </w:r>
      <w:r w:rsidR="00DD7465">
        <w:rPr>
          <w:rFonts w:eastAsiaTheme="minorHAnsi"/>
          <w:szCs w:val="24"/>
        </w:rPr>
        <w:t xml:space="preserve">and </w:t>
      </w:r>
      <w:r w:rsidR="00260634">
        <w:rPr>
          <w:rFonts w:eastAsiaTheme="minorHAnsi"/>
          <w:szCs w:val="24"/>
        </w:rPr>
        <w:t xml:space="preserve">ancillary committee for further consideration.  </w:t>
      </w:r>
      <w:r w:rsidR="00732943">
        <w:rPr>
          <w:rFonts w:eastAsiaTheme="minorHAnsi"/>
          <w:szCs w:val="24"/>
        </w:rPr>
        <w:t xml:space="preserve">Once institutional IRB support was achieved </w:t>
      </w:r>
      <w:r w:rsidR="00C61C43">
        <w:rPr>
          <w:rFonts w:eastAsiaTheme="minorHAnsi"/>
          <w:szCs w:val="24"/>
        </w:rPr>
        <w:t>via the designation of the proposal as quality improvement</w:t>
      </w:r>
      <w:r w:rsidR="000E2985">
        <w:rPr>
          <w:rFonts w:eastAsiaTheme="minorHAnsi"/>
          <w:szCs w:val="24"/>
        </w:rPr>
        <w:t xml:space="preserve"> (Appendix C)</w:t>
      </w:r>
      <w:r w:rsidR="00C61C43">
        <w:rPr>
          <w:rFonts w:eastAsiaTheme="minorHAnsi"/>
          <w:szCs w:val="24"/>
        </w:rPr>
        <w:t xml:space="preserve">, the same </w:t>
      </w:r>
      <w:r w:rsidR="001B4FDD">
        <w:rPr>
          <w:rFonts w:eastAsiaTheme="minorHAnsi"/>
          <w:szCs w:val="24"/>
        </w:rPr>
        <w:t xml:space="preserve">proposal submission </w:t>
      </w:r>
      <w:r w:rsidR="00C61C43">
        <w:rPr>
          <w:rFonts w:eastAsiaTheme="minorHAnsi"/>
          <w:szCs w:val="24"/>
        </w:rPr>
        <w:t>process was re</w:t>
      </w:r>
      <w:r w:rsidR="000804F6">
        <w:rPr>
          <w:rFonts w:eastAsiaTheme="minorHAnsi"/>
          <w:szCs w:val="24"/>
        </w:rPr>
        <w:t xml:space="preserve">peated </w:t>
      </w:r>
      <w:r w:rsidR="000E2985">
        <w:rPr>
          <w:rFonts w:eastAsiaTheme="minorHAnsi"/>
          <w:szCs w:val="24"/>
        </w:rPr>
        <w:t xml:space="preserve">resulting in approval </w:t>
      </w:r>
      <w:r w:rsidR="000804F6">
        <w:rPr>
          <w:rFonts w:eastAsiaTheme="minorHAnsi"/>
          <w:szCs w:val="24"/>
        </w:rPr>
        <w:t xml:space="preserve">through the Office of Research Integrity and Compliance (ORIC) </w:t>
      </w:r>
      <w:r w:rsidR="00C61C43">
        <w:rPr>
          <w:rFonts w:eastAsiaTheme="minorHAnsi"/>
          <w:szCs w:val="24"/>
        </w:rPr>
        <w:t>at East Carolina University</w:t>
      </w:r>
      <w:r w:rsidR="00DE05C4">
        <w:rPr>
          <w:rFonts w:eastAsiaTheme="minorHAnsi"/>
          <w:szCs w:val="24"/>
        </w:rPr>
        <w:t xml:space="preserve"> (</w:t>
      </w:r>
      <w:r w:rsidR="00DE05C4" w:rsidRPr="00A33A94">
        <w:rPr>
          <w:rFonts w:eastAsiaTheme="minorHAnsi"/>
          <w:szCs w:val="24"/>
        </w:rPr>
        <w:t xml:space="preserve">Appendix </w:t>
      </w:r>
      <w:r w:rsidR="00A33A94" w:rsidRPr="00A33A94">
        <w:rPr>
          <w:rFonts w:eastAsiaTheme="minorHAnsi"/>
          <w:szCs w:val="24"/>
        </w:rPr>
        <w:t>D</w:t>
      </w:r>
      <w:r w:rsidR="00DE05C4">
        <w:rPr>
          <w:rFonts w:eastAsiaTheme="minorHAnsi"/>
          <w:szCs w:val="24"/>
        </w:rPr>
        <w:t>)</w:t>
      </w:r>
      <w:r w:rsidR="00C61C43">
        <w:rPr>
          <w:rFonts w:eastAsiaTheme="minorHAnsi"/>
          <w:szCs w:val="24"/>
        </w:rPr>
        <w:t xml:space="preserve">. </w:t>
      </w:r>
      <w:r w:rsidR="00CB3BB9">
        <w:rPr>
          <w:rFonts w:eastAsiaTheme="minorHAnsi"/>
          <w:szCs w:val="24"/>
        </w:rPr>
        <w:t xml:space="preserve"> </w:t>
      </w:r>
      <w:r w:rsidR="00C32DD1">
        <w:rPr>
          <w:rFonts w:eastAsiaTheme="minorHAnsi"/>
          <w:szCs w:val="24"/>
        </w:rPr>
        <w:t xml:space="preserve">Ultimately, </w:t>
      </w:r>
      <w:r w:rsidR="00CB3BB9">
        <w:rPr>
          <w:rFonts w:eastAsiaTheme="minorHAnsi"/>
          <w:szCs w:val="24"/>
        </w:rPr>
        <w:t xml:space="preserve">the HPV vaccination project was approved </w:t>
      </w:r>
      <w:r w:rsidR="00C32DD1">
        <w:rPr>
          <w:rFonts w:eastAsiaTheme="minorHAnsi"/>
          <w:szCs w:val="24"/>
        </w:rPr>
        <w:t xml:space="preserve">by both institutions </w:t>
      </w:r>
      <w:r w:rsidR="00CB3BB9">
        <w:rPr>
          <w:rFonts w:eastAsiaTheme="minorHAnsi"/>
          <w:szCs w:val="24"/>
        </w:rPr>
        <w:t xml:space="preserve">as a quality improvement project that </w:t>
      </w:r>
      <w:r w:rsidR="00230289">
        <w:rPr>
          <w:rFonts w:eastAsiaTheme="minorHAnsi"/>
          <w:szCs w:val="24"/>
        </w:rPr>
        <w:t>involved minimal risk to a select population that would be offered and receive this same vaccina</w:t>
      </w:r>
      <w:r w:rsidR="000E2985">
        <w:rPr>
          <w:rFonts w:eastAsiaTheme="minorHAnsi"/>
          <w:szCs w:val="24"/>
        </w:rPr>
        <w:t>tion in the primary care setting</w:t>
      </w:r>
      <w:r w:rsidR="00230289">
        <w:rPr>
          <w:rFonts w:eastAsiaTheme="minorHAnsi"/>
          <w:szCs w:val="24"/>
        </w:rPr>
        <w:t xml:space="preserve">.  </w:t>
      </w:r>
      <w:r w:rsidR="00CB3BB9">
        <w:rPr>
          <w:rFonts w:eastAsiaTheme="minorHAnsi"/>
          <w:szCs w:val="24"/>
        </w:rPr>
        <w:t xml:space="preserve"> </w:t>
      </w:r>
    </w:p>
    <w:p w14:paraId="3F88FA41" w14:textId="0E7BC3E6" w:rsidR="004B243A" w:rsidRDefault="004B243A" w:rsidP="00896501">
      <w:pPr>
        <w:pStyle w:val="APA"/>
      </w:pPr>
      <w:r w:rsidRPr="00896501">
        <w:rPr>
          <w:b/>
        </w:rPr>
        <w:t>Information technology</w:t>
      </w:r>
      <w:r w:rsidR="000C7A12">
        <w:rPr>
          <w:b/>
        </w:rPr>
        <w:t>: NCIR and VIS</w:t>
      </w:r>
      <w:r w:rsidR="0000419C">
        <w:rPr>
          <w:b/>
        </w:rPr>
        <w:t>.</w:t>
      </w:r>
      <w:r>
        <w:t xml:space="preserve"> </w:t>
      </w:r>
      <w:r w:rsidR="00E0167E">
        <w:t xml:space="preserve">  </w:t>
      </w:r>
      <w:r w:rsidR="001B4D71">
        <w:t>Utilization of t</w:t>
      </w:r>
      <w:r w:rsidR="00E0167E">
        <w:t xml:space="preserve">he North Carolina Immunization Registry (NCIR) is an </w:t>
      </w:r>
      <w:r w:rsidR="001B4D71">
        <w:t xml:space="preserve">electronic </w:t>
      </w:r>
      <w:r w:rsidR="00E0167E">
        <w:t>effort to streamline</w:t>
      </w:r>
      <w:r w:rsidR="001B4D71">
        <w:t xml:space="preserve">, document, and </w:t>
      </w:r>
      <w:r w:rsidR="00E0167E">
        <w:t xml:space="preserve">communicate the acquisition of CDC and ACIP recommended </w:t>
      </w:r>
      <w:r w:rsidR="00E0167E" w:rsidRPr="00811226">
        <w:t>vaccines</w:t>
      </w:r>
      <w:r w:rsidR="00E0167E" w:rsidRPr="0075333A">
        <w:t xml:space="preserve"> for the state’s children through the duration of their childhood</w:t>
      </w:r>
      <w:r w:rsidR="00520942">
        <w:t xml:space="preserve"> (North Carolina Department of Health and Human Services, 2017)</w:t>
      </w:r>
      <w:r w:rsidR="00E0167E">
        <w:t xml:space="preserve">. </w:t>
      </w:r>
      <w:r w:rsidR="001D185A">
        <w:t xml:space="preserve"> </w:t>
      </w:r>
      <w:r w:rsidR="0075333A">
        <w:t xml:space="preserve">While not for public use, the NCIR provides a secure </w:t>
      </w:r>
      <w:r w:rsidR="00C27D21">
        <w:t xml:space="preserve">electronic </w:t>
      </w:r>
      <w:r w:rsidR="0075333A">
        <w:t xml:space="preserve">record for </w:t>
      </w:r>
      <w:r w:rsidR="00C27D21">
        <w:t xml:space="preserve">participating </w:t>
      </w:r>
      <w:r w:rsidR="0075333A">
        <w:t xml:space="preserve">providers </w:t>
      </w:r>
      <w:r w:rsidR="00516353">
        <w:t xml:space="preserve">in the state to </w:t>
      </w:r>
      <w:r w:rsidR="00C27D21">
        <w:t xml:space="preserve">an </w:t>
      </w:r>
      <w:r w:rsidR="00380651">
        <w:t>efficien</w:t>
      </w:r>
      <w:r w:rsidR="00C27D21">
        <w:t>t and timely</w:t>
      </w:r>
      <w:r w:rsidR="00380651">
        <w:t xml:space="preserve"> </w:t>
      </w:r>
      <w:r w:rsidR="00516353">
        <w:t>review and document patient immunizations that were provided in North Carolina</w:t>
      </w:r>
      <w:r w:rsidR="00C27D21">
        <w:t xml:space="preserve">, </w:t>
      </w:r>
      <w:r w:rsidR="00380651">
        <w:t xml:space="preserve">in addition to facilitating compliance with both federal and state immunization reporting.  </w:t>
      </w:r>
      <w:r w:rsidR="00765092">
        <w:t>In the context of this DNP project, t</w:t>
      </w:r>
      <w:r w:rsidR="001D185A">
        <w:t xml:space="preserve">he use of this </w:t>
      </w:r>
      <w:r w:rsidR="008573E6">
        <w:t xml:space="preserve">electronic </w:t>
      </w:r>
      <w:r w:rsidR="00B73C2E">
        <w:t xml:space="preserve">provider-based </w:t>
      </w:r>
      <w:r w:rsidR="001D185A">
        <w:t>system</w:t>
      </w:r>
      <w:r w:rsidR="00765092">
        <w:t xml:space="preserve"> could be used to review</w:t>
      </w:r>
      <w:r w:rsidR="001D185A">
        <w:t xml:space="preserve"> </w:t>
      </w:r>
      <w:r w:rsidR="00122A0C">
        <w:t xml:space="preserve">patient </w:t>
      </w:r>
      <w:r w:rsidR="001D185A">
        <w:t xml:space="preserve">eligibility and current immunization status prior to </w:t>
      </w:r>
      <w:r w:rsidR="00122A0C">
        <w:t xml:space="preserve">CPT HPV vaccination intervention </w:t>
      </w:r>
      <w:r w:rsidR="001D185A">
        <w:t xml:space="preserve">and, to close the communication loop, </w:t>
      </w:r>
      <w:r w:rsidR="00765092">
        <w:t>would document the successful completion of the intervention in a manner accessible to</w:t>
      </w:r>
      <w:r w:rsidR="001D185A">
        <w:t xml:space="preserve"> </w:t>
      </w:r>
      <w:r w:rsidR="00905807">
        <w:t xml:space="preserve">the patient’s </w:t>
      </w:r>
      <w:r w:rsidR="001D185A">
        <w:t xml:space="preserve">primary care provider.  </w:t>
      </w:r>
      <w:r w:rsidR="001A75EE">
        <w:t xml:space="preserve">Furthermore, current CPT practice involves the provision of certain immunizations to other high risk pediatric patients; therefore, clinic staff has </w:t>
      </w:r>
      <w:r w:rsidR="00C20C4B">
        <w:t>pre-</w:t>
      </w:r>
      <w:r w:rsidR="001A75EE">
        <w:t xml:space="preserve">established access to this system and are familiar with its use.  </w:t>
      </w:r>
      <w:r w:rsidR="00CE7F30">
        <w:t>Consequently</w:t>
      </w:r>
      <w:r w:rsidR="002B2946">
        <w:t xml:space="preserve">, </w:t>
      </w:r>
      <w:r w:rsidR="008B36A4">
        <w:t xml:space="preserve">because the NCIR is an effective communication tool with outside providers regarding immunization status and due to </w:t>
      </w:r>
      <w:r w:rsidR="008B36A4">
        <w:lastRenderedPageBreak/>
        <w:t xml:space="preserve">the CPT clinic staff familiarity with this electronic option, </w:t>
      </w:r>
      <w:r w:rsidR="002B2946">
        <w:t>t</w:t>
      </w:r>
      <w:r w:rsidR="00F345DF">
        <w:t xml:space="preserve">he HPV vaccination project administrator chose to take advantage of this </w:t>
      </w:r>
      <w:r w:rsidR="00DA338A">
        <w:t xml:space="preserve">pre-existing </w:t>
      </w:r>
      <w:r w:rsidR="00ED63D4">
        <w:t xml:space="preserve">reliable </w:t>
      </w:r>
      <w:r w:rsidR="00F345DF">
        <w:t>resource as a part of the project intervention</w:t>
      </w:r>
      <w:r w:rsidR="00DA338A">
        <w:t xml:space="preserve"> to perform both of these aforementioned tasks</w:t>
      </w:r>
      <w:r w:rsidR="008B36A4">
        <w:t>.</w:t>
      </w:r>
    </w:p>
    <w:p w14:paraId="4B52CBE9" w14:textId="47CCA061" w:rsidR="00864E2D" w:rsidRDefault="00654DBE" w:rsidP="004B243A">
      <w:pPr>
        <w:pStyle w:val="APA"/>
      </w:pPr>
      <w:r>
        <w:t>Another tool utilized to relay valuable vaccine related information to patients and their caregivers is the vaccine information s</w:t>
      </w:r>
      <w:r w:rsidR="009E0F88">
        <w:t>tatement</w:t>
      </w:r>
      <w:r>
        <w:t xml:space="preserve"> (VIS), which is available for reproduction and distribution on the CDC website</w:t>
      </w:r>
      <w:r w:rsidR="00236D47">
        <w:t xml:space="preserve"> (</w:t>
      </w:r>
      <w:r w:rsidR="00745DD4">
        <w:t>Appendix E</w:t>
      </w:r>
      <w:r w:rsidR="00236D47">
        <w:t>)</w:t>
      </w:r>
      <w:r>
        <w:t xml:space="preserve">.  </w:t>
      </w:r>
      <w:r w:rsidR="005A295D">
        <w:t xml:space="preserve">Seven headings are listed on this </w:t>
      </w:r>
      <w:r w:rsidR="00A33A94">
        <w:t>two-page</w:t>
      </w:r>
      <w:r w:rsidR="005A295D">
        <w:t xml:space="preserve"> informational pamphlet that provides abridged bullet point evidence based knowledge about HPV and the vaccine.  Headings include why vaccination is important, who should not get vaccinated, vaccine risks, and how to follow up if there is an adverse reaction after vaccination (CDC, 2016).  </w:t>
      </w:r>
      <w:r w:rsidR="00B971A2">
        <w:t xml:space="preserve">Because the nature of the evaluation for </w:t>
      </w:r>
      <w:r w:rsidR="00B66617">
        <w:t>child sexual abuse can be anxiety provoking for patients and caretakers, the decision was made to include an overview of the HPV vaccine</w:t>
      </w:r>
      <w:r w:rsidR="000F1285">
        <w:t>, along with the VIS,</w:t>
      </w:r>
      <w:r w:rsidR="00B66617">
        <w:t xml:space="preserve"> at the beginning of the appointment</w:t>
      </w:r>
      <w:r w:rsidR="00821DA8">
        <w:t xml:space="preserve">.  This process would allow caretakers and patients to look over the information provided and develop possible questions for providers that could be asked and answered prior to vaccine administration.  Because the standard protocol for an evaluation following concerns for child sexual abuse can include blood testing to look for infections, it was decided </w:t>
      </w:r>
      <w:r w:rsidR="00B66617">
        <w:t xml:space="preserve">to revisit the subject </w:t>
      </w:r>
      <w:r w:rsidR="00821DA8">
        <w:t xml:space="preserve">of vaccination </w:t>
      </w:r>
      <w:r w:rsidR="00B66617">
        <w:t xml:space="preserve">in more depth toward the end of the visit at the time when </w:t>
      </w:r>
      <w:r w:rsidR="00821DA8">
        <w:t>blood would be collected if indicated.  Following verbal consent, the patient was asked if they prefer</w:t>
      </w:r>
      <w:r w:rsidR="0038355D">
        <w:t>red</w:t>
      </w:r>
      <w:r w:rsidR="00821DA8">
        <w:t xml:space="preserve"> the vaccine or the blood collection first,</w:t>
      </w:r>
      <w:r w:rsidR="0089138A">
        <w:t xml:space="preserve"> endorsing Pender’s Health Promotion Model</w:t>
      </w:r>
      <w:r w:rsidR="0038355D">
        <w:t xml:space="preserve">’s cognitive-perceptive variable of </w:t>
      </w:r>
      <w:r w:rsidR="00A33A94">
        <w:t>self-efficacy</w:t>
      </w:r>
      <w:r w:rsidR="00821DA8">
        <w:t xml:space="preserve"> </w:t>
      </w:r>
      <w:r w:rsidR="0038355D">
        <w:t xml:space="preserve">and allowing for </w:t>
      </w:r>
      <w:r w:rsidR="00821DA8">
        <w:t xml:space="preserve">some degree of </w:t>
      </w:r>
      <w:r w:rsidR="00AD1A6B">
        <w:t xml:space="preserve">personal </w:t>
      </w:r>
      <w:r w:rsidR="00821DA8">
        <w:t xml:space="preserve">control over the events at the end of the clinic visit.  </w:t>
      </w:r>
    </w:p>
    <w:p w14:paraId="1B092E43" w14:textId="628A244B" w:rsidR="000554A7" w:rsidRDefault="00FB06BB" w:rsidP="00E42E16">
      <w:pPr>
        <w:pStyle w:val="APA"/>
        <w:ind w:firstLine="0"/>
        <w:rPr>
          <w:b/>
        </w:rPr>
      </w:pPr>
      <w:r>
        <w:rPr>
          <w:b/>
        </w:rPr>
        <w:t xml:space="preserve">Cost Analysis of </w:t>
      </w:r>
      <w:r w:rsidR="00232F0E">
        <w:rPr>
          <w:b/>
        </w:rPr>
        <w:t xml:space="preserve">Project </w:t>
      </w:r>
      <w:r w:rsidR="00E42E16" w:rsidRPr="00C97A3B">
        <w:rPr>
          <w:b/>
        </w:rPr>
        <w:t xml:space="preserve">Materials </w:t>
      </w:r>
    </w:p>
    <w:p w14:paraId="4308F176" w14:textId="77777777" w:rsidR="009D04DD" w:rsidRPr="009D04DD" w:rsidRDefault="009D04DD" w:rsidP="009D04DD">
      <w:pPr>
        <w:spacing w:line="480" w:lineRule="auto"/>
        <w:ind w:firstLine="720"/>
        <w:textAlignment w:val="baseline"/>
        <w:rPr>
          <w:rFonts w:ascii="Times" w:hAnsi="Times"/>
          <w:sz w:val="24"/>
        </w:rPr>
      </w:pPr>
      <w:r w:rsidRPr="009D04DD">
        <w:rPr>
          <w:sz w:val="24"/>
        </w:rPr>
        <w:t xml:space="preserve">In 2016, a national and state cost effectiveness projection surrounding the nonavalent HPV vaccination in the United States was conducted by Durham, et.al, which quantified the use </w:t>
      </w:r>
      <w:r w:rsidRPr="009D04DD">
        <w:rPr>
          <w:sz w:val="24"/>
        </w:rPr>
        <w:lastRenderedPageBreak/>
        <w:t>of the newest HPV vaccination in comparison to the bivalent and quadrivalent forms.  In fact, an estimated projection was calculated by Durham et al. (2016) concluded, that by the year 2050, the maximum achievable outcome of the nonavalent vaccine would reduce the incidence of HPV incidents by 88 percent and mortality by 65% nationally when compared to no vaccination.  Ultimately, this would equal approximately a savings of between $.55 and $4.22 per capita per state as a result of a national switch from the quadrivalent and bivalent HPV vaccine to the nonavalent version (Durham, et.al, 2016). </w:t>
      </w:r>
    </w:p>
    <w:p w14:paraId="459037D1" w14:textId="5ECD157F" w:rsidR="009D04DD" w:rsidRPr="009D04DD" w:rsidRDefault="00745DD4" w:rsidP="009D04DD">
      <w:pPr>
        <w:spacing w:line="480" w:lineRule="auto"/>
        <w:ind w:firstLine="720"/>
        <w:textAlignment w:val="baseline"/>
        <w:rPr>
          <w:i/>
          <w:iCs/>
          <w:sz w:val="24"/>
        </w:rPr>
      </w:pPr>
      <w:r>
        <w:rPr>
          <w:sz w:val="24"/>
        </w:rPr>
        <w:t>The Vaccines F</w:t>
      </w:r>
      <w:r w:rsidR="009D04DD" w:rsidRPr="009D04DD">
        <w:rPr>
          <w:sz w:val="24"/>
        </w:rPr>
        <w:t xml:space="preserve">or Children (VFC) program, which allows for HPV vaccine reimbursement through state funding, are currently a part of CDC recommended treatment protocols for many of the populations of high risk children who are evaluated in the CPT clinic (CDC, 2016).  At this time, one HPV vaccination is $15.43 for the CDC and $19.36 for the private sector </w:t>
      </w:r>
      <w:r w:rsidR="009D04DD" w:rsidRPr="00075F55">
        <w:rPr>
          <w:sz w:val="24"/>
        </w:rPr>
        <w:t>(</w:t>
      </w:r>
      <w:r w:rsidR="00767A75" w:rsidRPr="00A33A94">
        <w:rPr>
          <w:sz w:val="24"/>
        </w:rPr>
        <w:t xml:space="preserve">Appendix </w:t>
      </w:r>
      <w:r>
        <w:rPr>
          <w:sz w:val="24"/>
        </w:rPr>
        <w:t>F</w:t>
      </w:r>
      <w:r w:rsidR="009D04DD" w:rsidRPr="00075F55">
        <w:rPr>
          <w:sz w:val="24"/>
        </w:rPr>
        <w:t>).</w:t>
      </w:r>
      <w:r w:rsidR="009D04DD" w:rsidRPr="009D04DD">
        <w:rPr>
          <w:sz w:val="24"/>
        </w:rPr>
        <w:t xml:space="preserve">  An overview of the scheduled children during one month in the CPT clinic revealed that 15 patients met the age criteria for vaccination consideration (Owen, 2017).  Using these figures to estimate numbers of HPV vaccine eligible children during the 60-day intervention phase, approximate projected costs for the vaccinations would range between $462.90 and $580.80 for both the CDC cost and private sector costs respectively </w:t>
      </w:r>
      <w:r w:rsidR="009D04DD" w:rsidRPr="00075F55">
        <w:rPr>
          <w:sz w:val="24"/>
        </w:rPr>
        <w:t>(</w:t>
      </w:r>
      <w:r w:rsidR="00767A75" w:rsidRPr="00A33A94">
        <w:rPr>
          <w:sz w:val="24"/>
        </w:rPr>
        <w:t>Appendix</w:t>
      </w:r>
      <w:r w:rsidR="00E52B6B" w:rsidRPr="00A33A94">
        <w:rPr>
          <w:sz w:val="24"/>
        </w:rPr>
        <w:t xml:space="preserve"> </w:t>
      </w:r>
      <w:r>
        <w:rPr>
          <w:sz w:val="24"/>
        </w:rPr>
        <w:t>G</w:t>
      </w:r>
      <w:r w:rsidR="009D04DD" w:rsidRPr="00075F55">
        <w:rPr>
          <w:sz w:val="24"/>
        </w:rPr>
        <w:t>).</w:t>
      </w:r>
      <w:r w:rsidR="009D04DD" w:rsidRPr="009D04DD">
        <w:rPr>
          <w:sz w:val="24"/>
        </w:rPr>
        <w:t xml:space="preserve">  Ultimately, if this intervention were </w:t>
      </w:r>
      <w:r w:rsidR="00333AEF">
        <w:rPr>
          <w:sz w:val="24"/>
        </w:rPr>
        <w:t xml:space="preserve">to be </w:t>
      </w:r>
      <w:r w:rsidR="009D04DD" w:rsidRPr="009D04DD">
        <w:rPr>
          <w:sz w:val="24"/>
        </w:rPr>
        <w:t xml:space="preserve">continued, a cost of between $2,777.40 and $3,484.80 would be the estimated vaccine cost </w:t>
      </w:r>
      <w:r w:rsidR="00A4640E">
        <w:rPr>
          <w:sz w:val="24"/>
        </w:rPr>
        <w:t xml:space="preserve">for 180 children over a year to vaccinate </w:t>
      </w:r>
      <w:r w:rsidR="009D04DD" w:rsidRPr="009D04DD">
        <w:rPr>
          <w:sz w:val="24"/>
        </w:rPr>
        <w:t xml:space="preserve">all children who met criteria </w:t>
      </w:r>
      <w:r w:rsidR="00A4640E">
        <w:rPr>
          <w:sz w:val="24"/>
        </w:rPr>
        <w:t xml:space="preserve">provided the </w:t>
      </w:r>
      <w:r w:rsidR="009D04DD" w:rsidRPr="009D04DD">
        <w:rPr>
          <w:sz w:val="24"/>
        </w:rPr>
        <w:t>monthly estimated number of eligible children remained constant.  </w:t>
      </w:r>
    </w:p>
    <w:p w14:paraId="07E66B79" w14:textId="77777777" w:rsidR="004B243A" w:rsidRDefault="004B243A" w:rsidP="00E42E16">
      <w:pPr>
        <w:pStyle w:val="APA"/>
        <w:ind w:firstLine="0"/>
        <w:rPr>
          <w:b/>
        </w:rPr>
      </w:pPr>
      <w:r w:rsidRPr="00E42E16">
        <w:rPr>
          <w:b/>
        </w:rPr>
        <w:t>Plans for Institutional Review Board Approval</w:t>
      </w:r>
    </w:p>
    <w:p w14:paraId="426D3B54" w14:textId="1879C338" w:rsidR="00D24A57" w:rsidRDefault="00AD275F" w:rsidP="00E42E16">
      <w:pPr>
        <w:pStyle w:val="APA"/>
        <w:ind w:firstLine="0"/>
      </w:pPr>
      <w:r>
        <w:rPr>
          <w:b/>
        </w:rPr>
        <w:tab/>
      </w:r>
      <w:r w:rsidR="00F37AED">
        <w:t xml:space="preserve">Following the receipt of the CPT team and project setting environment management, all supporting information was submitted by the project team leader to the organization’s IRB </w:t>
      </w:r>
      <w:r w:rsidR="00F37AED">
        <w:lastRenderedPageBreak/>
        <w:t>ancillary committee along with a full IRB applicatio</w:t>
      </w:r>
      <w:r w:rsidR="009C6928">
        <w:t>n</w:t>
      </w:r>
      <w:r w:rsidR="00745DD4">
        <w:t xml:space="preserve"> (Appendix C)</w:t>
      </w:r>
      <w:r w:rsidR="009C6928">
        <w:t xml:space="preserve">.  Due to the nature of this proposed intervention, institutional IRB deemed the work project improvement and did not require a full board review.  The approved quality improvement project proposal and letter of approval from the intervention site was subsequently submitted to </w:t>
      </w:r>
      <w:r w:rsidR="00081624">
        <w:t>East Carolina</w:t>
      </w:r>
      <w:r w:rsidR="009C6928">
        <w:t xml:space="preserve"> University’s IRB</w:t>
      </w:r>
      <w:r w:rsidR="00081624">
        <w:t xml:space="preserve">, referred to as the </w:t>
      </w:r>
      <w:r w:rsidR="00081624">
        <w:rPr>
          <w:rFonts w:eastAsiaTheme="minorHAnsi"/>
          <w:szCs w:val="24"/>
        </w:rPr>
        <w:t xml:space="preserve">Office of Research Integrity and Compliance (ORIC), </w:t>
      </w:r>
      <w:r w:rsidR="009C6928">
        <w:t>with the same project approval result</w:t>
      </w:r>
      <w:r w:rsidR="00081624">
        <w:t>s</w:t>
      </w:r>
      <w:r w:rsidR="00F74B14">
        <w:t xml:space="preserve"> (</w:t>
      </w:r>
      <w:r w:rsidR="00745DD4">
        <w:t>Appendix D</w:t>
      </w:r>
      <w:r w:rsidR="00F74B14">
        <w:t>)</w:t>
      </w:r>
      <w:r w:rsidR="00745DD4">
        <w:t>.</w:t>
      </w:r>
      <w:r w:rsidR="009C6928">
        <w:t xml:space="preserve"> </w:t>
      </w:r>
    </w:p>
    <w:p w14:paraId="3D5E2F9D" w14:textId="1D7481B3" w:rsidR="00A66B6A" w:rsidRPr="00A66B6A" w:rsidRDefault="007E4870" w:rsidP="00E42E16">
      <w:pPr>
        <w:pStyle w:val="APA"/>
        <w:ind w:firstLine="0"/>
        <w:rPr>
          <w:b/>
        </w:rPr>
      </w:pPr>
      <w:r>
        <w:rPr>
          <w:b/>
        </w:rPr>
        <w:t>Project Sampling Plan</w:t>
      </w:r>
    </w:p>
    <w:p w14:paraId="6D415A65" w14:textId="421A8CF4" w:rsidR="004E5D05" w:rsidRPr="00BB4D68" w:rsidRDefault="00A66B6A" w:rsidP="004E5D05">
      <w:pPr>
        <w:pStyle w:val="APA"/>
        <w:rPr>
          <w:b/>
        </w:rPr>
      </w:pPr>
      <w:r w:rsidRPr="00BB4D68">
        <w:rPr>
          <w:b/>
        </w:rPr>
        <w:t>Demographics</w:t>
      </w:r>
      <w:r w:rsidR="004E5D05" w:rsidRPr="00BB4D68">
        <w:rPr>
          <w:b/>
        </w:rPr>
        <w:t xml:space="preserve">.  </w:t>
      </w:r>
      <w:r w:rsidRPr="00BB4D68">
        <w:t xml:space="preserve">Overall clinic demographics include any child that requires a medical evaluation for concerns related to abuse or neglect.  The CPT clinic is located in a level 1 tertiary trauma center and services multiple surrounding counties, including locations in Virginia, South Carolina, and Tennessee.  </w:t>
      </w:r>
      <w:r w:rsidR="004E5D05" w:rsidRPr="00BB4D68">
        <w:t>Patients can be referred for any type of abuse or neglect or polyvictimization</w:t>
      </w:r>
      <w:r w:rsidR="007C03F8" w:rsidRPr="00BB4D68">
        <w:t>, or multiple simultaneous forms of abuse</w:t>
      </w:r>
      <w:r w:rsidR="004E5D05" w:rsidRPr="00BB4D68">
        <w:t xml:space="preserve">; however, the majority of this clinic’s population are children who are evaluated for physical and/or sexual abuse.  </w:t>
      </w:r>
    </w:p>
    <w:p w14:paraId="0955BE9D" w14:textId="34179E08" w:rsidR="00BD69E9" w:rsidRPr="0070519E" w:rsidRDefault="00DA07C6" w:rsidP="00BD69E9">
      <w:pPr>
        <w:spacing w:line="480" w:lineRule="auto"/>
        <w:ind w:firstLine="720"/>
        <w:textAlignment w:val="baseline"/>
        <w:rPr>
          <w:rFonts w:ascii="Times" w:hAnsi="Times"/>
          <w:sz w:val="24"/>
        </w:rPr>
      </w:pPr>
      <w:r w:rsidRPr="00BB4D68">
        <w:rPr>
          <w:sz w:val="24"/>
        </w:rPr>
        <w:t xml:space="preserve">Participants for the HPV vaccine project involved all patients in the CPT clinic who were nine years of age or older at the time of the clinic evaluation.  </w:t>
      </w:r>
      <w:r w:rsidR="00BD69E9" w:rsidRPr="00BB4D68">
        <w:rPr>
          <w:sz w:val="24"/>
        </w:rPr>
        <w:t>Due to ethical</w:t>
      </w:r>
      <w:r w:rsidR="00BD69E9" w:rsidRPr="00DA07C6">
        <w:rPr>
          <w:sz w:val="24"/>
        </w:rPr>
        <w:t xml:space="preserve"> principles that could potentially impact health</w:t>
      </w:r>
      <w:r w:rsidR="00BD69E9" w:rsidRPr="00F80C27">
        <w:rPr>
          <w:sz w:val="24"/>
        </w:rPr>
        <w:t xml:space="preserve"> outcomes in children who do not receive HPV vaccination protection, all children in the CPT clinic cohort that meet inclusion criteria during the </w:t>
      </w:r>
      <w:r w:rsidR="00A33A94" w:rsidRPr="00F80C27">
        <w:rPr>
          <w:sz w:val="24"/>
        </w:rPr>
        <w:t>60-day</w:t>
      </w:r>
      <w:r w:rsidR="00BD69E9" w:rsidRPr="00F80C27">
        <w:rPr>
          <w:sz w:val="24"/>
        </w:rPr>
        <w:t xml:space="preserve"> intervention phase will be offered vaccination</w:t>
      </w:r>
      <w:r w:rsidR="00134FDE">
        <w:rPr>
          <w:sz w:val="24"/>
        </w:rPr>
        <w:t xml:space="preserve">; however, the number of patients vaccinated who were not being evaluated for sexual abuse would not be included in the </w:t>
      </w:r>
      <w:r w:rsidR="007C03F8">
        <w:rPr>
          <w:sz w:val="24"/>
        </w:rPr>
        <w:t xml:space="preserve">sexual abuse related </w:t>
      </w:r>
      <w:r w:rsidR="00134FDE">
        <w:rPr>
          <w:sz w:val="24"/>
        </w:rPr>
        <w:t>data outcomes of this project</w:t>
      </w:r>
      <w:r w:rsidR="00BD69E9" w:rsidRPr="00F80C27">
        <w:rPr>
          <w:sz w:val="24"/>
        </w:rPr>
        <w:t xml:space="preserve">.  </w:t>
      </w:r>
      <w:r w:rsidR="004E5D05">
        <w:rPr>
          <w:sz w:val="24"/>
        </w:rPr>
        <w:t>As noted below, t</w:t>
      </w:r>
      <w:r w:rsidR="0070519E">
        <w:rPr>
          <w:sz w:val="24"/>
        </w:rPr>
        <w:t>his p</w:t>
      </w:r>
      <w:r w:rsidR="00BD69E9" w:rsidRPr="00F567E2">
        <w:rPr>
          <w:sz w:val="24"/>
        </w:rPr>
        <w:t>roject</w:t>
      </w:r>
      <w:r w:rsidR="0070519E">
        <w:rPr>
          <w:sz w:val="24"/>
        </w:rPr>
        <w:t>’s</w:t>
      </w:r>
      <w:r w:rsidR="00BD69E9" w:rsidRPr="00F567E2">
        <w:rPr>
          <w:sz w:val="24"/>
        </w:rPr>
        <w:t xml:space="preserve"> inclusion and exclusion criteria w</w:t>
      </w:r>
      <w:r w:rsidR="0070519E">
        <w:rPr>
          <w:sz w:val="24"/>
        </w:rPr>
        <w:t>as</w:t>
      </w:r>
      <w:r w:rsidR="00BD69E9" w:rsidRPr="00F567E2">
        <w:rPr>
          <w:sz w:val="24"/>
        </w:rPr>
        <w:t xml:space="preserve"> </w:t>
      </w:r>
      <w:r w:rsidR="0070519E">
        <w:rPr>
          <w:sz w:val="24"/>
        </w:rPr>
        <w:t xml:space="preserve">carefully considered and </w:t>
      </w:r>
      <w:r w:rsidR="00BD69E9" w:rsidRPr="00F567E2">
        <w:rPr>
          <w:sz w:val="24"/>
        </w:rPr>
        <w:t>established based upon current CDC guidelines and ACIP HPV vaccination recommendations</w:t>
      </w:r>
      <w:r w:rsidR="004E5D05">
        <w:rPr>
          <w:sz w:val="24"/>
        </w:rPr>
        <w:t xml:space="preserve">.  </w:t>
      </w:r>
    </w:p>
    <w:p w14:paraId="3AF8DA73" w14:textId="40E31649" w:rsidR="00BD69E9" w:rsidRPr="009D58FD" w:rsidRDefault="00BD69E9" w:rsidP="009D58FD">
      <w:pPr>
        <w:spacing w:line="480" w:lineRule="auto"/>
        <w:ind w:firstLine="720"/>
        <w:textAlignment w:val="baseline"/>
        <w:rPr>
          <w:sz w:val="24"/>
        </w:rPr>
      </w:pPr>
      <w:r>
        <w:rPr>
          <w:b/>
          <w:sz w:val="24"/>
        </w:rPr>
        <w:lastRenderedPageBreak/>
        <w:t>Inclusion</w:t>
      </w:r>
      <w:r w:rsidRPr="00F80C27">
        <w:rPr>
          <w:b/>
          <w:sz w:val="24"/>
        </w:rPr>
        <w:t xml:space="preserve"> criteria</w:t>
      </w:r>
      <w:r w:rsidR="004E5D05">
        <w:rPr>
          <w:sz w:val="24"/>
        </w:rPr>
        <w:t xml:space="preserve">.  Project inclusion criteria </w:t>
      </w:r>
      <w:r w:rsidR="009D58FD">
        <w:rPr>
          <w:sz w:val="24"/>
        </w:rPr>
        <w:t xml:space="preserve">primarily </w:t>
      </w:r>
      <w:r w:rsidR="004E5D05">
        <w:rPr>
          <w:sz w:val="24"/>
        </w:rPr>
        <w:t xml:space="preserve">placed focus on children being evaluated for concerns related to a history of sexual abuse.  </w:t>
      </w:r>
      <w:r w:rsidR="00134FDE">
        <w:rPr>
          <w:sz w:val="24"/>
        </w:rPr>
        <w:t>Those considered eligible</w:t>
      </w:r>
      <w:r w:rsidR="004E5D05">
        <w:rPr>
          <w:sz w:val="24"/>
        </w:rPr>
        <w:t xml:space="preserve"> for </w:t>
      </w:r>
      <w:r w:rsidR="009D58FD">
        <w:rPr>
          <w:sz w:val="24"/>
        </w:rPr>
        <w:t>the project intervention</w:t>
      </w:r>
      <w:r w:rsidR="004E5D05">
        <w:rPr>
          <w:sz w:val="24"/>
        </w:rPr>
        <w:t xml:space="preserve"> included patients being</w:t>
      </w:r>
      <w:r w:rsidR="00134FDE">
        <w:rPr>
          <w:sz w:val="24"/>
        </w:rPr>
        <w:t xml:space="preserve"> evaluated for sexual </w:t>
      </w:r>
      <w:r w:rsidRPr="004E5D05">
        <w:rPr>
          <w:sz w:val="24"/>
        </w:rPr>
        <w:t>abuse in the CPT clinic between age n</w:t>
      </w:r>
      <w:r w:rsidR="009D58FD">
        <w:rPr>
          <w:sz w:val="24"/>
        </w:rPr>
        <w:t>ine and 15 years of age who had</w:t>
      </w:r>
      <w:r w:rsidRPr="004E5D05">
        <w:rPr>
          <w:sz w:val="24"/>
        </w:rPr>
        <w:t xml:space="preserve"> not initiated their HPV vaccine series or have received an initial vaccination at least six months prior. </w:t>
      </w:r>
      <w:r w:rsidR="009D58FD">
        <w:rPr>
          <w:sz w:val="24"/>
        </w:rPr>
        <w:t xml:space="preserve"> In addition, c</w:t>
      </w:r>
      <w:r w:rsidRPr="009D58FD">
        <w:rPr>
          <w:sz w:val="24"/>
        </w:rPr>
        <w:t>hildren evaluated for sexual abuse in the CPT clinic 15</w:t>
      </w:r>
      <w:r w:rsidR="009D58FD">
        <w:rPr>
          <w:sz w:val="24"/>
        </w:rPr>
        <w:t xml:space="preserve"> years of age and older who had</w:t>
      </w:r>
      <w:r w:rsidRPr="009D58FD">
        <w:rPr>
          <w:sz w:val="24"/>
        </w:rPr>
        <w:t xml:space="preserve"> initiated their three-injection series with a previous initial vaccination at least one month prior and a second vaccination 6 months prior to the clinic evaluation</w:t>
      </w:r>
      <w:r w:rsidR="009D58FD">
        <w:rPr>
          <w:sz w:val="24"/>
        </w:rPr>
        <w:t xml:space="preserve"> were also considered eligible</w:t>
      </w:r>
      <w:r w:rsidRPr="009D58FD">
        <w:rPr>
          <w:sz w:val="24"/>
        </w:rPr>
        <w:t>. </w:t>
      </w:r>
    </w:p>
    <w:p w14:paraId="75A8459F" w14:textId="1F8BB681" w:rsidR="0070519E" w:rsidRPr="007C18ED" w:rsidRDefault="00BD69E9" w:rsidP="007C18ED">
      <w:pPr>
        <w:spacing w:line="480" w:lineRule="auto"/>
        <w:ind w:firstLine="720"/>
        <w:textAlignment w:val="baseline"/>
        <w:rPr>
          <w:sz w:val="24"/>
        </w:rPr>
      </w:pPr>
      <w:r w:rsidRPr="00F80C27">
        <w:rPr>
          <w:b/>
          <w:sz w:val="24"/>
        </w:rPr>
        <w:t>Exclusion criteria</w:t>
      </w:r>
      <w:r w:rsidR="009B1C5F">
        <w:rPr>
          <w:sz w:val="24"/>
        </w:rPr>
        <w:t>.</w:t>
      </w:r>
      <w:r w:rsidRPr="00F80C27">
        <w:rPr>
          <w:sz w:val="24"/>
        </w:rPr>
        <w:t>  </w:t>
      </w:r>
      <w:r w:rsidRPr="009D58FD">
        <w:rPr>
          <w:sz w:val="24"/>
        </w:rPr>
        <w:t xml:space="preserve">Children evaluated in the CPT clinic who </w:t>
      </w:r>
      <w:r w:rsidR="009D58FD">
        <w:rPr>
          <w:sz w:val="24"/>
        </w:rPr>
        <w:t>had</w:t>
      </w:r>
      <w:r w:rsidRPr="009D58FD">
        <w:rPr>
          <w:sz w:val="24"/>
        </w:rPr>
        <w:t xml:space="preserve"> allergies to the ingredient</w:t>
      </w:r>
      <w:r w:rsidR="009D58FD">
        <w:rPr>
          <w:sz w:val="24"/>
        </w:rPr>
        <w:t>s in the HPV vaccination or had</w:t>
      </w:r>
      <w:r w:rsidRPr="009D58FD">
        <w:rPr>
          <w:sz w:val="24"/>
        </w:rPr>
        <w:t xml:space="preserve"> had a previous reaction following administration</w:t>
      </w:r>
      <w:r w:rsidR="007C18ED">
        <w:rPr>
          <w:sz w:val="24"/>
        </w:rPr>
        <w:t>, c</w:t>
      </w:r>
      <w:r w:rsidRPr="007C18ED">
        <w:rPr>
          <w:sz w:val="24"/>
        </w:rPr>
        <w:t>hildren evaluated in the CPT clinic for physical abuse, n</w:t>
      </w:r>
      <w:r w:rsidR="007C18ED">
        <w:rPr>
          <w:sz w:val="24"/>
        </w:rPr>
        <w:t>eglect, or medical child abuse, and children who did</w:t>
      </w:r>
      <w:r w:rsidRPr="007C18ED">
        <w:rPr>
          <w:sz w:val="24"/>
        </w:rPr>
        <w:t xml:space="preserve"> not assent or whose caretakers decline</w:t>
      </w:r>
      <w:r w:rsidR="007C18ED">
        <w:rPr>
          <w:sz w:val="24"/>
        </w:rPr>
        <w:t>d</w:t>
      </w:r>
      <w:r w:rsidRPr="007C18ED">
        <w:rPr>
          <w:sz w:val="24"/>
        </w:rPr>
        <w:t xml:space="preserve"> consent for vaccination </w:t>
      </w:r>
      <w:r w:rsidR="007C18ED">
        <w:rPr>
          <w:sz w:val="24"/>
        </w:rPr>
        <w:t xml:space="preserve">at the time of the clinic visit were not included in the project intervention.  As previously mentioned, ethical discussions involving the exclusion of age eligible children being evaluated exclusively for non-sexual abuse resulted in the decision to offer and administer the HPV vaccination to this population without utilizing the data in the project outcomes. </w:t>
      </w:r>
    </w:p>
    <w:p w14:paraId="48BCB94F" w14:textId="7B5596F3" w:rsidR="0070519E" w:rsidRPr="0070519E" w:rsidRDefault="006455A9" w:rsidP="006455A9">
      <w:pPr>
        <w:spacing w:line="480" w:lineRule="auto"/>
        <w:textAlignment w:val="baseline"/>
        <w:rPr>
          <w:sz w:val="24"/>
        </w:rPr>
      </w:pPr>
      <w:r>
        <w:rPr>
          <w:sz w:val="24"/>
        </w:rPr>
        <w:tab/>
      </w:r>
      <w:r w:rsidR="0070519E" w:rsidRPr="0070519E">
        <w:rPr>
          <w:sz w:val="24"/>
        </w:rPr>
        <w:t>Strategies to accomplish outcomes include</w:t>
      </w:r>
      <w:r w:rsidR="00455BFF">
        <w:rPr>
          <w:sz w:val="24"/>
        </w:rPr>
        <w:t>d</w:t>
      </w:r>
      <w:r w:rsidR="0070519E" w:rsidRPr="0070519E">
        <w:rPr>
          <w:sz w:val="24"/>
        </w:rPr>
        <w:t xml:space="preserve"> recommendation of the vaccination and provision of the CDC's Vaccination Information Sheet (VIS) to all patients and caretakers about the safety and efficacy of HPV vaccination in the context of a high-risk population (CDC, 2016).  </w:t>
      </w:r>
      <w:r w:rsidR="00455BFF">
        <w:rPr>
          <w:sz w:val="24"/>
        </w:rPr>
        <w:t>Additionally, an opportunity to ask questions would be provided</w:t>
      </w:r>
      <w:r w:rsidR="00EC108B">
        <w:rPr>
          <w:sz w:val="24"/>
        </w:rPr>
        <w:t xml:space="preserve"> and all questions answered by the CPT provider or project administrator prior to verbal consent.  </w:t>
      </w:r>
    </w:p>
    <w:p w14:paraId="4D652BB7" w14:textId="7C423C74" w:rsidR="00BD69E9" w:rsidRPr="009B1C5F" w:rsidRDefault="00BD69E9" w:rsidP="009B1C5F">
      <w:pPr>
        <w:pStyle w:val="APA"/>
        <w:rPr>
          <w:b/>
        </w:rPr>
      </w:pPr>
      <w:r w:rsidRPr="00F567E2">
        <w:rPr>
          <w:b/>
        </w:rPr>
        <w:t>Recruitment</w:t>
      </w:r>
      <w:r w:rsidR="009B1C5F">
        <w:rPr>
          <w:b/>
        </w:rPr>
        <w:t xml:space="preserve">.  </w:t>
      </w:r>
      <w:r w:rsidRPr="00A60224">
        <w:t>Sampling for the HPV Vaccine quality improvement project involve</w:t>
      </w:r>
      <w:r w:rsidR="007C2D52">
        <w:t>d</w:t>
      </w:r>
      <w:r w:rsidRPr="00A60224">
        <w:t xml:space="preserve"> all patients in the CPT clinic who </w:t>
      </w:r>
      <w:r w:rsidR="007C2D52">
        <w:t xml:space="preserve">were </w:t>
      </w:r>
      <w:r w:rsidRPr="00A60224">
        <w:t>nine years of age or older</w:t>
      </w:r>
      <w:r w:rsidR="007C2D52">
        <w:t xml:space="preserve"> and who met inclusion criteria</w:t>
      </w:r>
      <w:r w:rsidRPr="00A60224">
        <w:t xml:space="preserve">.  </w:t>
      </w:r>
      <w:r w:rsidRPr="00A60224">
        <w:lastRenderedPageBreak/>
        <w:t xml:space="preserve">Due to ethical principles that could potentially impact health outcomes in children who do not receive HPV vaccination protection, all children in the CPT clinic cohort that meet inclusion criteria during the </w:t>
      </w:r>
      <w:r w:rsidR="00A33A94" w:rsidRPr="00A60224">
        <w:t>60-day</w:t>
      </w:r>
      <w:r w:rsidRPr="00A60224">
        <w:t xml:space="preserve"> intervention phase w</w:t>
      </w:r>
      <w:r w:rsidR="007C2D52">
        <w:t xml:space="preserve">ere </w:t>
      </w:r>
      <w:r w:rsidRPr="00A60224">
        <w:t xml:space="preserve">offered vaccination.  </w:t>
      </w:r>
      <w:r w:rsidR="00955825">
        <w:t>To parallel vaccination administration in the primary care setting, verbal</w:t>
      </w:r>
      <w:r w:rsidRPr="00A60224">
        <w:t xml:space="preserve"> consent w</w:t>
      </w:r>
      <w:r w:rsidR="007C2D52">
        <w:t>as</w:t>
      </w:r>
      <w:r w:rsidRPr="00A60224">
        <w:t xml:space="preserve"> acquired from all eligible children’s caretakers and </w:t>
      </w:r>
      <w:r w:rsidR="00955825">
        <w:t xml:space="preserve">verbal </w:t>
      </w:r>
      <w:r w:rsidRPr="00A60224">
        <w:t>assent w</w:t>
      </w:r>
      <w:r w:rsidR="00955825">
        <w:t xml:space="preserve">as </w:t>
      </w:r>
      <w:r w:rsidRPr="00A60224">
        <w:t xml:space="preserve">acquired from all eligible patients.  If the legally appropriate caretaker </w:t>
      </w:r>
      <w:r w:rsidR="00955825">
        <w:t>was</w:t>
      </w:r>
      <w:r w:rsidRPr="00A60224">
        <w:t xml:space="preserve"> not present at the time of the evaluation and cannot be reached for consent, the child w</w:t>
      </w:r>
      <w:r w:rsidR="00955825">
        <w:t>as</w:t>
      </w:r>
      <w:r w:rsidRPr="00A60224">
        <w:t xml:space="preserve"> not vaccinated.  </w:t>
      </w:r>
      <w:r w:rsidR="00955825">
        <w:t xml:space="preserve">During these instances, it was decided to discuss HPV and recommend vaccination at the child’s primary care medical home. </w:t>
      </w:r>
    </w:p>
    <w:p w14:paraId="7F8572DA" w14:textId="3EC511A7" w:rsidR="00BD69E9" w:rsidRPr="00F567E2" w:rsidRDefault="009B1C5F" w:rsidP="00BD69E9">
      <w:pPr>
        <w:pStyle w:val="APA"/>
        <w:ind w:firstLine="0"/>
        <w:rPr>
          <w:b/>
        </w:rPr>
      </w:pPr>
      <w:r>
        <w:rPr>
          <w:b/>
        </w:rPr>
        <w:t>Implementation Plan</w:t>
      </w:r>
    </w:p>
    <w:p w14:paraId="787EB595" w14:textId="6658202C" w:rsidR="00C65815" w:rsidRDefault="00BD69E9" w:rsidP="00EC78B1">
      <w:pPr>
        <w:spacing w:line="480" w:lineRule="auto"/>
        <w:ind w:firstLine="720"/>
        <w:textAlignment w:val="baseline"/>
        <w:rPr>
          <w:sz w:val="24"/>
          <w:szCs w:val="24"/>
        </w:rPr>
      </w:pPr>
      <w:r w:rsidRPr="00DC76B2">
        <w:rPr>
          <w:sz w:val="24"/>
        </w:rPr>
        <w:t>Prior to the initiation of this project, a brief summation w</w:t>
      </w:r>
      <w:r w:rsidR="003A0814">
        <w:rPr>
          <w:sz w:val="24"/>
        </w:rPr>
        <w:t xml:space="preserve">as </w:t>
      </w:r>
      <w:r w:rsidRPr="00DC76B2">
        <w:rPr>
          <w:sz w:val="24"/>
        </w:rPr>
        <w:t>reviewed with the project team, which include</w:t>
      </w:r>
      <w:r w:rsidR="003A0814">
        <w:rPr>
          <w:sz w:val="24"/>
        </w:rPr>
        <w:t>d</w:t>
      </w:r>
      <w:r w:rsidRPr="00DC76B2">
        <w:rPr>
          <w:sz w:val="24"/>
        </w:rPr>
        <w:t xml:space="preserve"> project aim, process, and outcome goals.  </w:t>
      </w:r>
      <w:r w:rsidR="003A0814">
        <w:rPr>
          <w:sz w:val="24"/>
        </w:rPr>
        <w:t>The project was introduced by the project administrator during two clinic staff meetings held in the preceding two months prior to the project start date.  I</w:t>
      </w:r>
      <w:r w:rsidRPr="00DC76B2">
        <w:rPr>
          <w:sz w:val="24"/>
        </w:rPr>
        <w:t>n addition, suggestions w</w:t>
      </w:r>
      <w:r w:rsidR="003A0814">
        <w:rPr>
          <w:sz w:val="24"/>
        </w:rPr>
        <w:t>ere</w:t>
      </w:r>
      <w:r w:rsidRPr="00DC76B2">
        <w:rPr>
          <w:sz w:val="24"/>
        </w:rPr>
        <w:t xml:space="preserve"> discussed to promote thoughtful thinking about potential nursing workflow modifications surrounding the intervention.  </w:t>
      </w:r>
      <w:r w:rsidR="00A33A94" w:rsidRPr="00DC76B2">
        <w:rPr>
          <w:sz w:val="24"/>
        </w:rPr>
        <w:t>Th</w:t>
      </w:r>
      <w:r w:rsidR="00A33A94">
        <w:rPr>
          <w:sz w:val="24"/>
        </w:rPr>
        <w:t>ese discussions</w:t>
      </w:r>
      <w:r w:rsidR="003A0814">
        <w:rPr>
          <w:sz w:val="24"/>
        </w:rPr>
        <w:t xml:space="preserve"> allowed for </w:t>
      </w:r>
      <w:r w:rsidRPr="00DC76B2">
        <w:rPr>
          <w:sz w:val="24"/>
        </w:rPr>
        <w:t xml:space="preserve">clinic staff </w:t>
      </w:r>
      <w:r w:rsidR="003A0814">
        <w:rPr>
          <w:sz w:val="24"/>
        </w:rPr>
        <w:t>to be</w:t>
      </w:r>
      <w:r w:rsidRPr="00DC76B2">
        <w:rPr>
          <w:sz w:val="24"/>
        </w:rPr>
        <w:t xml:space="preserve"> better prepared via addressing questions and troubleshooting issues throughout intervention implantation. </w:t>
      </w:r>
      <w:r w:rsidR="003A0814">
        <w:rPr>
          <w:sz w:val="24"/>
        </w:rPr>
        <w:t xml:space="preserve"> </w:t>
      </w:r>
      <w:r w:rsidRPr="00DC76B2">
        <w:rPr>
          <w:sz w:val="24"/>
        </w:rPr>
        <w:t>The clinic manager w</w:t>
      </w:r>
      <w:r w:rsidR="003A0814">
        <w:rPr>
          <w:sz w:val="24"/>
        </w:rPr>
        <w:t>as asked</w:t>
      </w:r>
      <w:r w:rsidRPr="00DC76B2">
        <w:rPr>
          <w:sz w:val="24"/>
        </w:rPr>
        <w:t xml:space="preserve"> </w:t>
      </w:r>
      <w:r w:rsidR="004D7F9C">
        <w:rPr>
          <w:sz w:val="24"/>
        </w:rPr>
        <w:t xml:space="preserve">to </w:t>
      </w:r>
      <w:r w:rsidRPr="00DC76B2">
        <w:rPr>
          <w:sz w:val="24"/>
        </w:rPr>
        <w:t>forward a brief reminder to clinic nursing staff via email approximately two weeks prior to the initiating the intervention.  This correspondence serve</w:t>
      </w:r>
      <w:r w:rsidR="003A0814">
        <w:rPr>
          <w:sz w:val="24"/>
        </w:rPr>
        <w:t>d</w:t>
      </w:r>
      <w:r w:rsidRPr="00DC76B2">
        <w:rPr>
          <w:sz w:val="24"/>
        </w:rPr>
        <w:t xml:space="preserve"> as a reminder of the project’s start date and as an opportunity to answer any last minute questions</w:t>
      </w:r>
      <w:r w:rsidRPr="00292AAD">
        <w:rPr>
          <w:sz w:val="24"/>
          <w:szCs w:val="24"/>
        </w:rPr>
        <w:t xml:space="preserve">.   </w:t>
      </w:r>
    </w:p>
    <w:p w14:paraId="5D024882" w14:textId="741ECC96" w:rsidR="00D07790" w:rsidRDefault="00BD69E9" w:rsidP="00EC78B1">
      <w:pPr>
        <w:spacing w:line="480" w:lineRule="auto"/>
        <w:ind w:firstLine="720"/>
        <w:textAlignment w:val="baseline"/>
        <w:rPr>
          <w:rFonts w:eastAsiaTheme="minorHAnsi"/>
          <w:sz w:val="24"/>
          <w:szCs w:val="24"/>
        </w:rPr>
      </w:pPr>
      <w:r w:rsidRPr="00292AAD">
        <w:rPr>
          <w:rFonts w:eastAsiaTheme="minorHAnsi"/>
          <w:sz w:val="24"/>
          <w:szCs w:val="24"/>
        </w:rPr>
        <w:t xml:space="preserve">Collaborative efforts </w:t>
      </w:r>
      <w:r w:rsidR="003A0814">
        <w:rPr>
          <w:rFonts w:eastAsiaTheme="minorHAnsi"/>
          <w:sz w:val="24"/>
          <w:szCs w:val="24"/>
        </w:rPr>
        <w:t xml:space="preserve">with CPT providers were discussed in a team meeting prior to the beginning of the intervention as well.  These </w:t>
      </w:r>
      <w:r w:rsidR="00C65815">
        <w:rPr>
          <w:rFonts w:eastAsiaTheme="minorHAnsi"/>
          <w:sz w:val="24"/>
          <w:szCs w:val="24"/>
        </w:rPr>
        <w:t>discussions</w:t>
      </w:r>
      <w:r w:rsidR="003A0814">
        <w:rPr>
          <w:rFonts w:eastAsiaTheme="minorHAnsi"/>
          <w:sz w:val="24"/>
          <w:szCs w:val="24"/>
        </w:rPr>
        <w:t xml:space="preserve"> also included project aims and </w:t>
      </w:r>
      <w:r w:rsidRPr="00292AAD">
        <w:rPr>
          <w:rFonts w:eastAsiaTheme="minorHAnsi"/>
          <w:sz w:val="24"/>
          <w:szCs w:val="24"/>
        </w:rPr>
        <w:t xml:space="preserve">anticipated </w:t>
      </w:r>
      <w:r w:rsidR="003A0814">
        <w:rPr>
          <w:rFonts w:eastAsiaTheme="minorHAnsi"/>
          <w:sz w:val="24"/>
          <w:szCs w:val="24"/>
        </w:rPr>
        <w:t xml:space="preserve">barriers </w:t>
      </w:r>
      <w:r w:rsidRPr="00292AAD">
        <w:rPr>
          <w:rFonts w:eastAsiaTheme="minorHAnsi"/>
          <w:sz w:val="24"/>
          <w:szCs w:val="24"/>
        </w:rPr>
        <w:t>during the intervention period</w:t>
      </w:r>
      <w:r w:rsidR="003A0814">
        <w:rPr>
          <w:rFonts w:eastAsiaTheme="minorHAnsi"/>
          <w:sz w:val="24"/>
          <w:szCs w:val="24"/>
        </w:rPr>
        <w:t xml:space="preserve">.  The suggested project workflow plan was relayed to the providers on the team and information was provided </w:t>
      </w:r>
      <w:r w:rsidRPr="00292AAD">
        <w:rPr>
          <w:rFonts w:eastAsiaTheme="minorHAnsi"/>
          <w:sz w:val="24"/>
          <w:szCs w:val="24"/>
        </w:rPr>
        <w:t xml:space="preserve">about the vaccine, </w:t>
      </w:r>
      <w:r w:rsidRPr="00292AAD">
        <w:rPr>
          <w:rFonts w:eastAsiaTheme="minorHAnsi"/>
          <w:sz w:val="24"/>
          <w:szCs w:val="24"/>
        </w:rPr>
        <w:lastRenderedPageBreak/>
        <w:t xml:space="preserve">recommendations, and </w:t>
      </w:r>
      <w:r w:rsidR="003A0814">
        <w:rPr>
          <w:rFonts w:eastAsiaTheme="minorHAnsi"/>
          <w:sz w:val="24"/>
          <w:szCs w:val="24"/>
        </w:rPr>
        <w:t xml:space="preserve">instructions how to </w:t>
      </w:r>
      <w:r w:rsidRPr="00292AAD">
        <w:rPr>
          <w:rFonts w:eastAsiaTheme="minorHAnsi"/>
          <w:sz w:val="24"/>
          <w:szCs w:val="24"/>
        </w:rPr>
        <w:t>order</w:t>
      </w:r>
      <w:r w:rsidR="003A0814">
        <w:rPr>
          <w:rFonts w:eastAsiaTheme="minorHAnsi"/>
          <w:sz w:val="24"/>
          <w:szCs w:val="24"/>
        </w:rPr>
        <w:t xml:space="preserve"> </w:t>
      </w:r>
      <w:r w:rsidRPr="00292AAD">
        <w:rPr>
          <w:rFonts w:eastAsiaTheme="minorHAnsi"/>
          <w:sz w:val="24"/>
          <w:szCs w:val="24"/>
        </w:rPr>
        <w:t xml:space="preserve">the HPV vaccination for those eligible for vaccination as determined by the project </w:t>
      </w:r>
      <w:r w:rsidR="00D24A57">
        <w:rPr>
          <w:rFonts w:eastAsiaTheme="minorHAnsi"/>
          <w:sz w:val="24"/>
          <w:szCs w:val="24"/>
        </w:rPr>
        <w:t>administrator</w:t>
      </w:r>
      <w:r w:rsidRPr="00292AAD">
        <w:rPr>
          <w:rFonts w:eastAsiaTheme="minorHAnsi"/>
          <w:sz w:val="24"/>
          <w:szCs w:val="24"/>
        </w:rPr>
        <w:t xml:space="preserve">.  </w:t>
      </w:r>
      <w:r w:rsidR="00D07790">
        <w:rPr>
          <w:rFonts w:eastAsiaTheme="minorHAnsi"/>
          <w:sz w:val="24"/>
          <w:szCs w:val="24"/>
        </w:rPr>
        <w:t xml:space="preserve">The information provided to patients and caretakers would include the </w:t>
      </w:r>
      <w:r w:rsidR="00A25F22">
        <w:rPr>
          <w:rFonts w:eastAsiaTheme="minorHAnsi"/>
          <w:sz w:val="24"/>
          <w:szCs w:val="24"/>
        </w:rPr>
        <w:t xml:space="preserve">VIS </w:t>
      </w:r>
      <w:r w:rsidR="00D07790">
        <w:rPr>
          <w:rFonts w:eastAsiaTheme="minorHAnsi"/>
          <w:sz w:val="24"/>
          <w:szCs w:val="24"/>
        </w:rPr>
        <w:t xml:space="preserve">along with the opportunity to ask questions about the importance of vaccination.  It was determined that, if a patient was vaccinated in the clinic, the caretaker and patient would be informed about the need and timing for series completion if applicable.  </w:t>
      </w:r>
    </w:p>
    <w:p w14:paraId="1D8CE197" w14:textId="56B81556" w:rsidR="00EC108B" w:rsidRPr="00ED6335" w:rsidRDefault="00EC108B" w:rsidP="00ED6335">
      <w:pPr>
        <w:spacing w:line="480" w:lineRule="auto"/>
        <w:textAlignment w:val="baseline"/>
        <w:rPr>
          <w:sz w:val="24"/>
        </w:rPr>
      </w:pPr>
      <w:r>
        <w:rPr>
          <w:sz w:val="24"/>
        </w:rPr>
        <w:tab/>
        <w:t>During project implantation, t</w:t>
      </w:r>
      <w:r w:rsidRPr="0070519E">
        <w:rPr>
          <w:sz w:val="24"/>
        </w:rPr>
        <w:t xml:space="preserve">he initial HPV vaccination series injection </w:t>
      </w:r>
      <w:r w:rsidR="00691E77">
        <w:rPr>
          <w:sz w:val="24"/>
        </w:rPr>
        <w:t>plan was offer and administer</w:t>
      </w:r>
      <w:r w:rsidRPr="0070519E">
        <w:rPr>
          <w:sz w:val="24"/>
        </w:rPr>
        <w:t xml:space="preserve"> to patients </w:t>
      </w:r>
      <w:r>
        <w:rPr>
          <w:sz w:val="24"/>
        </w:rPr>
        <w:t>who met inclusion criteria and who were eligible to vaccinate per the NCIR</w:t>
      </w:r>
      <w:r w:rsidRPr="0070519E">
        <w:rPr>
          <w:sz w:val="24"/>
        </w:rPr>
        <w:t xml:space="preserve">.  </w:t>
      </w:r>
      <w:r>
        <w:rPr>
          <w:sz w:val="24"/>
        </w:rPr>
        <w:t xml:space="preserve">These patients were to include those who had not been previously vaccinated and those with a history of HPV vaccination who were also eligible to complete their vaccine series.  Previously </w:t>
      </w:r>
      <w:r w:rsidRPr="00EC108B">
        <w:rPr>
          <w:sz w:val="24"/>
        </w:rPr>
        <w:t>vaccinated patients under the age of 15 years with an incomplete series w</w:t>
      </w:r>
      <w:r>
        <w:rPr>
          <w:sz w:val="24"/>
        </w:rPr>
        <w:t>ere to be</w:t>
      </w:r>
      <w:r w:rsidRPr="00EC108B">
        <w:rPr>
          <w:sz w:val="24"/>
        </w:rPr>
        <w:t xml:space="preserve"> offered and </w:t>
      </w:r>
      <w:r>
        <w:rPr>
          <w:sz w:val="24"/>
        </w:rPr>
        <w:t xml:space="preserve">would </w:t>
      </w:r>
      <w:r w:rsidRPr="00EC108B">
        <w:rPr>
          <w:sz w:val="24"/>
        </w:rPr>
        <w:t>receive the second HPV vaccine dose in the two-injection series if the previous vaccination was at least six months prior.  For</w:t>
      </w:r>
      <w:r w:rsidRPr="0070519E">
        <w:rPr>
          <w:sz w:val="24"/>
        </w:rPr>
        <w:t xml:space="preserve"> patients who are over the age of 15 years and ha</w:t>
      </w:r>
      <w:r w:rsidR="006A5BCE">
        <w:rPr>
          <w:sz w:val="24"/>
        </w:rPr>
        <w:t>d</w:t>
      </w:r>
      <w:r w:rsidRPr="0070519E">
        <w:rPr>
          <w:sz w:val="24"/>
        </w:rPr>
        <w:t xml:space="preserve"> not completed a three-injection series, administration of HPV vaccination w</w:t>
      </w:r>
      <w:r w:rsidR="006A5BCE">
        <w:rPr>
          <w:sz w:val="24"/>
        </w:rPr>
        <w:t>ould</w:t>
      </w:r>
      <w:r w:rsidRPr="0070519E">
        <w:rPr>
          <w:sz w:val="24"/>
        </w:rPr>
        <w:t xml:space="preserve"> be offered and provided if their previous vaccination was at least prior to the one to two month or six-month quadrivalent schedule recommendations (Meites, Kempe, &amp; Markowitz, 2017; CDC, 2011; Markowitz, et al., 2014). </w:t>
      </w:r>
      <w:r w:rsidR="00ED6335">
        <w:rPr>
          <w:sz w:val="24"/>
        </w:rPr>
        <w:t xml:space="preserve"> It was determined that all vaccination documentation would be entered into NCIR and the patient’</w:t>
      </w:r>
      <w:r w:rsidR="00FB6567">
        <w:rPr>
          <w:sz w:val="24"/>
        </w:rPr>
        <w:t xml:space="preserve">s electronic medical record </w:t>
      </w:r>
      <w:r w:rsidR="005252DC">
        <w:rPr>
          <w:sz w:val="24"/>
        </w:rPr>
        <w:t xml:space="preserve">as a way </w:t>
      </w:r>
      <w:r w:rsidR="00FB6567">
        <w:rPr>
          <w:sz w:val="24"/>
        </w:rPr>
        <w:t xml:space="preserve">to communicate the </w:t>
      </w:r>
      <w:r w:rsidR="005252DC">
        <w:rPr>
          <w:sz w:val="24"/>
        </w:rPr>
        <w:t>administration of the vaccine and f</w:t>
      </w:r>
      <w:r w:rsidR="00FB6567">
        <w:rPr>
          <w:sz w:val="24"/>
        </w:rPr>
        <w:t>or future reference</w:t>
      </w:r>
      <w:r w:rsidR="00ED6335">
        <w:rPr>
          <w:sz w:val="24"/>
        </w:rPr>
        <w:t xml:space="preserve"> by the primary care medical home.</w:t>
      </w:r>
    </w:p>
    <w:p w14:paraId="6DF3F760" w14:textId="3BA47BF1" w:rsidR="00BD69E9" w:rsidRDefault="000D7501" w:rsidP="00EC78B1">
      <w:pPr>
        <w:spacing w:line="480" w:lineRule="auto"/>
        <w:ind w:firstLine="720"/>
        <w:textAlignment w:val="baseline"/>
        <w:rPr>
          <w:rFonts w:eastAsiaTheme="minorHAnsi"/>
          <w:sz w:val="24"/>
          <w:szCs w:val="24"/>
        </w:rPr>
      </w:pPr>
      <w:r>
        <w:rPr>
          <w:rFonts w:eastAsiaTheme="minorHAnsi"/>
          <w:sz w:val="24"/>
          <w:szCs w:val="24"/>
        </w:rPr>
        <w:t xml:space="preserve">In order to maintain a </w:t>
      </w:r>
      <w:r w:rsidR="00067ED3">
        <w:rPr>
          <w:rFonts w:eastAsiaTheme="minorHAnsi"/>
          <w:sz w:val="24"/>
          <w:szCs w:val="24"/>
        </w:rPr>
        <w:t>seamless</w:t>
      </w:r>
      <w:r>
        <w:rPr>
          <w:rFonts w:eastAsiaTheme="minorHAnsi"/>
          <w:sz w:val="24"/>
          <w:szCs w:val="24"/>
        </w:rPr>
        <w:t xml:space="preserve"> workflow during the medical evaluation for a history of possible sexual abuse, it was decided that the intervention would be</w:t>
      </w:r>
      <w:r w:rsidR="00067ED3">
        <w:rPr>
          <w:rFonts w:eastAsiaTheme="minorHAnsi"/>
          <w:sz w:val="24"/>
          <w:szCs w:val="24"/>
        </w:rPr>
        <w:t xml:space="preserve">st be provided toward the end of the appointment, prior to any blood collection for laboratory testing.  </w:t>
      </w:r>
      <w:r w:rsidR="00F172F6">
        <w:rPr>
          <w:rFonts w:eastAsiaTheme="minorHAnsi"/>
          <w:sz w:val="24"/>
          <w:szCs w:val="24"/>
        </w:rPr>
        <w:t xml:space="preserve">The intervention timing decision resulted in the team’s agreement that the overall medical evaluation process should </w:t>
      </w:r>
      <w:r w:rsidR="00F172F6">
        <w:rPr>
          <w:rFonts w:eastAsiaTheme="minorHAnsi"/>
          <w:sz w:val="24"/>
          <w:szCs w:val="24"/>
        </w:rPr>
        <w:lastRenderedPageBreak/>
        <w:t xml:space="preserve">progress from being least invasive to more invasive so to best support the patient-provider relationship during critical aspects of the evaluation.  </w:t>
      </w:r>
    </w:p>
    <w:p w14:paraId="1B9A5D0C" w14:textId="77777777" w:rsidR="004B243A" w:rsidRPr="000554A7" w:rsidRDefault="004B243A" w:rsidP="000554A7">
      <w:pPr>
        <w:pStyle w:val="APA"/>
        <w:ind w:firstLine="0"/>
        <w:rPr>
          <w:b/>
        </w:rPr>
      </w:pPr>
      <w:r w:rsidRPr="00D3504F">
        <w:rPr>
          <w:b/>
        </w:rPr>
        <w:t>Plan for Project Evaluation</w:t>
      </w:r>
    </w:p>
    <w:p w14:paraId="5661AF37" w14:textId="1757FB2F" w:rsidR="00A974E7" w:rsidRPr="00414CF8" w:rsidRDefault="004B243A" w:rsidP="0049391E">
      <w:pPr>
        <w:pStyle w:val="APA"/>
      </w:pPr>
      <w:r w:rsidRPr="0005722C">
        <w:rPr>
          <w:b/>
        </w:rPr>
        <w:t>Demographic</w:t>
      </w:r>
      <w:r w:rsidR="00A759FD">
        <w:rPr>
          <w:b/>
        </w:rPr>
        <w:t xml:space="preserve"> compariso</w:t>
      </w:r>
      <w:r w:rsidR="00A759FD" w:rsidRPr="0000419C">
        <w:rPr>
          <w:b/>
        </w:rPr>
        <w:t>n</w:t>
      </w:r>
      <w:r w:rsidRPr="0000419C">
        <w:rPr>
          <w:b/>
        </w:rPr>
        <w:t>.</w:t>
      </w:r>
      <w:r w:rsidRPr="0005722C">
        <w:t xml:space="preserve">  </w:t>
      </w:r>
      <w:r w:rsidR="00FD66E3">
        <w:t xml:space="preserve">The HPV project proposal included the collection of </w:t>
      </w:r>
      <w:r w:rsidR="00FD66E3">
        <w:rPr>
          <w:rFonts w:eastAsiaTheme="minorHAnsi"/>
          <w:szCs w:val="24"/>
        </w:rPr>
        <w:t>b</w:t>
      </w:r>
      <w:r w:rsidR="0049391E" w:rsidRPr="0005722C">
        <w:rPr>
          <w:rFonts w:eastAsiaTheme="minorHAnsi"/>
          <w:szCs w:val="24"/>
        </w:rPr>
        <w:t>asic demographic information</w:t>
      </w:r>
      <w:r w:rsidR="0049391E" w:rsidRPr="00BF7D03">
        <w:rPr>
          <w:rFonts w:eastAsiaTheme="minorHAnsi"/>
          <w:szCs w:val="24"/>
        </w:rPr>
        <w:t xml:space="preserve"> to provide descriptive data for the clinic population prior to and during the intervention.</w:t>
      </w:r>
      <w:r w:rsidR="00986DB0" w:rsidRPr="00986DB0">
        <w:t xml:space="preserve"> </w:t>
      </w:r>
      <w:r w:rsidR="00986DB0">
        <w:t xml:space="preserve"> </w:t>
      </w:r>
      <w:r w:rsidR="00FD66E3">
        <w:t xml:space="preserve">Non-identifying information, such as age, sex, and ethnicity were documented to be able to accurately assess and compare the intervention group to the clinic population at large. </w:t>
      </w:r>
      <w:r w:rsidR="004E52CB">
        <w:t>Specifically, clinic population age would be documented as a range prior to and during the intervention.  A percentage of males and females, as well as generalized ethnicities would also be calculated</w:t>
      </w:r>
      <w:r w:rsidR="002A08C9">
        <w:t xml:space="preserve"> to assess whether the number of </w:t>
      </w:r>
      <w:r w:rsidR="006052C4">
        <w:t xml:space="preserve">vaccines provided during the intervention </w:t>
      </w:r>
      <w:r w:rsidR="002A08C9">
        <w:t>w</w:t>
      </w:r>
      <w:r w:rsidR="006052C4">
        <w:t>as potentially</w:t>
      </w:r>
      <w:r w:rsidR="002A08C9">
        <w:t xml:space="preserve"> impacted by the percentage of eligible patients present during the pre-intervention and intervention periods.</w:t>
      </w:r>
      <w:r w:rsidR="004E52CB">
        <w:t xml:space="preserve">  </w:t>
      </w:r>
      <w:r w:rsidR="00FD66E3">
        <w:t>It was anticipated that this information would be recorded on two separate pre-intervention and intervention tables as components of the project data collection tool (</w:t>
      </w:r>
      <w:r w:rsidR="00FD66E3" w:rsidRPr="00A33A94">
        <w:t xml:space="preserve">Appendix </w:t>
      </w:r>
      <w:r w:rsidR="00691E77">
        <w:t>H</w:t>
      </w:r>
      <w:r w:rsidR="00FD66E3">
        <w:t xml:space="preserve">).  </w:t>
      </w:r>
      <w:r w:rsidR="0052140F">
        <w:t xml:space="preserve">In addition, </w:t>
      </w:r>
      <w:r w:rsidR="002763C6">
        <w:t>it was planned to collect and calculate a</w:t>
      </w:r>
      <w:r w:rsidR="00F06D20">
        <w:t xml:space="preserve"> percentage of project eligible patients based </w:t>
      </w:r>
      <w:r w:rsidR="0052140F">
        <w:t xml:space="preserve">exclusively </w:t>
      </w:r>
      <w:r w:rsidR="00F06D20">
        <w:t xml:space="preserve">upon their </w:t>
      </w:r>
      <w:r w:rsidR="002D246D">
        <w:t xml:space="preserve">specific </w:t>
      </w:r>
      <w:r w:rsidR="00F06D20">
        <w:t xml:space="preserve">age </w:t>
      </w:r>
      <w:r w:rsidR="002763C6">
        <w:t xml:space="preserve">both the pre-intervention and intervention </w:t>
      </w:r>
      <w:r w:rsidR="0052140F">
        <w:t>group</w:t>
      </w:r>
      <w:r w:rsidR="002763C6">
        <w:t>s</w:t>
      </w:r>
      <w:r w:rsidR="00F06D20">
        <w:t xml:space="preserve">. </w:t>
      </w:r>
      <w:r w:rsidR="002763C6">
        <w:t xml:space="preserve">This number of eligible children by age divided into the number of children who are eligible based on their NCIR immunization records will provide </w:t>
      </w:r>
      <w:r w:rsidR="00A33A94">
        <w:t>a</w:t>
      </w:r>
      <w:r w:rsidR="00414CF8">
        <w:t xml:space="preserve"> comparison </w:t>
      </w:r>
      <w:r w:rsidR="002763C6">
        <w:t xml:space="preserve">percentage of teens in the project target age group </w:t>
      </w:r>
      <w:r w:rsidR="002F050C">
        <w:t xml:space="preserve">during the intervention </w:t>
      </w:r>
      <w:r w:rsidR="002763C6">
        <w:t>who are able to be vaccinated at the time of the clin</w:t>
      </w:r>
      <w:r w:rsidR="00824F4C">
        <w:t>i</w:t>
      </w:r>
      <w:r w:rsidR="002763C6">
        <w:t>c evaluation</w:t>
      </w:r>
      <w:r w:rsidR="00414CF8">
        <w:t xml:space="preserve"> versus the pre-intervention group</w:t>
      </w:r>
      <w:r w:rsidR="009711A6">
        <w:t xml:space="preserve">.  </w:t>
      </w:r>
      <w:r w:rsidR="008C2EF5">
        <w:t xml:space="preserve">It will also </w:t>
      </w:r>
      <w:r w:rsidR="00414CF8">
        <w:t xml:space="preserve">possibly </w:t>
      </w:r>
      <w:r w:rsidR="006C7893">
        <w:t xml:space="preserve">be able to </w:t>
      </w:r>
      <w:r w:rsidR="008C2EF5">
        <w:t xml:space="preserve">reveal </w:t>
      </w:r>
      <w:r w:rsidR="00414CF8">
        <w:t xml:space="preserve">the percentage of </w:t>
      </w:r>
      <w:r w:rsidR="008C2EF5">
        <w:t xml:space="preserve">eligible children based on age and NCIR status in </w:t>
      </w:r>
      <w:r w:rsidR="00414CF8">
        <w:t xml:space="preserve">both groups compared to the </w:t>
      </w:r>
      <w:r w:rsidR="00E06858">
        <w:t xml:space="preserve">overall CPT </w:t>
      </w:r>
      <w:r w:rsidR="008C2EF5">
        <w:t xml:space="preserve">clinic population. </w:t>
      </w:r>
    </w:p>
    <w:p w14:paraId="548A2B4D" w14:textId="01F64FBC" w:rsidR="0002727C" w:rsidRDefault="00EC7EA5" w:rsidP="00175FFC">
      <w:pPr>
        <w:pStyle w:val="APA"/>
        <w:contextualSpacing/>
        <w:rPr>
          <w:rFonts w:eastAsiaTheme="minorHAnsi"/>
          <w:szCs w:val="24"/>
        </w:rPr>
      </w:pPr>
      <w:r w:rsidRPr="00CB1C04">
        <w:rPr>
          <w:b/>
        </w:rPr>
        <w:t>Outcome</w:t>
      </w:r>
      <w:r w:rsidR="000554A7" w:rsidRPr="00CB1C04">
        <w:rPr>
          <w:b/>
        </w:rPr>
        <w:t xml:space="preserve"> m</w:t>
      </w:r>
      <w:r w:rsidR="004B243A" w:rsidRPr="00CB1C04">
        <w:rPr>
          <w:b/>
        </w:rPr>
        <w:t>easuremen</w:t>
      </w:r>
      <w:r w:rsidR="004B243A" w:rsidRPr="0000419C">
        <w:rPr>
          <w:b/>
        </w:rPr>
        <w:t>t.</w:t>
      </w:r>
      <w:r w:rsidR="004B243A" w:rsidRPr="00374B49">
        <w:t xml:space="preserve"> </w:t>
      </w:r>
      <w:r w:rsidR="00E95CD7">
        <w:rPr>
          <w:rFonts w:eastAsiaTheme="minorHAnsi"/>
          <w:szCs w:val="24"/>
        </w:rPr>
        <w:t xml:space="preserve"> </w:t>
      </w:r>
      <w:r w:rsidR="00B36AC6">
        <w:rPr>
          <w:rFonts w:eastAsiaTheme="minorHAnsi"/>
          <w:szCs w:val="24"/>
        </w:rPr>
        <w:t>The primary project</w:t>
      </w:r>
      <w:r w:rsidR="0064518A">
        <w:rPr>
          <w:rFonts w:eastAsiaTheme="minorHAnsi"/>
          <w:szCs w:val="24"/>
        </w:rPr>
        <w:t xml:space="preserve"> o</w:t>
      </w:r>
      <w:r w:rsidR="00E95CD7" w:rsidRPr="00E95CD7">
        <w:rPr>
          <w:rFonts w:eastAsiaTheme="minorHAnsi"/>
          <w:szCs w:val="24"/>
        </w:rPr>
        <w:t>ut</w:t>
      </w:r>
      <w:r w:rsidR="0092526A">
        <w:rPr>
          <w:rFonts w:eastAsiaTheme="minorHAnsi"/>
          <w:szCs w:val="24"/>
        </w:rPr>
        <w:t>come measurements</w:t>
      </w:r>
      <w:r w:rsidR="00E95CD7" w:rsidRPr="00E95CD7">
        <w:rPr>
          <w:rFonts w:eastAsiaTheme="minorHAnsi"/>
          <w:szCs w:val="24"/>
        </w:rPr>
        <w:t xml:space="preserve"> include</w:t>
      </w:r>
      <w:r w:rsidR="0092526A">
        <w:rPr>
          <w:rFonts w:eastAsiaTheme="minorHAnsi"/>
          <w:szCs w:val="24"/>
        </w:rPr>
        <w:t>d</w:t>
      </w:r>
      <w:r w:rsidR="00E95CD7" w:rsidRPr="00E95CD7">
        <w:rPr>
          <w:rFonts w:eastAsiaTheme="minorHAnsi"/>
          <w:szCs w:val="24"/>
        </w:rPr>
        <w:t xml:space="preserve"> HPV vaccination eligibility </w:t>
      </w:r>
      <w:r w:rsidR="00CB1D56">
        <w:rPr>
          <w:rFonts w:eastAsiaTheme="minorHAnsi"/>
          <w:szCs w:val="24"/>
        </w:rPr>
        <w:t xml:space="preserve">as determined using the NCIR </w:t>
      </w:r>
      <w:r w:rsidR="00E02555">
        <w:rPr>
          <w:rFonts w:eastAsiaTheme="minorHAnsi"/>
          <w:szCs w:val="24"/>
        </w:rPr>
        <w:t>during the 60-</w:t>
      </w:r>
      <w:r w:rsidR="00506DF3">
        <w:rPr>
          <w:rFonts w:eastAsiaTheme="minorHAnsi"/>
          <w:szCs w:val="24"/>
        </w:rPr>
        <w:t xml:space="preserve">day intervention, and </w:t>
      </w:r>
      <w:r w:rsidR="00CB1D56">
        <w:rPr>
          <w:rFonts w:eastAsiaTheme="minorHAnsi"/>
          <w:szCs w:val="24"/>
        </w:rPr>
        <w:t xml:space="preserve">the </w:t>
      </w:r>
      <w:r w:rsidR="00CB1D56">
        <w:rPr>
          <w:rFonts w:eastAsiaTheme="minorHAnsi"/>
          <w:szCs w:val="24"/>
        </w:rPr>
        <w:lastRenderedPageBreak/>
        <w:t xml:space="preserve">number </w:t>
      </w:r>
      <w:r w:rsidR="00506DF3">
        <w:rPr>
          <w:rFonts w:eastAsiaTheme="minorHAnsi"/>
          <w:szCs w:val="24"/>
        </w:rPr>
        <w:t xml:space="preserve">of </w:t>
      </w:r>
      <w:r w:rsidR="00CB1D56">
        <w:rPr>
          <w:rFonts w:eastAsiaTheme="minorHAnsi"/>
          <w:szCs w:val="24"/>
        </w:rPr>
        <w:t xml:space="preserve">administered </w:t>
      </w:r>
      <w:r w:rsidR="00506DF3">
        <w:rPr>
          <w:rFonts w:eastAsiaTheme="minorHAnsi"/>
          <w:szCs w:val="24"/>
        </w:rPr>
        <w:t>HPV vaccination</w:t>
      </w:r>
      <w:r w:rsidR="00CB1D56">
        <w:rPr>
          <w:rFonts w:eastAsiaTheme="minorHAnsi"/>
          <w:szCs w:val="24"/>
        </w:rPr>
        <w:t>s</w:t>
      </w:r>
      <w:r w:rsidR="00506DF3">
        <w:rPr>
          <w:rFonts w:eastAsiaTheme="minorHAnsi"/>
          <w:szCs w:val="24"/>
        </w:rPr>
        <w:t xml:space="preserve"> during the intervention</w:t>
      </w:r>
      <w:r w:rsidR="00CF09DA">
        <w:rPr>
          <w:rFonts w:eastAsiaTheme="minorHAnsi"/>
          <w:szCs w:val="24"/>
        </w:rPr>
        <w:t xml:space="preserve"> at the time of the CPT clinic medical evaluation</w:t>
      </w:r>
      <w:r w:rsidR="00DE7C28">
        <w:rPr>
          <w:rFonts w:eastAsiaTheme="minorHAnsi"/>
          <w:szCs w:val="24"/>
        </w:rPr>
        <w:t xml:space="preserve">. </w:t>
      </w:r>
      <w:r w:rsidR="003553C8">
        <w:rPr>
          <w:rFonts w:eastAsiaTheme="minorHAnsi"/>
          <w:szCs w:val="24"/>
        </w:rPr>
        <w:t xml:space="preserve"> This information </w:t>
      </w:r>
      <w:r w:rsidR="00C554EB">
        <w:rPr>
          <w:rFonts w:eastAsiaTheme="minorHAnsi"/>
          <w:szCs w:val="24"/>
        </w:rPr>
        <w:t>provide</w:t>
      </w:r>
      <w:r w:rsidR="002A1D50">
        <w:rPr>
          <w:rFonts w:eastAsiaTheme="minorHAnsi"/>
          <w:szCs w:val="24"/>
        </w:rPr>
        <w:t>d</w:t>
      </w:r>
      <w:r w:rsidR="00C554EB">
        <w:rPr>
          <w:rFonts w:eastAsiaTheme="minorHAnsi"/>
          <w:szCs w:val="24"/>
        </w:rPr>
        <w:t xml:space="preserve"> the </w:t>
      </w:r>
      <w:r w:rsidR="004278AA">
        <w:rPr>
          <w:rFonts w:eastAsiaTheme="minorHAnsi"/>
          <w:szCs w:val="24"/>
        </w:rPr>
        <w:t>rate of vaccines administered to the eligible population</w:t>
      </w:r>
      <w:r w:rsidR="003553C8">
        <w:rPr>
          <w:rFonts w:eastAsiaTheme="minorHAnsi"/>
          <w:szCs w:val="24"/>
        </w:rPr>
        <w:t xml:space="preserve"> during the intervention</w:t>
      </w:r>
      <w:r w:rsidR="004278AA">
        <w:rPr>
          <w:rFonts w:eastAsiaTheme="minorHAnsi"/>
          <w:szCs w:val="24"/>
        </w:rPr>
        <w:t xml:space="preserve">. </w:t>
      </w:r>
      <w:r w:rsidR="003553C8">
        <w:rPr>
          <w:rFonts w:eastAsiaTheme="minorHAnsi"/>
          <w:szCs w:val="24"/>
        </w:rPr>
        <w:t xml:space="preserve"> </w:t>
      </w:r>
      <w:r w:rsidR="004C1E90">
        <w:rPr>
          <w:rFonts w:eastAsiaTheme="minorHAnsi"/>
          <w:szCs w:val="24"/>
        </w:rPr>
        <w:t xml:space="preserve">Furthermore, the NCIR eligibility of the children in the </w:t>
      </w:r>
      <w:r w:rsidR="0002727C">
        <w:rPr>
          <w:rFonts w:eastAsiaTheme="minorHAnsi"/>
          <w:szCs w:val="24"/>
        </w:rPr>
        <w:t xml:space="preserve">60-day </w:t>
      </w:r>
      <w:r w:rsidR="004C1E90">
        <w:rPr>
          <w:rFonts w:eastAsiaTheme="minorHAnsi"/>
          <w:szCs w:val="24"/>
        </w:rPr>
        <w:t>pre-intervention period w</w:t>
      </w:r>
      <w:r w:rsidR="002A1D50">
        <w:rPr>
          <w:rFonts w:eastAsiaTheme="minorHAnsi"/>
          <w:szCs w:val="24"/>
        </w:rPr>
        <w:t>as</w:t>
      </w:r>
      <w:r w:rsidR="004C1E90">
        <w:rPr>
          <w:rFonts w:eastAsiaTheme="minorHAnsi"/>
          <w:szCs w:val="24"/>
        </w:rPr>
        <w:t xml:space="preserve"> assessed, providing an estimate of the number of missed opportunities to vaccinate during this time frame for comparison.  </w:t>
      </w:r>
    </w:p>
    <w:p w14:paraId="08B2044E" w14:textId="7DF94591" w:rsidR="001D0330" w:rsidRDefault="00E95CD7" w:rsidP="00175FFC">
      <w:pPr>
        <w:pStyle w:val="APA"/>
        <w:contextualSpacing/>
        <w:rPr>
          <w:rFonts w:eastAsiaTheme="minorHAnsi"/>
          <w:szCs w:val="24"/>
        </w:rPr>
      </w:pPr>
      <w:r w:rsidRPr="00E95CD7">
        <w:rPr>
          <w:rFonts w:eastAsiaTheme="minorHAnsi"/>
          <w:szCs w:val="24"/>
        </w:rPr>
        <w:t xml:space="preserve">Additional </w:t>
      </w:r>
      <w:r w:rsidR="00506DF3">
        <w:rPr>
          <w:rFonts w:eastAsiaTheme="minorHAnsi"/>
          <w:szCs w:val="24"/>
        </w:rPr>
        <w:t xml:space="preserve">data </w:t>
      </w:r>
      <w:r w:rsidR="004278AA">
        <w:rPr>
          <w:rFonts w:eastAsiaTheme="minorHAnsi"/>
          <w:szCs w:val="24"/>
        </w:rPr>
        <w:t xml:space="preserve">collection in the project proposal </w:t>
      </w:r>
      <w:r w:rsidRPr="00E95CD7">
        <w:rPr>
          <w:rFonts w:eastAsiaTheme="minorHAnsi"/>
          <w:szCs w:val="24"/>
        </w:rPr>
        <w:t>include</w:t>
      </w:r>
      <w:r w:rsidR="00DE7C28">
        <w:rPr>
          <w:rFonts w:eastAsiaTheme="minorHAnsi"/>
          <w:szCs w:val="24"/>
        </w:rPr>
        <w:t>d</w:t>
      </w:r>
      <w:r w:rsidRPr="00E95CD7">
        <w:rPr>
          <w:rFonts w:eastAsiaTheme="minorHAnsi"/>
          <w:szCs w:val="24"/>
        </w:rPr>
        <w:t xml:space="preserve"> </w:t>
      </w:r>
      <w:r w:rsidR="004278AA">
        <w:rPr>
          <w:rFonts w:eastAsiaTheme="minorHAnsi"/>
          <w:szCs w:val="24"/>
        </w:rPr>
        <w:t xml:space="preserve">the number of patients vaccinated who were </w:t>
      </w:r>
      <w:r w:rsidR="00FC72D2">
        <w:rPr>
          <w:rFonts w:eastAsiaTheme="minorHAnsi"/>
          <w:szCs w:val="24"/>
        </w:rPr>
        <w:t xml:space="preserve">initiating the </w:t>
      </w:r>
      <w:r w:rsidRPr="00E95CD7">
        <w:rPr>
          <w:rFonts w:eastAsiaTheme="minorHAnsi"/>
          <w:szCs w:val="24"/>
        </w:rPr>
        <w:t>HPV vaccine series,</w:t>
      </w:r>
      <w:r w:rsidR="00F435B6">
        <w:rPr>
          <w:rFonts w:eastAsiaTheme="minorHAnsi"/>
          <w:szCs w:val="24"/>
        </w:rPr>
        <w:t xml:space="preserve"> </w:t>
      </w:r>
      <w:r w:rsidR="00FC72D2">
        <w:rPr>
          <w:rFonts w:eastAsiaTheme="minorHAnsi"/>
          <w:szCs w:val="24"/>
        </w:rPr>
        <w:t>completing the HPV series</w:t>
      </w:r>
      <w:r w:rsidRPr="00E95CD7">
        <w:rPr>
          <w:rFonts w:eastAsiaTheme="minorHAnsi"/>
          <w:szCs w:val="24"/>
        </w:rPr>
        <w:t>, and</w:t>
      </w:r>
      <w:r w:rsidR="00FC72D2">
        <w:rPr>
          <w:rFonts w:eastAsiaTheme="minorHAnsi"/>
          <w:szCs w:val="24"/>
        </w:rPr>
        <w:t xml:space="preserve"> administering the HPV vaccine to a patient following the three-dose </w:t>
      </w:r>
      <w:r w:rsidR="004F6E2D">
        <w:rPr>
          <w:rFonts w:eastAsiaTheme="minorHAnsi"/>
          <w:szCs w:val="24"/>
        </w:rPr>
        <w:t xml:space="preserve">series </w:t>
      </w:r>
      <w:r w:rsidR="00FC72D2">
        <w:rPr>
          <w:rFonts w:eastAsiaTheme="minorHAnsi"/>
          <w:szCs w:val="24"/>
        </w:rPr>
        <w:t>recommendations</w:t>
      </w:r>
      <w:r w:rsidRPr="00E95CD7">
        <w:rPr>
          <w:rFonts w:eastAsiaTheme="minorHAnsi"/>
          <w:szCs w:val="24"/>
        </w:rPr>
        <w:t xml:space="preserve">.  These </w:t>
      </w:r>
      <w:r w:rsidR="004F6E2D">
        <w:rPr>
          <w:rFonts w:eastAsiaTheme="minorHAnsi"/>
          <w:szCs w:val="24"/>
        </w:rPr>
        <w:t>HPV vaccination series details</w:t>
      </w:r>
      <w:r w:rsidR="004278AA">
        <w:rPr>
          <w:rFonts w:eastAsiaTheme="minorHAnsi"/>
          <w:szCs w:val="24"/>
        </w:rPr>
        <w:t xml:space="preserve"> help</w:t>
      </w:r>
      <w:r w:rsidR="00963A9E">
        <w:rPr>
          <w:rFonts w:eastAsiaTheme="minorHAnsi"/>
          <w:szCs w:val="24"/>
        </w:rPr>
        <w:t>ed</w:t>
      </w:r>
      <w:r w:rsidR="004278AA">
        <w:rPr>
          <w:rFonts w:eastAsiaTheme="minorHAnsi"/>
          <w:szCs w:val="24"/>
        </w:rPr>
        <w:t xml:space="preserve"> to determine what age group in the project intervention group received vaccination. </w:t>
      </w:r>
      <w:r w:rsidRPr="00E95CD7">
        <w:rPr>
          <w:rFonts w:eastAsiaTheme="minorHAnsi"/>
          <w:szCs w:val="24"/>
        </w:rPr>
        <w:t xml:space="preserve"> </w:t>
      </w:r>
      <w:r w:rsidR="00FA193A">
        <w:rPr>
          <w:rFonts w:eastAsiaTheme="minorHAnsi"/>
          <w:szCs w:val="24"/>
        </w:rPr>
        <w:t>Additionally, w</w:t>
      </w:r>
      <w:r w:rsidR="00B50DD6">
        <w:rPr>
          <w:rFonts w:eastAsiaTheme="minorHAnsi"/>
          <w:szCs w:val="24"/>
        </w:rPr>
        <w:t xml:space="preserve">hen comparing the </w:t>
      </w:r>
      <w:r w:rsidR="004F6E2D">
        <w:rPr>
          <w:rFonts w:eastAsiaTheme="minorHAnsi"/>
          <w:szCs w:val="24"/>
        </w:rPr>
        <w:t xml:space="preserve">same details from data collected </w:t>
      </w:r>
      <w:r w:rsidRPr="00E95CD7">
        <w:rPr>
          <w:rFonts w:eastAsiaTheme="minorHAnsi"/>
          <w:szCs w:val="24"/>
        </w:rPr>
        <w:t xml:space="preserve">during the 60-day </w:t>
      </w:r>
      <w:r w:rsidR="004F6E2D">
        <w:rPr>
          <w:rFonts w:eastAsiaTheme="minorHAnsi"/>
          <w:szCs w:val="24"/>
        </w:rPr>
        <w:t>pre-intervention period</w:t>
      </w:r>
      <w:r w:rsidR="00B50DD6">
        <w:rPr>
          <w:rFonts w:eastAsiaTheme="minorHAnsi"/>
          <w:szCs w:val="24"/>
        </w:rPr>
        <w:t xml:space="preserve">, </w:t>
      </w:r>
      <w:r w:rsidR="00706537">
        <w:rPr>
          <w:rFonts w:eastAsiaTheme="minorHAnsi"/>
          <w:szCs w:val="24"/>
        </w:rPr>
        <w:t xml:space="preserve">further </w:t>
      </w:r>
      <w:r w:rsidRPr="00E95CD7">
        <w:rPr>
          <w:rFonts w:eastAsiaTheme="minorHAnsi"/>
          <w:szCs w:val="24"/>
        </w:rPr>
        <w:t>explor</w:t>
      </w:r>
      <w:r w:rsidR="00B50DD6">
        <w:rPr>
          <w:rFonts w:eastAsiaTheme="minorHAnsi"/>
          <w:szCs w:val="24"/>
        </w:rPr>
        <w:t>ation of</w:t>
      </w:r>
      <w:r w:rsidRPr="00E95CD7">
        <w:rPr>
          <w:rFonts w:eastAsiaTheme="minorHAnsi"/>
          <w:szCs w:val="24"/>
        </w:rPr>
        <w:t xml:space="preserve"> the </w:t>
      </w:r>
      <w:r w:rsidR="004F6E2D">
        <w:rPr>
          <w:rFonts w:eastAsiaTheme="minorHAnsi"/>
          <w:szCs w:val="24"/>
        </w:rPr>
        <w:t xml:space="preserve">differences in the </w:t>
      </w:r>
      <w:r w:rsidRPr="00E95CD7">
        <w:rPr>
          <w:rFonts w:eastAsiaTheme="minorHAnsi"/>
          <w:szCs w:val="24"/>
        </w:rPr>
        <w:t>percentage of vac</w:t>
      </w:r>
      <w:r w:rsidR="00706537">
        <w:rPr>
          <w:rFonts w:eastAsiaTheme="minorHAnsi"/>
          <w:szCs w:val="24"/>
        </w:rPr>
        <w:t xml:space="preserve">cination and completion </w:t>
      </w:r>
      <w:r w:rsidR="004F6E2D">
        <w:rPr>
          <w:rFonts w:eastAsiaTheme="minorHAnsi"/>
          <w:szCs w:val="24"/>
        </w:rPr>
        <w:t xml:space="preserve">prior to and during the </w:t>
      </w:r>
      <w:r w:rsidR="00B50DD6">
        <w:rPr>
          <w:rFonts w:eastAsiaTheme="minorHAnsi"/>
          <w:szCs w:val="24"/>
        </w:rPr>
        <w:t>intervention could be r</w:t>
      </w:r>
      <w:r w:rsidR="004278AA">
        <w:rPr>
          <w:rFonts w:eastAsiaTheme="minorHAnsi"/>
          <w:szCs w:val="24"/>
        </w:rPr>
        <w:t>eveal</w:t>
      </w:r>
      <w:r w:rsidR="00B50DD6">
        <w:rPr>
          <w:rFonts w:eastAsiaTheme="minorHAnsi"/>
          <w:szCs w:val="24"/>
        </w:rPr>
        <w:t xml:space="preserve">ed. </w:t>
      </w:r>
    </w:p>
    <w:p w14:paraId="621688C1" w14:textId="0C0590E4" w:rsidR="00374B49" w:rsidRPr="00374B49" w:rsidRDefault="00CB1C04" w:rsidP="00175FFC">
      <w:pPr>
        <w:pStyle w:val="APA"/>
        <w:contextualSpacing/>
      </w:pPr>
      <w:r>
        <w:rPr>
          <w:rFonts w:eastAsiaTheme="minorHAnsi"/>
          <w:szCs w:val="24"/>
        </w:rPr>
        <w:t>Lastly, t</w:t>
      </w:r>
      <w:r w:rsidR="00E95CD7" w:rsidRPr="00E95CD7">
        <w:rPr>
          <w:rFonts w:eastAsiaTheme="minorHAnsi"/>
          <w:szCs w:val="24"/>
        </w:rPr>
        <w:t>h</w:t>
      </w:r>
      <w:r w:rsidR="00DE7C28">
        <w:rPr>
          <w:rFonts w:eastAsiaTheme="minorHAnsi"/>
          <w:szCs w:val="24"/>
        </w:rPr>
        <w:t xml:space="preserve">e percentage of children who </w:t>
      </w:r>
      <w:r w:rsidR="000F454E">
        <w:rPr>
          <w:rFonts w:eastAsiaTheme="minorHAnsi"/>
          <w:szCs w:val="24"/>
        </w:rPr>
        <w:t>were</w:t>
      </w:r>
      <w:r w:rsidR="00E95CD7" w:rsidRPr="00E95CD7">
        <w:rPr>
          <w:rFonts w:eastAsiaTheme="minorHAnsi"/>
          <w:szCs w:val="24"/>
        </w:rPr>
        <w:t xml:space="preserve"> eligible </w:t>
      </w:r>
      <w:r w:rsidR="00DE7C28">
        <w:rPr>
          <w:rFonts w:eastAsiaTheme="minorHAnsi"/>
          <w:szCs w:val="24"/>
        </w:rPr>
        <w:t>and decline HPV vaccination were also</w:t>
      </w:r>
      <w:r w:rsidR="00E95CD7" w:rsidRPr="00E95CD7">
        <w:rPr>
          <w:rFonts w:eastAsiaTheme="minorHAnsi"/>
          <w:szCs w:val="24"/>
        </w:rPr>
        <w:t xml:space="preserve"> calculated and reported. </w:t>
      </w:r>
      <w:r w:rsidR="00DE7C28">
        <w:rPr>
          <w:rFonts w:eastAsiaTheme="minorHAnsi"/>
          <w:szCs w:val="24"/>
        </w:rPr>
        <w:t xml:space="preserve">While the rationale for eligible children declining HPV vaccination at the time of the clinic </w:t>
      </w:r>
      <w:r w:rsidR="00DD7403">
        <w:rPr>
          <w:rFonts w:eastAsiaTheme="minorHAnsi"/>
          <w:szCs w:val="24"/>
        </w:rPr>
        <w:t xml:space="preserve">is </w:t>
      </w:r>
      <w:r w:rsidR="00DE7C28">
        <w:rPr>
          <w:rFonts w:eastAsiaTheme="minorHAnsi"/>
          <w:szCs w:val="24"/>
        </w:rPr>
        <w:t>not a component of the outcome data for thi</w:t>
      </w:r>
      <w:r w:rsidR="0055300F">
        <w:rPr>
          <w:rFonts w:eastAsiaTheme="minorHAnsi"/>
          <w:szCs w:val="24"/>
        </w:rPr>
        <w:t xml:space="preserve">s project, </w:t>
      </w:r>
      <w:r w:rsidR="00DD7403">
        <w:rPr>
          <w:rFonts w:eastAsiaTheme="minorHAnsi"/>
          <w:szCs w:val="24"/>
        </w:rPr>
        <w:t xml:space="preserve">clinic workflow related </w:t>
      </w:r>
      <w:r w:rsidR="0055300F">
        <w:rPr>
          <w:rFonts w:eastAsiaTheme="minorHAnsi"/>
          <w:szCs w:val="24"/>
        </w:rPr>
        <w:t>reasons for not receiving</w:t>
      </w:r>
      <w:r w:rsidR="00DE7C28">
        <w:rPr>
          <w:rFonts w:eastAsiaTheme="minorHAnsi"/>
          <w:szCs w:val="24"/>
        </w:rPr>
        <w:t xml:space="preserve"> vaccin</w:t>
      </w:r>
      <w:r w:rsidR="00432153">
        <w:rPr>
          <w:rFonts w:eastAsiaTheme="minorHAnsi"/>
          <w:szCs w:val="24"/>
        </w:rPr>
        <w:t>ation</w:t>
      </w:r>
      <w:r w:rsidR="00DD7403">
        <w:rPr>
          <w:rFonts w:eastAsiaTheme="minorHAnsi"/>
          <w:szCs w:val="24"/>
        </w:rPr>
        <w:t>,</w:t>
      </w:r>
      <w:r w:rsidR="00432153">
        <w:rPr>
          <w:rFonts w:eastAsiaTheme="minorHAnsi"/>
          <w:szCs w:val="24"/>
        </w:rPr>
        <w:t xml:space="preserve"> such as</w:t>
      </w:r>
      <w:r w:rsidR="00DE7C28">
        <w:rPr>
          <w:rFonts w:eastAsiaTheme="minorHAnsi"/>
          <w:szCs w:val="24"/>
        </w:rPr>
        <w:t xml:space="preserve"> missed appointments, no caregiver consent, </w:t>
      </w:r>
      <w:r w:rsidR="00432153">
        <w:rPr>
          <w:rFonts w:eastAsiaTheme="minorHAnsi"/>
          <w:szCs w:val="24"/>
        </w:rPr>
        <w:t xml:space="preserve">no documented history of vaccination status, </w:t>
      </w:r>
      <w:r w:rsidR="00DE7C28">
        <w:rPr>
          <w:rFonts w:eastAsiaTheme="minorHAnsi"/>
          <w:szCs w:val="24"/>
        </w:rPr>
        <w:t xml:space="preserve">and </w:t>
      </w:r>
      <w:r w:rsidR="00432153">
        <w:rPr>
          <w:rFonts w:eastAsiaTheme="minorHAnsi"/>
          <w:szCs w:val="24"/>
        </w:rPr>
        <w:t xml:space="preserve">vaccine </w:t>
      </w:r>
      <w:r w:rsidR="00DE7C28">
        <w:rPr>
          <w:rFonts w:eastAsiaTheme="minorHAnsi"/>
          <w:szCs w:val="24"/>
        </w:rPr>
        <w:t>refusal w</w:t>
      </w:r>
      <w:r w:rsidR="000F454E">
        <w:rPr>
          <w:rFonts w:eastAsiaTheme="minorHAnsi"/>
          <w:szCs w:val="24"/>
        </w:rPr>
        <w:t xml:space="preserve">ere to be </w:t>
      </w:r>
      <w:r w:rsidR="00432153">
        <w:rPr>
          <w:rFonts w:eastAsiaTheme="minorHAnsi"/>
          <w:szCs w:val="24"/>
        </w:rPr>
        <w:t xml:space="preserve">categorically </w:t>
      </w:r>
      <w:r w:rsidR="00DE7C28">
        <w:rPr>
          <w:rFonts w:eastAsiaTheme="minorHAnsi"/>
          <w:szCs w:val="24"/>
        </w:rPr>
        <w:t>documented</w:t>
      </w:r>
      <w:r w:rsidR="004E177C">
        <w:rPr>
          <w:rFonts w:eastAsiaTheme="minorHAnsi"/>
          <w:szCs w:val="24"/>
        </w:rPr>
        <w:t xml:space="preserve"> </w:t>
      </w:r>
      <w:r w:rsidR="009D78B0">
        <w:rPr>
          <w:rFonts w:eastAsiaTheme="minorHAnsi"/>
          <w:szCs w:val="24"/>
        </w:rPr>
        <w:t>and included in</w:t>
      </w:r>
      <w:r w:rsidR="004E177C">
        <w:rPr>
          <w:rFonts w:eastAsiaTheme="minorHAnsi"/>
          <w:szCs w:val="24"/>
        </w:rPr>
        <w:t xml:space="preserve"> </w:t>
      </w:r>
      <w:r w:rsidR="00B07D80">
        <w:rPr>
          <w:rFonts w:eastAsiaTheme="minorHAnsi"/>
          <w:szCs w:val="24"/>
        </w:rPr>
        <w:t xml:space="preserve">possible </w:t>
      </w:r>
      <w:r w:rsidR="004E177C">
        <w:rPr>
          <w:rFonts w:eastAsiaTheme="minorHAnsi"/>
          <w:szCs w:val="24"/>
        </w:rPr>
        <w:t>fu</w:t>
      </w:r>
      <w:r w:rsidR="009D78B0">
        <w:rPr>
          <w:rFonts w:eastAsiaTheme="minorHAnsi"/>
          <w:szCs w:val="24"/>
        </w:rPr>
        <w:t xml:space="preserve">ture </w:t>
      </w:r>
      <w:r w:rsidR="004E177C">
        <w:rPr>
          <w:rFonts w:eastAsiaTheme="minorHAnsi"/>
          <w:szCs w:val="24"/>
        </w:rPr>
        <w:t>discussion</w:t>
      </w:r>
      <w:r w:rsidR="00B07D80">
        <w:rPr>
          <w:rFonts w:eastAsiaTheme="minorHAnsi"/>
          <w:szCs w:val="24"/>
        </w:rPr>
        <w:t>s</w:t>
      </w:r>
      <w:r w:rsidR="009D78B0">
        <w:rPr>
          <w:rFonts w:eastAsiaTheme="minorHAnsi"/>
          <w:szCs w:val="24"/>
        </w:rPr>
        <w:t xml:space="preserve"> surrounding implications to practice</w:t>
      </w:r>
      <w:r w:rsidR="004E177C">
        <w:rPr>
          <w:rFonts w:eastAsiaTheme="minorHAnsi"/>
          <w:szCs w:val="24"/>
        </w:rPr>
        <w:t>.</w:t>
      </w:r>
    </w:p>
    <w:p w14:paraId="17A8E5D4" w14:textId="36500249" w:rsidR="00F4286A" w:rsidRDefault="00374B49" w:rsidP="00175FFC">
      <w:pPr>
        <w:pStyle w:val="APA"/>
        <w:rPr>
          <w:rFonts w:eastAsiaTheme="minorHAnsi"/>
          <w:szCs w:val="24"/>
        </w:rPr>
      </w:pPr>
      <w:r w:rsidRPr="00CF06D5">
        <w:rPr>
          <w:b/>
        </w:rPr>
        <w:t>Evaluation tool.</w:t>
      </w:r>
      <w:r w:rsidR="004B243A" w:rsidRPr="00374B49">
        <w:t xml:space="preserve">  </w:t>
      </w:r>
      <w:r w:rsidR="00227844">
        <w:rPr>
          <w:rFonts w:eastAsiaTheme="minorHAnsi"/>
          <w:szCs w:val="24"/>
        </w:rPr>
        <w:t>A data collection tool was created for use prior to and during the int</w:t>
      </w:r>
      <w:r w:rsidR="0049391E">
        <w:rPr>
          <w:rFonts w:eastAsiaTheme="minorHAnsi"/>
          <w:szCs w:val="24"/>
        </w:rPr>
        <w:t>ervention peri</w:t>
      </w:r>
      <w:r w:rsidR="002741BF">
        <w:rPr>
          <w:rFonts w:eastAsiaTheme="minorHAnsi"/>
          <w:szCs w:val="24"/>
        </w:rPr>
        <w:t>od</w:t>
      </w:r>
      <w:r w:rsidR="00756EB7">
        <w:rPr>
          <w:rFonts w:eastAsiaTheme="minorHAnsi"/>
          <w:szCs w:val="24"/>
        </w:rPr>
        <w:t xml:space="preserve"> (</w:t>
      </w:r>
      <w:r w:rsidR="00756EB7" w:rsidRPr="00A33A94">
        <w:rPr>
          <w:rFonts w:eastAsiaTheme="minorHAnsi"/>
          <w:szCs w:val="24"/>
        </w:rPr>
        <w:t xml:space="preserve">Appendix </w:t>
      </w:r>
      <w:r w:rsidR="00691E77">
        <w:rPr>
          <w:rFonts w:eastAsiaTheme="minorHAnsi"/>
          <w:szCs w:val="24"/>
        </w:rPr>
        <w:t>H</w:t>
      </w:r>
      <w:r w:rsidR="00756EB7">
        <w:rPr>
          <w:rFonts w:eastAsiaTheme="minorHAnsi"/>
          <w:szCs w:val="24"/>
        </w:rPr>
        <w:t>)</w:t>
      </w:r>
      <w:r w:rsidR="0049391E" w:rsidRPr="002741BF">
        <w:rPr>
          <w:rFonts w:eastAsiaTheme="minorHAnsi"/>
          <w:szCs w:val="24"/>
        </w:rPr>
        <w:t>.</w:t>
      </w:r>
      <w:r w:rsidR="0049391E">
        <w:rPr>
          <w:rFonts w:eastAsiaTheme="minorHAnsi"/>
          <w:szCs w:val="24"/>
        </w:rPr>
        <w:t xml:space="preserve">  The data collection tool utilized prior to the intervention included non-identifiable demographics, pre-intervention patient vaccine eligibility, and, if eligible, which injection in the HPV vaccination series at the time of the CPT clinic visit.  These </w:t>
      </w:r>
      <w:r w:rsidR="0049391E">
        <w:rPr>
          <w:rFonts w:eastAsiaTheme="minorHAnsi"/>
          <w:szCs w:val="24"/>
        </w:rPr>
        <w:lastRenderedPageBreak/>
        <w:t>pre-intervention data points served as a baseline</w:t>
      </w:r>
      <w:r w:rsidR="00F4286A">
        <w:rPr>
          <w:rFonts w:eastAsiaTheme="minorHAnsi"/>
          <w:szCs w:val="24"/>
        </w:rPr>
        <w:t xml:space="preserve"> for comparison for data collected during the project intervention.  </w:t>
      </w:r>
    </w:p>
    <w:p w14:paraId="33A747E2" w14:textId="281BCAE1" w:rsidR="00374B49" w:rsidRPr="00374B49" w:rsidRDefault="00F4286A" w:rsidP="00175FFC">
      <w:pPr>
        <w:pStyle w:val="APA"/>
      </w:pPr>
      <w:r>
        <w:rPr>
          <w:rFonts w:eastAsiaTheme="minorHAnsi"/>
          <w:szCs w:val="24"/>
        </w:rPr>
        <w:t>The data collection</w:t>
      </w:r>
      <w:r w:rsidR="0049391E">
        <w:rPr>
          <w:rFonts w:eastAsiaTheme="minorHAnsi"/>
          <w:szCs w:val="24"/>
        </w:rPr>
        <w:t xml:space="preserve"> tool </w:t>
      </w:r>
      <w:r>
        <w:rPr>
          <w:rFonts w:eastAsiaTheme="minorHAnsi"/>
          <w:szCs w:val="24"/>
        </w:rPr>
        <w:t xml:space="preserve">utilized during the HPV vaccination project 60-day intervention </w:t>
      </w:r>
      <w:r w:rsidR="0049391E">
        <w:rPr>
          <w:rFonts w:eastAsiaTheme="minorHAnsi"/>
          <w:szCs w:val="24"/>
        </w:rPr>
        <w:t xml:space="preserve">included </w:t>
      </w:r>
      <w:r>
        <w:rPr>
          <w:rFonts w:eastAsiaTheme="minorHAnsi"/>
          <w:szCs w:val="24"/>
        </w:rPr>
        <w:t xml:space="preserve">the same pre-intervention </w:t>
      </w:r>
      <w:r w:rsidR="0049391E">
        <w:rPr>
          <w:rFonts w:eastAsiaTheme="minorHAnsi"/>
          <w:szCs w:val="24"/>
        </w:rPr>
        <w:t xml:space="preserve">non-identifiable demographic data </w:t>
      </w:r>
      <w:r>
        <w:rPr>
          <w:rFonts w:eastAsiaTheme="minorHAnsi"/>
          <w:szCs w:val="24"/>
        </w:rPr>
        <w:t xml:space="preserve">points, </w:t>
      </w:r>
      <w:r w:rsidR="0049391E">
        <w:rPr>
          <w:rFonts w:eastAsiaTheme="minorHAnsi"/>
          <w:szCs w:val="24"/>
        </w:rPr>
        <w:t xml:space="preserve">and the </w:t>
      </w:r>
      <w:r>
        <w:rPr>
          <w:rFonts w:eastAsiaTheme="minorHAnsi"/>
          <w:szCs w:val="24"/>
        </w:rPr>
        <w:t xml:space="preserve">vaccine related </w:t>
      </w:r>
      <w:r w:rsidR="0049391E">
        <w:rPr>
          <w:rFonts w:eastAsiaTheme="minorHAnsi"/>
          <w:szCs w:val="24"/>
        </w:rPr>
        <w:t xml:space="preserve">outcome measures during the intervention.  </w:t>
      </w:r>
      <w:r w:rsidR="00A618DC">
        <w:rPr>
          <w:rFonts w:eastAsiaTheme="minorHAnsi"/>
          <w:szCs w:val="24"/>
        </w:rPr>
        <w:t xml:space="preserve">Additionally, patient vaccination eligibility, vaccine series initiation and completion, and </w:t>
      </w:r>
      <w:r w:rsidR="007E2F53">
        <w:rPr>
          <w:rFonts w:eastAsiaTheme="minorHAnsi"/>
          <w:szCs w:val="24"/>
        </w:rPr>
        <w:t>project intervention decline</w:t>
      </w:r>
      <w:r w:rsidR="00A618DC">
        <w:rPr>
          <w:rFonts w:eastAsiaTheme="minorHAnsi"/>
          <w:szCs w:val="24"/>
        </w:rPr>
        <w:t xml:space="preserve"> were included in this data tool.  </w:t>
      </w:r>
      <w:r w:rsidR="00F60AAE">
        <w:rPr>
          <w:rFonts w:eastAsiaTheme="minorHAnsi"/>
          <w:szCs w:val="24"/>
        </w:rPr>
        <w:t xml:space="preserve">The use of both of </w:t>
      </w:r>
      <w:r w:rsidR="009C039B">
        <w:rPr>
          <w:rFonts w:eastAsiaTheme="minorHAnsi"/>
          <w:szCs w:val="24"/>
        </w:rPr>
        <w:t>these data collection tools</w:t>
      </w:r>
      <w:r w:rsidR="00F60AAE">
        <w:rPr>
          <w:rFonts w:eastAsiaTheme="minorHAnsi"/>
          <w:szCs w:val="24"/>
        </w:rPr>
        <w:t xml:space="preserve"> provide</w:t>
      </w:r>
      <w:r w:rsidR="009C039B">
        <w:rPr>
          <w:rFonts w:eastAsiaTheme="minorHAnsi"/>
          <w:szCs w:val="24"/>
        </w:rPr>
        <w:t>d</w:t>
      </w:r>
      <w:r w:rsidR="00F60AAE">
        <w:rPr>
          <w:rFonts w:eastAsiaTheme="minorHAnsi"/>
          <w:szCs w:val="24"/>
        </w:rPr>
        <w:t xml:space="preserve"> a demographic overview of the patient population in the CPT clinic prior to and during the time of the intervention</w:t>
      </w:r>
      <w:r w:rsidR="00194866">
        <w:rPr>
          <w:rFonts w:eastAsiaTheme="minorHAnsi"/>
          <w:szCs w:val="24"/>
        </w:rPr>
        <w:t xml:space="preserve">.  </w:t>
      </w:r>
      <w:r w:rsidR="00E94887">
        <w:rPr>
          <w:rFonts w:eastAsiaTheme="minorHAnsi"/>
          <w:szCs w:val="24"/>
        </w:rPr>
        <w:t>Moreover</w:t>
      </w:r>
      <w:r w:rsidR="00194866">
        <w:rPr>
          <w:rFonts w:eastAsiaTheme="minorHAnsi"/>
          <w:szCs w:val="24"/>
        </w:rPr>
        <w:t xml:space="preserve">, utilizing the data points for HPV eligibility rates in the pre-intervention and intervention periods and comparing it to the rate of HPV vaccine administration during the intervention period </w:t>
      </w:r>
      <w:r w:rsidR="00B970BB">
        <w:rPr>
          <w:rFonts w:eastAsiaTheme="minorHAnsi"/>
          <w:szCs w:val="24"/>
        </w:rPr>
        <w:t>could possibly reveal</w:t>
      </w:r>
      <w:r w:rsidR="00E94887">
        <w:rPr>
          <w:rFonts w:eastAsiaTheme="minorHAnsi"/>
          <w:szCs w:val="24"/>
        </w:rPr>
        <w:t xml:space="preserve">ed </w:t>
      </w:r>
      <w:r w:rsidR="00194866">
        <w:rPr>
          <w:rFonts w:eastAsiaTheme="minorHAnsi"/>
          <w:szCs w:val="24"/>
        </w:rPr>
        <w:t xml:space="preserve">the number of missed opportunities to vaccinate as well as the potential impact on the rates that the administration of the HPV vaccine has in this northwestern CPT clinic.  </w:t>
      </w:r>
    </w:p>
    <w:p w14:paraId="2917A819" w14:textId="3D97057B" w:rsidR="00BF7D03" w:rsidRPr="00BF7D03" w:rsidRDefault="004B243A" w:rsidP="00BF7D03">
      <w:pPr>
        <w:pStyle w:val="APA"/>
        <w:rPr>
          <w:rFonts w:eastAsiaTheme="minorHAnsi"/>
          <w:szCs w:val="24"/>
        </w:rPr>
      </w:pPr>
      <w:r w:rsidRPr="00CF06D5">
        <w:rPr>
          <w:b/>
        </w:rPr>
        <w:t>Data analysis</w:t>
      </w:r>
      <w:r w:rsidRPr="001043C8">
        <w:rPr>
          <w:b/>
        </w:rPr>
        <w:t>.</w:t>
      </w:r>
      <w:r w:rsidRPr="00374B49">
        <w:rPr>
          <w:b/>
        </w:rPr>
        <w:t xml:space="preserve">  </w:t>
      </w:r>
      <w:r w:rsidR="00BF7D03" w:rsidRPr="00BF7D03">
        <w:rPr>
          <w:rFonts w:eastAsiaTheme="minorHAnsi"/>
          <w:szCs w:val="24"/>
        </w:rPr>
        <w:t>Demographic data p</w:t>
      </w:r>
      <w:r w:rsidR="009C039B">
        <w:rPr>
          <w:rFonts w:eastAsiaTheme="minorHAnsi"/>
          <w:szCs w:val="24"/>
        </w:rPr>
        <w:t>oints i</w:t>
      </w:r>
      <w:r w:rsidR="007E2F53">
        <w:rPr>
          <w:rFonts w:eastAsiaTheme="minorHAnsi"/>
          <w:szCs w:val="24"/>
        </w:rPr>
        <w:t>nclude</w:t>
      </w:r>
      <w:r w:rsidR="009C039B">
        <w:rPr>
          <w:rFonts w:eastAsiaTheme="minorHAnsi"/>
          <w:szCs w:val="24"/>
        </w:rPr>
        <w:t>d</w:t>
      </w:r>
      <w:r w:rsidR="007E2F53">
        <w:rPr>
          <w:rFonts w:eastAsiaTheme="minorHAnsi"/>
          <w:szCs w:val="24"/>
        </w:rPr>
        <w:t xml:space="preserve"> the age, ethnicity</w:t>
      </w:r>
      <w:r w:rsidR="00BF7D03" w:rsidRPr="00BF7D03">
        <w:rPr>
          <w:rFonts w:eastAsiaTheme="minorHAnsi"/>
          <w:szCs w:val="24"/>
        </w:rPr>
        <w:t>, sex for all CP</w:t>
      </w:r>
      <w:r w:rsidR="007E2F53">
        <w:rPr>
          <w:rFonts w:eastAsiaTheme="minorHAnsi"/>
          <w:szCs w:val="24"/>
        </w:rPr>
        <w:t>T clinic patients during the 60-</w:t>
      </w:r>
      <w:r w:rsidR="00BF7D03" w:rsidRPr="00BF7D03">
        <w:rPr>
          <w:rFonts w:eastAsiaTheme="minorHAnsi"/>
          <w:szCs w:val="24"/>
        </w:rPr>
        <w:t xml:space="preserve">day intervention period and the </w:t>
      </w:r>
      <w:r w:rsidR="00A33A94" w:rsidRPr="00BF7D03">
        <w:rPr>
          <w:rFonts w:eastAsiaTheme="minorHAnsi"/>
          <w:szCs w:val="24"/>
        </w:rPr>
        <w:t>60-day</w:t>
      </w:r>
      <w:r w:rsidR="00BF7D03" w:rsidRPr="00BF7D03">
        <w:rPr>
          <w:rFonts w:eastAsiaTheme="minorHAnsi"/>
          <w:szCs w:val="24"/>
        </w:rPr>
        <w:t xml:space="preserve"> pre-intervention period for comparative purposes.  The use of the North Carolina I</w:t>
      </w:r>
      <w:r w:rsidR="009C039B">
        <w:rPr>
          <w:rFonts w:eastAsiaTheme="minorHAnsi"/>
          <w:szCs w:val="24"/>
        </w:rPr>
        <w:t>mmunization Registry (NCIR)</w:t>
      </w:r>
      <w:r w:rsidR="00BF7D03" w:rsidRPr="00BF7D03">
        <w:rPr>
          <w:rFonts w:eastAsiaTheme="minorHAnsi"/>
          <w:szCs w:val="24"/>
        </w:rPr>
        <w:t xml:space="preserve"> provide</w:t>
      </w:r>
      <w:r w:rsidR="009C039B">
        <w:rPr>
          <w:rFonts w:eastAsiaTheme="minorHAnsi"/>
          <w:szCs w:val="24"/>
        </w:rPr>
        <w:t>d</w:t>
      </w:r>
      <w:r w:rsidR="00BF7D03" w:rsidRPr="00BF7D03">
        <w:rPr>
          <w:rFonts w:eastAsiaTheme="minorHAnsi"/>
          <w:szCs w:val="24"/>
        </w:rPr>
        <w:t xml:space="preserve"> the vaccination status of children scheduled for </w:t>
      </w:r>
      <w:r w:rsidR="009C039B">
        <w:rPr>
          <w:rFonts w:eastAsiaTheme="minorHAnsi"/>
          <w:szCs w:val="24"/>
        </w:rPr>
        <w:t xml:space="preserve">evaluations in the CPT who met </w:t>
      </w:r>
      <w:r w:rsidR="00BF7D03" w:rsidRPr="00BF7D03">
        <w:rPr>
          <w:rFonts w:eastAsiaTheme="minorHAnsi"/>
          <w:szCs w:val="24"/>
        </w:rPr>
        <w:t xml:space="preserve">the age criteria for initial HPV vaccination and </w:t>
      </w:r>
      <w:r w:rsidR="009C039B">
        <w:rPr>
          <w:rFonts w:eastAsiaTheme="minorHAnsi"/>
          <w:szCs w:val="24"/>
        </w:rPr>
        <w:t xml:space="preserve">criteria for </w:t>
      </w:r>
      <w:r w:rsidR="00BF7D03" w:rsidRPr="00BF7D03">
        <w:rPr>
          <w:rFonts w:eastAsiaTheme="minorHAnsi"/>
          <w:szCs w:val="24"/>
        </w:rPr>
        <w:t xml:space="preserve">vaccination series </w:t>
      </w:r>
      <w:r w:rsidR="009C039B">
        <w:rPr>
          <w:rFonts w:eastAsiaTheme="minorHAnsi"/>
          <w:szCs w:val="24"/>
        </w:rPr>
        <w:t>completion.  This registry also was</w:t>
      </w:r>
      <w:r w:rsidR="00BF7D03" w:rsidRPr="00BF7D03">
        <w:rPr>
          <w:rFonts w:eastAsiaTheme="minorHAnsi"/>
          <w:szCs w:val="24"/>
        </w:rPr>
        <w:t xml:space="preserve"> used t</w:t>
      </w:r>
      <w:r w:rsidR="009C039B">
        <w:rPr>
          <w:rFonts w:eastAsiaTheme="minorHAnsi"/>
          <w:szCs w:val="24"/>
        </w:rPr>
        <w:t>o determine whether patients were</w:t>
      </w:r>
      <w:r w:rsidR="00BF7D03" w:rsidRPr="00BF7D03">
        <w:rPr>
          <w:rFonts w:eastAsiaTheme="minorHAnsi"/>
          <w:szCs w:val="24"/>
        </w:rPr>
        <w:t xml:space="preserve"> eligible to initiate the nonavalent HPV vaccine series, complete the nonavalent series, or provide the second vaccine in the three dose quadrivalent series.  </w:t>
      </w:r>
      <w:r w:rsidR="00D87038">
        <w:rPr>
          <w:rFonts w:eastAsiaTheme="minorHAnsi"/>
          <w:szCs w:val="24"/>
        </w:rPr>
        <w:t>It was anticipated that t</w:t>
      </w:r>
      <w:r w:rsidR="00BF7D03" w:rsidRPr="00BF7D03">
        <w:rPr>
          <w:rFonts w:eastAsiaTheme="minorHAnsi"/>
          <w:szCs w:val="24"/>
        </w:rPr>
        <w:t xml:space="preserve">hese data points </w:t>
      </w:r>
      <w:r w:rsidR="009C039B">
        <w:rPr>
          <w:rFonts w:eastAsiaTheme="minorHAnsi"/>
          <w:szCs w:val="24"/>
        </w:rPr>
        <w:t>w</w:t>
      </w:r>
      <w:r w:rsidR="00D87038">
        <w:rPr>
          <w:rFonts w:eastAsiaTheme="minorHAnsi"/>
          <w:szCs w:val="24"/>
        </w:rPr>
        <w:t>ould be</w:t>
      </w:r>
      <w:r w:rsidR="009C039B">
        <w:rPr>
          <w:rFonts w:eastAsiaTheme="minorHAnsi"/>
          <w:szCs w:val="24"/>
        </w:rPr>
        <w:t xml:space="preserve"> c</w:t>
      </w:r>
      <w:r w:rsidR="00BF7D03" w:rsidRPr="00BF7D03">
        <w:rPr>
          <w:rFonts w:eastAsiaTheme="minorHAnsi"/>
          <w:szCs w:val="24"/>
        </w:rPr>
        <w:t>ollected and totaled weekly through the project’s intervention</w:t>
      </w:r>
      <w:r w:rsidR="00D87038">
        <w:rPr>
          <w:rFonts w:eastAsiaTheme="minorHAnsi"/>
          <w:szCs w:val="24"/>
        </w:rPr>
        <w:t xml:space="preserve"> and outcome measures calculated by hand after totaling up the values for the pre-intervention and intervention periods. </w:t>
      </w:r>
    </w:p>
    <w:p w14:paraId="2786F5F2" w14:textId="46F24507" w:rsidR="004C0E24" w:rsidRDefault="000554A7" w:rsidP="00CD499E">
      <w:pPr>
        <w:pStyle w:val="APA"/>
        <w:rPr>
          <w:rFonts w:eastAsiaTheme="minorHAnsi"/>
          <w:szCs w:val="24"/>
        </w:rPr>
      </w:pPr>
      <w:r w:rsidRPr="00D22166">
        <w:rPr>
          <w:b/>
        </w:rPr>
        <w:lastRenderedPageBreak/>
        <w:t>Data m</w:t>
      </w:r>
      <w:r w:rsidR="004B243A" w:rsidRPr="00C16993">
        <w:rPr>
          <w:b/>
        </w:rPr>
        <w:t>anagement</w:t>
      </w:r>
      <w:r w:rsidR="004B243A" w:rsidRPr="00C16993">
        <w:t xml:space="preserve">.  </w:t>
      </w:r>
      <w:r w:rsidR="007D190A" w:rsidRPr="00C16993">
        <w:rPr>
          <w:rFonts w:eastAsiaTheme="minorHAnsi"/>
          <w:szCs w:val="24"/>
        </w:rPr>
        <w:t>The</w:t>
      </w:r>
      <w:r w:rsidR="007D190A">
        <w:rPr>
          <w:rFonts w:eastAsiaTheme="minorHAnsi"/>
          <w:szCs w:val="24"/>
        </w:rPr>
        <w:t xml:space="preserve"> </w:t>
      </w:r>
      <w:r w:rsidR="005213D7">
        <w:rPr>
          <w:rFonts w:eastAsiaTheme="minorHAnsi"/>
          <w:szCs w:val="24"/>
        </w:rPr>
        <w:t xml:space="preserve">project administrator </w:t>
      </w:r>
      <w:r w:rsidR="00C16993">
        <w:rPr>
          <w:rFonts w:eastAsiaTheme="minorHAnsi"/>
          <w:szCs w:val="24"/>
        </w:rPr>
        <w:t xml:space="preserve">was responsible for </w:t>
      </w:r>
      <w:r w:rsidR="00CD499E" w:rsidRPr="0063668E">
        <w:rPr>
          <w:rFonts w:eastAsiaTheme="minorHAnsi"/>
          <w:szCs w:val="24"/>
        </w:rPr>
        <w:t>obtain</w:t>
      </w:r>
      <w:r w:rsidR="00C16993">
        <w:rPr>
          <w:rFonts w:eastAsiaTheme="minorHAnsi"/>
          <w:szCs w:val="24"/>
        </w:rPr>
        <w:t>ing, recording,</w:t>
      </w:r>
      <w:r w:rsidR="00CD499E" w:rsidRPr="0063668E">
        <w:rPr>
          <w:rFonts w:eastAsiaTheme="minorHAnsi"/>
          <w:szCs w:val="24"/>
        </w:rPr>
        <w:t xml:space="preserve"> and secur</w:t>
      </w:r>
      <w:r w:rsidR="00C16993">
        <w:rPr>
          <w:rFonts w:eastAsiaTheme="minorHAnsi"/>
          <w:szCs w:val="24"/>
        </w:rPr>
        <w:t>ing</w:t>
      </w:r>
      <w:r w:rsidR="00CD499E" w:rsidRPr="0063668E">
        <w:rPr>
          <w:rFonts w:eastAsiaTheme="minorHAnsi"/>
          <w:szCs w:val="24"/>
        </w:rPr>
        <w:t xml:space="preserve"> all data throughout</w:t>
      </w:r>
      <w:r w:rsidR="00CD499E" w:rsidRPr="00CD499E">
        <w:rPr>
          <w:rFonts w:eastAsiaTheme="minorHAnsi"/>
          <w:szCs w:val="24"/>
        </w:rPr>
        <w:t xml:space="preserve"> the project.  </w:t>
      </w:r>
      <w:r w:rsidR="005213D7">
        <w:rPr>
          <w:rFonts w:eastAsiaTheme="minorHAnsi"/>
          <w:szCs w:val="24"/>
        </w:rPr>
        <w:t xml:space="preserve">All recorded data was via paper and pencil and secured in a </w:t>
      </w:r>
      <w:r w:rsidR="00D65291">
        <w:rPr>
          <w:rFonts w:eastAsiaTheme="minorHAnsi"/>
          <w:szCs w:val="24"/>
        </w:rPr>
        <w:t xml:space="preserve">secure </w:t>
      </w:r>
      <w:r w:rsidR="005213D7">
        <w:rPr>
          <w:rFonts w:eastAsiaTheme="minorHAnsi"/>
          <w:szCs w:val="24"/>
        </w:rPr>
        <w:t xml:space="preserve">file cabinet in the locked office of the project administrator.  </w:t>
      </w:r>
      <w:r w:rsidR="00B912D1">
        <w:rPr>
          <w:rFonts w:eastAsiaTheme="minorHAnsi"/>
          <w:szCs w:val="24"/>
        </w:rPr>
        <w:t>It was anticipated that N</w:t>
      </w:r>
      <w:r w:rsidR="00CD499E" w:rsidRPr="00CD499E">
        <w:rPr>
          <w:rFonts w:eastAsiaTheme="minorHAnsi"/>
          <w:szCs w:val="24"/>
        </w:rPr>
        <w:t>orth Carolina Immunization Registry status of a</w:t>
      </w:r>
      <w:r w:rsidR="007D190A">
        <w:rPr>
          <w:rFonts w:eastAsiaTheme="minorHAnsi"/>
          <w:szCs w:val="24"/>
        </w:rPr>
        <w:t>ll CPT clinic children who met age criteria w</w:t>
      </w:r>
      <w:r w:rsidR="00B912D1">
        <w:rPr>
          <w:rFonts w:eastAsiaTheme="minorHAnsi"/>
          <w:szCs w:val="24"/>
        </w:rPr>
        <w:t>ould be</w:t>
      </w:r>
      <w:r w:rsidR="005213D7">
        <w:rPr>
          <w:rFonts w:eastAsiaTheme="minorHAnsi"/>
          <w:szCs w:val="24"/>
        </w:rPr>
        <w:t xml:space="preserve"> compiled </w:t>
      </w:r>
      <w:r w:rsidR="00CD499E" w:rsidRPr="00CD499E">
        <w:rPr>
          <w:rFonts w:eastAsiaTheme="minorHAnsi"/>
          <w:szCs w:val="24"/>
        </w:rPr>
        <w:t xml:space="preserve">anonymously for weekly analysis </w:t>
      </w:r>
      <w:r w:rsidR="005213D7">
        <w:rPr>
          <w:rFonts w:eastAsiaTheme="minorHAnsi"/>
          <w:szCs w:val="24"/>
        </w:rPr>
        <w:t xml:space="preserve">at the beginning of each week and again at the conclusion of the respective week to ensure accuracy. </w:t>
      </w:r>
      <w:r w:rsidR="004E569D">
        <w:rPr>
          <w:rFonts w:eastAsiaTheme="minorHAnsi"/>
          <w:szCs w:val="24"/>
        </w:rPr>
        <w:t xml:space="preserve"> Several data points were protected through anonymity and </w:t>
      </w:r>
      <w:r w:rsidR="00CD499E" w:rsidRPr="00CD499E">
        <w:rPr>
          <w:rFonts w:eastAsiaTheme="minorHAnsi"/>
          <w:szCs w:val="24"/>
        </w:rPr>
        <w:t>include</w:t>
      </w:r>
      <w:r w:rsidR="007D190A">
        <w:rPr>
          <w:rFonts w:eastAsiaTheme="minorHAnsi"/>
          <w:szCs w:val="24"/>
        </w:rPr>
        <w:t>d</w:t>
      </w:r>
      <w:r w:rsidR="00CD499E" w:rsidRPr="00CD499E">
        <w:rPr>
          <w:rFonts w:eastAsiaTheme="minorHAnsi"/>
          <w:szCs w:val="24"/>
        </w:rPr>
        <w:t xml:space="preserve"> the child’s age at the time of the cl</w:t>
      </w:r>
      <w:r w:rsidR="007D190A">
        <w:rPr>
          <w:rFonts w:eastAsiaTheme="minorHAnsi"/>
          <w:szCs w:val="24"/>
        </w:rPr>
        <w:t>inic visit, whether the child was</w:t>
      </w:r>
      <w:r w:rsidR="00CD499E" w:rsidRPr="00CD499E">
        <w:rPr>
          <w:rFonts w:eastAsiaTheme="minorHAnsi"/>
          <w:szCs w:val="24"/>
        </w:rPr>
        <w:t xml:space="preserve"> eligible for HPV vaccination </w:t>
      </w:r>
      <w:r w:rsidR="005213D7">
        <w:rPr>
          <w:rFonts w:eastAsiaTheme="minorHAnsi"/>
          <w:szCs w:val="24"/>
        </w:rPr>
        <w:t xml:space="preserve">based upon their age </w:t>
      </w:r>
      <w:r w:rsidR="00CD499E" w:rsidRPr="00CD499E">
        <w:rPr>
          <w:rFonts w:eastAsiaTheme="minorHAnsi"/>
          <w:szCs w:val="24"/>
        </w:rPr>
        <w:t xml:space="preserve">at the time of the clinic evaluation, </w:t>
      </w:r>
      <w:r w:rsidR="005213D7">
        <w:rPr>
          <w:rFonts w:eastAsiaTheme="minorHAnsi"/>
          <w:szCs w:val="24"/>
        </w:rPr>
        <w:t xml:space="preserve">if he child was eligible for HPV vaccination per the NCIR, what number vaccine in the HPV vaccine series that the child was eligible for, </w:t>
      </w:r>
      <w:r w:rsidR="00CD499E" w:rsidRPr="00CD499E">
        <w:rPr>
          <w:rFonts w:eastAsiaTheme="minorHAnsi"/>
          <w:szCs w:val="24"/>
        </w:rPr>
        <w:t>and whether the vaccine was admi</w:t>
      </w:r>
      <w:r w:rsidR="007D190A">
        <w:rPr>
          <w:rFonts w:eastAsiaTheme="minorHAnsi"/>
          <w:szCs w:val="24"/>
        </w:rPr>
        <w:t>nistered</w:t>
      </w:r>
      <w:r w:rsidR="000A2B10">
        <w:rPr>
          <w:rFonts w:eastAsiaTheme="minorHAnsi"/>
          <w:szCs w:val="24"/>
        </w:rPr>
        <w:t xml:space="preserve"> or declined.</w:t>
      </w:r>
      <w:r w:rsidR="007D190A">
        <w:rPr>
          <w:rFonts w:eastAsiaTheme="minorHAnsi"/>
          <w:szCs w:val="24"/>
        </w:rPr>
        <w:t xml:space="preserve">  </w:t>
      </w:r>
      <w:r w:rsidR="005213D7">
        <w:rPr>
          <w:rFonts w:eastAsiaTheme="minorHAnsi"/>
          <w:szCs w:val="24"/>
        </w:rPr>
        <w:t>Caretakers were not asked directly about the reasons for vaccine refusal; however, if the vaccine administration was impacted by a non-subjective process</w:t>
      </w:r>
      <w:r w:rsidR="001B72E8">
        <w:rPr>
          <w:rFonts w:eastAsiaTheme="minorHAnsi"/>
          <w:szCs w:val="24"/>
        </w:rPr>
        <w:t xml:space="preserve"> error</w:t>
      </w:r>
      <w:r w:rsidR="005213D7">
        <w:rPr>
          <w:rFonts w:eastAsiaTheme="minorHAnsi"/>
          <w:szCs w:val="24"/>
        </w:rPr>
        <w:t xml:space="preserve">, such as a </w:t>
      </w:r>
      <w:r w:rsidR="001B72E8">
        <w:rPr>
          <w:rFonts w:eastAsiaTheme="minorHAnsi"/>
          <w:szCs w:val="24"/>
        </w:rPr>
        <w:t xml:space="preserve">patient </w:t>
      </w:r>
      <w:r w:rsidR="005213D7">
        <w:rPr>
          <w:rFonts w:eastAsiaTheme="minorHAnsi"/>
          <w:szCs w:val="24"/>
        </w:rPr>
        <w:t>miss</w:t>
      </w:r>
      <w:r w:rsidR="001B72E8">
        <w:rPr>
          <w:rFonts w:eastAsiaTheme="minorHAnsi"/>
          <w:szCs w:val="24"/>
        </w:rPr>
        <w:t>ing the</w:t>
      </w:r>
      <w:r w:rsidR="005213D7">
        <w:rPr>
          <w:rFonts w:eastAsiaTheme="minorHAnsi"/>
          <w:szCs w:val="24"/>
        </w:rPr>
        <w:t xml:space="preserve"> appointment, this was </w:t>
      </w:r>
      <w:r w:rsidR="0006264E">
        <w:rPr>
          <w:rFonts w:eastAsiaTheme="minorHAnsi"/>
          <w:szCs w:val="24"/>
        </w:rPr>
        <w:t xml:space="preserve">to be </w:t>
      </w:r>
      <w:r w:rsidR="005213D7">
        <w:rPr>
          <w:rFonts w:eastAsiaTheme="minorHAnsi"/>
          <w:szCs w:val="24"/>
        </w:rPr>
        <w:t>recorded on the data sheet.</w:t>
      </w:r>
      <w:r w:rsidR="00FC7099">
        <w:rPr>
          <w:rFonts w:eastAsiaTheme="minorHAnsi"/>
          <w:szCs w:val="24"/>
        </w:rPr>
        <w:t xml:space="preserve">  No identifiable information was collected, thus further securing patient anonymity. </w:t>
      </w:r>
    </w:p>
    <w:p w14:paraId="73CF1FEB" w14:textId="57E2F892" w:rsidR="001A1A8F" w:rsidRDefault="007D190A" w:rsidP="001A1A8F">
      <w:pPr>
        <w:pStyle w:val="APA"/>
        <w:rPr>
          <w:rFonts w:eastAsiaTheme="minorHAnsi"/>
          <w:szCs w:val="24"/>
        </w:rPr>
      </w:pPr>
      <w:r>
        <w:rPr>
          <w:rFonts w:eastAsiaTheme="minorHAnsi"/>
          <w:szCs w:val="24"/>
        </w:rPr>
        <w:t>A spreadsheet was</w:t>
      </w:r>
      <w:r w:rsidR="00CD499E" w:rsidRPr="00CD499E">
        <w:rPr>
          <w:rFonts w:eastAsiaTheme="minorHAnsi"/>
          <w:szCs w:val="24"/>
        </w:rPr>
        <w:t xml:space="preserve"> filled out daily during the project intervention </w:t>
      </w:r>
      <w:r w:rsidR="004C0E24">
        <w:rPr>
          <w:rFonts w:eastAsiaTheme="minorHAnsi"/>
          <w:szCs w:val="24"/>
        </w:rPr>
        <w:t>to clearly document</w:t>
      </w:r>
      <w:r w:rsidR="00CD499E" w:rsidRPr="00CD499E">
        <w:rPr>
          <w:rFonts w:eastAsiaTheme="minorHAnsi"/>
          <w:szCs w:val="24"/>
        </w:rPr>
        <w:t xml:space="preserve"> the </w:t>
      </w:r>
      <w:r w:rsidR="004C0E24">
        <w:rPr>
          <w:rFonts w:eastAsiaTheme="minorHAnsi"/>
          <w:szCs w:val="24"/>
        </w:rPr>
        <w:t>pre</w:t>
      </w:r>
      <w:r w:rsidR="008C14D0">
        <w:rPr>
          <w:rFonts w:eastAsiaTheme="minorHAnsi"/>
          <w:szCs w:val="24"/>
        </w:rPr>
        <w:t xml:space="preserve">determined </w:t>
      </w:r>
      <w:r w:rsidR="00CD499E" w:rsidRPr="00CD499E">
        <w:rPr>
          <w:rFonts w:eastAsiaTheme="minorHAnsi"/>
          <w:szCs w:val="24"/>
        </w:rPr>
        <w:t xml:space="preserve">project outcome measures.  A separate spreadsheet </w:t>
      </w:r>
      <w:r>
        <w:rPr>
          <w:rFonts w:eastAsiaTheme="minorHAnsi"/>
          <w:szCs w:val="24"/>
        </w:rPr>
        <w:t xml:space="preserve">was </w:t>
      </w:r>
      <w:r w:rsidR="00CD499E" w:rsidRPr="00CD499E">
        <w:rPr>
          <w:rFonts w:eastAsiaTheme="minorHAnsi"/>
          <w:szCs w:val="24"/>
        </w:rPr>
        <w:t xml:space="preserve">used </w:t>
      </w:r>
      <w:r w:rsidR="005213D7">
        <w:rPr>
          <w:rFonts w:eastAsiaTheme="minorHAnsi"/>
          <w:szCs w:val="24"/>
        </w:rPr>
        <w:t xml:space="preserve">to collect basic demographic, age </w:t>
      </w:r>
      <w:r w:rsidR="00FC7099">
        <w:rPr>
          <w:rFonts w:eastAsiaTheme="minorHAnsi"/>
          <w:szCs w:val="24"/>
        </w:rPr>
        <w:t>eligibility</w:t>
      </w:r>
      <w:r w:rsidR="005213D7">
        <w:rPr>
          <w:rFonts w:eastAsiaTheme="minorHAnsi"/>
          <w:szCs w:val="24"/>
        </w:rPr>
        <w:t xml:space="preserve"> and NCIR eligibility data points </w:t>
      </w:r>
      <w:r w:rsidR="00CD499E" w:rsidRPr="00CD499E">
        <w:rPr>
          <w:rFonts w:eastAsiaTheme="minorHAnsi"/>
          <w:szCs w:val="24"/>
        </w:rPr>
        <w:t xml:space="preserve">during the 60-day pre-intervention period. </w:t>
      </w:r>
      <w:r w:rsidR="00FC7099">
        <w:rPr>
          <w:rFonts w:eastAsiaTheme="minorHAnsi"/>
          <w:szCs w:val="24"/>
        </w:rPr>
        <w:t xml:space="preserve"> </w:t>
      </w:r>
      <w:r w:rsidR="0096578F">
        <w:rPr>
          <w:rFonts w:eastAsiaTheme="minorHAnsi"/>
          <w:szCs w:val="24"/>
        </w:rPr>
        <w:t xml:space="preserve">All 60-day pre-intervention information </w:t>
      </w:r>
      <w:r w:rsidR="00CD499E" w:rsidRPr="00CD499E">
        <w:rPr>
          <w:rFonts w:eastAsiaTheme="minorHAnsi"/>
          <w:szCs w:val="24"/>
        </w:rPr>
        <w:t>collected retrospectively followi</w:t>
      </w:r>
      <w:r>
        <w:rPr>
          <w:rFonts w:eastAsiaTheme="minorHAnsi"/>
          <w:szCs w:val="24"/>
        </w:rPr>
        <w:t xml:space="preserve">ng project </w:t>
      </w:r>
      <w:r w:rsidR="00FC7099">
        <w:rPr>
          <w:rFonts w:eastAsiaTheme="minorHAnsi"/>
          <w:szCs w:val="24"/>
        </w:rPr>
        <w:t xml:space="preserve">approval was </w:t>
      </w:r>
      <w:r w:rsidR="00CD499E" w:rsidRPr="00CD499E">
        <w:rPr>
          <w:rFonts w:eastAsiaTheme="minorHAnsi"/>
          <w:szCs w:val="24"/>
        </w:rPr>
        <w:t xml:space="preserve">utilized to synthesize baseline data. </w:t>
      </w:r>
      <w:r w:rsidR="0096578F">
        <w:rPr>
          <w:rFonts w:eastAsiaTheme="minorHAnsi"/>
          <w:szCs w:val="24"/>
        </w:rPr>
        <w:t>This data was</w:t>
      </w:r>
      <w:r>
        <w:rPr>
          <w:rFonts w:eastAsiaTheme="minorHAnsi"/>
          <w:szCs w:val="24"/>
        </w:rPr>
        <w:t xml:space="preserve"> </w:t>
      </w:r>
      <w:r w:rsidR="0096578F">
        <w:rPr>
          <w:rFonts w:eastAsiaTheme="minorHAnsi"/>
          <w:szCs w:val="24"/>
        </w:rPr>
        <w:t>s</w:t>
      </w:r>
      <w:r>
        <w:rPr>
          <w:rFonts w:eastAsiaTheme="minorHAnsi"/>
          <w:szCs w:val="24"/>
        </w:rPr>
        <w:t>ecured in th</w:t>
      </w:r>
      <w:r w:rsidR="0096578F">
        <w:rPr>
          <w:rFonts w:eastAsiaTheme="minorHAnsi"/>
          <w:szCs w:val="24"/>
        </w:rPr>
        <w:t xml:space="preserve">e same </w:t>
      </w:r>
      <w:r>
        <w:rPr>
          <w:rFonts w:eastAsiaTheme="minorHAnsi"/>
          <w:szCs w:val="24"/>
        </w:rPr>
        <w:t xml:space="preserve">location </w:t>
      </w:r>
      <w:r w:rsidR="0096578F">
        <w:rPr>
          <w:rFonts w:eastAsiaTheme="minorHAnsi"/>
          <w:szCs w:val="24"/>
        </w:rPr>
        <w:t xml:space="preserve">as the intervention data </w:t>
      </w:r>
      <w:r w:rsidR="004624E4">
        <w:rPr>
          <w:rFonts w:eastAsiaTheme="minorHAnsi"/>
          <w:szCs w:val="24"/>
        </w:rPr>
        <w:t>for the duration of the project</w:t>
      </w:r>
      <w:r w:rsidR="00A61A47">
        <w:rPr>
          <w:rFonts w:eastAsiaTheme="minorHAnsi"/>
          <w:szCs w:val="24"/>
        </w:rPr>
        <w:t xml:space="preserve"> and </w:t>
      </w:r>
      <w:r>
        <w:rPr>
          <w:rFonts w:eastAsiaTheme="minorHAnsi"/>
          <w:szCs w:val="24"/>
        </w:rPr>
        <w:t xml:space="preserve">with the plan to retain </w:t>
      </w:r>
      <w:r w:rsidR="00A61A47">
        <w:rPr>
          <w:rFonts w:eastAsiaTheme="minorHAnsi"/>
          <w:szCs w:val="24"/>
        </w:rPr>
        <w:t>for a period of 3 years</w:t>
      </w:r>
      <w:r w:rsidR="004624E4">
        <w:rPr>
          <w:rFonts w:eastAsiaTheme="minorHAnsi"/>
          <w:szCs w:val="24"/>
        </w:rPr>
        <w:t xml:space="preserve">, </w:t>
      </w:r>
      <w:r w:rsidR="00A61A47">
        <w:rPr>
          <w:rFonts w:eastAsiaTheme="minorHAnsi"/>
          <w:szCs w:val="24"/>
        </w:rPr>
        <w:t xml:space="preserve">where it will </w:t>
      </w:r>
      <w:r w:rsidR="00DA5B96">
        <w:rPr>
          <w:rFonts w:eastAsiaTheme="minorHAnsi"/>
          <w:szCs w:val="24"/>
        </w:rPr>
        <w:t>then be appropriately discarded</w:t>
      </w:r>
      <w:r w:rsidR="004624E4">
        <w:rPr>
          <w:rFonts w:eastAsiaTheme="minorHAnsi"/>
          <w:szCs w:val="24"/>
        </w:rPr>
        <w:t xml:space="preserve"> as dictated by the </w:t>
      </w:r>
      <w:r>
        <w:rPr>
          <w:rFonts w:eastAsiaTheme="minorHAnsi"/>
          <w:szCs w:val="24"/>
        </w:rPr>
        <w:t xml:space="preserve">project site </w:t>
      </w:r>
      <w:r w:rsidR="004624E4">
        <w:rPr>
          <w:rFonts w:eastAsiaTheme="minorHAnsi"/>
          <w:szCs w:val="24"/>
        </w:rPr>
        <w:t xml:space="preserve">institution’s policy.  </w:t>
      </w:r>
    </w:p>
    <w:p w14:paraId="2A1E5B00" w14:textId="084F8935" w:rsidR="00374B49" w:rsidRDefault="00E508B9" w:rsidP="001A1A8F">
      <w:pPr>
        <w:pStyle w:val="APA"/>
        <w:rPr>
          <w:rFonts w:eastAsiaTheme="minorHAnsi"/>
          <w:szCs w:val="24"/>
        </w:rPr>
      </w:pPr>
      <w:r w:rsidRPr="00E508B9">
        <w:rPr>
          <w:rFonts w:eastAsiaTheme="minorHAnsi"/>
          <w:b/>
          <w:szCs w:val="24"/>
        </w:rPr>
        <w:lastRenderedPageBreak/>
        <w:t xml:space="preserve">Ongoing </w:t>
      </w:r>
      <w:r w:rsidR="0000419C">
        <w:rPr>
          <w:rFonts w:eastAsiaTheme="minorHAnsi"/>
          <w:b/>
          <w:szCs w:val="24"/>
        </w:rPr>
        <w:t>p</w:t>
      </w:r>
      <w:r w:rsidR="00AE73A7">
        <w:rPr>
          <w:rFonts w:eastAsiaTheme="minorHAnsi"/>
          <w:b/>
          <w:szCs w:val="24"/>
        </w:rPr>
        <w:t xml:space="preserve">roject </w:t>
      </w:r>
      <w:r w:rsidR="0000419C">
        <w:rPr>
          <w:rFonts w:eastAsiaTheme="minorHAnsi"/>
          <w:b/>
          <w:szCs w:val="24"/>
        </w:rPr>
        <w:t>e</w:t>
      </w:r>
      <w:r w:rsidRPr="00E508B9">
        <w:rPr>
          <w:rFonts w:eastAsiaTheme="minorHAnsi"/>
          <w:b/>
          <w:szCs w:val="24"/>
        </w:rPr>
        <w:t>valuation.</w:t>
      </w:r>
      <w:r>
        <w:rPr>
          <w:rFonts w:eastAsiaTheme="minorHAnsi"/>
          <w:szCs w:val="24"/>
        </w:rPr>
        <w:t xml:space="preserve">  </w:t>
      </w:r>
      <w:r w:rsidR="00F23494">
        <w:rPr>
          <w:rFonts w:eastAsiaTheme="minorHAnsi"/>
          <w:szCs w:val="24"/>
        </w:rPr>
        <w:t xml:space="preserve">Planning for </w:t>
      </w:r>
      <w:r w:rsidR="00CD499E" w:rsidRPr="00CD499E">
        <w:rPr>
          <w:rFonts w:eastAsiaTheme="minorHAnsi"/>
          <w:szCs w:val="24"/>
        </w:rPr>
        <w:t>ongoing evaluation</w:t>
      </w:r>
      <w:r w:rsidR="007D190A">
        <w:rPr>
          <w:rFonts w:eastAsiaTheme="minorHAnsi"/>
          <w:szCs w:val="24"/>
        </w:rPr>
        <w:t xml:space="preserve"> for th</w:t>
      </w:r>
      <w:r w:rsidR="006C24FC">
        <w:rPr>
          <w:rFonts w:eastAsiaTheme="minorHAnsi"/>
          <w:szCs w:val="24"/>
        </w:rPr>
        <w:t xml:space="preserve">e HPV </w:t>
      </w:r>
      <w:r w:rsidR="00A33A94">
        <w:rPr>
          <w:rFonts w:eastAsiaTheme="minorHAnsi"/>
          <w:szCs w:val="24"/>
        </w:rPr>
        <w:t>vaccination project</w:t>
      </w:r>
      <w:r w:rsidR="007D190A">
        <w:rPr>
          <w:rFonts w:eastAsiaTheme="minorHAnsi"/>
          <w:szCs w:val="24"/>
        </w:rPr>
        <w:t xml:space="preserve"> </w:t>
      </w:r>
      <w:r w:rsidR="00F23494">
        <w:rPr>
          <w:rFonts w:eastAsiaTheme="minorHAnsi"/>
          <w:szCs w:val="24"/>
        </w:rPr>
        <w:t xml:space="preserve">included a </w:t>
      </w:r>
      <w:r w:rsidR="00503CFE">
        <w:rPr>
          <w:rFonts w:eastAsiaTheme="minorHAnsi"/>
          <w:szCs w:val="24"/>
        </w:rPr>
        <w:t xml:space="preserve">weekly CPT clinic team </w:t>
      </w:r>
      <w:r w:rsidR="007D190A">
        <w:rPr>
          <w:rFonts w:eastAsiaTheme="minorHAnsi"/>
          <w:szCs w:val="24"/>
        </w:rPr>
        <w:t xml:space="preserve">meeting </w:t>
      </w:r>
      <w:r w:rsidR="00CD499E" w:rsidRPr="00CD499E">
        <w:rPr>
          <w:rFonts w:eastAsiaTheme="minorHAnsi"/>
          <w:szCs w:val="24"/>
        </w:rPr>
        <w:t xml:space="preserve">with the child protection team members </w:t>
      </w:r>
      <w:r w:rsidR="007D190A">
        <w:rPr>
          <w:rFonts w:eastAsiaTheme="minorHAnsi"/>
          <w:szCs w:val="24"/>
        </w:rPr>
        <w:t xml:space="preserve">and site clinic staff </w:t>
      </w:r>
      <w:r w:rsidR="00CD499E" w:rsidRPr="00CD499E">
        <w:rPr>
          <w:rFonts w:eastAsiaTheme="minorHAnsi"/>
          <w:szCs w:val="24"/>
        </w:rPr>
        <w:t>through the 60-day intervention</w:t>
      </w:r>
      <w:r w:rsidR="007D190A">
        <w:rPr>
          <w:rFonts w:eastAsiaTheme="minorHAnsi"/>
          <w:szCs w:val="24"/>
        </w:rPr>
        <w:t xml:space="preserve">.  While not a part of this project’s outcome measures, the </w:t>
      </w:r>
      <w:r w:rsidR="005804D9">
        <w:rPr>
          <w:rFonts w:eastAsiaTheme="minorHAnsi"/>
          <w:szCs w:val="24"/>
        </w:rPr>
        <w:t xml:space="preserve">ongoing </w:t>
      </w:r>
      <w:r w:rsidR="007D190A">
        <w:rPr>
          <w:rFonts w:eastAsiaTheme="minorHAnsi"/>
          <w:szCs w:val="24"/>
        </w:rPr>
        <w:t xml:space="preserve">meetings </w:t>
      </w:r>
      <w:r w:rsidR="00CD499E" w:rsidRPr="00CD499E">
        <w:rPr>
          <w:rFonts w:eastAsiaTheme="minorHAnsi"/>
          <w:szCs w:val="24"/>
        </w:rPr>
        <w:t>provide</w:t>
      </w:r>
      <w:r w:rsidR="007D190A">
        <w:rPr>
          <w:rFonts w:eastAsiaTheme="minorHAnsi"/>
          <w:szCs w:val="24"/>
        </w:rPr>
        <w:t>d</w:t>
      </w:r>
      <w:r w:rsidR="00CD499E" w:rsidRPr="00CD499E">
        <w:rPr>
          <w:rFonts w:eastAsiaTheme="minorHAnsi"/>
          <w:szCs w:val="24"/>
        </w:rPr>
        <w:t xml:space="preserve"> insight from team members about project intervention progress and allow</w:t>
      </w:r>
      <w:r w:rsidR="005804D9">
        <w:rPr>
          <w:rFonts w:eastAsiaTheme="minorHAnsi"/>
          <w:szCs w:val="24"/>
        </w:rPr>
        <w:t>ed</w:t>
      </w:r>
      <w:r w:rsidR="00CD499E" w:rsidRPr="00CD499E">
        <w:rPr>
          <w:rFonts w:eastAsiaTheme="minorHAnsi"/>
          <w:szCs w:val="24"/>
        </w:rPr>
        <w:t xml:space="preserve"> for intervention troubleshootin</w:t>
      </w:r>
      <w:r w:rsidR="005804D9">
        <w:rPr>
          <w:rFonts w:eastAsiaTheme="minorHAnsi"/>
          <w:szCs w:val="24"/>
        </w:rPr>
        <w:t xml:space="preserve">g.  This ongoing evaluation </w:t>
      </w:r>
      <w:r w:rsidR="00CD499E" w:rsidRPr="00CD499E">
        <w:rPr>
          <w:rFonts w:eastAsiaTheme="minorHAnsi"/>
          <w:szCs w:val="24"/>
        </w:rPr>
        <w:t>also yield</w:t>
      </w:r>
      <w:r w:rsidR="005804D9">
        <w:rPr>
          <w:rFonts w:eastAsiaTheme="minorHAnsi"/>
          <w:szCs w:val="24"/>
        </w:rPr>
        <w:t>ed</w:t>
      </w:r>
      <w:r w:rsidR="00CD499E" w:rsidRPr="00CD499E">
        <w:rPr>
          <w:rFonts w:eastAsiaTheme="minorHAnsi"/>
          <w:szCs w:val="24"/>
        </w:rPr>
        <w:t xml:space="preserve"> information about unanticipated barriers and facilitators to the project design and methodology, w</w:t>
      </w:r>
      <w:r w:rsidR="00B8289A">
        <w:rPr>
          <w:rFonts w:eastAsiaTheme="minorHAnsi"/>
          <w:szCs w:val="24"/>
        </w:rPr>
        <w:t>hich were not previously known.  As men</w:t>
      </w:r>
      <w:r w:rsidR="005804D9">
        <w:rPr>
          <w:rFonts w:eastAsiaTheme="minorHAnsi"/>
          <w:szCs w:val="24"/>
        </w:rPr>
        <w:t>tioned, this information was</w:t>
      </w:r>
      <w:r w:rsidR="00B8289A">
        <w:rPr>
          <w:rFonts w:eastAsiaTheme="minorHAnsi"/>
          <w:szCs w:val="24"/>
        </w:rPr>
        <w:t xml:space="preserve"> used to informally tra</w:t>
      </w:r>
      <w:r w:rsidR="005804D9">
        <w:rPr>
          <w:rFonts w:eastAsiaTheme="minorHAnsi"/>
          <w:szCs w:val="24"/>
        </w:rPr>
        <w:t>ck project progress but was not</w:t>
      </w:r>
      <w:r w:rsidR="00B8289A">
        <w:rPr>
          <w:rFonts w:eastAsiaTheme="minorHAnsi"/>
          <w:szCs w:val="24"/>
        </w:rPr>
        <w:t xml:space="preserve"> included as a c</w:t>
      </w:r>
      <w:r w:rsidR="004201AC">
        <w:rPr>
          <w:rFonts w:eastAsiaTheme="minorHAnsi"/>
          <w:szCs w:val="24"/>
        </w:rPr>
        <w:t>omponent of this project’s outcome data.</w:t>
      </w:r>
    </w:p>
    <w:p w14:paraId="7BEC0ECD" w14:textId="77777777" w:rsidR="004B243A" w:rsidRDefault="004B243A" w:rsidP="000554A7">
      <w:pPr>
        <w:pStyle w:val="APA"/>
        <w:ind w:firstLine="0"/>
        <w:rPr>
          <w:b/>
        </w:rPr>
      </w:pPr>
      <w:r w:rsidRPr="000554A7">
        <w:rPr>
          <w:b/>
        </w:rPr>
        <w:t>Summary</w:t>
      </w:r>
    </w:p>
    <w:p w14:paraId="301A9501" w14:textId="3DFF7B2A" w:rsidR="000D350B" w:rsidRDefault="005F3F74" w:rsidP="000554A7">
      <w:pPr>
        <w:pStyle w:val="APA"/>
        <w:ind w:firstLine="0"/>
      </w:pPr>
      <w:r>
        <w:rPr>
          <w:b/>
        </w:rPr>
        <w:tab/>
      </w:r>
      <w:r w:rsidR="00725F71">
        <w:t>In summary</w:t>
      </w:r>
      <w:r>
        <w:t xml:space="preserve">, </w:t>
      </w:r>
      <w:r w:rsidR="00130FC2">
        <w:t xml:space="preserve">thoughtful and thorough project planning is vital to implementation success.  </w:t>
      </w:r>
      <w:r w:rsidR="00024285">
        <w:t>M</w:t>
      </w:r>
      <w:r w:rsidR="002A6916">
        <w:t xml:space="preserve">uch consideration was made to match the clinic setting with a project intervention that could be reasonably implemented. </w:t>
      </w:r>
      <w:r w:rsidR="00024285">
        <w:t xml:space="preserve"> As such, t</w:t>
      </w:r>
      <w:r>
        <w:t xml:space="preserve">here </w:t>
      </w:r>
      <w:r w:rsidR="00BE2A8D">
        <w:t>were</w:t>
      </w:r>
      <w:r>
        <w:t xml:space="preserve"> multiple reasons why the CPT clinic </w:t>
      </w:r>
      <w:r w:rsidR="00BE2A8D">
        <w:t>was</w:t>
      </w:r>
      <w:r>
        <w:t xml:space="preserve"> an ideal setting to follow recommendations and utilize a missed medical encounter to initiate HPV vaccination in this vulnerable population</w:t>
      </w:r>
      <w:r w:rsidR="0064630D">
        <w:t>, making it an ideal setting for this proposed project improvement intervention.</w:t>
      </w:r>
      <w:r>
        <w:t xml:space="preserve">  </w:t>
      </w:r>
      <w:r w:rsidR="003C69A6">
        <w:t>In addition to this strong intervention and project site alignment</w:t>
      </w:r>
      <w:r w:rsidR="00753541">
        <w:t>, a</w:t>
      </w:r>
      <w:r w:rsidR="007902C2">
        <w:t xml:space="preserve">vailable research and associated recommendations </w:t>
      </w:r>
      <w:r w:rsidR="00CE0BB7">
        <w:t>provided</w:t>
      </w:r>
      <w:r w:rsidR="007902C2">
        <w:t xml:space="preserve"> the foundation of evidence upon which both organizational and IRB </w:t>
      </w:r>
      <w:r w:rsidR="00C42E11">
        <w:t xml:space="preserve">support </w:t>
      </w:r>
      <w:r w:rsidR="00E87FD0">
        <w:t xml:space="preserve">for </w:t>
      </w:r>
      <w:r w:rsidR="00962F85">
        <w:t xml:space="preserve">the HPV vaccination </w:t>
      </w:r>
      <w:r w:rsidR="00E87FD0">
        <w:t xml:space="preserve">project intervention </w:t>
      </w:r>
      <w:r w:rsidR="00C42E11">
        <w:t>was</w:t>
      </w:r>
      <w:r w:rsidR="007902C2">
        <w:t xml:space="preserve"> obtained.  </w:t>
      </w:r>
      <w:r w:rsidR="00D829DE">
        <w:t xml:space="preserve">Likewise, utilizing pre-existing tools, such as the NCIR and VIS, provided vaccine status queries and communication, and assisted in relaying valuable information to patients and caretakers.  </w:t>
      </w:r>
      <w:r w:rsidR="00724FEC">
        <w:t xml:space="preserve">By providing the vaccination as an optional decision to promote self-wellness in the context of the evaluation following concerns for a history of child sexual abuse, Pender’s cognitive-perceptive variable of self-efficacy was demonstrated within the context of this </w:t>
      </w:r>
      <w:r w:rsidR="00724FEC">
        <w:lastRenderedPageBreak/>
        <w:t xml:space="preserve">situational modifier, thereby promoting patient empowerment through </w:t>
      </w:r>
      <w:r w:rsidR="005C1028">
        <w:t xml:space="preserve">decision making about </w:t>
      </w:r>
      <w:r w:rsidR="00724FEC">
        <w:t>health-promotion behavior</w:t>
      </w:r>
      <w:r w:rsidR="005C1028">
        <w:t>s</w:t>
      </w:r>
      <w:r w:rsidR="00724FEC">
        <w:t xml:space="preserve">.  </w:t>
      </w:r>
    </w:p>
    <w:p w14:paraId="10548886" w14:textId="04CF7AE8" w:rsidR="00E43B88" w:rsidRDefault="000D350B" w:rsidP="000554A7">
      <w:pPr>
        <w:pStyle w:val="APA"/>
        <w:ind w:firstLine="0"/>
      </w:pPr>
      <w:r>
        <w:tab/>
      </w:r>
      <w:r w:rsidR="00FC7099">
        <w:t xml:space="preserve">The collection of basic </w:t>
      </w:r>
      <w:r w:rsidR="000F4ABE">
        <w:t>d</w:t>
      </w:r>
      <w:r w:rsidR="004B06CD">
        <w:t xml:space="preserve">emographic data points </w:t>
      </w:r>
      <w:r w:rsidR="000F4ABE">
        <w:t>w</w:t>
      </w:r>
      <w:r w:rsidR="00267C8F">
        <w:t>ould</w:t>
      </w:r>
      <w:r w:rsidR="000F4ABE">
        <w:t xml:space="preserve"> provide </w:t>
      </w:r>
      <w:r w:rsidR="00E02555">
        <w:t xml:space="preserve">a generalized description of the clinic population </w:t>
      </w:r>
      <w:r w:rsidR="00F472AF">
        <w:t>prior to and during the intervention</w:t>
      </w:r>
      <w:r w:rsidR="00FC7099">
        <w:t xml:space="preserve"> for comparative purposes.  P</w:t>
      </w:r>
      <w:r w:rsidR="00561C08">
        <w:t>roject outcome measures involved the calculation of vaccination rates in the CPT clinic</w:t>
      </w:r>
      <w:r w:rsidR="00FC7099">
        <w:t>, which was anticipated to</w:t>
      </w:r>
      <w:r w:rsidR="00561C08">
        <w:t xml:space="preserve"> </w:t>
      </w:r>
      <w:r w:rsidR="00F472AF">
        <w:t xml:space="preserve">represent the impact </w:t>
      </w:r>
      <w:r w:rsidR="00FC7099">
        <w:t xml:space="preserve">of </w:t>
      </w:r>
      <w:r w:rsidR="00F472AF">
        <w:t>offering and providing HPV vaccination on th</w:t>
      </w:r>
      <w:r w:rsidR="00561C08">
        <w:t>is specific</w:t>
      </w:r>
      <w:r w:rsidR="00F472AF">
        <w:t xml:space="preserve"> target population.  </w:t>
      </w:r>
      <w:r w:rsidR="00961240">
        <w:t xml:space="preserve">Additionally, </w:t>
      </w:r>
      <w:r w:rsidR="00267C8F">
        <w:t xml:space="preserve">it was expected that </w:t>
      </w:r>
      <w:r w:rsidR="00961240">
        <w:t>pre-intervention information w</w:t>
      </w:r>
      <w:r w:rsidR="00267C8F">
        <w:t>ould</w:t>
      </w:r>
      <w:r w:rsidR="00961240">
        <w:t xml:space="preserve"> reveal the number </w:t>
      </w:r>
      <w:r w:rsidR="00DE1E2E">
        <w:t xml:space="preserve">of potentially missed opportunities in the CPT to vaccinate during the preceding 60-day period. </w:t>
      </w:r>
      <w:r w:rsidR="002B1F33">
        <w:t xml:space="preserve"> </w:t>
      </w:r>
    </w:p>
    <w:p w14:paraId="0456E8E5" w14:textId="2BB6E8CF" w:rsidR="005F3F74" w:rsidRPr="005F3F74" w:rsidRDefault="004A7BDA" w:rsidP="000554A7">
      <w:pPr>
        <w:pStyle w:val="APA"/>
        <w:ind w:firstLine="0"/>
      </w:pPr>
      <w:r>
        <w:tab/>
      </w:r>
      <w:r w:rsidR="00E43B88">
        <w:t xml:space="preserve">To protect patient confidentiality, all recorded data were to be kept </w:t>
      </w:r>
      <w:r w:rsidR="00910572">
        <w:t xml:space="preserve">anonymous </w:t>
      </w:r>
      <w:r w:rsidR="00454422">
        <w:t xml:space="preserve">or secured in a location with limited access for the duration of and </w:t>
      </w:r>
      <w:r w:rsidR="00910572">
        <w:t>until the conclusion of the project</w:t>
      </w:r>
      <w:r w:rsidR="004B06CD">
        <w:t xml:space="preserve">.  At the end of the project’s intervention, the </w:t>
      </w:r>
      <w:r w:rsidR="004B74A3">
        <w:t xml:space="preserve">expected archival period </w:t>
      </w:r>
      <w:r w:rsidR="00A150E0">
        <w:t xml:space="preserve">and information destruction </w:t>
      </w:r>
      <w:r w:rsidR="004B06CD">
        <w:t>required for</w:t>
      </w:r>
      <w:r w:rsidR="004B74A3">
        <w:t xml:space="preserve"> quality improvement project data </w:t>
      </w:r>
      <w:r w:rsidR="00F907B8">
        <w:t>was</w:t>
      </w:r>
      <w:r w:rsidR="00135CB1">
        <w:t xml:space="preserve"> conducted </w:t>
      </w:r>
      <w:r w:rsidR="004B74A3">
        <w:t>as determined by organization</w:t>
      </w:r>
      <w:r w:rsidR="00135CB1">
        <w:t>al</w:t>
      </w:r>
      <w:r w:rsidR="004B06CD">
        <w:t xml:space="preserve"> </w:t>
      </w:r>
      <w:r w:rsidR="00135CB1">
        <w:t>policy</w:t>
      </w:r>
      <w:r w:rsidR="004B06CD">
        <w:t xml:space="preserve">. </w:t>
      </w:r>
      <w:r w:rsidR="00135CB1">
        <w:t xml:space="preserve"> </w:t>
      </w:r>
      <w:r w:rsidR="004B176B">
        <w:t xml:space="preserve">In the </w:t>
      </w:r>
      <w:r w:rsidR="00927695">
        <w:t xml:space="preserve">following </w:t>
      </w:r>
      <w:r w:rsidR="004B176B">
        <w:t>chapter, the</w:t>
      </w:r>
      <w:r w:rsidR="00E70DCE">
        <w:t>re will be details surrounding the</w:t>
      </w:r>
      <w:r w:rsidR="004B176B">
        <w:t xml:space="preserve"> implementation phase of the HPV vaccination project</w:t>
      </w:r>
      <w:r w:rsidR="00135CB1">
        <w:t xml:space="preserve"> </w:t>
      </w:r>
      <w:r w:rsidR="00927695">
        <w:t>after</w:t>
      </w:r>
      <w:r w:rsidR="00135CB1">
        <w:t xml:space="preserve"> </w:t>
      </w:r>
      <w:r w:rsidR="00E70DCE">
        <w:t>its conclusion</w:t>
      </w:r>
      <w:r w:rsidR="003966B1">
        <w:t xml:space="preserve">, </w:t>
      </w:r>
      <w:r w:rsidR="00E70DCE">
        <w:t xml:space="preserve">including the results of anticipated </w:t>
      </w:r>
      <w:r w:rsidR="004B176B">
        <w:t>project</w:t>
      </w:r>
      <w:r w:rsidR="003966B1">
        <w:t xml:space="preserve"> outcome</w:t>
      </w:r>
      <w:r w:rsidR="00E70DCE">
        <w:t>s</w:t>
      </w:r>
      <w:r w:rsidR="007520F9">
        <w:t xml:space="preserve">, </w:t>
      </w:r>
      <w:r w:rsidR="00C30F47">
        <w:t>a</w:t>
      </w:r>
      <w:r w:rsidR="00B766DD">
        <w:t>s well as</w:t>
      </w:r>
      <w:r w:rsidR="00C30F47">
        <w:t xml:space="preserve"> </w:t>
      </w:r>
      <w:r w:rsidR="00107804">
        <w:t xml:space="preserve">unanticipated </w:t>
      </w:r>
      <w:r w:rsidR="007520F9">
        <w:t>roadblocks</w:t>
      </w:r>
      <w:r w:rsidR="00CC2FC7">
        <w:t xml:space="preserve"> </w:t>
      </w:r>
      <w:r w:rsidR="005D2207">
        <w:t xml:space="preserve">encountered </w:t>
      </w:r>
      <w:r w:rsidR="00CC2FC7">
        <w:t xml:space="preserve">as the </w:t>
      </w:r>
      <w:r w:rsidR="005D2207">
        <w:t xml:space="preserve">HPV vaccination project </w:t>
      </w:r>
      <w:r w:rsidR="00CC2FC7">
        <w:t>intervention was infused into this practice setting.</w:t>
      </w:r>
    </w:p>
    <w:p w14:paraId="71C73AE3" w14:textId="77777777" w:rsidR="00602127" w:rsidRDefault="00602127">
      <w:pPr>
        <w:overflowPunct/>
        <w:autoSpaceDE/>
        <w:autoSpaceDN/>
        <w:adjustRightInd/>
      </w:pPr>
      <w:r>
        <w:br w:type="page"/>
      </w:r>
    </w:p>
    <w:p w14:paraId="436880DD" w14:textId="73321C8C" w:rsidR="00DF7999" w:rsidRPr="00602127" w:rsidRDefault="00DF7999" w:rsidP="00DF7999">
      <w:pPr>
        <w:pStyle w:val="APA"/>
        <w:ind w:firstLine="0"/>
        <w:jc w:val="center"/>
        <w:rPr>
          <w:b/>
        </w:rPr>
      </w:pPr>
      <w:r w:rsidRPr="00602127">
        <w:rPr>
          <w:b/>
        </w:rPr>
        <w:lastRenderedPageBreak/>
        <w:t xml:space="preserve">Chapter Five: </w:t>
      </w:r>
      <w:r w:rsidR="003E0A08">
        <w:rPr>
          <w:b/>
        </w:rPr>
        <w:t xml:space="preserve">Project </w:t>
      </w:r>
      <w:r w:rsidRPr="00602127">
        <w:rPr>
          <w:b/>
        </w:rPr>
        <w:t>Implementation Process</w:t>
      </w:r>
    </w:p>
    <w:p w14:paraId="4DF419CA" w14:textId="394049B8" w:rsidR="00065B10" w:rsidRDefault="00065B10" w:rsidP="00DF7999">
      <w:pPr>
        <w:pStyle w:val="APA"/>
        <w:ind w:firstLine="0"/>
      </w:pPr>
      <w:r>
        <w:tab/>
        <w:t>Chapter five will provide insight into the human papilloma virus (HPV) vaccination project intervention</w:t>
      </w:r>
      <w:r w:rsidR="00C658D7">
        <w:t xml:space="preserve"> phase and include details about </w:t>
      </w:r>
      <w:r>
        <w:t>project implementation process.  Discus</w:t>
      </w:r>
      <w:r w:rsidR="00C658D7">
        <w:t xml:space="preserve">sion will include </w:t>
      </w:r>
      <w:r>
        <w:t xml:space="preserve">the project setting, including the child protection team (CPT) clinic construct, staffing involvement and workflow.  Second, information will be provided about the project participants that will provide greater insight into this project site population.  Inclusion and exclusion criteria will be reviewed from the previous chapter, and the manner in which patients were recruited for the project will be provided.  Finally, the </w:t>
      </w:r>
      <w:r w:rsidR="002172CD">
        <w:t>intervention itself, ongoing monitoring or project progress, and variances to the plan will be r</w:t>
      </w:r>
      <w:r w:rsidR="00804B08">
        <w:t xml:space="preserve">evealed as a part of the </w:t>
      </w:r>
      <w:r w:rsidR="002172CD">
        <w:t xml:space="preserve">implantation process discussion. </w:t>
      </w:r>
    </w:p>
    <w:p w14:paraId="621B4A0B" w14:textId="77777777" w:rsidR="00DF7999" w:rsidRDefault="00DF7999" w:rsidP="00DF7999">
      <w:pPr>
        <w:pStyle w:val="APA"/>
        <w:ind w:firstLine="0"/>
        <w:rPr>
          <w:b/>
        </w:rPr>
      </w:pPr>
      <w:r w:rsidRPr="00475032">
        <w:rPr>
          <w:b/>
        </w:rPr>
        <w:t>Setting</w:t>
      </w:r>
    </w:p>
    <w:p w14:paraId="0813D04E" w14:textId="353F9975" w:rsidR="00894A51" w:rsidRDefault="00DF7999" w:rsidP="00DF7999">
      <w:pPr>
        <w:pStyle w:val="APA"/>
        <w:ind w:firstLine="0"/>
      </w:pPr>
      <w:r>
        <w:rPr>
          <w:b/>
        </w:rPr>
        <w:tab/>
      </w:r>
      <w:r w:rsidR="00510735">
        <w:t xml:space="preserve">The site that served as the setting for this project was the </w:t>
      </w:r>
      <w:r w:rsidR="005C0089">
        <w:t xml:space="preserve">outpatient </w:t>
      </w:r>
      <w:r w:rsidR="00CF768D">
        <w:t>CPT</w:t>
      </w:r>
      <w:r w:rsidR="00510735">
        <w:t xml:space="preserve"> clinic that comprises one of several pediatric specialty practice clinics within an academic medical center. </w:t>
      </w:r>
      <w:r w:rsidR="00894A51">
        <w:t xml:space="preserve">This child </w:t>
      </w:r>
      <w:r w:rsidR="00894A51" w:rsidRPr="00884B05">
        <w:t>protection team clinic</w:t>
      </w:r>
      <w:r w:rsidR="00894A51">
        <w:t xml:space="preserve"> </w:t>
      </w:r>
      <w:r w:rsidR="00894A51" w:rsidRPr="00884B05">
        <w:t xml:space="preserve">conducts medical evaluations following concerns </w:t>
      </w:r>
      <w:r w:rsidR="00894A51">
        <w:t xml:space="preserve">for pediatric sexual abuse and is </w:t>
      </w:r>
      <w:r w:rsidR="00894A51" w:rsidRPr="00884B05">
        <w:t>a component of a level one t</w:t>
      </w:r>
      <w:r w:rsidR="00894A51">
        <w:t xml:space="preserve">rauma and tertiary care center that receives </w:t>
      </w:r>
      <w:r w:rsidR="00894A51" w:rsidRPr="00884B05">
        <w:t>referrals from Forsyth County and approximately 20 surrounding counties.  The abundance of r</w:t>
      </w:r>
      <w:r w:rsidR="00894A51">
        <w:t xml:space="preserve">eferrals to the clinic </w:t>
      </w:r>
      <w:r w:rsidR="00894A51" w:rsidRPr="00884B05">
        <w:t>supports the feasibility of this project</w:t>
      </w:r>
      <w:r w:rsidR="00894A51">
        <w:t xml:space="preserve"> and provided an adequate</w:t>
      </w:r>
      <w:r w:rsidR="00894A51" w:rsidRPr="00884B05">
        <w:t xml:space="preserve"> volume of patients </w:t>
      </w:r>
      <w:r w:rsidR="00894A51">
        <w:t>for this project.  The project site is located within an institution that is directly associated with a medical school and residency program.  As an affiliate of the medical school and an</w:t>
      </w:r>
      <w:r w:rsidR="00894A51" w:rsidRPr="00884B05">
        <w:t xml:space="preserve"> academic medical leader in North Carolina, th</w:t>
      </w:r>
      <w:r w:rsidR="00894A51">
        <w:t>e CPT clinic was able to easily gain</w:t>
      </w:r>
      <w:r w:rsidR="00894A51" w:rsidRPr="00884B05">
        <w:t xml:space="preserve"> administrative support in favor of an intervention reflecting current recommendations </w:t>
      </w:r>
      <w:r w:rsidR="00894A51">
        <w:t xml:space="preserve">optimizing </w:t>
      </w:r>
      <w:r w:rsidR="00894A51" w:rsidRPr="00884B05">
        <w:t xml:space="preserve">pediatric patient outcomes. </w:t>
      </w:r>
    </w:p>
    <w:p w14:paraId="0FC6271C" w14:textId="5AD2B052" w:rsidR="00077043" w:rsidRDefault="00895793" w:rsidP="00DF7999">
      <w:pPr>
        <w:pStyle w:val="APA"/>
        <w:ind w:firstLine="0"/>
      </w:pPr>
      <w:r>
        <w:lastRenderedPageBreak/>
        <w:tab/>
      </w:r>
      <w:r w:rsidR="005C0089">
        <w:t xml:space="preserve">Additional outpatient pediatric services offered in this same location include pulmonology, cardiology, gastroenterology, genetics, rheumatology, and, during a portion of this project, hematology and oncology.  </w:t>
      </w:r>
      <w:r w:rsidR="004944F9">
        <w:t>While these multiple specialties function parallel</w:t>
      </w:r>
      <w:r w:rsidR="00633DEF">
        <w:t>ed</w:t>
      </w:r>
      <w:r w:rsidR="004944F9">
        <w:t xml:space="preserve"> to one another, there </w:t>
      </w:r>
      <w:r w:rsidR="00AB5F04">
        <w:t>was</w:t>
      </w:r>
      <w:r w:rsidR="004944F9">
        <w:t xml:space="preserve"> </w:t>
      </w:r>
      <w:r w:rsidR="00AB5F04">
        <w:t xml:space="preserve">individual </w:t>
      </w:r>
      <w:r w:rsidR="004944F9">
        <w:t xml:space="preserve">staff, workspaces and patient rooms allocated to each practice such that each team </w:t>
      </w:r>
      <w:r w:rsidR="00AB5F04">
        <w:t>was</w:t>
      </w:r>
      <w:r w:rsidR="004944F9">
        <w:t xml:space="preserve"> able to conduct </w:t>
      </w:r>
      <w:r w:rsidR="000A561B">
        <w:t xml:space="preserve">business with </w:t>
      </w:r>
      <w:r w:rsidR="003216A3">
        <w:t>a focus on the needs of their population</w:t>
      </w:r>
      <w:r w:rsidR="000A561B">
        <w:t xml:space="preserve">.  </w:t>
      </w:r>
      <w:r w:rsidRPr="00884B05">
        <w:t xml:space="preserve">The CPT team </w:t>
      </w:r>
      <w:r>
        <w:t xml:space="preserve">itself </w:t>
      </w:r>
      <w:r w:rsidRPr="00884B05">
        <w:t xml:space="preserve">is small, consisting of four medical providers, two social workers, and one nurse or assistant.  </w:t>
      </w:r>
      <w:r>
        <w:t>During the evaluation,</w:t>
      </w:r>
      <w:r w:rsidR="00772D71">
        <w:t xml:space="preserve"> there were</w:t>
      </w:r>
      <w:r>
        <w:t xml:space="preserve"> typically one or two providers, one social worker, and one medical assistant involved in the process.  </w:t>
      </w:r>
      <w:r w:rsidRPr="00884B05">
        <w:t xml:space="preserve">The </w:t>
      </w:r>
      <w:r>
        <w:t xml:space="preserve">small </w:t>
      </w:r>
      <w:r w:rsidRPr="00884B05">
        <w:t>size of this team promote</w:t>
      </w:r>
      <w:r>
        <w:t>d</w:t>
      </w:r>
      <w:r w:rsidR="00772D71">
        <w:t xml:space="preserve"> ongoing project communication and allowed it to occur sans a formal meeting format.  </w:t>
      </w:r>
    </w:p>
    <w:p w14:paraId="766ABCCF" w14:textId="0F6501FE" w:rsidR="00633DEF" w:rsidRDefault="00892452" w:rsidP="00077043">
      <w:pPr>
        <w:pStyle w:val="APA"/>
      </w:pPr>
      <w:r>
        <w:t>Conveniently, as busy as the pediatric specialty clinic appears on a daily basis, conversations that detail</w:t>
      </w:r>
      <w:r w:rsidR="00E45D7B">
        <w:t>ed</w:t>
      </w:r>
      <w:r>
        <w:t xml:space="preserve"> child abuse and neglect </w:t>
      </w:r>
      <w:r w:rsidR="004074E7">
        <w:t>remain</w:t>
      </w:r>
      <w:r w:rsidR="00E45D7B">
        <w:t>ed</w:t>
      </w:r>
      <w:r w:rsidR="004074E7">
        <w:t xml:space="preserve"> </w:t>
      </w:r>
      <w:r>
        <w:t xml:space="preserve">confidential due to the </w:t>
      </w:r>
      <w:r w:rsidR="004074E7">
        <w:t xml:space="preserve">construct of the clinic.  </w:t>
      </w:r>
      <w:r w:rsidR="003216A3">
        <w:t>Fo</w:t>
      </w:r>
      <w:r w:rsidR="00841311">
        <w:t>r example, the CPT clinic h</w:t>
      </w:r>
      <w:r w:rsidR="00E45D7B">
        <w:t>ad</w:t>
      </w:r>
      <w:r w:rsidR="00841311">
        <w:t xml:space="preserve"> a designated private</w:t>
      </w:r>
      <w:r w:rsidR="003216A3">
        <w:t xml:space="preserve"> exam room, an interview room to conduct medical diagnostic interviews, and a workroom for team members to meet and privately discuss cases and </w:t>
      </w:r>
      <w:r w:rsidR="00841311">
        <w:t xml:space="preserve">watch interviews in real time.  </w:t>
      </w:r>
      <w:r w:rsidR="00E45D7B">
        <w:t xml:space="preserve">Additional </w:t>
      </w:r>
      <w:r w:rsidR="00D3552C">
        <w:t>CPT adjuncts and equipment</w:t>
      </w:r>
      <w:r w:rsidR="006C23E1">
        <w:t>, such as information sheets</w:t>
      </w:r>
      <w:r w:rsidR="00C35DDE">
        <w:t xml:space="preserve"> and recording devices</w:t>
      </w:r>
      <w:r w:rsidR="006C23E1">
        <w:t>,</w:t>
      </w:r>
      <w:r w:rsidR="00D3552C">
        <w:t xml:space="preserve"> </w:t>
      </w:r>
      <w:r w:rsidR="00633DEF">
        <w:t>were</w:t>
      </w:r>
      <w:r w:rsidR="00841311">
        <w:t xml:space="preserve"> located and stored </w:t>
      </w:r>
      <w:r w:rsidR="00C35DDE">
        <w:t>with</w:t>
      </w:r>
      <w:r w:rsidR="00841311">
        <w:t xml:space="preserve">in the </w:t>
      </w:r>
      <w:r w:rsidR="00C35DDE">
        <w:t xml:space="preserve">team’s </w:t>
      </w:r>
      <w:r w:rsidR="00841311">
        <w:t>designated locations</w:t>
      </w:r>
      <w:r w:rsidR="006C23E1">
        <w:t xml:space="preserve"> </w:t>
      </w:r>
      <w:r w:rsidR="00C35DDE">
        <w:t>in the clinic</w:t>
      </w:r>
      <w:r w:rsidR="00633DEF">
        <w:t>; however,</w:t>
      </w:r>
      <w:r w:rsidR="006C23E1">
        <w:t xml:space="preserve"> medications </w:t>
      </w:r>
      <w:r w:rsidR="00633DEF">
        <w:t xml:space="preserve">and laboratory testing items </w:t>
      </w:r>
      <w:r w:rsidR="00E45D7B">
        <w:t>w</w:t>
      </w:r>
      <w:r w:rsidR="00633DEF">
        <w:t>e</w:t>
      </w:r>
      <w:r w:rsidR="00E45D7B">
        <w:t>re</w:t>
      </w:r>
      <w:r w:rsidR="006C23E1">
        <w:t xml:space="preserve"> stored in approved and monitored </w:t>
      </w:r>
      <w:r w:rsidR="00C35DDE">
        <w:t>sites per</w:t>
      </w:r>
      <w:r w:rsidR="006C23E1">
        <w:t xml:space="preserve"> institutional policy.  </w:t>
      </w:r>
      <w:r w:rsidR="002929BF">
        <w:t xml:space="preserve">As a result, clinic staff members </w:t>
      </w:r>
      <w:r w:rsidR="00633DEF">
        <w:t>were</w:t>
      </w:r>
      <w:r w:rsidR="002929BF">
        <w:t xml:space="preserve"> able to move freely within the clinic space with minimal </w:t>
      </w:r>
      <w:r w:rsidR="0017532B">
        <w:t xml:space="preserve">disruptions </w:t>
      </w:r>
      <w:r w:rsidR="002929BF">
        <w:t>to CPT clinic workflow</w:t>
      </w:r>
      <w:r w:rsidR="0017532B">
        <w:t>, yet</w:t>
      </w:r>
      <w:r w:rsidR="002929BF">
        <w:t>,</w:t>
      </w:r>
      <w:r w:rsidR="00CE041E">
        <w:t xml:space="preserve"> at the same time,</w:t>
      </w:r>
      <w:r w:rsidR="002929BF">
        <w:t xml:space="preserve"> </w:t>
      </w:r>
      <w:r w:rsidR="0017532B">
        <w:t xml:space="preserve">additional medical and ancillary </w:t>
      </w:r>
      <w:r w:rsidR="002929BF">
        <w:t xml:space="preserve">staff </w:t>
      </w:r>
      <w:r w:rsidR="00633DEF">
        <w:t>could</w:t>
      </w:r>
      <w:r w:rsidR="00CE041E">
        <w:t xml:space="preserve"> </w:t>
      </w:r>
      <w:r w:rsidR="0017532B">
        <w:t xml:space="preserve">easily </w:t>
      </w:r>
      <w:r w:rsidR="002929BF">
        <w:t xml:space="preserve">assist CPT patients due to their close proximity.  </w:t>
      </w:r>
      <w:r w:rsidR="00077043">
        <w:t xml:space="preserve">Because of the ability to secure </w:t>
      </w:r>
      <w:r w:rsidR="004E4DBC">
        <w:t xml:space="preserve">the </w:t>
      </w:r>
      <w:r w:rsidR="00077043">
        <w:t>confidentiality in this location, the CPT clinic made an ideal location to have lengthy discussions with patients and caretakers about HPV and t</w:t>
      </w:r>
      <w:r w:rsidR="00484B10">
        <w:t>he HPV vaccination</w:t>
      </w:r>
      <w:r w:rsidR="004E4DBC">
        <w:t xml:space="preserve"> in the context of a history of child sexual abuse</w:t>
      </w:r>
      <w:r w:rsidR="00484B10">
        <w:t xml:space="preserve">.  </w:t>
      </w:r>
    </w:p>
    <w:p w14:paraId="42EE2939" w14:textId="77777777" w:rsidR="0040207D" w:rsidRDefault="000A341D" w:rsidP="00C434D2">
      <w:pPr>
        <w:spacing w:line="480" w:lineRule="auto"/>
        <w:ind w:firstLine="720"/>
        <w:textAlignment w:val="baseline"/>
        <w:rPr>
          <w:sz w:val="24"/>
          <w:szCs w:val="24"/>
        </w:rPr>
      </w:pPr>
      <w:r w:rsidRPr="00C434D2">
        <w:rPr>
          <w:sz w:val="24"/>
          <w:szCs w:val="24"/>
        </w:rPr>
        <w:lastRenderedPageBreak/>
        <w:t>During this project, t</w:t>
      </w:r>
      <w:r w:rsidR="003D6342" w:rsidRPr="00C434D2">
        <w:rPr>
          <w:sz w:val="24"/>
          <w:szCs w:val="24"/>
        </w:rPr>
        <w:t xml:space="preserve">he </w:t>
      </w:r>
      <w:r w:rsidRPr="00C434D2">
        <w:rPr>
          <w:sz w:val="24"/>
          <w:szCs w:val="24"/>
        </w:rPr>
        <w:t xml:space="preserve">nurse manager ordered and stored the HPV vaccines in a regulated and monitored refrigerator within the larger pediatric clinic. </w:t>
      </w:r>
      <w:r w:rsidR="00D76E68" w:rsidRPr="00C434D2">
        <w:rPr>
          <w:sz w:val="24"/>
          <w:szCs w:val="24"/>
        </w:rPr>
        <w:t xml:space="preserve"> </w:t>
      </w:r>
      <w:r w:rsidR="00893598" w:rsidRPr="00C434D2">
        <w:rPr>
          <w:sz w:val="24"/>
          <w:szCs w:val="24"/>
        </w:rPr>
        <w:t>When requested, n</w:t>
      </w:r>
      <w:r w:rsidRPr="00C434D2">
        <w:rPr>
          <w:sz w:val="24"/>
          <w:szCs w:val="24"/>
        </w:rPr>
        <w:t>ursing staff would obtain the vaccine, verify consent, administer the injection in the clinic room, and had space to allow for 15 minutes of recommended visualization prior to discharge</w:t>
      </w:r>
      <w:r w:rsidR="00C44D40" w:rsidRPr="00C434D2">
        <w:rPr>
          <w:sz w:val="24"/>
          <w:szCs w:val="24"/>
        </w:rPr>
        <w:t xml:space="preserve"> to observe for reactions</w:t>
      </w:r>
      <w:r w:rsidRPr="00C434D2">
        <w:rPr>
          <w:sz w:val="24"/>
          <w:szCs w:val="24"/>
        </w:rPr>
        <w:t xml:space="preserve">.  </w:t>
      </w:r>
      <w:r w:rsidR="00893598" w:rsidRPr="00C434D2">
        <w:rPr>
          <w:sz w:val="24"/>
          <w:szCs w:val="24"/>
        </w:rPr>
        <w:t>Importantly, the</w:t>
      </w:r>
      <w:r w:rsidR="00C44D40" w:rsidRPr="00C434D2">
        <w:rPr>
          <w:sz w:val="24"/>
          <w:szCs w:val="24"/>
        </w:rPr>
        <w:t xml:space="preserve"> capability of medication storage and the presence of a private exam room </w:t>
      </w:r>
      <w:r w:rsidR="00893598" w:rsidRPr="00C434D2">
        <w:rPr>
          <w:sz w:val="24"/>
          <w:szCs w:val="24"/>
        </w:rPr>
        <w:t xml:space="preserve">substantially </w:t>
      </w:r>
      <w:r w:rsidR="00C44D40" w:rsidRPr="00C434D2">
        <w:rPr>
          <w:sz w:val="24"/>
          <w:szCs w:val="24"/>
        </w:rPr>
        <w:t xml:space="preserve">contributed to the ease of pre-ordering, storage and administration of </w:t>
      </w:r>
      <w:r w:rsidR="00893598" w:rsidRPr="00C434D2">
        <w:rPr>
          <w:sz w:val="24"/>
          <w:szCs w:val="24"/>
        </w:rPr>
        <w:t xml:space="preserve">the HPV vaccine as </w:t>
      </w:r>
      <w:r w:rsidR="00C44D40" w:rsidRPr="00C434D2">
        <w:rPr>
          <w:sz w:val="24"/>
          <w:szCs w:val="24"/>
        </w:rPr>
        <w:t xml:space="preserve">this </w:t>
      </w:r>
      <w:r w:rsidR="00893598" w:rsidRPr="00C434D2">
        <w:rPr>
          <w:sz w:val="24"/>
          <w:szCs w:val="24"/>
        </w:rPr>
        <w:t xml:space="preserve">project </w:t>
      </w:r>
      <w:r w:rsidR="00C44D40" w:rsidRPr="00C434D2">
        <w:rPr>
          <w:sz w:val="24"/>
          <w:szCs w:val="24"/>
        </w:rPr>
        <w:t xml:space="preserve">intervention.  </w:t>
      </w:r>
      <w:r w:rsidR="00B535EC" w:rsidRPr="00C434D2">
        <w:rPr>
          <w:sz w:val="24"/>
          <w:szCs w:val="24"/>
        </w:rPr>
        <w:t>In fact, t</w:t>
      </w:r>
      <w:r w:rsidR="00E00770" w:rsidRPr="00C434D2">
        <w:rPr>
          <w:sz w:val="24"/>
          <w:szCs w:val="24"/>
        </w:rPr>
        <w:t xml:space="preserve">hese pre-existing elements were </w:t>
      </w:r>
      <w:r w:rsidR="00B535EC" w:rsidRPr="00C434D2">
        <w:rPr>
          <w:sz w:val="24"/>
          <w:szCs w:val="24"/>
        </w:rPr>
        <w:t xml:space="preserve">vital </w:t>
      </w:r>
      <w:r w:rsidR="00E00770" w:rsidRPr="00C434D2">
        <w:rPr>
          <w:sz w:val="24"/>
          <w:szCs w:val="24"/>
        </w:rPr>
        <w:t xml:space="preserve">as the clinic </w:t>
      </w:r>
      <w:r w:rsidR="00AC36DB" w:rsidRPr="00C434D2">
        <w:rPr>
          <w:sz w:val="24"/>
          <w:szCs w:val="24"/>
        </w:rPr>
        <w:t xml:space="preserve">space was limited and the </w:t>
      </w:r>
      <w:r w:rsidR="00E00770" w:rsidRPr="00C434D2">
        <w:rPr>
          <w:sz w:val="24"/>
          <w:szCs w:val="24"/>
        </w:rPr>
        <w:t xml:space="preserve">nurse manager </w:t>
      </w:r>
      <w:r w:rsidR="00AC36DB" w:rsidRPr="00C434D2">
        <w:rPr>
          <w:sz w:val="24"/>
          <w:szCs w:val="24"/>
        </w:rPr>
        <w:t>had a limited ability to take on new tasks because of her established responsibility</w:t>
      </w:r>
      <w:r w:rsidR="00893598" w:rsidRPr="00C434D2">
        <w:rPr>
          <w:sz w:val="24"/>
          <w:szCs w:val="24"/>
        </w:rPr>
        <w:t xml:space="preserve"> for the oversight of </w:t>
      </w:r>
      <w:r w:rsidR="00AC36DB" w:rsidRPr="00C434D2">
        <w:rPr>
          <w:sz w:val="24"/>
          <w:szCs w:val="24"/>
        </w:rPr>
        <w:t xml:space="preserve">the entire clinic’s </w:t>
      </w:r>
      <w:r w:rsidR="00E00770" w:rsidRPr="00C434D2">
        <w:rPr>
          <w:sz w:val="24"/>
          <w:szCs w:val="24"/>
        </w:rPr>
        <w:t>workflow</w:t>
      </w:r>
      <w:r w:rsidR="00AC36DB" w:rsidRPr="00C434D2">
        <w:rPr>
          <w:sz w:val="24"/>
          <w:szCs w:val="24"/>
        </w:rPr>
        <w:t xml:space="preserve">, </w:t>
      </w:r>
      <w:r w:rsidR="00893598" w:rsidRPr="00C434D2">
        <w:rPr>
          <w:sz w:val="24"/>
          <w:szCs w:val="24"/>
        </w:rPr>
        <w:t>nursing staff</w:t>
      </w:r>
      <w:r w:rsidR="00AC36DB" w:rsidRPr="00C434D2">
        <w:rPr>
          <w:sz w:val="24"/>
          <w:szCs w:val="24"/>
        </w:rPr>
        <w:t xml:space="preserve">ing, </w:t>
      </w:r>
      <w:r w:rsidR="00B535EC" w:rsidRPr="00C434D2">
        <w:rPr>
          <w:sz w:val="24"/>
          <w:szCs w:val="24"/>
        </w:rPr>
        <w:t>patient population clinic needs</w:t>
      </w:r>
      <w:r w:rsidR="00AC36DB" w:rsidRPr="00C434D2">
        <w:rPr>
          <w:sz w:val="24"/>
          <w:szCs w:val="24"/>
        </w:rPr>
        <w:t xml:space="preserve">, and </w:t>
      </w:r>
      <w:r w:rsidR="009E1ADC" w:rsidRPr="00C434D2">
        <w:rPr>
          <w:sz w:val="24"/>
          <w:szCs w:val="24"/>
        </w:rPr>
        <w:t xml:space="preserve">daily </w:t>
      </w:r>
      <w:r w:rsidR="00AC36DB" w:rsidRPr="00C434D2">
        <w:rPr>
          <w:sz w:val="24"/>
          <w:szCs w:val="24"/>
        </w:rPr>
        <w:t>provider requests.</w:t>
      </w:r>
      <w:r w:rsidR="00960C98" w:rsidRPr="00C434D2">
        <w:rPr>
          <w:sz w:val="24"/>
          <w:szCs w:val="24"/>
        </w:rPr>
        <w:t xml:space="preserve">  </w:t>
      </w:r>
    </w:p>
    <w:p w14:paraId="4BF47A7C" w14:textId="400F0743" w:rsidR="00DF7999" w:rsidRPr="00A4353B" w:rsidRDefault="0040207D" w:rsidP="00A4353B">
      <w:pPr>
        <w:spacing w:line="480" w:lineRule="auto"/>
        <w:ind w:firstLine="720"/>
        <w:textAlignment w:val="baseline"/>
        <w:rPr>
          <w:sz w:val="24"/>
        </w:rPr>
      </w:pPr>
      <w:r>
        <w:rPr>
          <w:sz w:val="24"/>
          <w:szCs w:val="24"/>
        </w:rPr>
        <w:t xml:space="preserve">Lastly, it is important to acknowledge that the </w:t>
      </w:r>
      <w:r w:rsidR="00B51FAE">
        <w:rPr>
          <w:sz w:val="24"/>
          <w:szCs w:val="24"/>
        </w:rPr>
        <w:t xml:space="preserve">CPT </w:t>
      </w:r>
      <w:r>
        <w:rPr>
          <w:sz w:val="24"/>
          <w:szCs w:val="24"/>
        </w:rPr>
        <w:t xml:space="preserve">clinic nursing staff </w:t>
      </w:r>
      <w:r w:rsidR="00B51FAE">
        <w:rPr>
          <w:sz w:val="24"/>
          <w:szCs w:val="24"/>
        </w:rPr>
        <w:t xml:space="preserve">was </w:t>
      </w:r>
      <w:r>
        <w:rPr>
          <w:sz w:val="24"/>
          <w:szCs w:val="24"/>
        </w:rPr>
        <w:t xml:space="preserve">already familiar with providing vaccines for other patients in </w:t>
      </w:r>
      <w:r w:rsidR="00C434D2" w:rsidRPr="00884B05">
        <w:rPr>
          <w:sz w:val="24"/>
        </w:rPr>
        <w:t xml:space="preserve">adjacent </w:t>
      </w:r>
      <w:r>
        <w:rPr>
          <w:sz w:val="24"/>
        </w:rPr>
        <w:t xml:space="preserve">specialty </w:t>
      </w:r>
      <w:r w:rsidR="00C434D2" w:rsidRPr="00884B05">
        <w:rPr>
          <w:sz w:val="24"/>
        </w:rPr>
        <w:t>clinic</w:t>
      </w:r>
      <w:r>
        <w:rPr>
          <w:sz w:val="24"/>
        </w:rPr>
        <w:t>s.</w:t>
      </w:r>
      <w:r w:rsidR="00C434D2" w:rsidRPr="00884B05">
        <w:rPr>
          <w:sz w:val="24"/>
        </w:rPr>
        <w:t xml:space="preserve"> </w:t>
      </w:r>
      <w:r>
        <w:rPr>
          <w:sz w:val="24"/>
        </w:rPr>
        <w:t>This included the process of consent prior t</w:t>
      </w:r>
      <w:r w:rsidR="00B51FAE">
        <w:rPr>
          <w:sz w:val="24"/>
        </w:rPr>
        <w:t xml:space="preserve">o and observation following all </w:t>
      </w:r>
      <w:r>
        <w:rPr>
          <w:sz w:val="24"/>
        </w:rPr>
        <w:t>vaccination</w:t>
      </w:r>
      <w:r w:rsidR="00B51FAE">
        <w:rPr>
          <w:sz w:val="24"/>
        </w:rPr>
        <w:t>s</w:t>
      </w:r>
      <w:r>
        <w:rPr>
          <w:sz w:val="24"/>
        </w:rPr>
        <w:t xml:space="preserve"> and entry of the vaccine administration into the </w:t>
      </w:r>
      <w:r w:rsidR="00B51FAE">
        <w:rPr>
          <w:sz w:val="24"/>
        </w:rPr>
        <w:t xml:space="preserve">state’s database, the </w:t>
      </w:r>
      <w:r>
        <w:rPr>
          <w:sz w:val="24"/>
        </w:rPr>
        <w:t xml:space="preserve">NCIR. </w:t>
      </w:r>
      <w:r w:rsidR="001545C3">
        <w:rPr>
          <w:sz w:val="24"/>
        </w:rPr>
        <w:t xml:space="preserve"> </w:t>
      </w:r>
      <w:r w:rsidR="00A4353B">
        <w:rPr>
          <w:sz w:val="24"/>
        </w:rPr>
        <w:t xml:space="preserve">Likewise, the act of administrating vaccines in this clinic setting was not </w:t>
      </w:r>
      <w:r w:rsidR="00C434D2" w:rsidRPr="00884B05">
        <w:rPr>
          <w:sz w:val="24"/>
        </w:rPr>
        <w:t>outside of the no</w:t>
      </w:r>
      <w:r w:rsidR="00A4353B">
        <w:rPr>
          <w:sz w:val="24"/>
        </w:rPr>
        <w:t>rmal workflow for staff and did</w:t>
      </w:r>
      <w:r w:rsidR="00C434D2" w:rsidRPr="00884B05">
        <w:rPr>
          <w:sz w:val="24"/>
        </w:rPr>
        <w:t xml:space="preserve"> not require any new billing processes outside of </w:t>
      </w:r>
      <w:r w:rsidR="00A4353B">
        <w:rPr>
          <w:sz w:val="24"/>
        </w:rPr>
        <w:t xml:space="preserve">documenting and charging for the vaccine in </w:t>
      </w:r>
      <w:r w:rsidR="00C434D2" w:rsidRPr="00884B05">
        <w:rPr>
          <w:sz w:val="24"/>
        </w:rPr>
        <w:t>the electronic medical record.  </w:t>
      </w:r>
      <w:r w:rsidR="001545C3">
        <w:rPr>
          <w:sz w:val="24"/>
        </w:rPr>
        <w:t>As a result, the only additional training required and provided was about HPV and the vaccine to the te</w:t>
      </w:r>
      <w:r w:rsidR="00F23073">
        <w:rPr>
          <w:sz w:val="24"/>
        </w:rPr>
        <w:t xml:space="preserve">am’s designated medical staff, which was performed </w:t>
      </w:r>
      <w:r w:rsidR="00757E4A">
        <w:rPr>
          <w:sz w:val="24"/>
        </w:rPr>
        <w:t xml:space="preserve">by the project administrator </w:t>
      </w:r>
      <w:r w:rsidR="00F23073">
        <w:rPr>
          <w:sz w:val="24"/>
        </w:rPr>
        <w:t xml:space="preserve">in two of the clinic staff’s monthly meetings prior to the intervention. </w:t>
      </w:r>
    </w:p>
    <w:p w14:paraId="29367A4F" w14:textId="2C53707D" w:rsidR="00633DEF" w:rsidRPr="00633DEF" w:rsidRDefault="00462B7E" w:rsidP="00633DEF">
      <w:pPr>
        <w:pStyle w:val="APA"/>
        <w:ind w:firstLine="0"/>
        <w:rPr>
          <w:b/>
        </w:rPr>
      </w:pPr>
      <w:r>
        <w:rPr>
          <w:b/>
        </w:rPr>
        <w:t xml:space="preserve">Project </w:t>
      </w:r>
      <w:r w:rsidR="00DF7999" w:rsidRPr="00475032">
        <w:rPr>
          <w:b/>
        </w:rPr>
        <w:t>Participant</w:t>
      </w:r>
      <w:r w:rsidR="00633DEF">
        <w:rPr>
          <w:b/>
        </w:rPr>
        <w:t>s</w:t>
      </w:r>
    </w:p>
    <w:p w14:paraId="329A6BE5" w14:textId="455165F5" w:rsidR="00633DEF" w:rsidRDefault="00F81514" w:rsidP="006D26E4">
      <w:pPr>
        <w:pStyle w:val="APA"/>
      </w:pPr>
      <w:r>
        <w:t>The primary population for this practice</w:t>
      </w:r>
      <w:r w:rsidR="000422C5">
        <w:t xml:space="preserve"> setting</w:t>
      </w:r>
      <w:r>
        <w:t xml:space="preserve"> includes all children </w:t>
      </w:r>
      <w:r w:rsidR="007A40DA">
        <w:t xml:space="preserve">evaluated in the CPT clinic during the 60-day intervention period who were </w:t>
      </w:r>
      <w:r>
        <w:t xml:space="preserve">referred for a history of concerns for child sexual abuse, </w:t>
      </w:r>
      <w:r w:rsidR="000422C5">
        <w:t xml:space="preserve">physical abuse </w:t>
      </w:r>
      <w:r>
        <w:t xml:space="preserve">and/or neglect.  </w:t>
      </w:r>
      <w:r w:rsidR="001B42CD">
        <w:t>The</w:t>
      </w:r>
      <w:r w:rsidR="004C2CE3">
        <w:t xml:space="preserve"> patients</w:t>
      </w:r>
      <w:r w:rsidR="00382D97">
        <w:t xml:space="preserve"> </w:t>
      </w:r>
      <w:r w:rsidR="001B42CD">
        <w:t xml:space="preserve">involved in this project </w:t>
      </w:r>
      <w:r w:rsidR="00382D97">
        <w:t xml:space="preserve">were </w:t>
      </w:r>
      <w:r w:rsidR="001B42CD">
        <w:t xml:space="preserve">local and </w:t>
      </w:r>
      <w:r w:rsidR="007A40DA">
        <w:lastRenderedPageBreak/>
        <w:t xml:space="preserve">also included referrals from several surrounding counties by </w:t>
      </w:r>
      <w:r w:rsidR="00382D97">
        <w:t xml:space="preserve">any </w:t>
      </w:r>
      <w:r w:rsidR="001B42CD">
        <w:t xml:space="preserve">emergency department, </w:t>
      </w:r>
      <w:r w:rsidR="00382D97">
        <w:t xml:space="preserve">child protection service (CPS) </w:t>
      </w:r>
      <w:r w:rsidR="001B42CD">
        <w:t xml:space="preserve">agency, law enforcement agency, or </w:t>
      </w:r>
      <w:r w:rsidR="007A40DA">
        <w:t xml:space="preserve">primary care physician.  Additionally, the CPT clinic also evaluates a few children as </w:t>
      </w:r>
      <w:r w:rsidR="001B42CD">
        <w:t>self-referrals</w:t>
      </w:r>
      <w:r w:rsidR="007A40DA">
        <w:t xml:space="preserve">; however, this type of is typically uncommon as the medical evaluation process is generally conducted within the context of an open investigation.  </w:t>
      </w:r>
    </w:p>
    <w:p w14:paraId="7D55740E" w14:textId="5336DDF4" w:rsidR="000A1037" w:rsidRDefault="006D26E4" w:rsidP="000A1037">
      <w:pPr>
        <w:pStyle w:val="APA"/>
      </w:pPr>
      <w:r>
        <w:t>While the CPT clinic evaluates children with a possible history of child physical abuse and sexual abuse, the children with an exclusive concern for a history of physical abuse were not included in the project intervention, as this population tends to be younger than the eligible age to initiate th</w:t>
      </w:r>
      <w:r w:rsidR="00E94B1A">
        <w:t xml:space="preserve">e HPV series.  </w:t>
      </w:r>
      <w:r w:rsidR="006234CF">
        <w:t xml:space="preserve">Due to </w:t>
      </w:r>
      <w:r w:rsidR="00E94B1A">
        <w:t xml:space="preserve">the </w:t>
      </w:r>
      <w:r w:rsidR="006234CF">
        <w:t xml:space="preserve">likely </w:t>
      </w:r>
      <w:r w:rsidR="00E94B1A">
        <w:t xml:space="preserve">low yield of eligible patients </w:t>
      </w:r>
      <w:r w:rsidR="00DB47CA">
        <w:t xml:space="preserve">by age </w:t>
      </w:r>
      <w:r w:rsidR="00E94B1A">
        <w:t xml:space="preserve">in the </w:t>
      </w:r>
      <w:r w:rsidR="006234CF">
        <w:t xml:space="preserve">clinic’s </w:t>
      </w:r>
      <w:r w:rsidR="00E94B1A">
        <w:t xml:space="preserve">child physical abuse population and </w:t>
      </w:r>
      <w:r w:rsidR="006234CF">
        <w:t>b</w:t>
      </w:r>
      <w:r>
        <w:t xml:space="preserve">ecause research suggests that children with a possible history of child sexual abuse are at a higher risk for acquiring HPV, the target population for this project </w:t>
      </w:r>
      <w:r w:rsidR="006234CF">
        <w:t xml:space="preserve">was determined to be children being evaluated for a possible history of child sexual abuse </w:t>
      </w:r>
      <w:r w:rsidRPr="005A3F2D">
        <w:t>(</w:t>
      </w:r>
      <w:r w:rsidR="005A3F2D">
        <w:t>Abajobir, et al., 2017</w:t>
      </w:r>
      <w:r w:rsidR="005A3F2D" w:rsidRPr="00991AB9">
        <w:t>; Lowry, Robin, &amp; Kann, 2017</w:t>
      </w:r>
      <w:r w:rsidRPr="00991AB9">
        <w:t>).</w:t>
      </w:r>
      <w:r w:rsidR="00906CAE">
        <w:t xml:space="preserve">  </w:t>
      </w:r>
    </w:p>
    <w:p w14:paraId="5AFF2A5F" w14:textId="6544BD17" w:rsidR="00110102" w:rsidRPr="000A1037" w:rsidRDefault="000A1037" w:rsidP="000A1037">
      <w:pPr>
        <w:pStyle w:val="APA"/>
      </w:pPr>
      <w:r w:rsidRPr="00C21A53">
        <w:rPr>
          <w:b/>
        </w:rPr>
        <w:t>In</w:t>
      </w:r>
      <w:r w:rsidR="005A730F">
        <w:rPr>
          <w:b/>
        </w:rPr>
        <w:t>clusion criteria and exclusion c</w:t>
      </w:r>
      <w:r w:rsidR="00355EE1" w:rsidRPr="00C21A53">
        <w:rPr>
          <w:b/>
        </w:rPr>
        <w:t>riteria</w:t>
      </w:r>
      <w:r w:rsidR="00906CAE">
        <w:rPr>
          <w:b/>
        </w:rPr>
        <w:t xml:space="preserve"> in the CPT </w:t>
      </w:r>
      <w:r w:rsidR="00906CAE" w:rsidRPr="005A730F">
        <w:rPr>
          <w:b/>
        </w:rPr>
        <w:t>clinic</w:t>
      </w:r>
      <w:r w:rsidRPr="005A730F">
        <w:rPr>
          <w:b/>
        </w:rPr>
        <w:t>.</w:t>
      </w:r>
      <w:r>
        <w:t xml:space="preserve">  </w:t>
      </w:r>
      <w:r w:rsidRPr="00C21A53">
        <w:t>As previously stated in chapter four,</w:t>
      </w:r>
      <w:r>
        <w:rPr>
          <w:b/>
        </w:rPr>
        <w:t xml:space="preserve"> </w:t>
      </w:r>
      <w:r>
        <w:t>c</w:t>
      </w:r>
      <w:r w:rsidR="00110102" w:rsidRPr="000A1037">
        <w:t xml:space="preserve">hildren </w:t>
      </w:r>
      <w:r>
        <w:t xml:space="preserve">between age nine and 15 years being </w:t>
      </w:r>
      <w:r w:rsidR="00110102" w:rsidRPr="000A1037">
        <w:t xml:space="preserve">evaluated for sexual abuse in the CPT clinic </w:t>
      </w:r>
      <w:r>
        <w:t>for sexual abuse who had not initiated their HPV vaccine series or received an HPV vaccine at least six months prior were included in this project.  Additionally, c</w:t>
      </w:r>
      <w:r w:rsidR="00110102" w:rsidRPr="000A1037">
        <w:t>hildren 15 years of age and older who ha</w:t>
      </w:r>
      <w:r>
        <w:t>d</w:t>
      </w:r>
      <w:r w:rsidR="00110102" w:rsidRPr="000A1037">
        <w:t xml:space="preserve"> initiated the three-injection series with a</w:t>
      </w:r>
      <w:r>
        <w:t xml:space="preserve">n HPV </w:t>
      </w:r>
      <w:r w:rsidR="00110102" w:rsidRPr="000A1037">
        <w:t>vaccination at least one month prior and</w:t>
      </w:r>
      <w:r>
        <w:t>/or</w:t>
      </w:r>
      <w:r w:rsidR="00110102" w:rsidRPr="000A1037">
        <w:t xml:space="preserve"> a second vaccination 6 months </w:t>
      </w:r>
      <w:r>
        <w:t xml:space="preserve">prior were also included.  </w:t>
      </w:r>
      <w:r w:rsidR="00232259">
        <w:t xml:space="preserve">Excluded participants were children who had known allergies to the HPV vaccination ingredients, a history of a previous reaction after vaccine administration, children being evaluated for physical abuse, neglect or medical child abuse, and patients who did not present to the clinic visit with a legal guardian who could provide consent.  </w:t>
      </w:r>
      <w:r w:rsidR="00906CAE">
        <w:t xml:space="preserve">Ethical discussions surrounding physical abuse eligibility </w:t>
      </w:r>
      <w:r w:rsidR="00906CAE">
        <w:lastRenderedPageBreak/>
        <w:t xml:space="preserve">resulted in the decision to recommend and administer HPV vaccination to any age and NCIR eligible child in the clinic; however, only the data outcomes for children being evaluated for sexual abuse would be included as a part of this project. </w:t>
      </w:r>
    </w:p>
    <w:p w14:paraId="55443EA3" w14:textId="61A95EA0" w:rsidR="008E4622" w:rsidRDefault="00403314" w:rsidP="008E4622">
      <w:pPr>
        <w:pStyle w:val="APA"/>
      </w:pPr>
      <w:r>
        <w:t>Utilizing this criteria</w:t>
      </w:r>
      <w:r w:rsidR="002E48EC">
        <w:t xml:space="preserve">, </w:t>
      </w:r>
      <w:r w:rsidR="00635B1C">
        <w:t xml:space="preserve">a retrospective chart review revealed that </w:t>
      </w:r>
      <w:r w:rsidR="00216BD4">
        <w:t xml:space="preserve">24 % (n=22) </w:t>
      </w:r>
      <w:r>
        <w:t xml:space="preserve">of the patients out of the 90 being evaluated for a possible history of sexual abuse during the pre-intervention period </w:t>
      </w:r>
      <w:r w:rsidR="00216BD4">
        <w:t xml:space="preserve">were nine years of age or older and </w:t>
      </w:r>
      <w:r w:rsidR="00355EE1">
        <w:t>eligible</w:t>
      </w:r>
      <w:r w:rsidR="00216BD4">
        <w:t xml:space="preserve"> </w:t>
      </w:r>
      <w:r w:rsidR="00355EE1">
        <w:t xml:space="preserve">to receive the HPV vaccination at the time of the clinic visit per the </w:t>
      </w:r>
      <w:r>
        <w:t>North Carolina Immunization Registry (</w:t>
      </w:r>
      <w:r w:rsidR="00355EE1">
        <w:t>NCIR</w:t>
      </w:r>
      <w:r>
        <w:t>)</w:t>
      </w:r>
      <w:r w:rsidR="00355EE1">
        <w:t xml:space="preserve">.  Further examination </w:t>
      </w:r>
      <w:r>
        <w:t xml:space="preserve">of the vaccine status of this eligible population </w:t>
      </w:r>
      <w:r w:rsidR="00355EE1">
        <w:t xml:space="preserve">revealed that 17 of these patients were eligible for series initiation and five could have received HPV vaccination series completion </w:t>
      </w:r>
      <w:r w:rsidR="00D0746B">
        <w:t xml:space="preserve">with either their second or third vaccine </w:t>
      </w:r>
      <w:r w:rsidR="00355EE1">
        <w:t>had the</w:t>
      </w:r>
      <w:r w:rsidR="00D0746B">
        <w:t xml:space="preserve"> project</w:t>
      </w:r>
      <w:r w:rsidR="00355EE1">
        <w:t xml:space="preserve"> </w:t>
      </w:r>
      <w:r w:rsidR="00D0746B">
        <w:t xml:space="preserve">intervention been </w:t>
      </w:r>
      <w:r w:rsidR="00355EE1">
        <w:t xml:space="preserve">offered and administered.  </w:t>
      </w:r>
    </w:p>
    <w:p w14:paraId="3DF0BDD1" w14:textId="3D753DBD" w:rsidR="00952085" w:rsidRPr="00BE561D" w:rsidRDefault="005A730F" w:rsidP="00BE561D">
      <w:pPr>
        <w:pStyle w:val="APA"/>
        <w:rPr>
          <w:b/>
        </w:rPr>
      </w:pPr>
      <w:r>
        <w:rPr>
          <w:b/>
        </w:rPr>
        <w:t>Project recruitment s</w:t>
      </w:r>
      <w:r w:rsidR="00804B08">
        <w:rPr>
          <w:b/>
        </w:rPr>
        <w:t>trategies.</w:t>
      </w:r>
      <w:r w:rsidR="00BE561D">
        <w:rPr>
          <w:b/>
        </w:rPr>
        <w:t xml:space="preserve">  </w:t>
      </w:r>
      <w:r w:rsidR="00924AB9">
        <w:t>At the beginning of each week</w:t>
      </w:r>
      <w:r w:rsidR="00AE65B7">
        <w:t xml:space="preserve"> during the intervention period</w:t>
      </w:r>
      <w:r w:rsidR="00924AB9">
        <w:t xml:space="preserve">, </w:t>
      </w:r>
      <w:r w:rsidR="00AE65B7">
        <w:t xml:space="preserve">the project administrator </w:t>
      </w:r>
      <w:r w:rsidR="00924AB9">
        <w:t>review</w:t>
      </w:r>
      <w:r w:rsidR="00AE65B7">
        <w:t>ed</w:t>
      </w:r>
      <w:r w:rsidR="00924AB9">
        <w:t xml:space="preserve"> the clinic schedule for th</w:t>
      </w:r>
      <w:r w:rsidR="00AE65B7">
        <w:t xml:space="preserve">e following week and screen in </w:t>
      </w:r>
      <w:r w:rsidR="00924AB9">
        <w:t xml:space="preserve">potential project subjects by age.  </w:t>
      </w:r>
      <w:r w:rsidR="0071373B">
        <w:t xml:space="preserve">Basic demographic information was also </w:t>
      </w:r>
      <w:r w:rsidR="00B967E8">
        <w:t xml:space="preserve">manually </w:t>
      </w:r>
      <w:r w:rsidR="0071373B">
        <w:t>reco</w:t>
      </w:r>
      <w:r w:rsidR="00B967E8">
        <w:t xml:space="preserve">rded using a created data collection tool </w:t>
      </w:r>
      <w:r w:rsidR="0071373B">
        <w:t>(</w:t>
      </w:r>
      <w:r w:rsidR="00B967E8" w:rsidRPr="00B967E8">
        <w:t>Appendix H</w:t>
      </w:r>
      <w:r w:rsidR="0071373B">
        <w:t xml:space="preserve">).  </w:t>
      </w:r>
      <w:r w:rsidR="00924AB9">
        <w:t xml:space="preserve">The names and birthdays of the </w:t>
      </w:r>
      <w:r w:rsidR="00AE65B7">
        <w:t xml:space="preserve">screened in </w:t>
      </w:r>
      <w:r w:rsidR="00924AB9">
        <w:t>children scheduled to be evaluated for a possible history of sexual abuse were entered into NCIR to determine HPV vaccine eligibility and, if eligible, the num</w:t>
      </w:r>
      <w:r w:rsidR="000C098D">
        <w:t xml:space="preserve">ber vaccine in the HPV series that could be provided.  </w:t>
      </w:r>
      <w:r w:rsidR="000D5525">
        <w:t>This information was relayed to CPT team members via email and included which provider was scheduled to evaluate</w:t>
      </w:r>
      <w:r w:rsidR="006C266E">
        <w:t xml:space="preserve"> each patient.  Team members were also reminded to notify the project administrator at the time of the appointments so that the administrator could discuss HPV and the vaccine with the patient and caretakers and arrange vaccine administration with nursing staff.</w:t>
      </w:r>
    </w:p>
    <w:p w14:paraId="63E0801F" w14:textId="7478618B" w:rsidR="00DF7999" w:rsidRDefault="00462B7E" w:rsidP="00DF7999">
      <w:pPr>
        <w:pStyle w:val="APA"/>
        <w:ind w:firstLine="0"/>
        <w:rPr>
          <w:b/>
        </w:rPr>
      </w:pPr>
      <w:r>
        <w:rPr>
          <w:b/>
        </w:rPr>
        <w:t xml:space="preserve">Overview of the </w:t>
      </w:r>
      <w:r w:rsidR="00DF7999" w:rsidRPr="00475032">
        <w:rPr>
          <w:b/>
        </w:rPr>
        <w:t>Implementation Process</w:t>
      </w:r>
    </w:p>
    <w:p w14:paraId="28283915" w14:textId="78FA1866" w:rsidR="004B46AA" w:rsidRDefault="007C2300" w:rsidP="00FB622E">
      <w:pPr>
        <w:pStyle w:val="APA"/>
      </w:pPr>
      <w:r>
        <w:lastRenderedPageBreak/>
        <w:t>One month prior to project intervention, the pediatric clinic nurse manager an email request for the order of HPV vaccines was made as</w:t>
      </w:r>
      <w:r w:rsidR="0071373B">
        <w:t xml:space="preserve"> discussed in chapter four.  This</w:t>
      </w:r>
      <w:r>
        <w:t xml:space="preserve"> pre-order provided an estimated number of enough vaccines in preparation for the initial month of the intervention, allowing the project intervention to begin on a designated future date.  </w:t>
      </w:r>
      <w:r w:rsidR="001D203A">
        <w:t>T</w:t>
      </w:r>
      <w:r w:rsidR="005F1749">
        <w:t>oward the end of each month</w:t>
      </w:r>
      <w:r w:rsidR="00C27EC0">
        <w:t xml:space="preserve"> during the intervention period</w:t>
      </w:r>
      <w:r w:rsidR="005F1749">
        <w:t>, the project administrator reviewed the number of vaccines provided and made another request for purchase via email</w:t>
      </w:r>
      <w:r w:rsidR="00C27EC0">
        <w:t xml:space="preserve"> if necessary</w:t>
      </w:r>
      <w:r w:rsidR="005F1749">
        <w:t xml:space="preserve">.  </w:t>
      </w:r>
      <w:r w:rsidR="004B46AA">
        <w:t xml:space="preserve">In this project, the initial order of 15 vaccines, which was determined by the needs assessment, was enough vaccine stock for the duration of this project’s intervention period.  </w:t>
      </w:r>
      <w:r w:rsidR="0075245D">
        <w:t>It was decided by the team that the intervention would continue after</w:t>
      </w:r>
      <w:r w:rsidR="004F478C">
        <w:t xml:space="preserve"> the project end date, thereby utilizing the </w:t>
      </w:r>
      <w:r w:rsidR="0075245D">
        <w:t>excess vaccine</w:t>
      </w:r>
      <w:r w:rsidR="004F478C">
        <w:t>s.</w:t>
      </w:r>
      <w:r w:rsidR="0075245D">
        <w:t xml:space="preserve"> </w:t>
      </w:r>
    </w:p>
    <w:p w14:paraId="36A0095E" w14:textId="4C0CA416" w:rsidR="00DF7999" w:rsidRDefault="00FB622E" w:rsidP="00511B20">
      <w:pPr>
        <w:pStyle w:val="APA"/>
      </w:pPr>
      <w:r>
        <w:t xml:space="preserve">During each eligible evaluation for sexual abuse, information about HPV and vaccination were included in the routine discussions about sexually transmitted infection (STI) testing, human immunodeficiency virus (HIV), and hepatitis.  Testing recommendations continued to be made based upon established protocol involving the degree of concern and witnessed or disclosed exposure, while HPV vaccination was recommended for all eligible patients during the clinic visit.  </w:t>
      </w:r>
      <w:r w:rsidR="00C434D2">
        <w:t xml:space="preserve">The Center for Disease Control and Prevention (CDC) vaccine information sheet (VIS) was also provided to patients and caretakers and questions were answered </w:t>
      </w:r>
      <w:r w:rsidR="00B967E8">
        <w:t>(Appendix E</w:t>
      </w:r>
      <w:r w:rsidR="00C434D2" w:rsidRPr="00B967E8">
        <w:t>).</w:t>
      </w:r>
      <w:r w:rsidR="00C434D2">
        <w:t xml:space="preserve">  </w:t>
      </w:r>
      <w:r>
        <w:t>Following these discussions, verbal consent was acquired from</w:t>
      </w:r>
      <w:r w:rsidR="001F4031">
        <w:t xml:space="preserve"> the caretaker and the patient.  Because the location of the clinic lab was close to the entrance and exit of the large waiting room, the patient was vaccinated </w:t>
      </w:r>
      <w:r w:rsidR="00AF71B8">
        <w:t xml:space="preserve">at the conclusion of the visit and </w:t>
      </w:r>
      <w:r w:rsidR="001F4031">
        <w:t xml:space="preserve">prior to having recommended laboratory testing collected.  </w:t>
      </w:r>
      <w:r w:rsidR="00DF7999">
        <w:t xml:space="preserve"> </w:t>
      </w:r>
    </w:p>
    <w:p w14:paraId="176D4B9A" w14:textId="1E827ADD" w:rsidR="00E158BD" w:rsidRPr="00804D63" w:rsidRDefault="00E158BD" w:rsidP="00511B20">
      <w:pPr>
        <w:pStyle w:val="APA"/>
      </w:pPr>
      <w:r>
        <w:t xml:space="preserve">At the conclusion of each week during the intervention period, the project administrator met with team members and discussed the project’s progress over the previous week.  During </w:t>
      </w:r>
      <w:r>
        <w:lastRenderedPageBreak/>
        <w:t xml:space="preserve">this period, team members were thanked for their participation and asked about the presence of any specific concerns or roadblocks. </w:t>
      </w:r>
      <w:r w:rsidR="00314F5F">
        <w:t xml:space="preserve"> During the intervention period there was some concern that another clinic experiencing a temporary relocation into the shared specialty clinic location due to renovations would utilize some of the CPT clinic space. This concern was short lived, however, as it was addressed by nursing in a timely manner </w:t>
      </w:r>
      <w:r w:rsidR="00730EE7">
        <w:t xml:space="preserve">during renovation planning </w:t>
      </w:r>
      <w:r w:rsidR="00314F5F">
        <w:t xml:space="preserve">and </w:t>
      </w:r>
      <w:r w:rsidR="00730EE7">
        <w:t xml:space="preserve">ultimately </w:t>
      </w:r>
      <w:r w:rsidR="00314F5F">
        <w:t xml:space="preserve">did not appear to have an impact on this project’s intervention.  </w:t>
      </w:r>
    </w:p>
    <w:p w14:paraId="34942867" w14:textId="02C9B64B" w:rsidR="00DF7999" w:rsidRDefault="00DF7999" w:rsidP="00DF7999">
      <w:pPr>
        <w:pStyle w:val="APA"/>
        <w:ind w:firstLine="0"/>
        <w:contextualSpacing/>
        <w:rPr>
          <w:b/>
        </w:rPr>
      </w:pPr>
      <w:r w:rsidRPr="00475032">
        <w:rPr>
          <w:b/>
        </w:rPr>
        <w:t xml:space="preserve">Plan </w:t>
      </w:r>
      <w:r w:rsidR="005A730F">
        <w:rPr>
          <w:b/>
        </w:rPr>
        <w:t xml:space="preserve">for </w:t>
      </w:r>
      <w:r w:rsidRPr="00475032">
        <w:rPr>
          <w:b/>
        </w:rPr>
        <w:t>Variation</w:t>
      </w:r>
      <w:r>
        <w:rPr>
          <w:b/>
        </w:rPr>
        <w:t xml:space="preserve"> </w:t>
      </w:r>
    </w:p>
    <w:p w14:paraId="36B4A392" w14:textId="77777777" w:rsidR="00322FCE" w:rsidRDefault="008D1FE5" w:rsidP="004634EC">
      <w:pPr>
        <w:spacing w:line="480" w:lineRule="auto"/>
        <w:contextualSpacing/>
        <w:textAlignment w:val="baseline"/>
        <w:rPr>
          <w:rFonts w:eastAsiaTheme="minorEastAsia" w:hAnsi="Verdana"/>
          <w:color w:val="000000" w:themeColor="text1"/>
          <w:kern w:val="24"/>
          <w:sz w:val="24"/>
          <w:szCs w:val="24"/>
        </w:rPr>
      </w:pPr>
      <w:r>
        <w:rPr>
          <w:rFonts w:eastAsiaTheme="minorEastAsia" w:hAnsi="Verdana"/>
          <w:color w:val="000000" w:themeColor="text1"/>
          <w:kern w:val="24"/>
          <w:sz w:val="24"/>
          <w:szCs w:val="24"/>
        </w:rPr>
        <w:tab/>
      </w:r>
      <w:r w:rsidR="00511B20">
        <w:rPr>
          <w:rFonts w:eastAsiaTheme="minorEastAsia" w:hAnsi="Verdana"/>
          <w:color w:val="000000" w:themeColor="text1"/>
          <w:kern w:val="24"/>
          <w:sz w:val="24"/>
          <w:szCs w:val="24"/>
        </w:rPr>
        <w:t>Prior to the intervention implementation, it was decided that</w:t>
      </w:r>
      <w:r w:rsidR="00380819">
        <w:rPr>
          <w:rFonts w:eastAsiaTheme="minorEastAsia" w:hAnsi="Verdana"/>
          <w:color w:val="000000" w:themeColor="text1"/>
          <w:kern w:val="24"/>
          <w:sz w:val="24"/>
          <w:szCs w:val="24"/>
        </w:rPr>
        <w:t xml:space="preserve"> if there was no available information documented regarding HPV vaccination status, the patient would be deemed ineligible.  This presented itself on two occasions where a patient</w:t>
      </w:r>
      <w:r w:rsidR="00380819">
        <w:rPr>
          <w:rFonts w:eastAsiaTheme="minorEastAsia" w:hAnsi="Verdana"/>
          <w:color w:val="000000" w:themeColor="text1"/>
          <w:kern w:val="24"/>
          <w:sz w:val="24"/>
          <w:szCs w:val="24"/>
        </w:rPr>
        <w:t>’</w:t>
      </w:r>
      <w:r w:rsidR="00380819">
        <w:rPr>
          <w:rFonts w:eastAsiaTheme="minorEastAsia" w:hAnsi="Verdana"/>
          <w:color w:val="000000" w:themeColor="text1"/>
          <w:kern w:val="24"/>
          <w:sz w:val="24"/>
          <w:szCs w:val="24"/>
        </w:rPr>
        <w:t xml:space="preserve">s vaccine record was not documented in the NCIR.  One patient had been recently relocated to the local area from outside of North Carolina and the other patient did not have NCIR records due to transient housing in and out of multiple states.  One patient was able to provide written documentation of vaccinations which were scanned into the </w:t>
      </w:r>
      <w:r>
        <w:rPr>
          <w:rFonts w:eastAsiaTheme="minorEastAsia" w:hAnsi="Verdana"/>
          <w:color w:val="000000" w:themeColor="text1"/>
          <w:kern w:val="24"/>
          <w:sz w:val="24"/>
          <w:szCs w:val="24"/>
        </w:rPr>
        <w:t xml:space="preserve">electronic </w:t>
      </w:r>
      <w:r w:rsidR="00380819">
        <w:rPr>
          <w:rFonts w:eastAsiaTheme="minorEastAsia" w:hAnsi="Verdana"/>
          <w:color w:val="000000" w:themeColor="text1"/>
          <w:kern w:val="24"/>
          <w:sz w:val="24"/>
          <w:szCs w:val="24"/>
        </w:rPr>
        <w:t xml:space="preserve">medical record and the other patient did </w:t>
      </w:r>
      <w:r>
        <w:rPr>
          <w:rFonts w:eastAsiaTheme="minorEastAsia" w:hAnsi="Verdana"/>
          <w:color w:val="000000" w:themeColor="text1"/>
          <w:kern w:val="24"/>
          <w:sz w:val="24"/>
          <w:szCs w:val="24"/>
        </w:rPr>
        <w:t>not present to the appointment, thus no additional information was acquired and they were categorized as ineligible.</w:t>
      </w:r>
      <w:r w:rsidR="00380819">
        <w:rPr>
          <w:rFonts w:eastAsiaTheme="minorEastAsia" w:hAnsi="Verdana"/>
          <w:color w:val="000000" w:themeColor="text1"/>
          <w:kern w:val="24"/>
          <w:sz w:val="24"/>
          <w:szCs w:val="24"/>
        </w:rPr>
        <w:t xml:space="preserve"> </w:t>
      </w:r>
    </w:p>
    <w:p w14:paraId="32DEB54F" w14:textId="3747878D" w:rsidR="00DF7999" w:rsidRDefault="00322FCE" w:rsidP="004634EC">
      <w:pPr>
        <w:spacing w:line="480" w:lineRule="auto"/>
        <w:contextualSpacing/>
        <w:textAlignment w:val="baseline"/>
        <w:rPr>
          <w:rFonts w:eastAsiaTheme="minorEastAsia" w:hAnsi="Verdana"/>
          <w:color w:val="000000" w:themeColor="text1"/>
          <w:kern w:val="24"/>
          <w:sz w:val="24"/>
          <w:szCs w:val="24"/>
        </w:rPr>
      </w:pPr>
      <w:r>
        <w:rPr>
          <w:rFonts w:eastAsiaTheme="minorEastAsia" w:hAnsi="Verdana"/>
          <w:color w:val="000000" w:themeColor="text1"/>
          <w:kern w:val="24"/>
          <w:sz w:val="24"/>
          <w:szCs w:val="24"/>
        </w:rPr>
        <w:tab/>
        <w:t xml:space="preserve">Patients who were Spanish speaking or were with caretakers who were Spanish speaking received a translated version of the VIS created by the CDC in addition to discussions about HPV and the vaccination translated by a trained interpreter employed at the institution.  </w:t>
      </w:r>
      <w:r w:rsidR="00EC169E">
        <w:rPr>
          <w:rFonts w:eastAsiaTheme="minorEastAsia" w:hAnsi="Verdana"/>
          <w:color w:val="000000" w:themeColor="text1"/>
          <w:kern w:val="24"/>
          <w:sz w:val="24"/>
          <w:szCs w:val="24"/>
        </w:rPr>
        <w:t xml:space="preserve">All questions were answered in person via the use of a language translator for accuracy; however, this additional information tended to extend an already lengthy appointment. </w:t>
      </w:r>
    </w:p>
    <w:p w14:paraId="589D9488" w14:textId="3A4121E9" w:rsidR="00B96B79" w:rsidRPr="00103AA1" w:rsidRDefault="00B96B79" w:rsidP="00F57949">
      <w:pPr>
        <w:spacing w:line="480" w:lineRule="auto"/>
        <w:contextualSpacing/>
        <w:textAlignment w:val="baseline"/>
        <w:rPr>
          <w:color w:val="FFFF0B"/>
          <w:sz w:val="24"/>
          <w:szCs w:val="24"/>
        </w:rPr>
      </w:pPr>
      <w:r>
        <w:rPr>
          <w:rFonts w:eastAsiaTheme="minorEastAsia" w:hAnsi="Verdana"/>
          <w:color w:val="000000" w:themeColor="text1"/>
          <w:kern w:val="24"/>
          <w:sz w:val="24"/>
          <w:szCs w:val="24"/>
        </w:rPr>
        <w:tab/>
        <w:t xml:space="preserve">Lastly, two children presented on dates when the project administrator was not available to provide the project information to the patient and caretakers in clinic.  Prior to these </w:t>
      </w:r>
      <w:r>
        <w:rPr>
          <w:rFonts w:eastAsiaTheme="minorEastAsia" w:hAnsi="Verdana"/>
          <w:color w:val="000000" w:themeColor="text1"/>
          <w:kern w:val="24"/>
          <w:sz w:val="24"/>
          <w:szCs w:val="24"/>
        </w:rPr>
        <w:lastRenderedPageBreak/>
        <w:t xml:space="preserve">appointments, the project administrator reviewed the project information with providers scheduled on those dates and answered questions.  Unfortunately, both of these occasions resulted in no vaccination of the patient.  Upon inquiring about these misses, it was discovered that both evaluations were complex and time consuming thus the respective providers chose to not complicate the process with the intervention during the visit.  </w:t>
      </w:r>
    </w:p>
    <w:p w14:paraId="24DE72E4" w14:textId="77777777" w:rsidR="00DF7999" w:rsidRPr="00475032" w:rsidRDefault="00DF7999" w:rsidP="00DF7999">
      <w:pPr>
        <w:pStyle w:val="APA"/>
        <w:ind w:firstLine="0"/>
        <w:contextualSpacing/>
        <w:rPr>
          <w:b/>
        </w:rPr>
      </w:pPr>
      <w:r w:rsidRPr="00475032">
        <w:rPr>
          <w:b/>
        </w:rPr>
        <w:t>Summary</w:t>
      </w:r>
    </w:p>
    <w:p w14:paraId="61470E90" w14:textId="19EB624C" w:rsidR="00DF7999" w:rsidRDefault="009F4E21" w:rsidP="005B22F8">
      <w:pPr>
        <w:overflowPunct/>
        <w:autoSpaceDE/>
        <w:autoSpaceDN/>
        <w:adjustRightInd/>
        <w:spacing w:line="480" w:lineRule="auto"/>
        <w:rPr>
          <w:sz w:val="24"/>
        </w:rPr>
      </w:pPr>
      <w:r>
        <w:rPr>
          <w:sz w:val="24"/>
        </w:rPr>
        <w:tab/>
        <w:t xml:space="preserve">In this chapter, the details about the HPV vaccination project’s intervention implementation process were revealed.  It was recognized that the academic medical center setting of the project site provided support for the HPV vaccination as an intervention.  In addition, the current workflow and knowledge of nursing staff required minimal training and established work space and vaccine storage capacity allowed for vaccine discussions and administration while maintaining patient confidentiality.  </w:t>
      </w:r>
      <w:r w:rsidR="00BE1CD4">
        <w:rPr>
          <w:sz w:val="24"/>
        </w:rPr>
        <w:t xml:space="preserve">Vaccine stock pre-ordered prior to the intervention provided more than enough vaccines for the duration of the 60-day project implementation period. </w:t>
      </w:r>
    </w:p>
    <w:p w14:paraId="7626CE9B" w14:textId="01AFDE20" w:rsidR="00BE1CD4" w:rsidRDefault="00BE1CD4" w:rsidP="005B22F8">
      <w:pPr>
        <w:overflowPunct/>
        <w:autoSpaceDE/>
        <w:autoSpaceDN/>
        <w:adjustRightInd/>
        <w:spacing w:line="480" w:lineRule="auto"/>
        <w:rPr>
          <w:sz w:val="24"/>
        </w:rPr>
      </w:pPr>
      <w:r>
        <w:rPr>
          <w:sz w:val="24"/>
        </w:rPr>
        <w:tab/>
        <w:t>Participants on the CPT clinic schedule were initially screened by age and then further screened utilizing the NCIR.  A retrospective chart review included demographic information about the population during 60-days prior to the intervention.  This data revealed that 22 patients could have been vaccinated if the HPV vaccine had be</w:t>
      </w:r>
      <w:r w:rsidR="00AF399D">
        <w:rPr>
          <w:sz w:val="24"/>
        </w:rPr>
        <w:t>e</w:t>
      </w:r>
      <w:r>
        <w:rPr>
          <w:sz w:val="24"/>
        </w:rPr>
        <w:t xml:space="preserve">n offered and administered.  </w:t>
      </w:r>
    </w:p>
    <w:p w14:paraId="62B93A73" w14:textId="77777777" w:rsidR="00BE1CD4" w:rsidRDefault="00BE1CD4" w:rsidP="005B22F8">
      <w:pPr>
        <w:overflowPunct/>
        <w:autoSpaceDE/>
        <w:autoSpaceDN/>
        <w:adjustRightInd/>
        <w:spacing w:line="480" w:lineRule="auto"/>
        <w:rPr>
          <w:sz w:val="24"/>
        </w:rPr>
      </w:pPr>
      <w:r>
        <w:rPr>
          <w:sz w:val="24"/>
        </w:rPr>
        <w:tab/>
        <w:t xml:space="preserve">The intervention process involved discussing HPV and the vaccine with the patient and caretaker, receiving verbal consent for the vaccine, and administering the vaccination.  Nursing staff provided documentation in the NCIR per established clinic vaccine protocol.  Due to the layout of the clinic, HPV vaccines were administered at the conclusion of the evaluation for possible child sexual abuse and prior to blood collection for recommended testing.  </w:t>
      </w:r>
    </w:p>
    <w:p w14:paraId="679D3734" w14:textId="24A283B7" w:rsidR="00BE1CD4" w:rsidRDefault="00BE1CD4" w:rsidP="005B22F8">
      <w:pPr>
        <w:overflowPunct/>
        <w:autoSpaceDE/>
        <w:autoSpaceDN/>
        <w:adjustRightInd/>
        <w:spacing w:line="480" w:lineRule="auto"/>
        <w:rPr>
          <w:sz w:val="24"/>
        </w:rPr>
      </w:pPr>
      <w:r>
        <w:rPr>
          <w:sz w:val="24"/>
        </w:rPr>
        <w:lastRenderedPageBreak/>
        <w:tab/>
        <w:t xml:space="preserve">Project variations were considered and included not offering and administering the HPV vaccine to patients without documented evidence of vaccination status and by providing Spanish speaking patients and caretakers with translated materials along with discussions involving trained interpreters. </w:t>
      </w:r>
      <w:r w:rsidR="005B22F8">
        <w:rPr>
          <w:sz w:val="24"/>
        </w:rPr>
        <w:t xml:space="preserve">There were two missed vaccinations for eligible patients during the project intervention.  Both of these missed opportunities occurred when the project administrator was not available to participate in the intervention process and were reported to be related to case complexity and time duration of the appointment.  </w:t>
      </w:r>
    </w:p>
    <w:p w14:paraId="6D81F332" w14:textId="77777777" w:rsidR="006526FE" w:rsidRDefault="006526FE" w:rsidP="005B22F8">
      <w:pPr>
        <w:pStyle w:val="APA"/>
        <w:ind w:firstLine="0"/>
        <w:jc w:val="center"/>
        <w:rPr>
          <w:b/>
        </w:rPr>
      </w:pPr>
    </w:p>
    <w:p w14:paraId="2D5BBBDA" w14:textId="77777777" w:rsidR="006526FE" w:rsidRDefault="006526FE" w:rsidP="00602127">
      <w:pPr>
        <w:pStyle w:val="APA"/>
        <w:ind w:firstLine="0"/>
        <w:jc w:val="center"/>
        <w:rPr>
          <w:b/>
        </w:rPr>
      </w:pPr>
    </w:p>
    <w:p w14:paraId="3342693F" w14:textId="77777777" w:rsidR="006526FE" w:rsidRDefault="006526FE" w:rsidP="00602127">
      <w:pPr>
        <w:pStyle w:val="APA"/>
        <w:ind w:firstLine="0"/>
        <w:jc w:val="center"/>
        <w:rPr>
          <w:b/>
        </w:rPr>
      </w:pPr>
    </w:p>
    <w:p w14:paraId="15CC6191" w14:textId="77777777" w:rsidR="006526FE" w:rsidRDefault="006526FE" w:rsidP="00602127">
      <w:pPr>
        <w:pStyle w:val="APA"/>
        <w:ind w:firstLine="0"/>
        <w:jc w:val="center"/>
        <w:rPr>
          <w:b/>
        </w:rPr>
      </w:pPr>
    </w:p>
    <w:p w14:paraId="5CC7BCAF" w14:textId="77777777" w:rsidR="006526FE" w:rsidRDefault="006526FE" w:rsidP="00602127">
      <w:pPr>
        <w:pStyle w:val="APA"/>
        <w:ind w:firstLine="0"/>
        <w:jc w:val="center"/>
        <w:rPr>
          <w:b/>
        </w:rPr>
      </w:pPr>
    </w:p>
    <w:p w14:paraId="759E6A93" w14:textId="77777777" w:rsidR="006526FE" w:rsidRDefault="006526FE" w:rsidP="00602127">
      <w:pPr>
        <w:pStyle w:val="APA"/>
        <w:ind w:firstLine="0"/>
        <w:jc w:val="center"/>
        <w:rPr>
          <w:b/>
        </w:rPr>
      </w:pPr>
    </w:p>
    <w:p w14:paraId="596B83E9" w14:textId="77777777" w:rsidR="006526FE" w:rsidRDefault="006526FE" w:rsidP="00602127">
      <w:pPr>
        <w:pStyle w:val="APA"/>
        <w:ind w:firstLine="0"/>
        <w:jc w:val="center"/>
        <w:rPr>
          <w:b/>
        </w:rPr>
      </w:pPr>
    </w:p>
    <w:p w14:paraId="0CB05AE3" w14:textId="77777777" w:rsidR="006526FE" w:rsidRDefault="006526FE" w:rsidP="00602127">
      <w:pPr>
        <w:pStyle w:val="APA"/>
        <w:ind w:firstLine="0"/>
        <w:jc w:val="center"/>
        <w:rPr>
          <w:b/>
        </w:rPr>
      </w:pPr>
    </w:p>
    <w:p w14:paraId="3D007A5B" w14:textId="77777777" w:rsidR="00AE3587" w:rsidRDefault="00AE3587" w:rsidP="00602127">
      <w:pPr>
        <w:pStyle w:val="APA"/>
        <w:ind w:firstLine="0"/>
        <w:jc w:val="center"/>
        <w:rPr>
          <w:b/>
        </w:rPr>
      </w:pPr>
    </w:p>
    <w:p w14:paraId="32DEB3DD" w14:textId="77777777" w:rsidR="004634EC" w:rsidRDefault="004634EC" w:rsidP="00602127">
      <w:pPr>
        <w:pStyle w:val="APA"/>
        <w:ind w:firstLine="0"/>
        <w:jc w:val="center"/>
        <w:rPr>
          <w:b/>
        </w:rPr>
      </w:pPr>
    </w:p>
    <w:p w14:paraId="1020AF8D" w14:textId="77777777" w:rsidR="00AE3587" w:rsidRDefault="00AE3587" w:rsidP="00602127">
      <w:pPr>
        <w:pStyle w:val="APA"/>
        <w:ind w:firstLine="0"/>
        <w:jc w:val="center"/>
        <w:rPr>
          <w:b/>
        </w:rPr>
      </w:pPr>
    </w:p>
    <w:p w14:paraId="18EF7B30" w14:textId="77777777" w:rsidR="00A901FE" w:rsidRDefault="00A901FE" w:rsidP="00602127">
      <w:pPr>
        <w:pStyle w:val="APA"/>
        <w:ind w:firstLine="0"/>
        <w:jc w:val="center"/>
        <w:rPr>
          <w:b/>
        </w:rPr>
      </w:pPr>
    </w:p>
    <w:p w14:paraId="365599B0" w14:textId="77777777" w:rsidR="00A901FE" w:rsidRDefault="00A901FE" w:rsidP="00602127">
      <w:pPr>
        <w:pStyle w:val="APA"/>
        <w:ind w:firstLine="0"/>
        <w:jc w:val="center"/>
        <w:rPr>
          <w:b/>
        </w:rPr>
      </w:pPr>
    </w:p>
    <w:p w14:paraId="0CF5B6BA" w14:textId="77777777" w:rsidR="00A901FE" w:rsidRDefault="00A901FE" w:rsidP="00602127">
      <w:pPr>
        <w:pStyle w:val="APA"/>
        <w:ind w:firstLine="0"/>
        <w:jc w:val="center"/>
        <w:rPr>
          <w:b/>
        </w:rPr>
      </w:pPr>
    </w:p>
    <w:p w14:paraId="50D265F7" w14:textId="702DF0A4" w:rsidR="002D32D2" w:rsidRDefault="002D32D2" w:rsidP="00BE561D">
      <w:pPr>
        <w:pStyle w:val="APA"/>
        <w:ind w:firstLine="0"/>
        <w:rPr>
          <w:b/>
        </w:rPr>
      </w:pPr>
    </w:p>
    <w:p w14:paraId="5FAB0B37" w14:textId="77777777" w:rsidR="00A901FE" w:rsidRDefault="00A901FE" w:rsidP="00602127">
      <w:pPr>
        <w:pStyle w:val="APA"/>
        <w:ind w:firstLine="0"/>
        <w:jc w:val="center"/>
        <w:rPr>
          <w:b/>
        </w:rPr>
      </w:pPr>
    </w:p>
    <w:p w14:paraId="1E0DC2FA" w14:textId="77777777" w:rsidR="00883C84" w:rsidRDefault="00883C84" w:rsidP="00883C84">
      <w:pPr>
        <w:spacing w:line="480" w:lineRule="auto"/>
        <w:jc w:val="center"/>
        <w:rPr>
          <w:b/>
          <w:sz w:val="24"/>
          <w:szCs w:val="24"/>
        </w:rPr>
      </w:pPr>
      <w:r>
        <w:rPr>
          <w:b/>
          <w:sz w:val="24"/>
          <w:szCs w:val="24"/>
        </w:rPr>
        <w:lastRenderedPageBreak/>
        <w:t>Chapter Six:  Evaluation of the Practice Change Initiative</w:t>
      </w:r>
    </w:p>
    <w:p w14:paraId="745850CC" w14:textId="0D08FFE8" w:rsidR="00224997" w:rsidRPr="00224997" w:rsidRDefault="00224997" w:rsidP="00883C84">
      <w:pPr>
        <w:spacing w:line="480" w:lineRule="auto"/>
        <w:rPr>
          <w:sz w:val="24"/>
          <w:szCs w:val="24"/>
        </w:rPr>
      </w:pPr>
      <w:r>
        <w:rPr>
          <w:b/>
          <w:sz w:val="24"/>
          <w:szCs w:val="24"/>
        </w:rPr>
        <w:tab/>
      </w:r>
      <w:r w:rsidRPr="00224997">
        <w:rPr>
          <w:sz w:val="24"/>
          <w:szCs w:val="24"/>
        </w:rPr>
        <w:t>Chapter six reveals the project outcomes and discussion related to pre-intervention and intervention period data.  This chapter provides an overview of child protection team (CPT) clinic demographic information from both periods during the human papilloma virus (</w:t>
      </w:r>
      <w:r w:rsidR="00986A3E">
        <w:rPr>
          <w:sz w:val="24"/>
          <w:szCs w:val="24"/>
        </w:rPr>
        <w:t xml:space="preserve">HPV) vaccination project with additional </w:t>
      </w:r>
      <w:r>
        <w:rPr>
          <w:sz w:val="24"/>
          <w:szCs w:val="24"/>
        </w:rPr>
        <w:t xml:space="preserve">insight into pre-intervention missed opportunities to vaccinate. </w:t>
      </w:r>
      <w:r w:rsidR="00986A3E">
        <w:rPr>
          <w:sz w:val="24"/>
          <w:szCs w:val="24"/>
        </w:rPr>
        <w:t xml:space="preserve"> Project outcomes discussed include </w:t>
      </w:r>
      <w:r w:rsidR="00D47CEA">
        <w:rPr>
          <w:sz w:val="24"/>
          <w:szCs w:val="24"/>
        </w:rPr>
        <w:t xml:space="preserve">the age breakdown of the patients vaccinated, appointment of no-shows, and considerations related to the missed opportunities to vaccinate during the intervention period.  </w:t>
      </w:r>
    </w:p>
    <w:p w14:paraId="6F103835" w14:textId="77777777" w:rsidR="00883C84" w:rsidRDefault="00883C84" w:rsidP="00883C84">
      <w:pPr>
        <w:spacing w:line="480" w:lineRule="auto"/>
        <w:rPr>
          <w:b/>
          <w:sz w:val="24"/>
          <w:szCs w:val="24"/>
        </w:rPr>
      </w:pPr>
      <w:r>
        <w:rPr>
          <w:b/>
          <w:sz w:val="24"/>
          <w:szCs w:val="24"/>
        </w:rPr>
        <w:t>Participant Demographics</w:t>
      </w:r>
    </w:p>
    <w:p w14:paraId="333DD062" w14:textId="5E176977" w:rsidR="00213688" w:rsidRDefault="008C54C5" w:rsidP="00054F1A">
      <w:pPr>
        <w:pStyle w:val="APA"/>
      </w:pPr>
      <w:r>
        <w:t xml:space="preserve">The HPV vaccination project intervention period was 60 days in length and included basic demographic information about the CPT clinic population at large.  </w:t>
      </w:r>
      <w:r w:rsidR="00054F1A" w:rsidRPr="00453864">
        <w:t xml:space="preserve">Overall, the CPT clinic evaluated 99 patients during the intervention period which included 22% (n=22) </w:t>
      </w:r>
      <w:r w:rsidR="00054F1A">
        <w:t xml:space="preserve">of the </w:t>
      </w:r>
      <w:r w:rsidR="00054F1A" w:rsidRPr="00453864">
        <w:t xml:space="preserve">children </w:t>
      </w:r>
      <w:r w:rsidR="00054F1A">
        <w:t xml:space="preserve">scheduled </w:t>
      </w:r>
      <w:r w:rsidR="00054F1A" w:rsidRPr="00453864">
        <w:t>for possible physical abuse and 78% (n=77) for possi</w:t>
      </w:r>
      <w:r w:rsidR="00054F1A">
        <w:t>ble sexual abuse</w:t>
      </w:r>
      <w:r w:rsidR="0092369A">
        <w:t xml:space="preserve"> (</w:t>
      </w:r>
      <w:r w:rsidR="0092369A" w:rsidRPr="00A33A94">
        <w:t>Appendix</w:t>
      </w:r>
      <w:r w:rsidR="00691E77">
        <w:t xml:space="preserve"> I</w:t>
      </w:r>
      <w:r w:rsidR="0092369A" w:rsidRPr="006F1814">
        <w:t>)</w:t>
      </w:r>
      <w:r w:rsidR="00054F1A" w:rsidRPr="006F1814">
        <w:t>.</w:t>
      </w:r>
      <w:r w:rsidR="00054F1A">
        <w:t xml:space="preserve">  Out of the total number of</w:t>
      </w:r>
      <w:r w:rsidR="00054F1A" w:rsidRPr="00453864">
        <w:t xml:space="preserve"> patients</w:t>
      </w:r>
      <w:r w:rsidR="00054F1A">
        <w:t xml:space="preserve"> (N=99), 35% (n=35) were male and </w:t>
      </w:r>
      <w:r w:rsidR="00054F1A" w:rsidRPr="00453864">
        <w:t>64% (n-64) were female,</w:t>
      </w:r>
      <w:r w:rsidR="00054F1A">
        <w:t xml:space="preserve"> </w:t>
      </w:r>
      <w:r w:rsidR="009418DA">
        <w:t xml:space="preserve">48% Caucasian, </w:t>
      </w:r>
      <w:r w:rsidR="00054F1A">
        <w:t xml:space="preserve">29% African-American, and </w:t>
      </w:r>
      <w:r w:rsidR="009418DA">
        <w:t xml:space="preserve">22% </w:t>
      </w:r>
      <w:r w:rsidR="00054F1A" w:rsidRPr="002D7DF6">
        <w:t>Hispanic.</w:t>
      </w:r>
      <w:r w:rsidR="00054F1A">
        <w:t xml:space="preserve"> </w:t>
      </w:r>
      <w:r w:rsidR="00654B25">
        <w:t xml:space="preserve"> </w:t>
      </w:r>
      <w:r w:rsidR="00CD043E">
        <w:t xml:space="preserve">This data </w:t>
      </w:r>
      <w:r w:rsidR="004D2699">
        <w:t xml:space="preserve">was </w:t>
      </w:r>
      <w:r w:rsidR="00654B25">
        <w:t xml:space="preserve">very </w:t>
      </w:r>
      <w:r w:rsidR="004D2699">
        <w:t xml:space="preserve">similar in comparison to the </w:t>
      </w:r>
      <w:r w:rsidR="00790F48">
        <w:t xml:space="preserve">60-day </w:t>
      </w:r>
      <w:r w:rsidR="004D2699" w:rsidRPr="0092369A">
        <w:t>pre-intervention demographic data</w:t>
      </w:r>
      <w:r w:rsidR="00654B25" w:rsidRPr="0092369A">
        <w:t>,</w:t>
      </w:r>
      <w:r w:rsidR="004D2699" w:rsidRPr="0092369A">
        <w:t xml:space="preserve"> which included 111 patients total, 19% who were being evaluated for possible physical abuse (n=21) and 81% who were evaluated for possible sexual abuse (n=90).  The pre-inte</w:t>
      </w:r>
      <w:r w:rsidR="00790F48" w:rsidRPr="0092369A">
        <w:t>r</w:t>
      </w:r>
      <w:r w:rsidR="00CD043E" w:rsidRPr="0092369A">
        <w:t xml:space="preserve">vention clinic demographics were </w:t>
      </w:r>
      <w:r w:rsidR="004D2699" w:rsidRPr="0092369A">
        <w:t xml:space="preserve">also </w:t>
      </w:r>
      <w:r w:rsidR="00CD043E" w:rsidRPr="0092369A">
        <w:t xml:space="preserve">comparable to </w:t>
      </w:r>
      <w:r w:rsidR="004D2699" w:rsidRPr="0092369A">
        <w:t xml:space="preserve">the intervention period demographics in that 28% </w:t>
      </w:r>
      <w:r w:rsidR="00E04251" w:rsidRPr="0092369A">
        <w:t xml:space="preserve">of the population were </w:t>
      </w:r>
      <w:r w:rsidR="004D2699" w:rsidRPr="0092369A">
        <w:t xml:space="preserve">males (n=31), 72% females (n=80) </w:t>
      </w:r>
      <w:r w:rsidR="00E04251" w:rsidRPr="0092369A">
        <w:t>and 50% (n=65), 22% (n=25), and 19%</w:t>
      </w:r>
      <w:r w:rsidR="00E04251">
        <w:t xml:space="preserve"> (n=21) of the patients were Caucasian, African-American, and Hispanic respectively.  </w:t>
      </w:r>
      <w:r w:rsidR="00D003CD">
        <w:t>In addition</w:t>
      </w:r>
      <w:r w:rsidR="004F4622">
        <w:t>, 32% (n=36) of the total clinic patients during t</w:t>
      </w:r>
      <w:r w:rsidR="00D003CD">
        <w:t xml:space="preserve">he pre-intervention period were </w:t>
      </w:r>
      <w:r w:rsidR="004F4622">
        <w:t>9 years of age or older</w:t>
      </w:r>
      <w:r w:rsidR="00D003CD">
        <w:t>,</w:t>
      </w:r>
      <w:r w:rsidR="004F4622">
        <w:t xml:space="preserve"> and 40% (n=40) </w:t>
      </w:r>
      <w:r w:rsidR="007C4D0B">
        <w:t xml:space="preserve">comprised </w:t>
      </w:r>
      <w:r w:rsidR="004F4622">
        <w:t>the same age category during the intervention</w:t>
      </w:r>
      <w:r w:rsidR="00A60A10">
        <w:t xml:space="preserve"> (</w:t>
      </w:r>
      <w:r w:rsidR="00923544">
        <w:t>Appendix J</w:t>
      </w:r>
      <w:r w:rsidR="00A60A10">
        <w:t>)</w:t>
      </w:r>
      <w:r w:rsidR="004F4622">
        <w:t xml:space="preserve">.  </w:t>
      </w:r>
      <w:r w:rsidR="00054F1A">
        <w:t xml:space="preserve">As anticipated, </w:t>
      </w:r>
      <w:r w:rsidR="00867689">
        <w:t xml:space="preserve">there was </w:t>
      </w:r>
      <w:r w:rsidR="00054F1A">
        <w:lastRenderedPageBreak/>
        <w:t xml:space="preserve">only one child out of </w:t>
      </w:r>
      <w:r w:rsidR="00867689">
        <w:t xml:space="preserve">the 22 patients </w:t>
      </w:r>
      <w:r w:rsidR="00054F1A">
        <w:t xml:space="preserve">evaluated for a possible history of </w:t>
      </w:r>
      <w:r w:rsidR="00054F1A" w:rsidRPr="00012E0B">
        <w:t>physical abuse</w:t>
      </w:r>
      <w:r w:rsidR="00054F1A">
        <w:t xml:space="preserve"> and this child was not due for HPV vaccination at the time of the clinic visit. </w:t>
      </w:r>
      <w:r w:rsidR="004C2D2B">
        <w:t xml:space="preserve">It </w:t>
      </w:r>
      <w:r w:rsidR="00D87063">
        <w:t>was helpful t</w:t>
      </w:r>
      <w:r w:rsidR="004C2D2B">
        <w:t>o know t</w:t>
      </w:r>
      <w:r w:rsidR="00D87063">
        <w:t xml:space="preserve">hat the general pre-intervention and intervention demographics were similar </w:t>
      </w:r>
      <w:r w:rsidR="004C2D2B">
        <w:t>for consistency purposes during this project</w:t>
      </w:r>
      <w:r w:rsidR="00810AD3">
        <w:t>,</w:t>
      </w:r>
      <w:r w:rsidR="004C2D2B">
        <w:t xml:space="preserve"> and the</w:t>
      </w:r>
      <w:r w:rsidR="00D04379">
        <w:t xml:space="preserve"> information </w:t>
      </w:r>
      <w:r w:rsidR="004C2D2B">
        <w:t xml:space="preserve">collected </w:t>
      </w:r>
      <w:r w:rsidR="00D04379">
        <w:t xml:space="preserve">reflected some undeviating </w:t>
      </w:r>
      <w:r w:rsidR="000A2967">
        <w:t xml:space="preserve">characteristics in the clinic population throughout these two </w:t>
      </w:r>
      <w:r w:rsidR="002C5776">
        <w:t>periods</w:t>
      </w:r>
      <w:r w:rsidR="000A2967">
        <w:t xml:space="preserve">.  </w:t>
      </w:r>
    </w:p>
    <w:p w14:paraId="5EFBB423" w14:textId="1FE3EF47" w:rsidR="00CE5433" w:rsidRPr="00CE5433" w:rsidRDefault="00CE5433" w:rsidP="005A730F">
      <w:pPr>
        <w:pStyle w:val="APA"/>
        <w:ind w:firstLine="0"/>
        <w:rPr>
          <w:b/>
        </w:rPr>
      </w:pPr>
      <w:r w:rsidRPr="00CE5433">
        <w:rPr>
          <w:b/>
        </w:rPr>
        <w:t>Pre-Intervention Missed Opportunities</w:t>
      </w:r>
    </w:p>
    <w:p w14:paraId="408DD205" w14:textId="0D431976" w:rsidR="00054F1A" w:rsidRDefault="00CB58C9" w:rsidP="00CE5433">
      <w:pPr>
        <w:pStyle w:val="APA"/>
      </w:pPr>
      <w:r>
        <w:t xml:space="preserve">While </w:t>
      </w:r>
      <w:r w:rsidR="00876B57">
        <w:t>32</w:t>
      </w:r>
      <w:r w:rsidR="00054F1A">
        <w:t xml:space="preserve">% </w:t>
      </w:r>
      <w:r w:rsidR="00134BFD">
        <w:t>(n=36) of the 111</w:t>
      </w:r>
      <w:r w:rsidR="009248DA">
        <w:t xml:space="preserve"> clinic patients </w:t>
      </w:r>
      <w:r w:rsidR="00054F1A">
        <w:t>were eligible by age for HPV vaccination</w:t>
      </w:r>
      <w:r>
        <w:t xml:space="preserve"> during the </w:t>
      </w:r>
      <w:r w:rsidR="00876B57">
        <w:t>pre-</w:t>
      </w:r>
      <w:r>
        <w:t xml:space="preserve">intervention period, </w:t>
      </w:r>
      <w:r w:rsidR="00255DE9">
        <w:t xml:space="preserve">or were age nine years or older.  Out of this population, </w:t>
      </w:r>
      <w:r w:rsidR="00F51597">
        <w:t>22</w:t>
      </w:r>
      <w:r w:rsidR="00054F1A">
        <w:t xml:space="preserve"> of these patients were eligi</w:t>
      </w:r>
      <w:r w:rsidR="00F34E37">
        <w:t xml:space="preserve">ble for vaccination per the </w:t>
      </w:r>
      <w:r w:rsidR="004B41CA">
        <w:t>NCIR</w:t>
      </w:r>
      <w:r w:rsidR="00255DE9">
        <w:t>, which</w:t>
      </w:r>
      <w:r w:rsidR="00054F1A">
        <w:t xml:space="preserve"> constituted </w:t>
      </w:r>
      <w:r w:rsidR="00876B57">
        <w:t xml:space="preserve">well </w:t>
      </w:r>
      <w:r w:rsidR="00CE5433">
        <w:t xml:space="preserve">over half </w:t>
      </w:r>
      <w:r w:rsidR="00F51597">
        <w:t>(61</w:t>
      </w:r>
      <w:r w:rsidR="00593188">
        <w:t xml:space="preserve">%) </w:t>
      </w:r>
      <w:r w:rsidR="00CE5433">
        <w:t>of those in the population eligible by age</w:t>
      </w:r>
      <w:r w:rsidR="00593188">
        <w:t xml:space="preserve"> </w:t>
      </w:r>
      <w:r w:rsidR="00016EA4">
        <w:t>and represented</w:t>
      </w:r>
      <w:r w:rsidR="00255DE9">
        <w:t xml:space="preserve"> </w:t>
      </w:r>
      <w:r w:rsidR="00E323B1">
        <w:t xml:space="preserve">the percentage of children nine years of age and older </w:t>
      </w:r>
      <w:r w:rsidR="006F5670">
        <w:t xml:space="preserve">who could </w:t>
      </w:r>
      <w:r w:rsidR="00876B57">
        <w:t xml:space="preserve">have </w:t>
      </w:r>
      <w:r w:rsidR="006F5670">
        <w:t>potentially receive</w:t>
      </w:r>
      <w:r w:rsidR="00876B57">
        <w:t>d</w:t>
      </w:r>
      <w:r w:rsidR="006F5670">
        <w:t xml:space="preserve"> HPV vaccination at the ti</w:t>
      </w:r>
      <w:r w:rsidR="00255DE9">
        <w:t>me of the clini</w:t>
      </w:r>
      <w:r w:rsidR="00F51597">
        <w:t xml:space="preserve">c evaluation.  </w:t>
      </w:r>
      <w:r w:rsidR="00FF3EE9">
        <w:t>Upon review of the patients who were eligible for HPV vaccination based upon available NCIR information, 18 of these patients, or 82%, presented for their evaluation in the CPT clinic</w:t>
      </w:r>
      <w:r w:rsidR="00760612">
        <w:t xml:space="preserve"> </w:t>
      </w:r>
      <w:r w:rsidR="00760612" w:rsidRPr="00A33A94">
        <w:t>(</w:t>
      </w:r>
      <w:r w:rsidR="00923544">
        <w:t>Appendix K</w:t>
      </w:r>
      <w:r w:rsidR="00760612">
        <w:t>)</w:t>
      </w:r>
      <w:r w:rsidR="00FF3EE9">
        <w:t>.  Overall, these 18</w:t>
      </w:r>
      <w:r w:rsidR="00255DE9">
        <w:t xml:space="preserve"> patients accounted for </w:t>
      </w:r>
      <w:r w:rsidR="00FF3EE9">
        <w:t>approximately 16</w:t>
      </w:r>
      <w:r w:rsidR="00255DE9">
        <w:t xml:space="preserve">% of the </w:t>
      </w:r>
      <w:r w:rsidR="00377C71">
        <w:t xml:space="preserve">total </w:t>
      </w:r>
      <w:r w:rsidR="006F5670">
        <w:t>number of CPT clinic patients</w:t>
      </w:r>
      <w:r w:rsidR="00876B57">
        <w:t xml:space="preserve"> during</w:t>
      </w:r>
      <w:r w:rsidR="00377C71">
        <w:t xml:space="preserve"> these 60-days</w:t>
      </w:r>
      <w:r w:rsidR="006F5670">
        <w:t>.</w:t>
      </w:r>
      <w:r w:rsidR="00215389">
        <w:t xml:space="preserve"> </w:t>
      </w:r>
      <w:r w:rsidR="00D215D8">
        <w:t xml:space="preserve"> </w:t>
      </w:r>
      <w:r w:rsidR="00215389">
        <w:t xml:space="preserve">Importantly, </w:t>
      </w:r>
      <w:r w:rsidR="003C2B26">
        <w:t xml:space="preserve">there were no vaccinations </w:t>
      </w:r>
      <w:r w:rsidR="00220490">
        <w:t xml:space="preserve">administered during the pre-intervention period to </w:t>
      </w:r>
      <w:r w:rsidR="00215389" w:rsidRPr="00F34E37">
        <w:t xml:space="preserve">those </w:t>
      </w:r>
      <w:r w:rsidR="00150F8B">
        <w:t xml:space="preserve">patients </w:t>
      </w:r>
      <w:r w:rsidR="00215389" w:rsidRPr="00F34E37">
        <w:t>eligible to receive HPV vaccina</w:t>
      </w:r>
      <w:r w:rsidR="00215389">
        <w:t xml:space="preserve">tion </w:t>
      </w:r>
      <w:r w:rsidR="00220490">
        <w:t>b</w:t>
      </w:r>
      <w:r w:rsidR="00764F91">
        <w:t>ecause offering and a</w:t>
      </w:r>
      <w:r w:rsidR="003C2B26">
        <w:t>dministering HPV vaccination was not routine practice as a component of this medical evaluation during this</w:t>
      </w:r>
      <w:r w:rsidR="00377C71">
        <w:t xml:space="preserve"> time.  As a result</w:t>
      </w:r>
      <w:r w:rsidR="00220490">
        <w:t>, 100%</w:t>
      </w:r>
      <w:r w:rsidR="00DE46C6">
        <w:t xml:space="preserve"> of </w:t>
      </w:r>
      <w:r w:rsidR="00FF3EE9">
        <w:t>the 18</w:t>
      </w:r>
      <w:r w:rsidR="00220490">
        <w:t xml:space="preserve"> patients eligible fo</w:t>
      </w:r>
      <w:r w:rsidR="00615BF0">
        <w:t xml:space="preserve">r vaccination </w:t>
      </w:r>
      <w:r w:rsidR="00220490">
        <w:t>re</w:t>
      </w:r>
      <w:r w:rsidR="00615BF0">
        <w:t xml:space="preserve">presented </w:t>
      </w:r>
      <w:r w:rsidR="00220490">
        <w:t xml:space="preserve">the </w:t>
      </w:r>
      <w:r w:rsidR="00A911E3">
        <w:t xml:space="preserve">total </w:t>
      </w:r>
      <w:r w:rsidR="00220490">
        <w:t xml:space="preserve">number of </w:t>
      </w:r>
      <w:r w:rsidR="00215389" w:rsidRPr="00F34E37">
        <w:t xml:space="preserve">missed opportunities </w:t>
      </w:r>
      <w:r w:rsidR="00220490">
        <w:t xml:space="preserve">to </w:t>
      </w:r>
      <w:r w:rsidR="00A911E3">
        <w:t>recommend and administer the HPV vaccination</w:t>
      </w:r>
      <w:r w:rsidR="00220490">
        <w:t xml:space="preserve"> in the CPT clinic population </w:t>
      </w:r>
      <w:r w:rsidR="00A911E3">
        <w:t>duri</w:t>
      </w:r>
      <w:r w:rsidR="00DE15C0">
        <w:t>ng this pre-intervention period.</w:t>
      </w:r>
    </w:p>
    <w:p w14:paraId="6ACC9279" w14:textId="06AF0A86" w:rsidR="00CE5433" w:rsidRPr="00CE5433" w:rsidRDefault="00CE5433" w:rsidP="005A730F">
      <w:pPr>
        <w:pStyle w:val="APA"/>
        <w:ind w:firstLine="0"/>
        <w:rPr>
          <w:b/>
        </w:rPr>
      </w:pPr>
      <w:r w:rsidRPr="00CE5433">
        <w:rPr>
          <w:b/>
        </w:rPr>
        <w:t>Intended Ou</w:t>
      </w:r>
      <w:r w:rsidR="008407A2">
        <w:rPr>
          <w:b/>
        </w:rPr>
        <w:t>t</w:t>
      </w:r>
      <w:r w:rsidRPr="00CE5433">
        <w:rPr>
          <w:b/>
        </w:rPr>
        <w:t>comes</w:t>
      </w:r>
    </w:p>
    <w:p w14:paraId="55450BB5" w14:textId="26A452F9" w:rsidR="002D0ABA" w:rsidRDefault="00054F1A" w:rsidP="00054F1A">
      <w:pPr>
        <w:pStyle w:val="APA"/>
      </w:pPr>
      <w:r>
        <w:t xml:space="preserve">During the </w:t>
      </w:r>
      <w:r w:rsidR="00A522BC">
        <w:t xml:space="preserve">60-day </w:t>
      </w:r>
      <w:r w:rsidR="00D82A02">
        <w:t xml:space="preserve">HPV vaccination </w:t>
      </w:r>
      <w:r>
        <w:t>project intervention</w:t>
      </w:r>
      <w:r w:rsidR="008E4826">
        <w:t xml:space="preserve"> period</w:t>
      </w:r>
      <w:r>
        <w:t xml:space="preserve">, </w:t>
      </w:r>
      <w:r w:rsidR="008E4826">
        <w:t>eight HPV vaccines were administered</w:t>
      </w:r>
      <w:r>
        <w:t xml:space="preserve">, which accounted for 38% of the population that was </w:t>
      </w:r>
      <w:r w:rsidR="008E4826">
        <w:t xml:space="preserve">NCIR </w:t>
      </w:r>
      <w:r>
        <w:t xml:space="preserve">eligible for vaccination </w:t>
      </w:r>
      <w:r w:rsidR="00E3124A">
        <w:lastRenderedPageBreak/>
        <w:t xml:space="preserve">(n=21) </w:t>
      </w:r>
      <w:r>
        <w:t xml:space="preserve">at the time of the clinic evaluation.  </w:t>
      </w:r>
      <w:r w:rsidR="004B3F28">
        <w:t>The number of vaccines administered represented 20% of the total number of patients who were nine years of age and older in the CPT clinic during the intervention period</w:t>
      </w:r>
      <w:r w:rsidR="004112BA">
        <w:t xml:space="preserve">, 10% of the clinic’s total sexual abuse population, and 8% of the overall </w:t>
      </w:r>
      <w:r w:rsidR="00E3124A">
        <w:t>clinic population</w:t>
      </w:r>
      <w:r w:rsidR="004112BA">
        <w:t xml:space="preserve"> including all ages</w:t>
      </w:r>
      <w:r w:rsidR="004B3F28">
        <w:t xml:space="preserve">. </w:t>
      </w:r>
      <w:r w:rsidR="007B4852">
        <w:t xml:space="preserve"> </w:t>
      </w:r>
      <w:r>
        <w:t>Of the</w:t>
      </w:r>
      <w:r w:rsidR="002D0ABA">
        <w:t>se</w:t>
      </w:r>
      <w:r>
        <w:t xml:space="preserve"> vaccines administered, 63% were HPV vaccination series initiations (n=5) and 37% (n=3) were series completion injections</w:t>
      </w:r>
      <w:r w:rsidR="00DE15C0">
        <w:t xml:space="preserve"> (</w:t>
      </w:r>
      <w:r w:rsidR="00923544">
        <w:t>Appendix L</w:t>
      </w:r>
      <w:r w:rsidR="00DE15C0">
        <w:t>)</w:t>
      </w:r>
      <w:r>
        <w:t>.  There were no vaccines administered to</w:t>
      </w:r>
      <w:r w:rsidR="006F1E0E">
        <w:t xml:space="preserve"> complete a three-</w:t>
      </w:r>
      <w:r w:rsidR="00D573FC">
        <w:t>dose series as determined by current guidelines.</w:t>
      </w:r>
      <w:r w:rsidR="00B04102">
        <w:t xml:space="preserve">  </w:t>
      </w:r>
      <w:r w:rsidR="00166BE0">
        <w:t>Ultimately</w:t>
      </w:r>
      <w:r w:rsidR="007B4852">
        <w:t xml:space="preserve">, </w:t>
      </w:r>
      <w:r w:rsidR="009A3373">
        <w:t xml:space="preserve">by recommending and providing the HPV vaccination at the time of the medical evaluation following concerns for a history of sexual abuse, this project was able to vaccinate 38% of the patients eligible </w:t>
      </w:r>
      <w:r w:rsidR="00166BE0">
        <w:t xml:space="preserve">for vaccination </w:t>
      </w:r>
      <w:r w:rsidR="009A3373">
        <w:t>during the intervention period.  Rationale for those patients who were not vaccinated included appointment no-shows</w:t>
      </w:r>
      <w:r w:rsidR="00705F73">
        <w:t xml:space="preserve"> (n=8)</w:t>
      </w:r>
      <w:r w:rsidR="009A3373">
        <w:t>, absence of appropriate caretaker consent</w:t>
      </w:r>
      <w:r w:rsidR="00705F73">
        <w:t xml:space="preserve"> (n=2)</w:t>
      </w:r>
      <w:r w:rsidR="009A3373">
        <w:t>, missed opportunity to vaccinate</w:t>
      </w:r>
      <w:r w:rsidR="00705F73">
        <w:t xml:space="preserve"> (n=2)</w:t>
      </w:r>
      <w:r w:rsidR="009A3373">
        <w:t xml:space="preserve">, and caretaker refusal to vaccinate </w:t>
      </w:r>
      <w:r w:rsidR="00705F73">
        <w:t xml:space="preserve">(n=1) </w:t>
      </w:r>
      <w:r w:rsidR="00AD7CC3">
        <w:t>(</w:t>
      </w:r>
      <w:r w:rsidR="00A33A94" w:rsidRPr="00A33A94">
        <w:t>Appendix M</w:t>
      </w:r>
      <w:r w:rsidR="00AD7CC3" w:rsidRPr="00A33A94">
        <w:t>)</w:t>
      </w:r>
    </w:p>
    <w:p w14:paraId="4E8F00D3" w14:textId="77777777" w:rsidR="00C86807" w:rsidRDefault="006C75C2" w:rsidP="005A730F">
      <w:pPr>
        <w:pStyle w:val="APA"/>
        <w:ind w:firstLine="0"/>
        <w:rPr>
          <w:b/>
        </w:rPr>
      </w:pPr>
      <w:r w:rsidRPr="006C75C2">
        <w:rPr>
          <w:b/>
        </w:rPr>
        <w:t>Findings</w:t>
      </w:r>
    </w:p>
    <w:p w14:paraId="7E0B7BC8" w14:textId="3419CD36" w:rsidR="00260567" w:rsidRPr="00C86807" w:rsidRDefault="00260567" w:rsidP="00C86807">
      <w:pPr>
        <w:pStyle w:val="APA"/>
        <w:rPr>
          <w:b/>
        </w:rPr>
      </w:pPr>
      <w:r w:rsidRPr="00260567">
        <w:rPr>
          <w:b/>
        </w:rPr>
        <w:t>Age</w:t>
      </w:r>
      <w:r w:rsidR="005A730F">
        <w:rPr>
          <w:b/>
        </w:rPr>
        <w:t xml:space="preserve"> trend of v</w:t>
      </w:r>
      <w:r>
        <w:rPr>
          <w:b/>
        </w:rPr>
        <w:t>accination</w:t>
      </w:r>
      <w:r w:rsidRPr="005A730F">
        <w:rPr>
          <w:b/>
        </w:rPr>
        <w:t>s.</w:t>
      </w:r>
      <w:r>
        <w:t xml:space="preserve">  Of the eight patients that did receive the HPV vaccination during the intervention, </w:t>
      </w:r>
      <w:r w:rsidR="003D1F09">
        <w:t xml:space="preserve">63% (n=5) were between nine to 12 years of age. </w:t>
      </w:r>
      <w:r w:rsidR="00BB3C82">
        <w:t xml:space="preserve"> Remaining vaccinated </w:t>
      </w:r>
      <w:r w:rsidR="003D1F09">
        <w:t>pat</w:t>
      </w:r>
      <w:r w:rsidR="00BB3C82">
        <w:t xml:space="preserve">ients were aged </w:t>
      </w:r>
      <w:r w:rsidR="003D1F09">
        <w:t>13 and 14, with one outlier who was 17 years old</w:t>
      </w:r>
      <w:r w:rsidR="0031246F">
        <w:t xml:space="preserve"> (</w:t>
      </w:r>
      <w:r w:rsidR="00923544">
        <w:t>Appendix M</w:t>
      </w:r>
      <w:r w:rsidR="0031246F">
        <w:t>)</w:t>
      </w:r>
      <w:r w:rsidR="003D1F09">
        <w:t xml:space="preserve">.  </w:t>
      </w:r>
      <w:r w:rsidR="00BB2919">
        <w:t>As previously mentioned, series initiation also made up 63% of the vaccinations administered during the intervention.  Because t</w:t>
      </w:r>
      <w:r w:rsidR="00BB3C82" w:rsidRPr="00BB2919">
        <w:t>he project</w:t>
      </w:r>
      <w:r w:rsidR="00BB3C82">
        <w:t xml:space="preserve"> vaccination age trend tended to be toward the younger end of the adolescent spectru</w:t>
      </w:r>
      <w:r w:rsidR="00BB2919">
        <w:t xml:space="preserve">m and predominately consisted of HPV vaccination series initiations it was evident that the evaluation for a possible history of sexual abuse could potentially serve as an effective additional opportunity to vaccinate this population outside of the medical home, particularly for younger adolescents. </w:t>
      </w:r>
      <w:r w:rsidR="00AD7CC3">
        <w:t xml:space="preserve"> </w:t>
      </w:r>
    </w:p>
    <w:p w14:paraId="04D199FA" w14:textId="17D4BF17" w:rsidR="00054F1A" w:rsidRDefault="005A730F" w:rsidP="00054F1A">
      <w:pPr>
        <w:pStyle w:val="APA"/>
      </w:pPr>
      <w:r>
        <w:rPr>
          <w:b/>
        </w:rPr>
        <w:lastRenderedPageBreak/>
        <w:t>No-s</w:t>
      </w:r>
      <w:r w:rsidR="00260567" w:rsidRPr="00260567">
        <w:rPr>
          <w:b/>
        </w:rPr>
        <w:t>how</w:t>
      </w:r>
      <w:r w:rsidR="00260567" w:rsidRPr="005A730F">
        <w:rPr>
          <w:b/>
        </w:rPr>
        <w:t>s.</w:t>
      </w:r>
      <w:r w:rsidR="00260567">
        <w:t xml:space="preserve">  </w:t>
      </w:r>
      <w:r w:rsidR="00E0472B">
        <w:t>Further</w:t>
      </w:r>
      <w:r w:rsidR="002D0ABA">
        <w:t xml:space="preserve"> </w:t>
      </w:r>
      <w:r w:rsidR="00054F1A">
        <w:t>r</w:t>
      </w:r>
      <w:r w:rsidR="00E0472B">
        <w:t xml:space="preserve">eview of </w:t>
      </w:r>
      <w:r w:rsidR="00705F73">
        <w:t xml:space="preserve">the population of </w:t>
      </w:r>
      <w:r w:rsidR="00E0472B">
        <w:t xml:space="preserve">NCIR eligible patients </w:t>
      </w:r>
      <w:r w:rsidR="00054F1A">
        <w:t xml:space="preserve">at the </w:t>
      </w:r>
      <w:r w:rsidR="00E0472B">
        <w:t xml:space="preserve">time of the </w:t>
      </w:r>
      <w:r w:rsidR="00054F1A">
        <w:t xml:space="preserve">scheduled appointment revealed that </w:t>
      </w:r>
      <w:r w:rsidR="00705F73">
        <w:t>the most common rationale for not recommending and providing the project intervention was because 3</w:t>
      </w:r>
      <w:r w:rsidR="00054F1A">
        <w:t>8% (n=8) of these patients did not present</w:t>
      </w:r>
      <w:r w:rsidR="00705F73">
        <w:t xml:space="preserve"> for their appointment.  </w:t>
      </w:r>
      <w:r w:rsidR="002D0ABA">
        <w:t xml:space="preserve">Due to </w:t>
      </w:r>
      <w:r w:rsidR="0077134E">
        <w:t xml:space="preserve">the </w:t>
      </w:r>
      <w:r w:rsidR="00705F73">
        <w:t xml:space="preserve">noteworthy </w:t>
      </w:r>
      <w:r w:rsidR="00054F1A">
        <w:t>high rate of patients not present</w:t>
      </w:r>
      <w:r w:rsidR="00BF3CA1">
        <w:t>ing</w:t>
      </w:r>
      <w:r w:rsidR="00054F1A">
        <w:t xml:space="preserve"> for their </w:t>
      </w:r>
      <w:r w:rsidR="00BF3CA1">
        <w:t xml:space="preserve">scheduled </w:t>
      </w:r>
      <w:r w:rsidR="00054F1A">
        <w:t xml:space="preserve">appointment during the intervention period, a </w:t>
      </w:r>
      <w:r w:rsidR="00705F73">
        <w:t xml:space="preserve">brief </w:t>
      </w:r>
      <w:r w:rsidR="00054F1A">
        <w:t xml:space="preserve">review </w:t>
      </w:r>
      <w:r w:rsidR="00365567">
        <w:t>compare</w:t>
      </w:r>
      <w:r w:rsidR="00705F73">
        <w:t>d</w:t>
      </w:r>
      <w:r w:rsidR="00365567">
        <w:t xml:space="preserve"> the no-show data of the patients </w:t>
      </w:r>
      <w:r w:rsidR="008716E0">
        <w:t xml:space="preserve">in the </w:t>
      </w:r>
      <w:r w:rsidR="00365567">
        <w:t xml:space="preserve">nine years of age and older population </w:t>
      </w:r>
      <w:r w:rsidR="00705F73">
        <w:t>with those scheduled during the</w:t>
      </w:r>
      <w:r w:rsidR="00054F1A">
        <w:t xml:space="preserve"> pre-intervention. </w:t>
      </w:r>
      <w:r w:rsidR="00365567">
        <w:t xml:space="preserve"> It was noted that</w:t>
      </w:r>
      <w:r w:rsidR="00054F1A">
        <w:t xml:space="preserve"> 19% (n=7) of the children 9 years of age and older missed the cl</w:t>
      </w:r>
      <w:r w:rsidR="00365567">
        <w:t>inic visit during the pre-intervention period</w:t>
      </w:r>
      <w:r w:rsidR="00D10FBE">
        <w:t xml:space="preserve">, and four of the 22 patients (or 18%) who were HPV vaccination eligible per the NCIR did not receive their evaluation in the clinic.  During the intervention, </w:t>
      </w:r>
      <w:r w:rsidR="00054F1A">
        <w:t>30% (n=12) of the children in the same age category did not present for their clinic ev</w:t>
      </w:r>
      <w:r w:rsidR="00D10FBE">
        <w:t>aluation</w:t>
      </w:r>
      <w:r w:rsidR="00054F1A">
        <w:t xml:space="preserve">. </w:t>
      </w:r>
      <w:r w:rsidR="00D545DC">
        <w:t xml:space="preserve"> In fact, </w:t>
      </w:r>
      <w:r w:rsidR="00D23C3E">
        <w:t>38% (n=8) of the 21</w:t>
      </w:r>
      <w:r w:rsidR="00365567">
        <w:t xml:space="preserve"> patients that were eligible for HPV vaccination per the NCIR did not come to their scheduled appointment</w:t>
      </w:r>
      <w:r w:rsidR="00D545DC">
        <w:t xml:space="preserve"> during the intervention period</w:t>
      </w:r>
      <w:r w:rsidR="00296955">
        <w:t>, which was equivalent to the percentage of patients vaccinated during the same time frame.</w:t>
      </w:r>
      <w:r w:rsidR="00365567">
        <w:t xml:space="preserve"> </w:t>
      </w:r>
      <w:r w:rsidR="00296955">
        <w:t xml:space="preserve"> </w:t>
      </w:r>
      <w:r w:rsidR="00DA503C">
        <w:t xml:space="preserve">This information is valuable </w:t>
      </w:r>
      <w:r w:rsidR="00054F1A">
        <w:t xml:space="preserve">as </w:t>
      </w:r>
      <w:r w:rsidR="00DA503C">
        <w:t xml:space="preserve">it may highlight </w:t>
      </w:r>
      <w:r w:rsidR="00054F1A">
        <w:t xml:space="preserve">a potential target for measures that could promote and improve the attendance </w:t>
      </w:r>
      <w:r w:rsidR="00B51A67">
        <w:t xml:space="preserve">to the clinic evaluation following concerns for sexual abuse </w:t>
      </w:r>
      <w:r w:rsidR="00054F1A">
        <w:t xml:space="preserve">in this age population. </w:t>
      </w:r>
      <w:r w:rsidR="009909D2">
        <w:t xml:space="preserve"> </w:t>
      </w:r>
      <w:r w:rsidR="00DA503C">
        <w:t xml:space="preserve">Furthermore, because vaccinations cannot be administered to patients who do not keep their appointments, it was also important to look at the available </w:t>
      </w:r>
      <w:r w:rsidR="00CD709B">
        <w:t xml:space="preserve">project </w:t>
      </w:r>
      <w:r w:rsidR="00DA503C">
        <w:t xml:space="preserve">data sans patients who did not show for their evaluation.  </w:t>
      </w:r>
      <w:r w:rsidR="009909D2">
        <w:t>In consideration of this no-show rate, a re-calculation of the rate of HPV vaccination revealed that 62% of the patients eligible per the NCIR for vaccination who presented to their scheduled appointment (n=13) were vaccinated at the time of the clinic v</w:t>
      </w:r>
      <w:r w:rsidR="00B05D7B">
        <w:t xml:space="preserve">isit.  </w:t>
      </w:r>
      <w:r w:rsidR="001A7400">
        <w:t>Likewise, 82% of HPV vaccination eligible patients based on the NCIR also could have received vaccination had the intervention been in place during the pre-intervention period</w:t>
      </w:r>
      <w:r w:rsidR="00923544">
        <w:t xml:space="preserve"> (Appendix N)</w:t>
      </w:r>
      <w:r w:rsidR="001A7400">
        <w:t xml:space="preserve">.  In fact, HPV vaccination was accepted more often than not as only one patient’s caretaker </w:t>
      </w:r>
      <w:r w:rsidR="001A7400">
        <w:lastRenderedPageBreak/>
        <w:t xml:space="preserve">declined vaccination when it was offered during this project. </w:t>
      </w:r>
      <w:r w:rsidR="00B05D7B">
        <w:t>Thus, it is reasonable to conclude</w:t>
      </w:r>
      <w:r w:rsidR="009909D2">
        <w:t xml:space="preserve"> that more patients than not were agreeable to being vaccinated in the CPT clinic setting at the time of the evaluation for a possible history of child sexual abuse during this intervention period. </w:t>
      </w:r>
      <w:r w:rsidR="00AD7CC3">
        <w:t xml:space="preserve"> </w:t>
      </w:r>
    </w:p>
    <w:p w14:paraId="358EC0F9" w14:textId="7F28BC4E" w:rsidR="00054F1A" w:rsidRPr="00B14690" w:rsidRDefault="005A730F" w:rsidP="00B14690">
      <w:pPr>
        <w:pStyle w:val="APA"/>
      </w:pPr>
      <w:r>
        <w:rPr>
          <w:b/>
        </w:rPr>
        <w:t>Missed v</w:t>
      </w:r>
      <w:r w:rsidR="005903B1">
        <w:rPr>
          <w:b/>
        </w:rPr>
        <w:t>accination</w:t>
      </w:r>
      <w:r>
        <w:rPr>
          <w:b/>
        </w:rPr>
        <w:t xml:space="preserve"> during project i</w:t>
      </w:r>
      <w:r w:rsidR="002015D9">
        <w:rPr>
          <w:b/>
        </w:rPr>
        <w:t>nterventio</w:t>
      </w:r>
      <w:r w:rsidR="002015D9" w:rsidRPr="005A730F">
        <w:rPr>
          <w:b/>
        </w:rPr>
        <w:t>n</w:t>
      </w:r>
      <w:r w:rsidR="00B37D1B" w:rsidRPr="005A730F">
        <w:rPr>
          <w:b/>
        </w:rPr>
        <w:t>.</w:t>
      </w:r>
      <w:r w:rsidR="00B37D1B">
        <w:t xml:space="preserve">  </w:t>
      </w:r>
      <w:r w:rsidR="009A6F6D">
        <w:t>It</w:t>
      </w:r>
      <w:r w:rsidR="00E0472B">
        <w:t xml:space="preserve"> is important to note that </w:t>
      </w:r>
      <w:r w:rsidR="009A6F6D">
        <w:t xml:space="preserve">the medical evaluation following a history of possible child sexual abuse can be </w:t>
      </w:r>
      <w:r w:rsidR="00142AB4">
        <w:t xml:space="preserve">timely, </w:t>
      </w:r>
      <w:r w:rsidR="009A6F6D">
        <w:t xml:space="preserve">complicated and nuanced.  </w:t>
      </w:r>
      <w:r w:rsidR="00142AB4">
        <w:t xml:space="preserve">Many of these children have complex social histories that must be considered in the context of sexual abuse in detailed conversations between investigators and medical providers at the time of the evaluation.  </w:t>
      </w:r>
      <w:r w:rsidR="00F2085D">
        <w:t xml:space="preserve">As a result of this complexity, </w:t>
      </w:r>
      <w:r w:rsidR="009A6F6D">
        <w:t>10% of the patients eligible per the NCIR to receive the HPV vaccination were missed</w:t>
      </w:r>
      <w:r w:rsidR="00F2085D">
        <w:t xml:space="preserve"> during this project’s intervention period even though the patient and care</w:t>
      </w:r>
      <w:r w:rsidR="006D757D">
        <w:t>t</w:t>
      </w:r>
      <w:r w:rsidR="00F2085D">
        <w:t>aker</w:t>
      </w:r>
      <w:r w:rsidR="009A6F6D">
        <w:t xml:space="preserve"> attended their appointment.  </w:t>
      </w:r>
      <w:r w:rsidR="006D757D">
        <w:t xml:space="preserve">While it may not be possible to </w:t>
      </w:r>
      <w:r w:rsidR="00142AB4">
        <w:t>eliminate or even reduce these circumstances</w:t>
      </w:r>
      <w:r w:rsidR="006D757D">
        <w:t xml:space="preserve">, it may be helpful to include </w:t>
      </w:r>
      <w:r w:rsidR="00FE6B5B">
        <w:t xml:space="preserve">additional nursing staff in the </w:t>
      </w:r>
      <w:r w:rsidR="009A6F6D">
        <w:t xml:space="preserve">discussions surrounding HPV and the </w:t>
      </w:r>
      <w:r w:rsidR="00FE6B5B">
        <w:t xml:space="preserve">consent for the </w:t>
      </w:r>
      <w:r w:rsidR="009A6F6D">
        <w:t>administration of the vaccine</w:t>
      </w:r>
      <w:r w:rsidR="00142AB4">
        <w:t xml:space="preserve">.  By training and allowing these staff members to initiate discussions and provide the written </w:t>
      </w:r>
      <w:r w:rsidR="009A6C36">
        <w:t>VIS</w:t>
      </w:r>
      <w:r w:rsidR="00142AB4">
        <w:t>,</w:t>
      </w:r>
      <w:r w:rsidR="009A6C36">
        <w:t xml:space="preserve"> it would be</w:t>
      </w:r>
      <w:r w:rsidR="00142AB4">
        <w:t xml:space="preserve"> possible </w:t>
      </w:r>
      <w:r w:rsidR="00FE6B5B">
        <w:t xml:space="preserve">to </w:t>
      </w:r>
      <w:r w:rsidR="009A6C36">
        <w:t xml:space="preserve">streamline any </w:t>
      </w:r>
      <w:r w:rsidR="00FE6B5B">
        <w:t xml:space="preserve">questions </w:t>
      </w:r>
      <w:r w:rsidR="009A6C36">
        <w:t xml:space="preserve">from patients and caretakers about the vaccination and simultaneously maximize time as </w:t>
      </w:r>
      <w:r w:rsidR="00FE6B5B">
        <w:t xml:space="preserve">providers </w:t>
      </w:r>
      <w:r w:rsidR="009A6C36">
        <w:t xml:space="preserve">multitask </w:t>
      </w:r>
      <w:r w:rsidR="00FE6B5B">
        <w:t>other aspects of the evaluation</w:t>
      </w:r>
      <w:r w:rsidR="009A6C36">
        <w:t xml:space="preserve"> process</w:t>
      </w:r>
      <w:r w:rsidR="00FE6B5B">
        <w:t xml:space="preserve">.  </w:t>
      </w:r>
    </w:p>
    <w:p w14:paraId="22C2465B" w14:textId="77777777" w:rsidR="00B14690" w:rsidRDefault="00883C84" w:rsidP="00883C84">
      <w:pPr>
        <w:spacing w:line="480" w:lineRule="auto"/>
        <w:rPr>
          <w:b/>
          <w:sz w:val="24"/>
          <w:szCs w:val="24"/>
        </w:rPr>
      </w:pPr>
      <w:r>
        <w:rPr>
          <w:b/>
          <w:sz w:val="24"/>
          <w:szCs w:val="24"/>
        </w:rPr>
        <w:t>Summary</w:t>
      </w:r>
    </w:p>
    <w:p w14:paraId="5362424B" w14:textId="3E7E2B7C" w:rsidR="00EA3FC3" w:rsidRDefault="00B14690" w:rsidP="00883C84">
      <w:pPr>
        <w:spacing w:line="480" w:lineRule="auto"/>
        <w:rPr>
          <w:sz w:val="24"/>
          <w:szCs w:val="24"/>
        </w:rPr>
      </w:pPr>
      <w:r>
        <w:rPr>
          <w:b/>
          <w:sz w:val="24"/>
          <w:szCs w:val="24"/>
        </w:rPr>
        <w:tab/>
      </w:r>
      <w:r w:rsidR="00E4184C">
        <w:rPr>
          <w:sz w:val="24"/>
          <w:szCs w:val="24"/>
        </w:rPr>
        <w:t xml:space="preserve">The medical evaluation for a history of possible child sexual abuse in a CPT clinic was successfully able to serve as an opportunity to discuss HPV and vaccinate outside of the primary care medical home during the HPV vaccination project.  Both pre-intervention and intervention patient demographics served to be similar such that an adequate general description of the </w:t>
      </w:r>
      <w:r w:rsidR="00772CC9">
        <w:rPr>
          <w:sz w:val="24"/>
          <w:szCs w:val="24"/>
        </w:rPr>
        <w:t>clinic population could be made.  Data collected during the pre-inter</w:t>
      </w:r>
      <w:r w:rsidR="003C2CDF">
        <w:rPr>
          <w:sz w:val="24"/>
          <w:szCs w:val="24"/>
        </w:rPr>
        <w:t>vention period concluded that 16</w:t>
      </w:r>
      <w:r w:rsidR="00772CC9">
        <w:rPr>
          <w:sz w:val="24"/>
          <w:szCs w:val="24"/>
        </w:rPr>
        <w:t xml:space="preserve">% of the </w:t>
      </w:r>
      <w:r w:rsidR="00186AE0">
        <w:rPr>
          <w:sz w:val="24"/>
          <w:szCs w:val="24"/>
        </w:rPr>
        <w:t xml:space="preserve">overall </w:t>
      </w:r>
      <w:r w:rsidR="00772CC9">
        <w:rPr>
          <w:sz w:val="24"/>
          <w:szCs w:val="24"/>
        </w:rPr>
        <w:t xml:space="preserve">clinic </w:t>
      </w:r>
      <w:r w:rsidR="00772CC9" w:rsidRPr="003C2CDF">
        <w:rPr>
          <w:sz w:val="24"/>
          <w:szCs w:val="24"/>
        </w:rPr>
        <w:t xml:space="preserve">population </w:t>
      </w:r>
      <w:r w:rsidR="003C2CDF">
        <w:rPr>
          <w:sz w:val="24"/>
          <w:szCs w:val="24"/>
        </w:rPr>
        <w:t>and 82</w:t>
      </w:r>
      <w:r w:rsidR="00C1444C" w:rsidRPr="003C2CDF">
        <w:rPr>
          <w:sz w:val="24"/>
          <w:szCs w:val="24"/>
        </w:rPr>
        <w:t>% of the</w:t>
      </w:r>
      <w:r w:rsidR="00C1444C">
        <w:rPr>
          <w:sz w:val="24"/>
          <w:szCs w:val="24"/>
        </w:rPr>
        <w:t xml:space="preserve"> age-</w:t>
      </w:r>
      <w:r w:rsidR="003277CC">
        <w:rPr>
          <w:sz w:val="24"/>
          <w:szCs w:val="24"/>
        </w:rPr>
        <w:t xml:space="preserve">eligible clinic population </w:t>
      </w:r>
      <w:r w:rsidR="003C2CDF">
        <w:rPr>
          <w:sz w:val="24"/>
          <w:szCs w:val="24"/>
        </w:rPr>
        <w:t xml:space="preserve">who received their </w:t>
      </w:r>
      <w:r w:rsidR="003C2CDF">
        <w:rPr>
          <w:sz w:val="24"/>
          <w:szCs w:val="24"/>
        </w:rPr>
        <w:lastRenderedPageBreak/>
        <w:t xml:space="preserve">evaluation </w:t>
      </w:r>
      <w:r w:rsidR="00772CC9">
        <w:rPr>
          <w:sz w:val="24"/>
          <w:szCs w:val="24"/>
        </w:rPr>
        <w:t>re</w:t>
      </w:r>
      <w:r w:rsidR="00186AE0">
        <w:rPr>
          <w:sz w:val="24"/>
          <w:szCs w:val="24"/>
        </w:rPr>
        <w:t>flected</w:t>
      </w:r>
      <w:r w:rsidR="00772CC9">
        <w:rPr>
          <w:sz w:val="24"/>
          <w:szCs w:val="24"/>
        </w:rPr>
        <w:t xml:space="preserve"> </w:t>
      </w:r>
      <w:r w:rsidR="003277CC">
        <w:rPr>
          <w:sz w:val="24"/>
          <w:szCs w:val="24"/>
        </w:rPr>
        <w:t xml:space="preserve">the </w:t>
      </w:r>
      <w:r w:rsidR="00772CC9">
        <w:rPr>
          <w:sz w:val="24"/>
          <w:szCs w:val="24"/>
        </w:rPr>
        <w:t>missed opportunities to vaccinate at the time</w:t>
      </w:r>
      <w:r w:rsidR="00186AE0">
        <w:rPr>
          <w:sz w:val="24"/>
          <w:szCs w:val="24"/>
        </w:rPr>
        <w:t xml:space="preserve"> of the CPT medical evaluation</w:t>
      </w:r>
      <w:r w:rsidR="003C2CDF">
        <w:rPr>
          <w:sz w:val="24"/>
          <w:szCs w:val="24"/>
        </w:rPr>
        <w:t xml:space="preserve">.  Based upon the potential high-yield of project participants, there was </w:t>
      </w:r>
      <w:r w:rsidR="00186AE0">
        <w:rPr>
          <w:sz w:val="24"/>
          <w:szCs w:val="24"/>
        </w:rPr>
        <w:t xml:space="preserve">ample justification </w:t>
      </w:r>
      <w:r w:rsidR="003C2CDF">
        <w:rPr>
          <w:sz w:val="24"/>
          <w:szCs w:val="24"/>
        </w:rPr>
        <w:t xml:space="preserve">to offer this project’s intervention in the CPT practice setting. </w:t>
      </w:r>
    </w:p>
    <w:p w14:paraId="4F9143B9" w14:textId="38888B05" w:rsidR="00883C84" w:rsidRPr="00E4184C" w:rsidRDefault="00EA3FC3" w:rsidP="00883C84">
      <w:pPr>
        <w:spacing w:line="480" w:lineRule="auto"/>
        <w:rPr>
          <w:rFonts w:eastAsia="Calibri"/>
          <w:sz w:val="24"/>
          <w:szCs w:val="24"/>
        </w:rPr>
      </w:pPr>
      <w:r>
        <w:rPr>
          <w:sz w:val="24"/>
          <w:szCs w:val="24"/>
        </w:rPr>
        <w:tab/>
      </w:r>
      <w:r w:rsidR="00772CC9">
        <w:rPr>
          <w:sz w:val="24"/>
          <w:szCs w:val="24"/>
        </w:rPr>
        <w:t xml:space="preserve">During the project’s 60-day intervention period, 38% of the patients who were NCIR eligible were vaccinated, representing 20% of the </w:t>
      </w:r>
      <w:r w:rsidR="00A33A94">
        <w:rPr>
          <w:sz w:val="24"/>
          <w:szCs w:val="24"/>
        </w:rPr>
        <w:t>nine-year-old</w:t>
      </w:r>
      <w:r w:rsidR="00772CC9">
        <w:rPr>
          <w:sz w:val="24"/>
          <w:szCs w:val="24"/>
        </w:rPr>
        <w:t xml:space="preserve"> and older clinic population.  </w:t>
      </w:r>
      <w:r w:rsidR="00E8054F">
        <w:rPr>
          <w:sz w:val="24"/>
          <w:szCs w:val="24"/>
        </w:rPr>
        <w:t>Scheduled appointm</w:t>
      </w:r>
      <w:r w:rsidR="005C51A3">
        <w:rPr>
          <w:sz w:val="24"/>
          <w:szCs w:val="24"/>
        </w:rPr>
        <w:t xml:space="preserve">ents that were not attended and </w:t>
      </w:r>
      <w:r w:rsidR="00E8054F">
        <w:rPr>
          <w:sz w:val="24"/>
          <w:szCs w:val="24"/>
        </w:rPr>
        <w:t xml:space="preserve">missed vaccinations due to evaluation complexity and timeliness were identified as </w:t>
      </w:r>
      <w:r w:rsidR="005C51A3">
        <w:rPr>
          <w:sz w:val="24"/>
          <w:szCs w:val="24"/>
        </w:rPr>
        <w:t xml:space="preserve">the most common </w:t>
      </w:r>
      <w:r w:rsidR="00E8054F">
        <w:rPr>
          <w:sz w:val="24"/>
          <w:szCs w:val="24"/>
        </w:rPr>
        <w:t xml:space="preserve">barriers to vaccination in this population.  In </w:t>
      </w:r>
      <w:r w:rsidR="00620465">
        <w:rPr>
          <w:sz w:val="24"/>
          <w:szCs w:val="24"/>
        </w:rPr>
        <w:t xml:space="preserve">light of the high percentage of </w:t>
      </w:r>
      <w:r w:rsidR="00E8054F">
        <w:rPr>
          <w:sz w:val="24"/>
          <w:szCs w:val="24"/>
        </w:rPr>
        <w:t xml:space="preserve">the </w:t>
      </w:r>
      <w:r w:rsidR="00620465">
        <w:rPr>
          <w:sz w:val="24"/>
          <w:szCs w:val="24"/>
        </w:rPr>
        <w:t xml:space="preserve">clinic’s adolescent </w:t>
      </w:r>
      <w:r w:rsidR="00E8054F">
        <w:rPr>
          <w:sz w:val="24"/>
          <w:szCs w:val="24"/>
        </w:rPr>
        <w:t xml:space="preserve">no-show population, </w:t>
      </w:r>
      <w:r w:rsidR="00620465">
        <w:rPr>
          <w:sz w:val="24"/>
          <w:szCs w:val="24"/>
        </w:rPr>
        <w:t xml:space="preserve">recalculations revealed that </w:t>
      </w:r>
      <w:r w:rsidR="00E8054F">
        <w:rPr>
          <w:sz w:val="24"/>
          <w:szCs w:val="24"/>
        </w:rPr>
        <w:t>the HPV vacci</w:t>
      </w:r>
      <w:r w:rsidR="00620465">
        <w:rPr>
          <w:sz w:val="24"/>
          <w:szCs w:val="24"/>
        </w:rPr>
        <w:t xml:space="preserve">nation project was able to provide </w:t>
      </w:r>
      <w:r w:rsidR="00E8054F">
        <w:rPr>
          <w:sz w:val="24"/>
          <w:szCs w:val="24"/>
        </w:rPr>
        <w:t>vaccinations for 62% of the NCIR eligible patients who presented to the CPT clinic for their evaluation</w:t>
      </w:r>
      <w:r w:rsidR="00E35E10">
        <w:rPr>
          <w:sz w:val="24"/>
          <w:szCs w:val="24"/>
        </w:rPr>
        <w:t xml:space="preserve">.  Additionally, </w:t>
      </w:r>
      <w:r w:rsidR="00891B0B">
        <w:rPr>
          <w:sz w:val="24"/>
          <w:szCs w:val="24"/>
        </w:rPr>
        <w:t xml:space="preserve">the age of the patients vaccinated during the project’s intervention tended to be toward the younger end of the adolescent spectrum.  </w:t>
      </w:r>
      <w:r w:rsidR="002E249C">
        <w:rPr>
          <w:sz w:val="24"/>
          <w:szCs w:val="24"/>
        </w:rPr>
        <w:t>As a result, it was</w:t>
      </w:r>
      <w:r>
        <w:rPr>
          <w:sz w:val="24"/>
          <w:szCs w:val="24"/>
        </w:rPr>
        <w:t xml:space="preserve"> concluded</w:t>
      </w:r>
      <w:r w:rsidR="00E8054F">
        <w:rPr>
          <w:sz w:val="24"/>
          <w:szCs w:val="24"/>
        </w:rPr>
        <w:t xml:space="preserve"> that </w:t>
      </w:r>
      <w:r w:rsidR="00A33A94">
        <w:rPr>
          <w:sz w:val="24"/>
          <w:szCs w:val="24"/>
        </w:rPr>
        <w:t>the medical</w:t>
      </w:r>
      <w:r w:rsidR="00E8054F">
        <w:rPr>
          <w:sz w:val="24"/>
          <w:szCs w:val="24"/>
        </w:rPr>
        <w:t xml:space="preserve"> evaluation following concerns for a possible history of sexual abuse </w:t>
      </w:r>
      <w:r w:rsidR="002E249C">
        <w:rPr>
          <w:sz w:val="24"/>
          <w:szCs w:val="24"/>
        </w:rPr>
        <w:t xml:space="preserve">in this CPT clinic is able to be </w:t>
      </w:r>
      <w:r w:rsidR="00FF3C21">
        <w:rPr>
          <w:sz w:val="24"/>
          <w:szCs w:val="24"/>
        </w:rPr>
        <w:t xml:space="preserve">an effective alternative opportunity </w:t>
      </w:r>
      <w:r w:rsidR="00E8054F">
        <w:rPr>
          <w:sz w:val="24"/>
          <w:szCs w:val="24"/>
        </w:rPr>
        <w:t>to discuss and administer the HPV vaccination outside of the primary care medical home</w:t>
      </w:r>
      <w:r w:rsidR="001A5830">
        <w:rPr>
          <w:sz w:val="24"/>
          <w:szCs w:val="24"/>
        </w:rPr>
        <w:t>, particularly to</w:t>
      </w:r>
      <w:r w:rsidR="00B60C7D">
        <w:rPr>
          <w:sz w:val="24"/>
          <w:szCs w:val="24"/>
        </w:rPr>
        <w:t xml:space="preserve"> young</w:t>
      </w:r>
      <w:r w:rsidR="002E249C">
        <w:rPr>
          <w:sz w:val="24"/>
          <w:szCs w:val="24"/>
        </w:rPr>
        <w:t>er</w:t>
      </w:r>
      <w:r w:rsidR="00B60C7D">
        <w:rPr>
          <w:sz w:val="24"/>
          <w:szCs w:val="24"/>
        </w:rPr>
        <w:t xml:space="preserve"> </w:t>
      </w:r>
      <w:r w:rsidR="001A5830">
        <w:rPr>
          <w:sz w:val="24"/>
          <w:szCs w:val="24"/>
        </w:rPr>
        <w:t xml:space="preserve">eligible </w:t>
      </w:r>
      <w:r w:rsidR="00B60C7D">
        <w:rPr>
          <w:sz w:val="24"/>
          <w:szCs w:val="24"/>
        </w:rPr>
        <w:t>adolescents</w:t>
      </w:r>
      <w:r w:rsidR="00E8054F">
        <w:rPr>
          <w:sz w:val="24"/>
          <w:szCs w:val="24"/>
        </w:rPr>
        <w:t xml:space="preserve">.  </w:t>
      </w:r>
      <w:r w:rsidR="00883C84" w:rsidRPr="00E4184C">
        <w:rPr>
          <w:rFonts w:eastAsia="Calibri"/>
          <w:sz w:val="24"/>
          <w:szCs w:val="24"/>
        </w:rPr>
        <w:br w:type="page"/>
      </w:r>
    </w:p>
    <w:p w14:paraId="6BF41414" w14:textId="77777777" w:rsidR="00883C84" w:rsidRPr="00D957BC" w:rsidRDefault="00883C84" w:rsidP="00883C84">
      <w:pPr>
        <w:overflowPunct/>
        <w:autoSpaceDE/>
        <w:autoSpaceDN/>
        <w:adjustRightInd/>
        <w:spacing w:after="160" w:line="480" w:lineRule="auto"/>
        <w:contextualSpacing/>
        <w:jc w:val="center"/>
        <w:rPr>
          <w:rFonts w:eastAsia="Calibri"/>
          <w:b/>
          <w:sz w:val="24"/>
          <w:szCs w:val="24"/>
        </w:rPr>
      </w:pPr>
      <w:r w:rsidRPr="00D957BC">
        <w:rPr>
          <w:rFonts w:eastAsia="Calibri"/>
          <w:b/>
          <w:sz w:val="24"/>
          <w:szCs w:val="24"/>
        </w:rPr>
        <w:lastRenderedPageBreak/>
        <w:t>Chapter Seven:</w:t>
      </w:r>
      <w:r>
        <w:rPr>
          <w:rFonts w:eastAsia="Calibri"/>
          <w:b/>
          <w:sz w:val="24"/>
          <w:szCs w:val="24"/>
        </w:rPr>
        <w:t xml:space="preserve"> </w:t>
      </w:r>
      <w:r w:rsidRPr="00D957BC">
        <w:rPr>
          <w:rFonts w:eastAsia="Calibri"/>
          <w:b/>
          <w:sz w:val="24"/>
          <w:szCs w:val="24"/>
        </w:rPr>
        <w:t xml:space="preserve"> Implications for Nursing Practice</w:t>
      </w:r>
    </w:p>
    <w:p w14:paraId="6FB5CD95" w14:textId="475E5339" w:rsidR="00F01788" w:rsidRPr="0035213B" w:rsidRDefault="0035213B" w:rsidP="00883C84">
      <w:pPr>
        <w:overflowPunct/>
        <w:autoSpaceDE/>
        <w:autoSpaceDN/>
        <w:adjustRightInd/>
        <w:spacing w:after="160" w:line="480" w:lineRule="auto"/>
        <w:contextualSpacing/>
        <w:rPr>
          <w:rFonts w:eastAsia="Calibri"/>
          <w:sz w:val="24"/>
          <w:szCs w:val="24"/>
        </w:rPr>
      </w:pPr>
      <w:r>
        <w:rPr>
          <w:rFonts w:eastAsia="Calibri"/>
          <w:b/>
          <w:sz w:val="24"/>
          <w:szCs w:val="24"/>
        </w:rPr>
        <w:tab/>
      </w:r>
      <w:r w:rsidR="00F01788" w:rsidRPr="0035213B">
        <w:rPr>
          <w:rFonts w:eastAsia="Calibri"/>
          <w:sz w:val="24"/>
          <w:szCs w:val="24"/>
        </w:rPr>
        <w:t xml:space="preserve">In 2005, the American Association of Colleges of Nursing </w:t>
      </w:r>
      <w:r>
        <w:rPr>
          <w:rFonts w:eastAsia="Calibri"/>
          <w:sz w:val="24"/>
          <w:szCs w:val="24"/>
        </w:rPr>
        <w:t xml:space="preserve">(AACN) Board of Directors </w:t>
      </w:r>
      <w:r w:rsidRPr="0035213B">
        <w:rPr>
          <w:rFonts w:eastAsia="Calibri"/>
          <w:sz w:val="24"/>
          <w:szCs w:val="24"/>
        </w:rPr>
        <w:t>was</w:t>
      </w:r>
      <w:r w:rsidR="00F01788" w:rsidRPr="0035213B">
        <w:rPr>
          <w:rFonts w:eastAsia="Calibri"/>
          <w:sz w:val="24"/>
          <w:szCs w:val="24"/>
        </w:rPr>
        <w:t xml:space="preserve"> challenged to assign a Doctorate of Nursing Practice (DNP) Essentials Taskforce to develop </w:t>
      </w:r>
      <w:r w:rsidRPr="0035213B">
        <w:rPr>
          <w:rFonts w:eastAsia="Calibri"/>
          <w:sz w:val="24"/>
          <w:szCs w:val="24"/>
        </w:rPr>
        <w:t xml:space="preserve">core competencies </w:t>
      </w:r>
      <w:r w:rsidR="00573EF2">
        <w:rPr>
          <w:rFonts w:eastAsia="Calibri"/>
          <w:sz w:val="24"/>
          <w:szCs w:val="24"/>
        </w:rPr>
        <w:t>to serves as the foundation for the attainment of this</w:t>
      </w:r>
      <w:r w:rsidRPr="0035213B">
        <w:rPr>
          <w:rFonts w:eastAsia="Calibri"/>
          <w:sz w:val="24"/>
          <w:szCs w:val="24"/>
        </w:rPr>
        <w:t xml:space="preserve"> practice focused terminal nursing degree</w:t>
      </w:r>
      <w:r>
        <w:rPr>
          <w:rFonts w:eastAsia="Calibri"/>
          <w:sz w:val="24"/>
          <w:szCs w:val="24"/>
        </w:rPr>
        <w:t xml:space="preserve"> (AACN, 2006)</w:t>
      </w:r>
      <w:r w:rsidRPr="0035213B">
        <w:rPr>
          <w:rFonts w:eastAsia="Calibri"/>
          <w:sz w:val="24"/>
          <w:szCs w:val="24"/>
        </w:rPr>
        <w:t xml:space="preserve">.  </w:t>
      </w:r>
      <w:r w:rsidR="00EB0CA0">
        <w:rPr>
          <w:rFonts w:eastAsia="Calibri"/>
          <w:sz w:val="24"/>
          <w:szCs w:val="24"/>
        </w:rPr>
        <w:t>Currently, t</w:t>
      </w:r>
      <w:r w:rsidR="00573EF2">
        <w:rPr>
          <w:rFonts w:eastAsia="Calibri"/>
          <w:sz w:val="24"/>
          <w:szCs w:val="24"/>
        </w:rPr>
        <w:t xml:space="preserve">hese </w:t>
      </w:r>
      <w:r w:rsidR="00EB0CA0">
        <w:rPr>
          <w:rFonts w:eastAsia="Calibri"/>
          <w:sz w:val="24"/>
          <w:szCs w:val="24"/>
        </w:rPr>
        <w:t xml:space="preserve">eight </w:t>
      </w:r>
      <w:r w:rsidR="00573EF2">
        <w:rPr>
          <w:rFonts w:eastAsia="Calibri"/>
          <w:sz w:val="24"/>
          <w:szCs w:val="24"/>
        </w:rPr>
        <w:t xml:space="preserve">DNP essentials </w:t>
      </w:r>
      <w:r w:rsidR="00EB0CA0">
        <w:rPr>
          <w:rFonts w:eastAsia="Calibri"/>
          <w:sz w:val="24"/>
          <w:szCs w:val="24"/>
        </w:rPr>
        <w:t>serve as the e</w:t>
      </w:r>
      <w:r w:rsidR="00C22521">
        <w:rPr>
          <w:rFonts w:eastAsia="Calibri"/>
          <w:sz w:val="24"/>
          <w:szCs w:val="24"/>
        </w:rPr>
        <w:t>xpected outcomes resulting</w:t>
      </w:r>
      <w:r w:rsidR="002A6831">
        <w:rPr>
          <w:rFonts w:eastAsia="Calibri"/>
          <w:sz w:val="24"/>
          <w:szCs w:val="24"/>
        </w:rPr>
        <w:t xml:space="preserve"> from the DNP education process</w:t>
      </w:r>
      <w:r w:rsidR="00EB0CA0">
        <w:rPr>
          <w:rFonts w:eastAsia="Calibri"/>
          <w:sz w:val="24"/>
          <w:szCs w:val="24"/>
        </w:rPr>
        <w:t xml:space="preserve"> and assis</w:t>
      </w:r>
      <w:r w:rsidR="00C22521">
        <w:rPr>
          <w:rFonts w:eastAsia="Calibri"/>
          <w:sz w:val="24"/>
          <w:szCs w:val="24"/>
        </w:rPr>
        <w:t xml:space="preserve">t in the development and standardization of academic criteria for all DNP programs, regardless of the student’s </w:t>
      </w:r>
      <w:r w:rsidR="00EB0CA0">
        <w:rPr>
          <w:rFonts w:eastAsia="Calibri"/>
          <w:sz w:val="24"/>
          <w:szCs w:val="24"/>
        </w:rPr>
        <w:t>entry point and program variation</w:t>
      </w:r>
      <w:r w:rsidR="00A573AA">
        <w:rPr>
          <w:rFonts w:eastAsia="Calibri"/>
          <w:sz w:val="24"/>
          <w:szCs w:val="24"/>
        </w:rPr>
        <w:t xml:space="preserve"> (AACN</w:t>
      </w:r>
      <w:r w:rsidR="00ED1C04">
        <w:rPr>
          <w:rFonts w:eastAsia="Calibri"/>
          <w:sz w:val="24"/>
          <w:szCs w:val="24"/>
        </w:rPr>
        <w:t>, 2006)</w:t>
      </w:r>
      <w:r w:rsidR="00EB0CA0">
        <w:rPr>
          <w:rFonts w:eastAsia="Calibri"/>
          <w:sz w:val="24"/>
          <w:szCs w:val="24"/>
        </w:rPr>
        <w:t xml:space="preserve">.  </w:t>
      </w:r>
      <w:r w:rsidR="00BA1DC0">
        <w:rPr>
          <w:rFonts w:eastAsia="Calibri"/>
          <w:sz w:val="24"/>
          <w:szCs w:val="24"/>
        </w:rPr>
        <w:t>Consequently</w:t>
      </w:r>
      <w:r w:rsidR="008F5D76">
        <w:rPr>
          <w:rFonts w:eastAsia="Calibri"/>
          <w:sz w:val="24"/>
          <w:szCs w:val="24"/>
        </w:rPr>
        <w:t xml:space="preserve">, </w:t>
      </w:r>
      <w:r w:rsidR="00BA1DC0">
        <w:rPr>
          <w:rFonts w:eastAsia="Calibri"/>
          <w:sz w:val="24"/>
          <w:szCs w:val="24"/>
        </w:rPr>
        <w:t xml:space="preserve">chapter seven utilizes the eight essentials to explore the implications of the outcomes from the </w:t>
      </w:r>
      <w:r w:rsidR="005B1186">
        <w:rPr>
          <w:rFonts w:eastAsia="Calibri"/>
          <w:sz w:val="24"/>
          <w:szCs w:val="24"/>
        </w:rPr>
        <w:t>human papilloma virus (HPV) Vaccination P</w:t>
      </w:r>
      <w:r w:rsidR="008F5D76">
        <w:rPr>
          <w:rFonts w:eastAsia="Calibri"/>
          <w:sz w:val="24"/>
          <w:szCs w:val="24"/>
        </w:rPr>
        <w:t xml:space="preserve">roject in advanced nursing practice.  </w:t>
      </w:r>
    </w:p>
    <w:p w14:paraId="3B17529A" w14:textId="2B8818AE" w:rsidR="00883C84" w:rsidRPr="004A7A7E" w:rsidRDefault="00883C84" w:rsidP="004A7A7E">
      <w:pPr>
        <w:overflowPunct/>
        <w:autoSpaceDE/>
        <w:autoSpaceDN/>
        <w:adjustRightInd/>
        <w:spacing w:after="160" w:line="480" w:lineRule="auto"/>
        <w:contextualSpacing/>
        <w:rPr>
          <w:rFonts w:eastAsia="Calibri"/>
          <w:b/>
          <w:sz w:val="24"/>
          <w:szCs w:val="24"/>
        </w:rPr>
      </w:pPr>
      <w:r w:rsidRPr="00D957BC">
        <w:rPr>
          <w:rFonts w:eastAsia="Calibri"/>
          <w:b/>
          <w:sz w:val="24"/>
          <w:szCs w:val="24"/>
        </w:rPr>
        <w:t>Practice Implications</w:t>
      </w:r>
      <w:r>
        <w:rPr>
          <w:rFonts w:eastAsia="Calibri"/>
          <w:sz w:val="24"/>
          <w:szCs w:val="24"/>
        </w:rPr>
        <w:t xml:space="preserve"> </w:t>
      </w:r>
    </w:p>
    <w:p w14:paraId="08C8C3DA" w14:textId="51F5E479" w:rsidR="00883C84" w:rsidRDefault="00883C84" w:rsidP="00046DDE">
      <w:pPr>
        <w:overflowPunct/>
        <w:autoSpaceDE/>
        <w:autoSpaceDN/>
        <w:adjustRightInd/>
        <w:spacing w:after="160" w:line="480" w:lineRule="auto"/>
        <w:ind w:firstLine="720"/>
        <w:contextualSpacing/>
        <w:rPr>
          <w:rFonts w:eastAsia="Calibri"/>
          <w:sz w:val="24"/>
          <w:szCs w:val="24"/>
        </w:rPr>
      </w:pPr>
      <w:r w:rsidRPr="00E95E7A">
        <w:rPr>
          <w:rFonts w:eastAsia="Calibri"/>
          <w:b/>
          <w:sz w:val="24"/>
          <w:szCs w:val="24"/>
        </w:rPr>
        <w:t xml:space="preserve">Essential I:  Scientific underpinnings for practice.  </w:t>
      </w:r>
      <w:r w:rsidR="001C0EE8">
        <w:rPr>
          <w:rFonts w:eastAsia="Calibri"/>
          <w:sz w:val="24"/>
          <w:szCs w:val="24"/>
        </w:rPr>
        <w:t>The</w:t>
      </w:r>
      <w:r w:rsidR="003E7DD8" w:rsidRPr="003E7DD8">
        <w:rPr>
          <w:rFonts w:eastAsia="Calibri"/>
          <w:sz w:val="24"/>
          <w:szCs w:val="24"/>
        </w:rPr>
        <w:t xml:space="preserve"> initial DNP essential involves utilization of scientific and nursing theory as well as scientific evidence in </w:t>
      </w:r>
      <w:r w:rsidR="00741E36">
        <w:rPr>
          <w:rFonts w:eastAsia="Calibri"/>
          <w:sz w:val="24"/>
          <w:szCs w:val="24"/>
        </w:rPr>
        <w:t xml:space="preserve">efforts to improve </w:t>
      </w:r>
      <w:r w:rsidR="003E7DD8" w:rsidRPr="003E7DD8">
        <w:rPr>
          <w:rFonts w:eastAsia="Calibri"/>
          <w:sz w:val="24"/>
          <w:szCs w:val="24"/>
        </w:rPr>
        <w:t>practice</w:t>
      </w:r>
      <w:r w:rsidR="00A573AA">
        <w:rPr>
          <w:rFonts w:eastAsia="Calibri"/>
          <w:sz w:val="24"/>
          <w:szCs w:val="24"/>
        </w:rPr>
        <w:t xml:space="preserve"> (AACN</w:t>
      </w:r>
      <w:r w:rsidR="003E7DD8">
        <w:rPr>
          <w:rFonts w:eastAsia="Calibri"/>
          <w:sz w:val="24"/>
          <w:szCs w:val="24"/>
        </w:rPr>
        <w:t>, 2006)</w:t>
      </w:r>
      <w:r w:rsidR="003E7DD8" w:rsidRPr="003E7DD8">
        <w:rPr>
          <w:rFonts w:eastAsia="Calibri"/>
          <w:sz w:val="24"/>
          <w:szCs w:val="24"/>
        </w:rPr>
        <w:t xml:space="preserve">.  </w:t>
      </w:r>
      <w:r w:rsidR="00F25C91">
        <w:rPr>
          <w:rFonts w:eastAsia="Calibri"/>
          <w:sz w:val="24"/>
          <w:szCs w:val="24"/>
        </w:rPr>
        <w:t>In addition, essential one also incorporates the scientific evaluation of outcomes in the context of healthcare deliv</w:t>
      </w:r>
      <w:r w:rsidR="00A573AA">
        <w:rPr>
          <w:rFonts w:eastAsia="Calibri"/>
          <w:sz w:val="24"/>
          <w:szCs w:val="24"/>
        </w:rPr>
        <w:t>ery and health improvement (AACN</w:t>
      </w:r>
      <w:r w:rsidR="00F25C91">
        <w:rPr>
          <w:rFonts w:eastAsia="Calibri"/>
          <w:sz w:val="24"/>
          <w:szCs w:val="24"/>
        </w:rPr>
        <w:t xml:space="preserve">, </w:t>
      </w:r>
      <w:r w:rsidR="00B34F26">
        <w:rPr>
          <w:rFonts w:eastAsia="Calibri"/>
          <w:sz w:val="24"/>
          <w:szCs w:val="24"/>
        </w:rPr>
        <w:t>2006).  As a result, there were one clearly</w:t>
      </w:r>
      <w:r w:rsidR="00F25C91">
        <w:rPr>
          <w:rFonts w:eastAsia="Calibri"/>
          <w:sz w:val="24"/>
          <w:szCs w:val="24"/>
        </w:rPr>
        <w:t xml:space="preserve"> identified </w:t>
      </w:r>
      <w:r w:rsidR="00B34F26">
        <w:rPr>
          <w:rFonts w:eastAsia="Calibri"/>
          <w:sz w:val="24"/>
          <w:szCs w:val="24"/>
        </w:rPr>
        <w:t>nursing theory-based implication</w:t>
      </w:r>
      <w:r w:rsidR="00B2487E">
        <w:rPr>
          <w:rFonts w:eastAsia="Calibri"/>
          <w:sz w:val="24"/>
          <w:szCs w:val="24"/>
        </w:rPr>
        <w:t xml:space="preserve"> to advanced practice cont</w:t>
      </w:r>
      <w:r w:rsidR="00B34F26">
        <w:rPr>
          <w:rFonts w:eastAsia="Calibri"/>
          <w:sz w:val="24"/>
          <w:szCs w:val="24"/>
        </w:rPr>
        <w:t>ributed by this</w:t>
      </w:r>
      <w:r w:rsidR="00F25C91">
        <w:rPr>
          <w:rFonts w:eastAsia="Calibri"/>
          <w:sz w:val="24"/>
          <w:szCs w:val="24"/>
        </w:rPr>
        <w:t xml:space="preserve"> HPV vaccination project</w:t>
      </w:r>
      <w:r w:rsidR="00B34F26">
        <w:rPr>
          <w:rFonts w:eastAsia="Calibri"/>
          <w:sz w:val="24"/>
          <w:szCs w:val="24"/>
        </w:rPr>
        <w:t>, which was the utilization</w:t>
      </w:r>
      <w:r w:rsidR="00E30CAD">
        <w:rPr>
          <w:rFonts w:eastAsia="Calibri"/>
          <w:sz w:val="24"/>
          <w:szCs w:val="24"/>
        </w:rPr>
        <w:t xml:space="preserve"> of Nola Pender’s </w:t>
      </w:r>
      <w:r w:rsidR="00741E36">
        <w:rPr>
          <w:rFonts w:eastAsia="Calibri"/>
          <w:sz w:val="24"/>
          <w:szCs w:val="24"/>
        </w:rPr>
        <w:t xml:space="preserve">Health Promotion Model (HPM) as a nursing theory that can be adequately applied to the adolescent population in the context of </w:t>
      </w:r>
      <w:r w:rsidR="00E30CAD">
        <w:rPr>
          <w:rFonts w:eastAsia="Calibri"/>
          <w:sz w:val="24"/>
          <w:szCs w:val="24"/>
        </w:rPr>
        <w:t xml:space="preserve">promoting positive </w:t>
      </w:r>
      <w:r w:rsidR="00741E36">
        <w:rPr>
          <w:rFonts w:eastAsia="Calibri"/>
          <w:sz w:val="24"/>
          <w:szCs w:val="24"/>
        </w:rPr>
        <w:t>hea</w:t>
      </w:r>
      <w:r w:rsidR="00B2487E">
        <w:rPr>
          <w:rFonts w:eastAsia="Calibri"/>
          <w:sz w:val="24"/>
          <w:szCs w:val="24"/>
        </w:rPr>
        <w:t xml:space="preserve">lth behavior decisions </w:t>
      </w:r>
      <w:r w:rsidR="00A07C9D">
        <w:rPr>
          <w:rFonts w:eastAsia="Calibri"/>
          <w:sz w:val="24"/>
          <w:szCs w:val="24"/>
        </w:rPr>
        <w:t xml:space="preserve">even </w:t>
      </w:r>
      <w:r w:rsidR="00B2487E">
        <w:rPr>
          <w:rFonts w:eastAsia="Calibri"/>
          <w:sz w:val="24"/>
          <w:szCs w:val="24"/>
        </w:rPr>
        <w:t>after</w:t>
      </w:r>
      <w:r w:rsidR="00741E36">
        <w:rPr>
          <w:rFonts w:eastAsia="Calibri"/>
          <w:sz w:val="24"/>
          <w:szCs w:val="24"/>
        </w:rPr>
        <w:t xml:space="preserve"> </w:t>
      </w:r>
      <w:r w:rsidR="009B6AFF">
        <w:rPr>
          <w:rFonts w:eastAsia="Calibri"/>
          <w:sz w:val="24"/>
          <w:szCs w:val="24"/>
        </w:rPr>
        <w:t xml:space="preserve">possible disease </w:t>
      </w:r>
      <w:r w:rsidR="00390F5C">
        <w:rPr>
          <w:rFonts w:eastAsia="Calibri"/>
          <w:sz w:val="24"/>
          <w:szCs w:val="24"/>
        </w:rPr>
        <w:t>exposure.</w:t>
      </w:r>
      <w:r w:rsidR="00741E36">
        <w:rPr>
          <w:rFonts w:eastAsia="Calibri"/>
          <w:sz w:val="24"/>
          <w:szCs w:val="24"/>
        </w:rPr>
        <w:t xml:space="preserve"> </w:t>
      </w:r>
    </w:p>
    <w:p w14:paraId="1AD91795" w14:textId="1A8379DE" w:rsidR="00B04157" w:rsidRDefault="00741E36" w:rsidP="00883C84">
      <w:pPr>
        <w:overflowPunct/>
        <w:autoSpaceDE/>
        <w:autoSpaceDN/>
        <w:adjustRightInd/>
        <w:spacing w:after="160" w:line="480" w:lineRule="auto"/>
        <w:ind w:firstLine="720"/>
        <w:contextualSpacing/>
        <w:rPr>
          <w:rFonts w:eastAsia="Calibri"/>
          <w:sz w:val="24"/>
          <w:szCs w:val="24"/>
        </w:rPr>
      </w:pPr>
      <w:r>
        <w:rPr>
          <w:rFonts w:eastAsia="Calibri"/>
          <w:sz w:val="24"/>
          <w:szCs w:val="24"/>
        </w:rPr>
        <w:t xml:space="preserve">Nola </w:t>
      </w:r>
      <w:r w:rsidR="00B2487E">
        <w:rPr>
          <w:rFonts w:eastAsia="Calibri"/>
          <w:sz w:val="24"/>
          <w:szCs w:val="24"/>
        </w:rPr>
        <w:t>Pender’s HPM has been successfully</w:t>
      </w:r>
      <w:r>
        <w:rPr>
          <w:rFonts w:eastAsia="Calibri"/>
          <w:sz w:val="24"/>
          <w:szCs w:val="24"/>
        </w:rPr>
        <w:t xml:space="preserve"> applied to adolescent </w:t>
      </w:r>
      <w:r w:rsidR="00B2487E">
        <w:rPr>
          <w:rFonts w:eastAsia="Calibri"/>
          <w:sz w:val="24"/>
          <w:szCs w:val="24"/>
        </w:rPr>
        <w:t>health in the context of behavior decisions that promote health and redu</w:t>
      </w:r>
      <w:r w:rsidR="00D013D0">
        <w:rPr>
          <w:rFonts w:eastAsia="Calibri"/>
          <w:sz w:val="24"/>
          <w:szCs w:val="24"/>
        </w:rPr>
        <w:t>ce illness (</w:t>
      </w:r>
      <w:r w:rsidR="00A33A94">
        <w:rPr>
          <w:rFonts w:eastAsia="Calibri"/>
          <w:sz w:val="24"/>
          <w:szCs w:val="24"/>
        </w:rPr>
        <w:t>Montgomery</w:t>
      </w:r>
      <w:r w:rsidR="00D013D0">
        <w:rPr>
          <w:rFonts w:eastAsia="Calibri"/>
          <w:sz w:val="24"/>
          <w:szCs w:val="24"/>
        </w:rPr>
        <w:t>, 2002; Pender, Murdaugh, &amp; Parsons, 2002)</w:t>
      </w:r>
      <w:r w:rsidR="00184A27">
        <w:rPr>
          <w:rFonts w:eastAsia="Calibri"/>
          <w:sz w:val="24"/>
          <w:szCs w:val="24"/>
        </w:rPr>
        <w:t xml:space="preserve">.  As a component of this nursing theory, personal beliefs about the </w:t>
      </w:r>
      <w:r w:rsidR="00184A27">
        <w:rPr>
          <w:rFonts w:eastAsia="Calibri"/>
          <w:sz w:val="24"/>
          <w:szCs w:val="24"/>
        </w:rPr>
        <w:lastRenderedPageBreak/>
        <w:t xml:space="preserve">susceptibility and seriousness of a particular disease process play a large role in behavior decisions </w:t>
      </w:r>
      <w:r w:rsidR="006C49C4">
        <w:rPr>
          <w:rFonts w:eastAsia="Calibri"/>
          <w:sz w:val="24"/>
          <w:szCs w:val="24"/>
        </w:rPr>
        <w:t xml:space="preserve">made by patients (Pender, Murdaugh, &amp; Parsons, 2002).  </w:t>
      </w:r>
      <w:r w:rsidR="00EE06A7">
        <w:rPr>
          <w:rFonts w:eastAsia="Calibri"/>
          <w:sz w:val="24"/>
          <w:szCs w:val="24"/>
        </w:rPr>
        <w:t xml:space="preserve">In </w:t>
      </w:r>
      <w:r w:rsidR="00B600E7">
        <w:rPr>
          <w:rFonts w:eastAsia="Calibri"/>
          <w:sz w:val="24"/>
          <w:szCs w:val="24"/>
        </w:rPr>
        <w:t xml:space="preserve">addition to these cognitive-perceptive variables, </w:t>
      </w:r>
      <w:r w:rsidR="00EE06A7">
        <w:rPr>
          <w:rFonts w:eastAsia="Calibri"/>
          <w:sz w:val="24"/>
          <w:szCs w:val="24"/>
        </w:rPr>
        <w:t xml:space="preserve">situational variables </w:t>
      </w:r>
      <w:r w:rsidR="00B600E7">
        <w:rPr>
          <w:rFonts w:eastAsia="Calibri"/>
          <w:sz w:val="24"/>
          <w:szCs w:val="24"/>
        </w:rPr>
        <w:t xml:space="preserve">and the desire for self-efficacy </w:t>
      </w:r>
      <w:r w:rsidR="00EE06A7">
        <w:rPr>
          <w:rFonts w:eastAsia="Calibri"/>
          <w:sz w:val="24"/>
          <w:szCs w:val="24"/>
        </w:rPr>
        <w:t>also influence how hea</w:t>
      </w:r>
      <w:r w:rsidR="00B600E7">
        <w:rPr>
          <w:rFonts w:eastAsia="Calibri"/>
          <w:sz w:val="24"/>
          <w:szCs w:val="24"/>
        </w:rPr>
        <w:t xml:space="preserve">lth decisions are made by individuals (Pender, Murdaugh, &amp; Parsons, 2011).  </w:t>
      </w:r>
      <w:r w:rsidR="0089208F">
        <w:rPr>
          <w:rFonts w:eastAsia="Calibri"/>
          <w:sz w:val="24"/>
          <w:szCs w:val="24"/>
        </w:rPr>
        <w:t>Likewise</w:t>
      </w:r>
      <w:r w:rsidR="00B04157">
        <w:rPr>
          <w:rFonts w:eastAsia="Calibri"/>
          <w:sz w:val="24"/>
          <w:szCs w:val="24"/>
        </w:rPr>
        <w:t>, th</w:t>
      </w:r>
      <w:r w:rsidR="0089208F">
        <w:rPr>
          <w:rFonts w:eastAsia="Calibri"/>
          <w:sz w:val="24"/>
          <w:szCs w:val="24"/>
        </w:rPr>
        <w:t>e HPM perspective focuses on</w:t>
      </w:r>
      <w:r w:rsidR="00B04157">
        <w:rPr>
          <w:rFonts w:eastAsia="Calibri"/>
          <w:sz w:val="24"/>
          <w:szCs w:val="24"/>
        </w:rPr>
        <w:t xml:space="preserve"> the positive potential for health</w:t>
      </w:r>
      <w:r w:rsidR="0089208F">
        <w:rPr>
          <w:rFonts w:eastAsia="Calibri"/>
          <w:sz w:val="24"/>
          <w:szCs w:val="24"/>
        </w:rPr>
        <w:t xml:space="preserve"> and </w:t>
      </w:r>
      <w:r w:rsidR="00B04157">
        <w:rPr>
          <w:rFonts w:eastAsia="Calibri"/>
          <w:sz w:val="24"/>
          <w:szCs w:val="24"/>
        </w:rPr>
        <w:t xml:space="preserve">endorsing </w:t>
      </w:r>
      <w:r w:rsidR="00E30CAD">
        <w:rPr>
          <w:rFonts w:eastAsia="Calibri"/>
          <w:sz w:val="24"/>
          <w:szCs w:val="24"/>
        </w:rPr>
        <w:t>health</w:t>
      </w:r>
      <w:r w:rsidR="0089208F">
        <w:rPr>
          <w:rFonts w:eastAsia="Calibri"/>
          <w:sz w:val="24"/>
          <w:szCs w:val="24"/>
        </w:rPr>
        <w:t>y</w:t>
      </w:r>
      <w:r w:rsidR="00E30CAD">
        <w:rPr>
          <w:rFonts w:eastAsia="Calibri"/>
          <w:sz w:val="24"/>
          <w:szCs w:val="24"/>
        </w:rPr>
        <w:t xml:space="preserve"> behaviors,</w:t>
      </w:r>
      <w:r w:rsidR="0089208F">
        <w:rPr>
          <w:rFonts w:eastAsia="Calibri"/>
          <w:sz w:val="24"/>
          <w:szCs w:val="24"/>
        </w:rPr>
        <w:t xml:space="preserve"> which is a</w:t>
      </w:r>
      <w:r w:rsidR="00B04157">
        <w:rPr>
          <w:rFonts w:eastAsia="Calibri"/>
          <w:sz w:val="24"/>
          <w:szCs w:val="24"/>
        </w:rPr>
        <w:t xml:space="preserve"> different motivation than a health protection approach in response to disease (Pender, Murdaugh, &amp; Parsons, 2002)</w:t>
      </w:r>
      <w:r w:rsidR="00BA7013">
        <w:rPr>
          <w:rFonts w:eastAsia="Calibri"/>
          <w:sz w:val="24"/>
          <w:szCs w:val="24"/>
        </w:rPr>
        <w:t xml:space="preserve">.  </w:t>
      </w:r>
    </w:p>
    <w:p w14:paraId="0F3F0136" w14:textId="50632674" w:rsidR="004A7A7E" w:rsidRPr="00D957BC" w:rsidRDefault="00D7736A" w:rsidP="00883C84">
      <w:pPr>
        <w:overflowPunct/>
        <w:autoSpaceDE/>
        <w:autoSpaceDN/>
        <w:adjustRightInd/>
        <w:spacing w:after="160" w:line="480" w:lineRule="auto"/>
        <w:ind w:firstLine="720"/>
        <w:contextualSpacing/>
        <w:rPr>
          <w:rFonts w:eastAsia="Calibri"/>
          <w:sz w:val="24"/>
          <w:szCs w:val="24"/>
        </w:rPr>
      </w:pPr>
      <w:r>
        <w:rPr>
          <w:rFonts w:eastAsia="Calibri"/>
          <w:sz w:val="24"/>
          <w:szCs w:val="24"/>
        </w:rPr>
        <w:t>The HPV vaccination project</w:t>
      </w:r>
      <w:r w:rsidR="00B713E1">
        <w:rPr>
          <w:rFonts w:eastAsia="Calibri"/>
          <w:sz w:val="24"/>
          <w:szCs w:val="24"/>
        </w:rPr>
        <w:t xml:space="preserve"> targeted the adolescent population following concerns for a history of sexual abuse</w:t>
      </w:r>
      <w:r>
        <w:rPr>
          <w:rFonts w:eastAsia="Calibri"/>
          <w:sz w:val="24"/>
          <w:szCs w:val="24"/>
        </w:rPr>
        <w:t>.  Adolescents and caretakers received information about HPV</w:t>
      </w:r>
      <w:r w:rsidR="00B713E1">
        <w:rPr>
          <w:rFonts w:eastAsia="Calibri"/>
          <w:sz w:val="24"/>
          <w:szCs w:val="24"/>
        </w:rPr>
        <w:t xml:space="preserve"> as well as other conditions and infections transmitted via sexual contact, </w:t>
      </w:r>
      <w:r w:rsidR="00A81AC8">
        <w:rPr>
          <w:rFonts w:eastAsia="Calibri"/>
          <w:sz w:val="24"/>
          <w:szCs w:val="24"/>
        </w:rPr>
        <w:t xml:space="preserve">thereby potentially influencing patient and caretaker perception of personal risk.  Because of this project’s chosen intervention, providers were able to endorse vaccination as well as offer it </w:t>
      </w:r>
      <w:r>
        <w:rPr>
          <w:rFonts w:eastAsia="Calibri"/>
          <w:sz w:val="24"/>
          <w:szCs w:val="24"/>
        </w:rPr>
        <w:t xml:space="preserve">at the time of the specialist </w:t>
      </w:r>
      <w:r w:rsidR="00A81AC8">
        <w:rPr>
          <w:rFonts w:eastAsia="Calibri"/>
          <w:sz w:val="24"/>
          <w:szCs w:val="24"/>
        </w:rPr>
        <w:t xml:space="preserve">medical evaluation.  </w:t>
      </w:r>
      <w:r w:rsidR="00920EE6">
        <w:rPr>
          <w:rFonts w:eastAsia="Calibri"/>
          <w:sz w:val="24"/>
          <w:szCs w:val="24"/>
        </w:rPr>
        <w:t>For example, d</w:t>
      </w:r>
      <w:r w:rsidR="007A1F1B">
        <w:rPr>
          <w:rFonts w:eastAsia="Calibri"/>
          <w:sz w:val="24"/>
          <w:szCs w:val="24"/>
        </w:rPr>
        <w:t xml:space="preserve">uring </w:t>
      </w:r>
      <w:r w:rsidR="007E1055">
        <w:rPr>
          <w:rFonts w:eastAsia="Calibri"/>
          <w:sz w:val="24"/>
          <w:szCs w:val="24"/>
        </w:rPr>
        <w:t xml:space="preserve">the </w:t>
      </w:r>
      <w:r w:rsidR="00920EE6">
        <w:rPr>
          <w:rFonts w:eastAsia="Calibri"/>
          <w:sz w:val="24"/>
          <w:szCs w:val="24"/>
        </w:rPr>
        <w:t>intervention</w:t>
      </w:r>
      <w:r w:rsidR="007A1F1B">
        <w:rPr>
          <w:rFonts w:eastAsia="Calibri"/>
          <w:sz w:val="24"/>
          <w:szCs w:val="24"/>
        </w:rPr>
        <w:t xml:space="preserve">, the patient and caretaker were informed that the HPV vaccination did not prevent the transmission of HPV types that have already occurred or </w:t>
      </w:r>
      <w:r w:rsidR="005829B8">
        <w:rPr>
          <w:rFonts w:eastAsia="Calibri"/>
          <w:sz w:val="24"/>
          <w:szCs w:val="24"/>
        </w:rPr>
        <w:t xml:space="preserve">the transmission of </w:t>
      </w:r>
      <w:r w:rsidR="007A1F1B">
        <w:rPr>
          <w:rFonts w:eastAsia="Calibri"/>
          <w:sz w:val="24"/>
          <w:szCs w:val="24"/>
        </w:rPr>
        <w:t>other HPV types not included in the vaccination; however, it could assist in the optimiz</w:t>
      </w:r>
      <w:r w:rsidR="007E1055">
        <w:rPr>
          <w:rFonts w:eastAsia="Calibri"/>
          <w:sz w:val="24"/>
          <w:szCs w:val="24"/>
        </w:rPr>
        <w:t>ation of health outcomes, albeit</w:t>
      </w:r>
      <w:r w:rsidR="007A1F1B">
        <w:rPr>
          <w:rFonts w:eastAsia="Calibri"/>
          <w:sz w:val="24"/>
          <w:szCs w:val="24"/>
        </w:rPr>
        <w:t xml:space="preserve"> </w:t>
      </w:r>
      <w:r w:rsidR="005829B8">
        <w:rPr>
          <w:rFonts w:eastAsia="Calibri"/>
          <w:sz w:val="24"/>
          <w:szCs w:val="24"/>
        </w:rPr>
        <w:t>the</w:t>
      </w:r>
      <w:r w:rsidR="007A1F1B">
        <w:rPr>
          <w:rFonts w:eastAsia="Calibri"/>
          <w:sz w:val="24"/>
          <w:szCs w:val="24"/>
        </w:rPr>
        <w:t xml:space="preserve"> full impact</w:t>
      </w:r>
      <w:r w:rsidR="005829B8">
        <w:rPr>
          <w:rFonts w:eastAsia="Calibri"/>
          <w:sz w:val="24"/>
          <w:szCs w:val="24"/>
        </w:rPr>
        <w:t xml:space="preserve"> </w:t>
      </w:r>
      <w:r w:rsidR="00105F78">
        <w:rPr>
          <w:rFonts w:eastAsia="Calibri"/>
          <w:sz w:val="24"/>
          <w:szCs w:val="24"/>
        </w:rPr>
        <w:t xml:space="preserve">of vaccination </w:t>
      </w:r>
      <w:r w:rsidR="005829B8">
        <w:rPr>
          <w:rFonts w:eastAsia="Calibri"/>
          <w:sz w:val="24"/>
          <w:szCs w:val="24"/>
        </w:rPr>
        <w:t>was</w:t>
      </w:r>
      <w:r w:rsidR="007A1F1B">
        <w:rPr>
          <w:rFonts w:eastAsia="Calibri"/>
          <w:sz w:val="24"/>
          <w:szCs w:val="24"/>
        </w:rPr>
        <w:t xml:space="preserve"> not able to be </w:t>
      </w:r>
      <w:r w:rsidR="00105F78">
        <w:rPr>
          <w:rFonts w:eastAsia="Calibri"/>
          <w:sz w:val="24"/>
          <w:szCs w:val="24"/>
        </w:rPr>
        <w:t xml:space="preserve">conclusively known or </w:t>
      </w:r>
      <w:r w:rsidR="007A1F1B">
        <w:rPr>
          <w:rFonts w:eastAsia="Calibri"/>
          <w:sz w:val="24"/>
          <w:szCs w:val="24"/>
        </w:rPr>
        <w:t xml:space="preserve">predicted.  </w:t>
      </w:r>
      <w:r w:rsidR="006A7CAE">
        <w:rPr>
          <w:rFonts w:eastAsia="Calibri"/>
          <w:sz w:val="24"/>
          <w:szCs w:val="24"/>
        </w:rPr>
        <w:t>Furthermore, this DNP project placed a focus on endorsing the health promotion behavior of HPV vaccination by utilizing possible pre-existing exposures as motivators to maximize health potential and positive health outcomes (Pender, Murdaugh, &amp; Parsons, 2002).  Through choosing to vaccinate, patients and caretakers were not only making decisions to support health potential but were figuratively taking back the control of one’s health during a vulnerable period where this concept was challenged.  Ultimately</w:t>
      </w:r>
      <w:r w:rsidR="00B713E1">
        <w:rPr>
          <w:rFonts w:eastAsia="Calibri"/>
          <w:sz w:val="24"/>
          <w:szCs w:val="24"/>
        </w:rPr>
        <w:t xml:space="preserve">, </w:t>
      </w:r>
      <w:r w:rsidR="007E6B4A">
        <w:rPr>
          <w:rFonts w:eastAsia="Calibri"/>
          <w:sz w:val="24"/>
          <w:szCs w:val="24"/>
        </w:rPr>
        <w:t>it is believed that t</w:t>
      </w:r>
      <w:r w:rsidR="00E30CAD">
        <w:rPr>
          <w:rFonts w:eastAsia="Calibri"/>
          <w:sz w:val="24"/>
          <w:szCs w:val="24"/>
        </w:rPr>
        <w:t xml:space="preserve">he </w:t>
      </w:r>
      <w:r w:rsidR="00B713E1">
        <w:rPr>
          <w:rFonts w:eastAsia="Calibri"/>
          <w:sz w:val="24"/>
          <w:szCs w:val="24"/>
        </w:rPr>
        <w:t xml:space="preserve">decision to vaccinate for HPV was made by patients and caretakers </w:t>
      </w:r>
      <w:r w:rsidR="00A81AC8">
        <w:rPr>
          <w:rFonts w:eastAsia="Calibri"/>
          <w:sz w:val="24"/>
          <w:szCs w:val="24"/>
        </w:rPr>
        <w:t xml:space="preserve">as a means of </w:t>
      </w:r>
      <w:r w:rsidR="00A16491">
        <w:rPr>
          <w:rFonts w:eastAsia="Calibri"/>
          <w:sz w:val="24"/>
          <w:szCs w:val="24"/>
        </w:rPr>
        <w:t xml:space="preserve">both </w:t>
      </w:r>
      <w:r w:rsidR="00A81AC8">
        <w:rPr>
          <w:rFonts w:eastAsia="Calibri"/>
          <w:sz w:val="24"/>
          <w:szCs w:val="24"/>
        </w:rPr>
        <w:t xml:space="preserve">exercising </w:t>
      </w:r>
      <w:r w:rsidR="00A81AC8">
        <w:rPr>
          <w:rFonts w:eastAsia="Calibri"/>
          <w:sz w:val="24"/>
          <w:szCs w:val="24"/>
        </w:rPr>
        <w:lastRenderedPageBreak/>
        <w:t xml:space="preserve">self-efficacy </w:t>
      </w:r>
      <w:r w:rsidR="00A16491">
        <w:rPr>
          <w:rFonts w:eastAsia="Calibri"/>
          <w:sz w:val="24"/>
          <w:szCs w:val="24"/>
        </w:rPr>
        <w:t>and optimizing</w:t>
      </w:r>
      <w:r w:rsidR="00B713E1">
        <w:rPr>
          <w:rFonts w:eastAsia="Calibri"/>
          <w:sz w:val="24"/>
          <w:szCs w:val="24"/>
        </w:rPr>
        <w:t xml:space="preserve"> </w:t>
      </w:r>
      <w:r w:rsidR="00165420">
        <w:rPr>
          <w:rFonts w:eastAsia="Calibri"/>
          <w:sz w:val="24"/>
          <w:szCs w:val="24"/>
        </w:rPr>
        <w:t xml:space="preserve">personal </w:t>
      </w:r>
      <w:r w:rsidR="00B713E1">
        <w:rPr>
          <w:rFonts w:eastAsia="Calibri"/>
          <w:sz w:val="24"/>
          <w:szCs w:val="24"/>
        </w:rPr>
        <w:t xml:space="preserve">health </w:t>
      </w:r>
      <w:r w:rsidR="00165420">
        <w:rPr>
          <w:rFonts w:eastAsia="Calibri"/>
          <w:sz w:val="24"/>
          <w:szCs w:val="24"/>
        </w:rPr>
        <w:t xml:space="preserve">status </w:t>
      </w:r>
      <w:r w:rsidR="00B713E1">
        <w:rPr>
          <w:rFonts w:eastAsia="Calibri"/>
          <w:sz w:val="24"/>
          <w:szCs w:val="24"/>
        </w:rPr>
        <w:t xml:space="preserve">moving forward. </w:t>
      </w:r>
      <w:r w:rsidR="007E1055">
        <w:rPr>
          <w:rFonts w:eastAsia="Calibri"/>
          <w:sz w:val="24"/>
          <w:szCs w:val="24"/>
        </w:rPr>
        <w:t xml:space="preserve"> </w:t>
      </w:r>
      <w:r w:rsidR="00A16491">
        <w:rPr>
          <w:rFonts w:eastAsia="Calibri"/>
          <w:sz w:val="24"/>
          <w:szCs w:val="24"/>
        </w:rPr>
        <w:t>In turn</w:t>
      </w:r>
      <w:r w:rsidR="00390F5C">
        <w:rPr>
          <w:rFonts w:eastAsia="Calibri"/>
          <w:sz w:val="24"/>
          <w:szCs w:val="24"/>
        </w:rPr>
        <w:t xml:space="preserve">, </w:t>
      </w:r>
      <w:r w:rsidR="00A01BEB">
        <w:rPr>
          <w:rFonts w:eastAsia="Calibri"/>
          <w:sz w:val="24"/>
          <w:szCs w:val="24"/>
        </w:rPr>
        <w:t>there is good argument that</w:t>
      </w:r>
      <w:r w:rsidR="00A16491">
        <w:rPr>
          <w:rFonts w:eastAsia="Calibri"/>
          <w:sz w:val="24"/>
          <w:szCs w:val="24"/>
        </w:rPr>
        <w:t>, because of</w:t>
      </w:r>
      <w:r w:rsidR="00A01BEB">
        <w:rPr>
          <w:rFonts w:eastAsia="Calibri"/>
          <w:sz w:val="24"/>
          <w:szCs w:val="24"/>
        </w:rPr>
        <w:t xml:space="preserve"> </w:t>
      </w:r>
      <w:r w:rsidR="00E30CAD">
        <w:rPr>
          <w:rFonts w:eastAsia="Calibri"/>
          <w:sz w:val="24"/>
          <w:szCs w:val="24"/>
        </w:rPr>
        <w:t xml:space="preserve">the positive </w:t>
      </w:r>
      <w:r w:rsidR="007E1055">
        <w:rPr>
          <w:rFonts w:eastAsia="Calibri"/>
          <w:sz w:val="24"/>
          <w:szCs w:val="24"/>
        </w:rPr>
        <w:t xml:space="preserve">project </w:t>
      </w:r>
      <w:r w:rsidR="00E30CAD">
        <w:rPr>
          <w:rFonts w:eastAsia="Calibri"/>
          <w:sz w:val="24"/>
          <w:szCs w:val="24"/>
        </w:rPr>
        <w:t>outcome</w:t>
      </w:r>
      <w:r w:rsidR="007E1055">
        <w:rPr>
          <w:rFonts w:eastAsia="Calibri"/>
          <w:sz w:val="24"/>
          <w:szCs w:val="24"/>
        </w:rPr>
        <w:t xml:space="preserve">s </w:t>
      </w:r>
      <w:r w:rsidR="00E30CAD">
        <w:rPr>
          <w:rFonts w:eastAsia="Calibri"/>
          <w:sz w:val="24"/>
          <w:szCs w:val="24"/>
        </w:rPr>
        <w:t xml:space="preserve">in this </w:t>
      </w:r>
      <w:r w:rsidR="00A16491">
        <w:rPr>
          <w:rFonts w:eastAsia="Calibri"/>
          <w:sz w:val="24"/>
          <w:szCs w:val="24"/>
        </w:rPr>
        <w:t xml:space="preserve">adolescent </w:t>
      </w:r>
      <w:r w:rsidR="00E30CAD">
        <w:rPr>
          <w:rFonts w:eastAsia="Calibri"/>
          <w:sz w:val="24"/>
          <w:szCs w:val="24"/>
        </w:rPr>
        <w:t>population</w:t>
      </w:r>
      <w:r w:rsidR="00A16491">
        <w:rPr>
          <w:rFonts w:eastAsia="Calibri"/>
          <w:sz w:val="24"/>
          <w:szCs w:val="24"/>
        </w:rPr>
        <w:t>,</w:t>
      </w:r>
      <w:r w:rsidR="00E30CAD">
        <w:rPr>
          <w:rFonts w:eastAsia="Calibri"/>
          <w:sz w:val="24"/>
          <w:szCs w:val="24"/>
        </w:rPr>
        <w:t xml:space="preserve"> </w:t>
      </w:r>
      <w:r w:rsidR="00A16491">
        <w:rPr>
          <w:rFonts w:eastAsia="Calibri"/>
          <w:sz w:val="24"/>
          <w:szCs w:val="24"/>
        </w:rPr>
        <w:t xml:space="preserve">it </w:t>
      </w:r>
      <w:r w:rsidR="00DD1E5E">
        <w:rPr>
          <w:rFonts w:eastAsia="Calibri"/>
          <w:sz w:val="24"/>
          <w:szCs w:val="24"/>
        </w:rPr>
        <w:t xml:space="preserve">could </w:t>
      </w:r>
      <w:r w:rsidR="00A16491">
        <w:rPr>
          <w:rFonts w:eastAsia="Calibri"/>
          <w:sz w:val="24"/>
          <w:szCs w:val="24"/>
        </w:rPr>
        <w:t>be implied</w:t>
      </w:r>
      <w:r w:rsidR="00E30CAD">
        <w:rPr>
          <w:rFonts w:eastAsia="Calibri"/>
          <w:sz w:val="24"/>
          <w:szCs w:val="24"/>
        </w:rPr>
        <w:t xml:space="preserve"> that </w:t>
      </w:r>
      <w:r w:rsidR="00390F5C">
        <w:rPr>
          <w:rFonts w:eastAsia="Calibri"/>
          <w:sz w:val="24"/>
          <w:szCs w:val="24"/>
        </w:rPr>
        <w:t xml:space="preserve">concepts such as </w:t>
      </w:r>
      <w:r w:rsidR="00DD1E5E">
        <w:rPr>
          <w:rFonts w:eastAsia="Calibri"/>
          <w:sz w:val="24"/>
          <w:szCs w:val="24"/>
        </w:rPr>
        <w:t xml:space="preserve">pre-conceived </w:t>
      </w:r>
      <w:r w:rsidR="00390F5C">
        <w:rPr>
          <w:rFonts w:eastAsia="Calibri"/>
          <w:sz w:val="24"/>
          <w:szCs w:val="24"/>
        </w:rPr>
        <w:t>cognitive-perce</w:t>
      </w:r>
      <w:r w:rsidR="00DD1E5E">
        <w:rPr>
          <w:rFonts w:eastAsia="Calibri"/>
          <w:sz w:val="24"/>
          <w:szCs w:val="24"/>
        </w:rPr>
        <w:t xml:space="preserve">ptive variables, the desire to strengthen and practice </w:t>
      </w:r>
      <w:r w:rsidR="00390F5C">
        <w:rPr>
          <w:rFonts w:eastAsia="Calibri"/>
          <w:sz w:val="24"/>
          <w:szCs w:val="24"/>
        </w:rPr>
        <w:t xml:space="preserve">self-efficacy, and </w:t>
      </w:r>
      <w:r w:rsidR="00DD1E5E">
        <w:rPr>
          <w:rFonts w:eastAsia="Calibri"/>
          <w:sz w:val="24"/>
          <w:szCs w:val="24"/>
        </w:rPr>
        <w:t xml:space="preserve">the </w:t>
      </w:r>
      <w:r w:rsidR="00390F5C">
        <w:rPr>
          <w:rFonts w:eastAsia="Calibri"/>
          <w:sz w:val="24"/>
          <w:szCs w:val="24"/>
        </w:rPr>
        <w:t xml:space="preserve">situational </w:t>
      </w:r>
      <w:r w:rsidR="00DD1E5E">
        <w:rPr>
          <w:rFonts w:eastAsia="Calibri"/>
          <w:sz w:val="24"/>
          <w:szCs w:val="24"/>
        </w:rPr>
        <w:t>modifier of a history of sexual abuse</w:t>
      </w:r>
      <w:r w:rsidR="007E1055">
        <w:rPr>
          <w:rFonts w:eastAsia="Calibri"/>
          <w:sz w:val="24"/>
          <w:szCs w:val="24"/>
        </w:rPr>
        <w:t>,</w:t>
      </w:r>
      <w:r w:rsidR="00E30CAD">
        <w:rPr>
          <w:rFonts w:eastAsia="Calibri"/>
          <w:sz w:val="24"/>
          <w:szCs w:val="24"/>
        </w:rPr>
        <w:t xml:space="preserve"> </w:t>
      </w:r>
      <w:r w:rsidR="00A16491">
        <w:rPr>
          <w:rFonts w:eastAsia="Calibri"/>
          <w:sz w:val="24"/>
          <w:szCs w:val="24"/>
        </w:rPr>
        <w:t xml:space="preserve">were </w:t>
      </w:r>
      <w:r w:rsidR="00390F5C">
        <w:rPr>
          <w:rFonts w:eastAsia="Calibri"/>
          <w:sz w:val="24"/>
          <w:szCs w:val="24"/>
        </w:rPr>
        <w:t xml:space="preserve">similarly impactful when the </w:t>
      </w:r>
      <w:r w:rsidR="00A16491">
        <w:rPr>
          <w:rFonts w:eastAsia="Calibri"/>
          <w:sz w:val="24"/>
          <w:szCs w:val="24"/>
        </w:rPr>
        <w:t xml:space="preserve">intervention </w:t>
      </w:r>
      <w:r w:rsidR="00390F5C">
        <w:rPr>
          <w:rFonts w:eastAsia="Calibri"/>
          <w:sz w:val="24"/>
          <w:szCs w:val="24"/>
        </w:rPr>
        <w:t>approach was m</w:t>
      </w:r>
      <w:r w:rsidR="00DD1E5E">
        <w:rPr>
          <w:rFonts w:eastAsia="Calibri"/>
          <w:sz w:val="24"/>
          <w:szCs w:val="24"/>
        </w:rPr>
        <w:t xml:space="preserve">otivated by health promotion in conjunction with </w:t>
      </w:r>
      <w:r w:rsidR="00390F5C">
        <w:rPr>
          <w:rFonts w:eastAsia="Calibri"/>
          <w:sz w:val="24"/>
          <w:szCs w:val="24"/>
        </w:rPr>
        <w:t xml:space="preserve">protection.  </w:t>
      </w:r>
      <w:r w:rsidR="00BA7013">
        <w:rPr>
          <w:rFonts w:eastAsia="Calibri"/>
          <w:sz w:val="24"/>
          <w:szCs w:val="24"/>
        </w:rPr>
        <w:t>As a result</w:t>
      </w:r>
      <w:r w:rsidR="00E86CA3">
        <w:rPr>
          <w:rFonts w:eastAsia="Calibri"/>
          <w:sz w:val="24"/>
          <w:szCs w:val="24"/>
        </w:rPr>
        <w:t>,</w:t>
      </w:r>
      <w:r w:rsidR="000457D3">
        <w:rPr>
          <w:rFonts w:eastAsia="Calibri"/>
          <w:sz w:val="24"/>
          <w:szCs w:val="24"/>
        </w:rPr>
        <w:t xml:space="preserve"> </w:t>
      </w:r>
      <w:r w:rsidR="008E289C">
        <w:rPr>
          <w:rFonts w:eastAsia="Calibri"/>
          <w:sz w:val="24"/>
          <w:szCs w:val="24"/>
        </w:rPr>
        <w:t xml:space="preserve">it can reasonably </w:t>
      </w:r>
      <w:r w:rsidR="003A27DA">
        <w:rPr>
          <w:rFonts w:eastAsia="Calibri"/>
          <w:sz w:val="24"/>
          <w:szCs w:val="24"/>
        </w:rPr>
        <w:t xml:space="preserve">be </w:t>
      </w:r>
      <w:r w:rsidR="00D919B7">
        <w:rPr>
          <w:rFonts w:eastAsia="Calibri"/>
          <w:sz w:val="24"/>
          <w:szCs w:val="24"/>
        </w:rPr>
        <w:t xml:space="preserve">argued </w:t>
      </w:r>
      <w:r w:rsidR="008E289C">
        <w:rPr>
          <w:rFonts w:eastAsia="Calibri"/>
          <w:sz w:val="24"/>
          <w:szCs w:val="24"/>
        </w:rPr>
        <w:t xml:space="preserve">that </w:t>
      </w:r>
      <w:r w:rsidR="00390F5C">
        <w:rPr>
          <w:rFonts w:eastAsia="Calibri"/>
          <w:sz w:val="24"/>
          <w:szCs w:val="24"/>
        </w:rPr>
        <w:t xml:space="preserve">Pender’s </w:t>
      </w:r>
      <w:r w:rsidR="00D03CF6">
        <w:rPr>
          <w:rFonts w:eastAsia="Calibri"/>
          <w:sz w:val="24"/>
          <w:szCs w:val="24"/>
        </w:rPr>
        <w:t xml:space="preserve">HPM </w:t>
      </w:r>
      <w:r w:rsidR="008E289C">
        <w:rPr>
          <w:rFonts w:eastAsia="Calibri"/>
          <w:sz w:val="24"/>
          <w:szCs w:val="24"/>
        </w:rPr>
        <w:t xml:space="preserve">has the potential to </w:t>
      </w:r>
      <w:r w:rsidR="00390F5C">
        <w:rPr>
          <w:rFonts w:eastAsia="Calibri"/>
          <w:sz w:val="24"/>
          <w:szCs w:val="24"/>
        </w:rPr>
        <w:t xml:space="preserve">serve as a </w:t>
      </w:r>
      <w:r w:rsidR="00D03CF6">
        <w:rPr>
          <w:rFonts w:eastAsia="Calibri"/>
          <w:sz w:val="24"/>
          <w:szCs w:val="24"/>
        </w:rPr>
        <w:t xml:space="preserve">model </w:t>
      </w:r>
      <w:r w:rsidR="00390F5C">
        <w:rPr>
          <w:rFonts w:eastAsia="Calibri"/>
          <w:sz w:val="24"/>
          <w:szCs w:val="24"/>
        </w:rPr>
        <w:t xml:space="preserve">for </w:t>
      </w:r>
      <w:r w:rsidR="00D919B7">
        <w:rPr>
          <w:rFonts w:eastAsia="Calibri"/>
          <w:sz w:val="24"/>
          <w:szCs w:val="24"/>
        </w:rPr>
        <w:t xml:space="preserve">additional </w:t>
      </w:r>
      <w:r w:rsidR="00390F5C">
        <w:rPr>
          <w:rFonts w:eastAsia="Calibri"/>
          <w:sz w:val="24"/>
          <w:szCs w:val="24"/>
        </w:rPr>
        <w:t xml:space="preserve">projects that promote </w:t>
      </w:r>
      <w:r w:rsidR="00BA7013">
        <w:rPr>
          <w:rFonts w:eastAsia="Calibri"/>
          <w:sz w:val="24"/>
          <w:szCs w:val="24"/>
        </w:rPr>
        <w:t xml:space="preserve">health related </w:t>
      </w:r>
      <w:r w:rsidR="00D03CF6">
        <w:rPr>
          <w:rFonts w:eastAsia="Calibri"/>
          <w:sz w:val="24"/>
          <w:szCs w:val="24"/>
        </w:rPr>
        <w:t>behaviors</w:t>
      </w:r>
      <w:r w:rsidR="00BA7013">
        <w:rPr>
          <w:rFonts w:eastAsia="Calibri"/>
          <w:sz w:val="24"/>
          <w:szCs w:val="24"/>
        </w:rPr>
        <w:t xml:space="preserve"> in the adolescent population</w:t>
      </w:r>
      <w:r w:rsidR="00894562">
        <w:rPr>
          <w:rFonts w:eastAsia="Calibri"/>
          <w:sz w:val="24"/>
          <w:szCs w:val="24"/>
        </w:rPr>
        <w:t xml:space="preserve"> that </w:t>
      </w:r>
      <w:r w:rsidR="00390F5C">
        <w:rPr>
          <w:rFonts w:eastAsia="Calibri"/>
          <w:sz w:val="24"/>
          <w:szCs w:val="24"/>
        </w:rPr>
        <w:t>support</w:t>
      </w:r>
      <w:r w:rsidR="00BA7013">
        <w:rPr>
          <w:rFonts w:eastAsia="Calibri"/>
          <w:sz w:val="24"/>
          <w:szCs w:val="24"/>
        </w:rPr>
        <w:t xml:space="preserve"> ideal health outcomes</w:t>
      </w:r>
      <w:r w:rsidR="00894562">
        <w:rPr>
          <w:rFonts w:eastAsia="Calibri"/>
          <w:sz w:val="24"/>
          <w:szCs w:val="24"/>
        </w:rPr>
        <w:t xml:space="preserve"> </w:t>
      </w:r>
      <w:r w:rsidR="006605A4">
        <w:rPr>
          <w:rFonts w:eastAsia="Calibri"/>
          <w:sz w:val="24"/>
          <w:szCs w:val="24"/>
        </w:rPr>
        <w:t xml:space="preserve">following possible disease </w:t>
      </w:r>
      <w:r w:rsidR="00B25D94">
        <w:rPr>
          <w:rFonts w:eastAsia="Calibri"/>
          <w:sz w:val="24"/>
          <w:szCs w:val="24"/>
        </w:rPr>
        <w:t>exposure.</w:t>
      </w:r>
    </w:p>
    <w:p w14:paraId="6F6605F4" w14:textId="5CD64E89" w:rsidR="00920EE6" w:rsidRDefault="00883C84" w:rsidP="00046DDE">
      <w:pPr>
        <w:overflowPunct/>
        <w:autoSpaceDE/>
        <w:autoSpaceDN/>
        <w:adjustRightInd/>
        <w:spacing w:after="160" w:line="480" w:lineRule="auto"/>
        <w:ind w:firstLine="720"/>
        <w:contextualSpacing/>
        <w:rPr>
          <w:rFonts w:eastAsia="Calibri"/>
          <w:sz w:val="24"/>
          <w:szCs w:val="24"/>
        </w:rPr>
      </w:pPr>
      <w:r w:rsidRPr="00D957BC">
        <w:rPr>
          <w:rFonts w:eastAsia="Calibri"/>
          <w:b/>
          <w:sz w:val="24"/>
          <w:szCs w:val="24"/>
        </w:rPr>
        <w:t xml:space="preserve">Essential </w:t>
      </w:r>
      <w:r w:rsidRPr="008E7A8A">
        <w:rPr>
          <w:rFonts w:eastAsia="Calibri"/>
          <w:b/>
          <w:sz w:val="24"/>
          <w:szCs w:val="24"/>
        </w:rPr>
        <w:t>II:  Organization and systems leadership for quality improvement and</w:t>
      </w:r>
      <w:r w:rsidRPr="00D957BC">
        <w:rPr>
          <w:rFonts w:eastAsia="Calibri"/>
          <w:b/>
          <w:sz w:val="24"/>
          <w:szCs w:val="24"/>
        </w:rPr>
        <w:t xml:space="preserve"> systems thinking.  </w:t>
      </w:r>
      <w:r w:rsidR="001C0EE8">
        <w:rPr>
          <w:rFonts w:eastAsia="Calibri"/>
          <w:sz w:val="24"/>
          <w:szCs w:val="24"/>
        </w:rPr>
        <w:t>DNP e</w:t>
      </w:r>
      <w:r w:rsidR="00F65101">
        <w:rPr>
          <w:rFonts w:eastAsia="Calibri"/>
          <w:sz w:val="24"/>
          <w:szCs w:val="24"/>
        </w:rPr>
        <w:t xml:space="preserve">ssential </w:t>
      </w:r>
      <w:r w:rsidR="001C0EE8">
        <w:rPr>
          <w:rFonts w:eastAsia="Calibri"/>
          <w:sz w:val="24"/>
          <w:szCs w:val="24"/>
        </w:rPr>
        <w:t xml:space="preserve">number </w:t>
      </w:r>
      <w:r w:rsidR="00F65101">
        <w:rPr>
          <w:rFonts w:eastAsia="Calibri"/>
          <w:sz w:val="24"/>
          <w:szCs w:val="24"/>
        </w:rPr>
        <w:t>two places focus on improving health from an organizational perspective</w:t>
      </w:r>
      <w:r w:rsidR="00C2098B">
        <w:rPr>
          <w:rFonts w:eastAsia="Calibri"/>
          <w:sz w:val="24"/>
          <w:szCs w:val="24"/>
        </w:rPr>
        <w:t>, which includes care delivery that meets population needs that also addresses ethical dilemmas for vulnerable populations (AANC, 2006)</w:t>
      </w:r>
      <w:r w:rsidR="00F65101">
        <w:rPr>
          <w:rFonts w:eastAsia="Calibri"/>
          <w:sz w:val="24"/>
          <w:szCs w:val="24"/>
        </w:rPr>
        <w:t xml:space="preserve">.  </w:t>
      </w:r>
      <w:r w:rsidR="00C2098B">
        <w:rPr>
          <w:rFonts w:eastAsia="Calibri"/>
          <w:sz w:val="24"/>
          <w:szCs w:val="24"/>
        </w:rPr>
        <w:t>In consideration of this concept</w:t>
      </w:r>
      <w:r w:rsidR="00AD2544">
        <w:rPr>
          <w:rFonts w:eastAsia="Calibri"/>
          <w:sz w:val="24"/>
          <w:szCs w:val="24"/>
        </w:rPr>
        <w:t>, the HPV Vaccination P</w:t>
      </w:r>
      <w:r w:rsidR="00B319A3" w:rsidRPr="00B319A3">
        <w:rPr>
          <w:rFonts w:eastAsia="Calibri"/>
          <w:sz w:val="24"/>
          <w:szCs w:val="24"/>
        </w:rPr>
        <w:t xml:space="preserve">roject </w:t>
      </w:r>
      <w:r w:rsidR="002E3494">
        <w:rPr>
          <w:rFonts w:eastAsia="Calibri"/>
          <w:sz w:val="24"/>
          <w:szCs w:val="24"/>
        </w:rPr>
        <w:t xml:space="preserve">highlighted </w:t>
      </w:r>
      <w:r w:rsidR="009B0D2C">
        <w:rPr>
          <w:rFonts w:eastAsia="Calibri"/>
          <w:sz w:val="24"/>
          <w:szCs w:val="24"/>
        </w:rPr>
        <w:t xml:space="preserve">the value </w:t>
      </w:r>
      <w:r w:rsidR="00F65101">
        <w:rPr>
          <w:rFonts w:eastAsia="Calibri"/>
          <w:sz w:val="24"/>
          <w:szCs w:val="24"/>
        </w:rPr>
        <w:t xml:space="preserve">of </w:t>
      </w:r>
      <w:r w:rsidR="002E3494">
        <w:rPr>
          <w:rFonts w:eastAsia="Calibri"/>
          <w:sz w:val="24"/>
          <w:szCs w:val="24"/>
        </w:rPr>
        <w:t xml:space="preserve">utilizing various </w:t>
      </w:r>
      <w:r w:rsidR="00F65101">
        <w:rPr>
          <w:rFonts w:eastAsia="Calibri"/>
          <w:sz w:val="24"/>
          <w:szCs w:val="24"/>
        </w:rPr>
        <w:t>opportunities to promote health outside of the primary care medical home</w:t>
      </w:r>
      <w:r w:rsidR="002E3494">
        <w:rPr>
          <w:rFonts w:eastAsia="Calibri"/>
          <w:sz w:val="24"/>
          <w:szCs w:val="24"/>
        </w:rPr>
        <w:t xml:space="preserve">.  </w:t>
      </w:r>
      <w:r w:rsidR="00A73E98">
        <w:rPr>
          <w:rFonts w:eastAsia="Calibri"/>
          <w:sz w:val="24"/>
          <w:szCs w:val="24"/>
        </w:rPr>
        <w:t xml:space="preserve">In fact, 62% of the North Carolina Immunization Registry </w:t>
      </w:r>
      <w:r w:rsidR="003D713A">
        <w:rPr>
          <w:rFonts w:eastAsia="Calibri"/>
          <w:sz w:val="24"/>
          <w:szCs w:val="24"/>
        </w:rPr>
        <w:t xml:space="preserve">(NCIR) </w:t>
      </w:r>
      <w:r w:rsidR="00A73E98">
        <w:rPr>
          <w:rFonts w:eastAsia="Calibri"/>
          <w:sz w:val="24"/>
          <w:szCs w:val="24"/>
        </w:rPr>
        <w:t xml:space="preserve">eligible children who presented to their medical evaluation during the HPV Vaccination Project intervention received HPV vaccinations.  </w:t>
      </w:r>
      <w:r w:rsidR="00FD734F">
        <w:rPr>
          <w:rFonts w:eastAsia="Calibri"/>
          <w:sz w:val="24"/>
          <w:szCs w:val="24"/>
        </w:rPr>
        <w:t xml:space="preserve">While this project intervention benefited children </w:t>
      </w:r>
      <w:r w:rsidR="00A73E98">
        <w:rPr>
          <w:rFonts w:eastAsia="Calibri"/>
          <w:sz w:val="24"/>
          <w:szCs w:val="24"/>
        </w:rPr>
        <w:t xml:space="preserve">with </w:t>
      </w:r>
      <w:r w:rsidR="00FD734F">
        <w:rPr>
          <w:rFonts w:eastAsia="Calibri"/>
          <w:sz w:val="24"/>
          <w:szCs w:val="24"/>
        </w:rPr>
        <w:t xml:space="preserve">a possible history of sexual abuse, </w:t>
      </w:r>
      <w:r w:rsidR="00AD2544">
        <w:rPr>
          <w:rFonts w:eastAsia="Calibri"/>
          <w:sz w:val="24"/>
          <w:szCs w:val="24"/>
        </w:rPr>
        <w:t>there were implications that</w:t>
      </w:r>
      <w:r w:rsidR="00A73E98">
        <w:rPr>
          <w:rFonts w:eastAsia="Calibri"/>
          <w:sz w:val="24"/>
          <w:szCs w:val="24"/>
        </w:rPr>
        <w:t xml:space="preserve"> support of </w:t>
      </w:r>
      <w:r w:rsidR="00FD734F">
        <w:rPr>
          <w:rFonts w:eastAsia="Calibri"/>
          <w:sz w:val="24"/>
          <w:szCs w:val="24"/>
        </w:rPr>
        <w:t xml:space="preserve">the inclusion of other vulnerable populations in the </w:t>
      </w:r>
      <w:r w:rsidR="00A73E98">
        <w:rPr>
          <w:rFonts w:eastAsia="Calibri"/>
          <w:sz w:val="24"/>
          <w:szCs w:val="24"/>
        </w:rPr>
        <w:t>child protection team (</w:t>
      </w:r>
      <w:r w:rsidR="00FD734F">
        <w:rPr>
          <w:rFonts w:eastAsia="Calibri"/>
          <w:sz w:val="24"/>
          <w:szCs w:val="24"/>
        </w:rPr>
        <w:t>CPT</w:t>
      </w:r>
      <w:r w:rsidR="00A73E98">
        <w:rPr>
          <w:rFonts w:eastAsia="Calibri"/>
          <w:sz w:val="24"/>
          <w:szCs w:val="24"/>
        </w:rPr>
        <w:t>)</w:t>
      </w:r>
      <w:r w:rsidR="00FD734F">
        <w:rPr>
          <w:rFonts w:eastAsia="Calibri"/>
          <w:sz w:val="24"/>
          <w:szCs w:val="24"/>
        </w:rPr>
        <w:t xml:space="preserve"> clinic setting</w:t>
      </w:r>
      <w:r w:rsidR="00A73E98">
        <w:rPr>
          <w:rFonts w:eastAsia="Calibri"/>
          <w:sz w:val="24"/>
          <w:szCs w:val="24"/>
        </w:rPr>
        <w:t xml:space="preserve">, such as children evaluated for concerns related to physical abuse and neglect.  </w:t>
      </w:r>
      <w:r w:rsidR="00FD734F">
        <w:rPr>
          <w:rFonts w:eastAsia="Calibri"/>
          <w:sz w:val="24"/>
          <w:szCs w:val="24"/>
        </w:rPr>
        <w:t xml:space="preserve"> </w:t>
      </w:r>
    </w:p>
    <w:p w14:paraId="488FF70E" w14:textId="6DA8C1F2" w:rsidR="00AD2544" w:rsidRPr="00DC2E15" w:rsidRDefault="00D47FEF" w:rsidP="00BB12EE">
      <w:pPr>
        <w:overflowPunct/>
        <w:autoSpaceDE/>
        <w:autoSpaceDN/>
        <w:adjustRightInd/>
        <w:spacing w:after="160" w:line="480" w:lineRule="auto"/>
        <w:ind w:firstLine="720"/>
        <w:contextualSpacing/>
        <w:rPr>
          <w:rFonts w:eastAsia="Calibri"/>
          <w:sz w:val="24"/>
          <w:szCs w:val="24"/>
        </w:rPr>
      </w:pPr>
      <w:r>
        <w:rPr>
          <w:rFonts w:eastAsia="Calibri"/>
          <w:sz w:val="24"/>
          <w:szCs w:val="24"/>
        </w:rPr>
        <w:t>The decision to exclude the physical abuse population in this proje</w:t>
      </w:r>
      <w:r w:rsidR="00616E4A">
        <w:rPr>
          <w:rFonts w:eastAsia="Calibri"/>
          <w:sz w:val="24"/>
          <w:szCs w:val="24"/>
        </w:rPr>
        <w:t xml:space="preserve">ct’s target population </w:t>
      </w:r>
      <w:r>
        <w:rPr>
          <w:rFonts w:eastAsia="Calibri"/>
          <w:sz w:val="24"/>
          <w:szCs w:val="24"/>
        </w:rPr>
        <w:t>occurred becau</w:t>
      </w:r>
      <w:r w:rsidR="00616E4A">
        <w:rPr>
          <w:rFonts w:eastAsia="Calibri"/>
          <w:sz w:val="24"/>
          <w:szCs w:val="24"/>
        </w:rPr>
        <w:t>se of the historically low number</w:t>
      </w:r>
      <w:r>
        <w:rPr>
          <w:rFonts w:eastAsia="Calibri"/>
          <w:sz w:val="24"/>
          <w:szCs w:val="24"/>
        </w:rPr>
        <w:t xml:space="preserve"> of </w:t>
      </w:r>
      <w:r w:rsidR="00616E4A">
        <w:rPr>
          <w:rFonts w:eastAsia="Calibri"/>
          <w:sz w:val="24"/>
          <w:szCs w:val="24"/>
        </w:rPr>
        <w:t xml:space="preserve">HPV vaccine </w:t>
      </w:r>
      <w:r>
        <w:rPr>
          <w:rFonts w:eastAsia="Calibri"/>
          <w:sz w:val="24"/>
          <w:szCs w:val="24"/>
        </w:rPr>
        <w:t xml:space="preserve">eligible children who meet criteria in </w:t>
      </w:r>
      <w:r w:rsidR="003D713A">
        <w:rPr>
          <w:rFonts w:eastAsia="Calibri"/>
          <w:sz w:val="24"/>
          <w:szCs w:val="24"/>
        </w:rPr>
        <w:t>the CPT</w:t>
      </w:r>
      <w:r w:rsidR="00616E4A">
        <w:rPr>
          <w:rFonts w:eastAsia="Calibri"/>
          <w:sz w:val="24"/>
          <w:szCs w:val="24"/>
        </w:rPr>
        <w:t xml:space="preserve"> clinic.  T</w:t>
      </w:r>
      <w:r w:rsidR="00574494">
        <w:rPr>
          <w:rFonts w:eastAsia="Calibri"/>
          <w:sz w:val="24"/>
          <w:szCs w:val="24"/>
        </w:rPr>
        <w:t>his scenario did not occur</w:t>
      </w:r>
      <w:r>
        <w:rPr>
          <w:rFonts w:eastAsia="Calibri"/>
          <w:sz w:val="24"/>
          <w:szCs w:val="24"/>
        </w:rPr>
        <w:t xml:space="preserve"> during the </w:t>
      </w:r>
      <w:r w:rsidR="005F2975">
        <w:rPr>
          <w:rFonts w:eastAsia="Calibri"/>
          <w:sz w:val="24"/>
          <w:szCs w:val="24"/>
        </w:rPr>
        <w:t xml:space="preserve">60-day </w:t>
      </w:r>
      <w:r>
        <w:rPr>
          <w:rFonts w:eastAsia="Calibri"/>
          <w:sz w:val="24"/>
          <w:szCs w:val="24"/>
        </w:rPr>
        <w:t>project interve</w:t>
      </w:r>
      <w:r w:rsidR="00616E4A">
        <w:rPr>
          <w:rFonts w:eastAsia="Calibri"/>
          <w:sz w:val="24"/>
          <w:szCs w:val="24"/>
        </w:rPr>
        <w:t xml:space="preserve">ntion; however, the question </w:t>
      </w:r>
      <w:r w:rsidR="00A05C82">
        <w:rPr>
          <w:rFonts w:eastAsia="Calibri"/>
          <w:sz w:val="24"/>
          <w:szCs w:val="24"/>
        </w:rPr>
        <w:t xml:space="preserve">to vaccinate </w:t>
      </w:r>
      <w:r>
        <w:rPr>
          <w:rFonts w:eastAsia="Calibri"/>
          <w:sz w:val="24"/>
          <w:szCs w:val="24"/>
        </w:rPr>
        <w:t>a patient who was el</w:t>
      </w:r>
      <w:r w:rsidR="003D713A">
        <w:rPr>
          <w:rFonts w:eastAsia="Calibri"/>
          <w:sz w:val="24"/>
          <w:szCs w:val="24"/>
        </w:rPr>
        <w:t>igible via the NCIR</w:t>
      </w:r>
      <w:r w:rsidR="00FF4E0B">
        <w:rPr>
          <w:rFonts w:eastAsia="Calibri"/>
          <w:sz w:val="24"/>
          <w:szCs w:val="24"/>
        </w:rPr>
        <w:t xml:space="preserve"> without concerns for </w:t>
      </w:r>
      <w:r w:rsidR="00FF4E0B">
        <w:rPr>
          <w:rFonts w:eastAsia="Calibri"/>
          <w:sz w:val="24"/>
          <w:szCs w:val="24"/>
        </w:rPr>
        <w:lastRenderedPageBreak/>
        <w:t xml:space="preserve">a history of </w:t>
      </w:r>
      <w:r>
        <w:rPr>
          <w:rFonts w:eastAsia="Calibri"/>
          <w:sz w:val="24"/>
          <w:szCs w:val="24"/>
        </w:rPr>
        <w:t>sexual abuse</w:t>
      </w:r>
      <w:r w:rsidR="00616E4A">
        <w:rPr>
          <w:rFonts w:eastAsia="Calibri"/>
          <w:sz w:val="24"/>
          <w:szCs w:val="24"/>
        </w:rPr>
        <w:t xml:space="preserve"> arose during project planning</w:t>
      </w:r>
      <w:r>
        <w:rPr>
          <w:rFonts w:eastAsia="Calibri"/>
          <w:sz w:val="24"/>
          <w:szCs w:val="24"/>
        </w:rPr>
        <w:t xml:space="preserve">.  </w:t>
      </w:r>
      <w:r w:rsidR="005F2975">
        <w:rPr>
          <w:rFonts w:eastAsia="Calibri"/>
          <w:sz w:val="24"/>
          <w:szCs w:val="24"/>
        </w:rPr>
        <w:t xml:space="preserve">While one of this project’s supporting arguments cites the potential benefits of vaccinating children at higher risk due to possible exposure to HPV, one of the other supporting arguments endorses providing the vaccine outside of the primary care medical home.  </w:t>
      </w:r>
      <w:r w:rsidR="001D2F92">
        <w:rPr>
          <w:rFonts w:eastAsia="Calibri"/>
          <w:sz w:val="24"/>
          <w:szCs w:val="24"/>
        </w:rPr>
        <w:t>In addition, r</w:t>
      </w:r>
      <w:r w:rsidR="001C2A9E">
        <w:rPr>
          <w:rFonts w:eastAsia="Calibri"/>
          <w:sz w:val="24"/>
          <w:szCs w:val="24"/>
        </w:rPr>
        <w:t>esearch reveals that</w:t>
      </w:r>
      <w:r>
        <w:rPr>
          <w:rFonts w:eastAsia="Calibri"/>
          <w:sz w:val="24"/>
          <w:szCs w:val="24"/>
        </w:rPr>
        <w:t xml:space="preserve"> </w:t>
      </w:r>
      <w:r w:rsidR="001C2A9E">
        <w:rPr>
          <w:rFonts w:eastAsia="Calibri"/>
          <w:sz w:val="24"/>
          <w:szCs w:val="24"/>
        </w:rPr>
        <w:t xml:space="preserve">older </w:t>
      </w:r>
      <w:r>
        <w:rPr>
          <w:rFonts w:eastAsia="Calibri"/>
          <w:sz w:val="24"/>
          <w:szCs w:val="24"/>
        </w:rPr>
        <w:t xml:space="preserve">children </w:t>
      </w:r>
      <w:r w:rsidR="001C2A9E">
        <w:rPr>
          <w:rFonts w:eastAsia="Calibri"/>
          <w:sz w:val="24"/>
          <w:szCs w:val="24"/>
        </w:rPr>
        <w:t xml:space="preserve">are also at risk for </w:t>
      </w:r>
      <w:r w:rsidR="001D2F92">
        <w:rPr>
          <w:rFonts w:eastAsia="Calibri"/>
          <w:sz w:val="24"/>
          <w:szCs w:val="24"/>
        </w:rPr>
        <w:t xml:space="preserve">other types of maltreatment such as </w:t>
      </w:r>
      <w:r w:rsidR="001C2A9E">
        <w:rPr>
          <w:rFonts w:eastAsia="Calibri"/>
          <w:sz w:val="24"/>
          <w:szCs w:val="24"/>
        </w:rPr>
        <w:t xml:space="preserve">physical maltreatment </w:t>
      </w:r>
      <w:r w:rsidR="00CE541A">
        <w:rPr>
          <w:rFonts w:eastAsia="Calibri"/>
          <w:sz w:val="24"/>
          <w:szCs w:val="24"/>
        </w:rPr>
        <w:t xml:space="preserve">and/or neglect other than </w:t>
      </w:r>
      <w:r w:rsidR="001D2F92">
        <w:rPr>
          <w:rFonts w:eastAsia="Calibri"/>
          <w:sz w:val="24"/>
          <w:szCs w:val="24"/>
        </w:rPr>
        <w:t>child sexual abuse</w:t>
      </w:r>
      <w:r w:rsidR="00A05C82">
        <w:rPr>
          <w:rFonts w:eastAsia="Calibri"/>
          <w:sz w:val="24"/>
          <w:szCs w:val="24"/>
        </w:rPr>
        <w:t>.  In fact, i</w:t>
      </w:r>
      <w:r w:rsidR="008B5AC5">
        <w:rPr>
          <w:rFonts w:eastAsia="Calibri"/>
          <w:sz w:val="24"/>
          <w:szCs w:val="24"/>
        </w:rPr>
        <w:t xml:space="preserve">nformation submitted to the National Child Abuse and Neglect Data System (NCANDS) </w:t>
      </w:r>
      <w:r w:rsidR="001D7BAF">
        <w:rPr>
          <w:rFonts w:eastAsia="Calibri"/>
          <w:sz w:val="24"/>
          <w:szCs w:val="24"/>
        </w:rPr>
        <w:t xml:space="preserve">and </w:t>
      </w:r>
      <w:r w:rsidR="008B5AC5">
        <w:rPr>
          <w:rFonts w:eastAsia="Calibri"/>
          <w:sz w:val="24"/>
          <w:szCs w:val="24"/>
        </w:rPr>
        <w:t>published by the United States Children’s Bureau</w:t>
      </w:r>
      <w:r w:rsidR="001D7BAF">
        <w:rPr>
          <w:rFonts w:eastAsia="Calibri"/>
          <w:sz w:val="24"/>
          <w:szCs w:val="24"/>
        </w:rPr>
        <w:t xml:space="preserve"> (2017) indicates</w:t>
      </w:r>
      <w:r w:rsidR="008B5AC5">
        <w:rPr>
          <w:rFonts w:eastAsia="Calibri"/>
          <w:sz w:val="24"/>
          <w:szCs w:val="24"/>
        </w:rPr>
        <w:t xml:space="preserve"> that </w:t>
      </w:r>
      <w:r w:rsidR="009954EB">
        <w:rPr>
          <w:rFonts w:eastAsia="Calibri"/>
          <w:sz w:val="24"/>
          <w:szCs w:val="24"/>
        </w:rPr>
        <w:t xml:space="preserve">58.2 per 1000 </w:t>
      </w:r>
      <w:r w:rsidR="00E8354B">
        <w:rPr>
          <w:rFonts w:eastAsia="Calibri"/>
          <w:sz w:val="24"/>
          <w:szCs w:val="24"/>
        </w:rPr>
        <w:t xml:space="preserve">children are victims of </w:t>
      </w:r>
      <w:r w:rsidR="001C2A9E">
        <w:rPr>
          <w:rFonts w:eastAsia="Calibri"/>
          <w:sz w:val="24"/>
          <w:szCs w:val="24"/>
        </w:rPr>
        <w:t xml:space="preserve">various types of </w:t>
      </w:r>
      <w:r w:rsidR="009954EB">
        <w:rPr>
          <w:rFonts w:eastAsia="Calibri"/>
          <w:sz w:val="24"/>
          <w:szCs w:val="24"/>
        </w:rPr>
        <w:t xml:space="preserve">child maltreatment </w:t>
      </w:r>
      <w:r w:rsidR="00E8354B">
        <w:rPr>
          <w:rFonts w:eastAsia="Calibri"/>
          <w:sz w:val="24"/>
          <w:szCs w:val="24"/>
        </w:rPr>
        <w:t>bet</w:t>
      </w:r>
      <w:r w:rsidR="00CE541A">
        <w:rPr>
          <w:rFonts w:eastAsia="Calibri"/>
          <w:sz w:val="24"/>
          <w:szCs w:val="24"/>
        </w:rPr>
        <w:t>ween the ages of 9 and 17 years</w:t>
      </w:r>
      <w:r w:rsidR="001C2A9E">
        <w:rPr>
          <w:rFonts w:eastAsia="Calibri"/>
          <w:sz w:val="24"/>
          <w:szCs w:val="24"/>
        </w:rPr>
        <w:t>.</w:t>
      </w:r>
      <w:r w:rsidR="00E8354B">
        <w:rPr>
          <w:rFonts w:eastAsia="Calibri"/>
          <w:sz w:val="24"/>
          <w:szCs w:val="24"/>
        </w:rPr>
        <w:t xml:space="preserve">  </w:t>
      </w:r>
      <w:r w:rsidR="00A548DF">
        <w:rPr>
          <w:rFonts w:eastAsia="Calibri"/>
          <w:sz w:val="24"/>
          <w:szCs w:val="24"/>
        </w:rPr>
        <w:t xml:space="preserve">During the same </w:t>
      </w:r>
      <w:r w:rsidR="00A76750">
        <w:rPr>
          <w:rFonts w:eastAsia="Calibri"/>
          <w:sz w:val="24"/>
          <w:szCs w:val="24"/>
        </w:rPr>
        <w:t>2015 federal fiscal year</w:t>
      </w:r>
      <w:r w:rsidR="00A05C82">
        <w:rPr>
          <w:rFonts w:eastAsia="Calibri"/>
          <w:sz w:val="24"/>
          <w:szCs w:val="24"/>
        </w:rPr>
        <w:t xml:space="preserve">, </w:t>
      </w:r>
      <w:r w:rsidR="001D2F92">
        <w:rPr>
          <w:rFonts w:eastAsia="Calibri"/>
          <w:sz w:val="24"/>
          <w:szCs w:val="24"/>
        </w:rPr>
        <w:t xml:space="preserve">national </w:t>
      </w:r>
      <w:r w:rsidR="00E8354B">
        <w:rPr>
          <w:rFonts w:eastAsia="Calibri"/>
          <w:sz w:val="24"/>
          <w:szCs w:val="24"/>
        </w:rPr>
        <w:t xml:space="preserve">data </w:t>
      </w:r>
      <w:r w:rsidR="00A05C82">
        <w:rPr>
          <w:rFonts w:eastAsia="Calibri"/>
          <w:sz w:val="24"/>
          <w:szCs w:val="24"/>
        </w:rPr>
        <w:t xml:space="preserve">also </w:t>
      </w:r>
      <w:r w:rsidR="00E8354B">
        <w:rPr>
          <w:rFonts w:eastAsia="Calibri"/>
          <w:sz w:val="24"/>
          <w:szCs w:val="24"/>
        </w:rPr>
        <w:t xml:space="preserve">revealed </w:t>
      </w:r>
      <w:r w:rsidR="00A05C82">
        <w:rPr>
          <w:rFonts w:eastAsia="Calibri"/>
          <w:sz w:val="24"/>
          <w:szCs w:val="24"/>
        </w:rPr>
        <w:t>that only 8.4%</w:t>
      </w:r>
      <w:r w:rsidR="001C2A9E">
        <w:rPr>
          <w:rFonts w:eastAsia="Calibri"/>
          <w:sz w:val="24"/>
          <w:szCs w:val="24"/>
        </w:rPr>
        <w:t xml:space="preserve"> of </w:t>
      </w:r>
      <w:r w:rsidR="00A05C82">
        <w:rPr>
          <w:rFonts w:eastAsia="Calibri"/>
          <w:sz w:val="24"/>
          <w:szCs w:val="24"/>
        </w:rPr>
        <w:t xml:space="preserve">the 683,487 </w:t>
      </w:r>
      <w:r w:rsidR="00E8354B">
        <w:rPr>
          <w:rFonts w:eastAsia="Calibri"/>
          <w:sz w:val="24"/>
          <w:szCs w:val="24"/>
        </w:rPr>
        <w:t xml:space="preserve">victims of </w:t>
      </w:r>
      <w:r w:rsidR="001D2F92">
        <w:rPr>
          <w:rFonts w:eastAsia="Calibri"/>
          <w:sz w:val="24"/>
          <w:szCs w:val="24"/>
        </w:rPr>
        <w:t xml:space="preserve">child maltreatment included </w:t>
      </w:r>
      <w:r w:rsidR="00A05C82">
        <w:rPr>
          <w:rFonts w:eastAsia="Calibri"/>
          <w:sz w:val="24"/>
          <w:szCs w:val="24"/>
        </w:rPr>
        <w:t xml:space="preserve">concerns for sexual abuse </w:t>
      </w:r>
      <w:r w:rsidR="00A548DF">
        <w:rPr>
          <w:rFonts w:eastAsia="Calibri"/>
          <w:sz w:val="24"/>
          <w:szCs w:val="24"/>
        </w:rPr>
        <w:t xml:space="preserve">(U.S. Children’s Bureau, 2017).  </w:t>
      </w:r>
      <w:r w:rsidR="003A27DA">
        <w:rPr>
          <w:rFonts w:eastAsia="Calibri"/>
          <w:sz w:val="24"/>
          <w:szCs w:val="24"/>
        </w:rPr>
        <w:t>Different</w:t>
      </w:r>
      <w:r w:rsidR="009A2050">
        <w:rPr>
          <w:rFonts w:eastAsia="Calibri"/>
          <w:sz w:val="24"/>
          <w:szCs w:val="24"/>
        </w:rPr>
        <w:t xml:space="preserve"> types of child maltreatment can include physical abuse, emotional abuse, and various forms of neglect such as medical</w:t>
      </w:r>
      <w:r w:rsidR="00F138F8">
        <w:rPr>
          <w:rFonts w:eastAsia="Calibri"/>
          <w:sz w:val="24"/>
          <w:szCs w:val="24"/>
        </w:rPr>
        <w:t xml:space="preserve"> neglect and psychological maltreatment</w:t>
      </w:r>
      <w:r w:rsidR="003A27DA">
        <w:rPr>
          <w:rFonts w:eastAsia="Calibri"/>
          <w:sz w:val="24"/>
          <w:szCs w:val="24"/>
        </w:rPr>
        <w:t xml:space="preserve">, all of which </w:t>
      </w:r>
      <w:r w:rsidR="00BB12EE">
        <w:rPr>
          <w:rFonts w:eastAsia="Calibri"/>
          <w:sz w:val="24"/>
          <w:szCs w:val="24"/>
        </w:rPr>
        <w:t xml:space="preserve">can </w:t>
      </w:r>
      <w:r w:rsidR="003A27DA">
        <w:rPr>
          <w:rFonts w:eastAsia="Calibri"/>
          <w:sz w:val="24"/>
          <w:szCs w:val="24"/>
        </w:rPr>
        <w:t xml:space="preserve">occur independently, simultaneously, in multiple combinations or </w:t>
      </w:r>
      <w:r w:rsidR="00BB12EE">
        <w:rPr>
          <w:rFonts w:eastAsia="Calibri"/>
          <w:sz w:val="24"/>
          <w:szCs w:val="24"/>
        </w:rPr>
        <w:t>overlap</w:t>
      </w:r>
      <w:r w:rsidR="003A27DA">
        <w:rPr>
          <w:rFonts w:eastAsia="Calibri"/>
          <w:sz w:val="24"/>
          <w:szCs w:val="24"/>
        </w:rPr>
        <w:t xml:space="preserve"> U.S. Children’s Bureau, 2017)</w:t>
      </w:r>
      <w:r w:rsidR="00BB12EE">
        <w:rPr>
          <w:rFonts w:eastAsia="Calibri"/>
          <w:sz w:val="24"/>
          <w:szCs w:val="24"/>
        </w:rPr>
        <w:t xml:space="preserve">.  </w:t>
      </w:r>
      <w:r w:rsidR="000D6D29">
        <w:rPr>
          <w:rFonts w:eastAsia="Calibri"/>
          <w:sz w:val="24"/>
          <w:szCs w:val="24"/>
        </w:rPr>
        <w:t>Likewise, the timing of the medical evaluation for child abuse and neglect generally occurs following concerns for ab</w:t>
      </w:r>
      <w:r w:rsidR="00CE541A">
        <w:rPr>
          <w:rFonts w:eastAsia="Calibri"/>
          <w:sz w:val="24"/>
          <w:szCs w:val="24"/>
        </w:rPr>
        <w:t>use, but prior to investigative conclusions and case decisions</w:t>
      </w:r>
      <w:r w:rsidR="000D6D29">
        <w:rPr>
          <w:rFonts w:eastAsia="Calibri"/>
          <w:sz w:val="24"/>
          <w:szCs w:val="24"/>
        </w:rPr>
        <w:t xml:space="preserve">.  In other words, it is not always known whether or not abuse will be substantiated when the patient presents </w:t>
      </w:r>
      <w:r w:rsidR="00CE541A">
        <w:rPr>
          <w:rFonts w:eastAsia="Calibri"/>
          <w:sz w:val="24"/>
          <w:szCs w:val="24"/>
        </w:rPr>
        <w:t xml:space="preserve">for the medical evaluation; however, the primary aim </w:t>
      </w:r>
      <w:r w:rsidR="000D6D29">
        <w:rPr>
          <w:rFonts w:eastAsia="Calibri"/>
          <w:sz w:val="24"/>
          <w:szCs w:val="24"/>
        </w:rPr>
        <w:t>is to diligently protect these children throughou</w:t>
      </w:r>
      <w:r w:rsidR="00CE541A">
        <w:rPr>
          <w:rFonts w:eastAsia="Calibri"/>
          <w:sz w:val="24"/>
          <w:szCs w:val="24"/>
        </w:rPr>
        <w:t>t the investigation process.  As a result</w:t>
      </w:r>
      <w:r w:rsidR="00C335F6">
        <w:rPr>
          <w:rFonts w:eastAsia="Calibri"/>
          <w:sz w:val="24"/>
          <w:szCs w:val="24"/>
        </w:rPr>
        <w:t xml:space="preserve">, health related protection measures should include all forms of abuse </w:t>
      </w:r>
      <w:r w:rsidR="006212F4">
        <w:rPr>
          <w:rFonts w:eastAsia="Calibri"/>
          <w:sz w:val="24"/>
          <w:szCs w:val="24"/>
        </w:rPr>
        <w:t xml:space="preserve">during these evaluations.  </w:t>
      </w:r>
      <w:r w:rsidR="00CE541A">
        <w:rPr>
          <w:rFonts w:eastAsia="Calibri"/>
          <w:sz w:val="24"/>
          <w:szCs w:val="24"/>
        </w:rPr>
        <w:t>In turn</w:t>
      </w:r>
      <w:r w:rsidR="00A76750">
        <w:rPr>
          <w:rFonts w:eastAsia="Calibri"/>
          <w:sz w:val="24"/>
          <w:szCs w:val="24"/>
        </w:rPr>
        <w:t xml:space="preserve">, </w:t>
      </w:r>
      <w:r w:rsidR="00574494">
        <w:rPr>
          <w:rFonts w:eastAsia="Calibri"/>
          <w:sz w:val="24"/>
          <w:szCs w:val="24"/>
        </w:rPr>
        <w:t xml:space="preserve">the </w:t>
      </w:r>
      <w:r w:rsidR="00BB12EE">
        <w:rPr>
          <w:rFonts w:eastAsia="Calibri"/>
          <w:sz w:val="24"/>
          <w:szCs w:val="24"/>
        </w:rPr>
        <w:t xml:space="preserve">feasibility and </w:t>
      </w:r>
      <w:r w:rsidR="00574494">
        <w:rPr>
          <w:rFonts w:eastAsia="Calibri"/>
          <w:sz w:val="24"/>
          <w:szCs w:val="24"/>
        </w:rPr>
        <w:t>success of the HPV Vaccination Project</w:t>
      </w:r>
      <w:r w:rsidR="00A76750">
        <w:rPr>
          <w:rFonts w:eastAsia="Calibri"/>
          <w:sz w:val="24"/>
          <w:szCs w:val="24"/>
        </w:rPr>
        <w:t xml:space="preserve"> </w:t>
      </w:r>
      <w:r w:rsidR="00BB12EE">
        <w:rPr>
          <w:rFonts w:eastAsia="Calibri"/>
          <w:sz w:val="24"/>
          <w:szCs w:val="24"/>
        </w:rPr>
        <w:t xml:space="preserve">in the CPT setting could </w:t>
      </w:r>
      <w:r w:rsidR="00A76750">
        <w:rPr>
          <w:rFonts w:eastAsia="Calibri"/>
          <w:sz w:val="24"/>
          <w:szCs w:val="24"/>
        </w:rPr>
        <w:t>provi</w:t>
      </w:r>
      <w:r w:rsidR="00BB12EE">
        <w:rPr>
          <w:rFonts w:eastAsia="Calibri"/>
          <w:sz w:val="24"/>
          <w:szCs w:val="24"/>
        </w:rPr>
        <w:t>de</w:t>
      </w:r>
      <w:r w:rsidR="00A76750">
        <w:rPr>
          <w:rFonts w:eastAsia="Calibri"/>
          <w:sz w:val="24"/>
          <w:szCs w:val="24"/>
        </w:rPr>
        <w:t xml:space="preserve"> ample </w:t>
      </w:r>
      <w:r>
        <w:rPr>
          <w:rFonts w:eastAsia="Calibri"/>
          <w:sz w:val="24"/>
          <w:szCs w:val="24"/>
        </w:rPr>
        <w:t xml:space="preserve">support </w:t>
      </w:r>
      <w:r w:rsidR="00BB12EE">
        <w:rPr>
          <w:rFonts w:eastAsia="Calibri"/>
          <w:sz w:val="24"/>
          <w:szCs w:val="24"/>
        </w:rPr>
        <w:t xml:space="preserve">for the inclusion of </w:t>
      </w:r>
      <w:r>
        <w:rPr>
          <w:rFonts w:eastAsia="Calibri"/>
          <w:sz w:val="24"/>
          <w:szCs w:val="24"/>
        </w:rPr>
        <w:t xml:space="preserve">all eligible adolescents </w:t>
      </w:r>
      <w:r w:rsidR="00A76750">
        <w:rPr>
          <w:rFonts w:eastAsia="Calibri"/>
          <w:sz w:val="24"/>
          <w:szCs w:val="24"/>
        </w:rPr>
        <w:t xml:space="preserve">regardless of the type of </w:t>
      </w:r>
      <w:r w:rsidR="00BB12EE">
        <w:rPr>
          <w:rFonts w:eastAsia="Calibri"/>
          <w:sz w:val="24"/>
          <w:szCs w:val="24"/>
        </w:rPr>
        <w:t xml:space="preserve">child </w:t>
      </w:r>
      <w:r w:rsidR="00A76750">
        <w:rPr>
          <w:rFonts w:eastAsia="Calibri"/>
          <w:sz w:val="24"/>
          <w:szCs w:val="24"/>
        </w:rPr>
        <w:t xml:space="preserve">abuse reported. </w:t>
      </w:r>
    </w:p>
    <w:p w14:paraId="73B5DA1C" w14:textId="31A4542B" w:rsidR="00FD734F" w:rsidRPr="00D957BC" w:rsidRDefault="00883C84" w:rsidP="00046DDE">
      <w:pPr>
        <w:overflowPunct/>
        <w:autoSpaceDE/>
        <w:autoSpaceDN/>
        <w:adjustRightInd/>
        <w:spacing w:after="160" w:line="480" w:lineRule="auto"/>
        <w:ind w:firstLine="720"/>
        <w:contextualSpacing/>
        <w:rPr>
          <w:rFonts w:eastAsia="Calibri"/>
          <w:sz w:val="24"/>
          <w:szCs w:val="24"/>
        </w:rPr>
      </w:pPr>
      <w:r w:rsidRPr="00D957BC">
        <w:rPr>
          <w:rFonts w:eastAsia="Calibri"/>
          <w:b/>
          <w:sz w:val="24"/>
          <w:szCs w:val="24"/>
        </w:rPr>
        <w:lastRenderedPageBreak/>
        <w:t>Essential III</w:t>
      </w:r>
      <w:r w:rsidRPr="00393EFB">
        <w:rPr>
          <w:rFonts w:eastAsia="Calibri"/>
          <w:b/>
          <w:sz w:val="24"/>
          <w:szCs w:val="24"/>
        </w:rPr>
        <w:t xml:space="preserve">:  Clinical scholarship and analytical methods for EBP.  </w:t>
      </w:r>
      <w:r w:rsidR="003C3313" w:rsidRPr="00393EFB">
        <w:rPr>
          <w:rFonts w:eastAsia="Calibri"/>
          <w:sz w:val="24"/>
          <w:szCs w:val="24"/>
        </w:rPr>
        <w:t>DNP essential</w:t>
      </w:r>
      <w:r w:rsidR="003C3313">
        <w:rPr>
          <w:rFonts w:eastAsia="Calibri"/>
          <w:sz w:val="24"/>
          <w:szCs w:val="24"/>
        </w:rPr>
        <w:t xml:space="preserve"> </w:t>
      </w:r>
      <w:r w:rsidR="001C0EE8">
        <w:rPr>
          <w:rFonts w:eastAsia="Calibri"/>
          <w:sz w:val="24"/>
          <w:szCs w:val="24"/>
        </w:rPr>
        <w:t xml:space="preserve">number </w:t>
      </w:r>
      <w:r w:rsidR="003C3313">
        <w:rPr>
          <w:rFonts w:eastAsia="Calibri"/>
          <w:sz w:val="24"/>
          <w:szCs w:val="24"/>
        </w:rPr>
        <w:t xml:space="preserve">three incorporates </w:t>
      </w:r>
      <w:r w:rsidR="00651807" w:rsidRPr="00651807">
        <w:rPr>
          <w:rFonts w:eastAsia="Calibri"/>
          <w:sz w:val="24"/>
          <w:szCs w:val="24"/>
        </w:rPr>
        <w:t xml:space="preserve">the use of research methods </w:t>
      </w:r>
      <w:r w:rsidR="003C3313">
        <w:rPr>
          <w:rFonts w:eastAsia="Calibri"/>
          <w:sz w:val="24"/>
          <w:szCs w:val="24"/>
        </w:rPr>
        <w:t xml:space="preserve">and analysis </w:t>
      </w:r>
      <w:r w:rsidR="00651807" w:rsidRPr="00651807">
        <w:rPr>
          <w:rFonts w:eastAsia="Calibri"/>
          <w:sz w:val="24"/>
          <w:szCs w:val="24"/>
        </w:rPr>
        <w:t xml:space="preserve">in the improvement of practice and care delivery </w:t>
      </w:r>
      <w:r w:rsidR="00651807">
        <w:rPr>
          <w:rFonts w:eastAsia="Calibri"/>
          <w:sz w:val="24"/>
          <w:szCs w:val="24"/>
        </w:rPr>
        <w:t xml:space="preserve">through the generation of </w:t>
      </w:r>
      <w:r w:rsidR="00393EFB">
        <w:rPr>
          <w:rFonts w:eastAsia="Calibri"/>
          <w:sz w:val="24"/>
          <w:szCs w:val="24"/>
        </w:rPr>
        <w:t>new knowledge and evidence (AACN</w:t>
      </w:r>
      <w:r w:rsidR="00651807">
        <w:rPr>
          <w:rFonts w:eastAsia="Calibri"/>
          <w:sz w:val="24"/>
          <w:szCs w:val="24"/>
        </w:rPr>
        <w:t xml:space="preserve">, 206).  </w:t>
      </w:r>
      <w:r w:rsidR="00B41169">
        <w:rPr>
          <w:rFonts w:eastAsia="Calibri"/>
          <w:sz w:val="24"/>
          <w:szCs w:val="24"/>
        </w:rPr>
        <w:t>The</w:t>
      </w:r>
      <w:r w:rsidR="003C3313">
        <w:rPr>
          <w:rFonts w:eastAsia="Calibri"/>
          <w:sz w:val="24"/>
          <w:szCs w:val="24"/>
        </w:rPr>
        <w:t xml:space="preserve"> ability to analyze and interpret project outcomes serves as an essential component of the quality improvement process.  </w:t>
      </w:r>
      <w:r w:rsidR="00651807">
        <w:rPr>
          <w:rFonts w:eastAsia="Calibri"/>
          <w:sz w:val="24"/>
          <w:szCs w:val="24"/>
        </w:rPr>
        <w:t xml:space="preserve">As it relates to essential three, </w:t>
      </w:r>
      <w:r w:rsidR="00962C4F">
        <w:rPr>
          <w:rFonts w:eastAsia="Calibri"/>
          <w:sz w:val="24"/>
          <w:szCs w:val="24"/>
        </w:rPr>
        <w:t xml:space="preserve">the HPV Vaccination Project’s implication to nursing practice pertains to the </w:t>
      </w:r>
      <w:r w:rsidR="003C149A">
        <w:rPr>
          <w:rFonts w:eastAsia="Calibri"/>
          <w:sz w:val="24"/>
          <w:szCs w:val="24"/>
        </w:rPr>
        <w:t xml:space="preserve">utilization </w:t>
      </w:r>
      <w:r w:rsidR="00962C4F">
        <w:rPr>
          <w:rFonts w:eastAsia="Calibri"/>
          <w:sz w:val="24"/>
          <w:szCs w:val="24"/>
        </w:rPr>
        <w:t xml:space="preserve">of </w:t>
      </w:r>
      <w:r w:rsidR="00651807">
        <w:rPr>
          <w:rFonts w:eastAsia="Calibri"/>
          <w:sz w:val="24"/>
          <w:szCs w:val="24"/>
        </w:rPr>
        <w:t xml:space="preserve">outcomes </w:t>
      </w:r>
      <w:r w:rsidR="003C149A">
        <w:rPr>
          <w:rFonts w:eastAsia="Calibri"/>
          <w:sz w:val="24"/>
          <w:szCs w:val="24"/>
        </w:rPr>
        <w:t>in</w:t>
      </w:r>
      <w:r w:rsidR="00962C4F">
        <w:rPr>
          <w:rFonts w:eastAsia="Calibri"/>
          <w:sz w:val="24"/>
          <w:szCs w:val="24"/>
        </w:rPr>
        <w:t xml:space="preserve"> support </w:t>
      </w:r>
      <w:r w:rsidR="00B41169">
        <w:rPr>
          <w:rFonts w:eastAsia="Calibri"/>
          <w:sz w:val="24"/>
          <w:szCs w:val="24"/>
        </w:rPr>
        <w:t>of sustaining HPV vaccine recommendation and administration</w:t>
      </w:r>
      <w:r w:rsidR="00962C4F">
        <w:rPr>
          <w:rFonts w:eastAsia="Calibri"/>
          <w:sz w:val="24"/>
          <w:szCs w:val="24"/>
        </w:rPr>
        <w:t xml:space="preserve"> in the CPT clinic</w:t>
      </w:r>
      <w:r w:rsidR="00651807">
        <w:rPr>
          <w:rFonts w:eastAsia="Calibri"/>
          <w:sz w:val="24"/>
          <w:szCs w:val="24"/>
        </w:rPr>
        <w:t xml:space="preserve">. </w:t>
      </w:r>
      <w:r w:rsidR="00962C4F">
        <w:rPr>
          <w:rFonts w:eastAsia="Calibri"/>
          <w:sz w:val="24"/>
          <w:szCs w:val="24"/>
        </w:rPr>
        <w:t xml:space="preserve"> In addition, </w:t>
      </w:r>
      <w:r w:rsidR="00F779CB">
        <w:rPr>
          <w:rFonts w:eastAsia="Calibri"/>
          <w:sz w:val="24"/>
          <w:szCs w:val="24"/>
        </w:rPr>
        <w:t>the</w:t>
      </w:r>
      <w:r w:rsidR="00B41169">
        <w:rPr>
          <w:rFonts w:eastAsia="Calibri"/>
          <w:sz w:val="24"/>
          <w:szCs w:val="24"/>
        </w:rPr>
        <w:t xml:space="preserve"> dissemination of this </w:t>
      </w:r>
      <w:r w:rsidR="00F779CB">
        <w:rPr>
          <w:rFonts w:eastAsia="Calibri"/>
          <w:sz w:val="24"/>
          <w:szCs w:val="24"/>
        </w:rPr>
        <w:t xml:space="preserve">information via </w:t>
      </w:r>
      <w:r w:rsidR="00B41169">
        <w:rPr>
          <w:rFonts w:eastAsia="Calibri"/>
          <w:sz w:val="24"/>
          <w:szCs w:val="24"/>
        </w:rPr>
        <w:t xml:space="preserve">project outcome publication </w:t>
      </w:r>
      <w:r w:rsidR="009734B7">
        <w:rPr>
          <w:rFonts w:eastAsia="Calibri"/>
          <w:sz w:val="24"/>
          <w:szCs w:val="24"/>
        </w:rPr>
        <w:t xml:space="preserve">can possibly provide evidence that this intervention has the potential to be successful in other similar settings. </w:t>
      </w:r>
      <w:r w:rsidR="00F779CB">
        <w:rPr>
          <w:rFonts w:eastAsia="Calibri"/>
          <w:sz w:val="24"/>
          <w:szCs w:val="24"/>
        </w:rPr>
        <w:t xml:space="preserve"> </w:t>
      </w:r>
      <w:r w:rsidR="00962C4F">
        <w:rPr>
          <w:rFonts w:eastAsia="Calibri"/>
          <w:sz w:val="24"/>
          <w:szCs w:val="24"/>
        </w:rPr>
        <w:t>For example, b</w:t>
      </w:r>
      <w:r w:rsidR="00FD734F">
        <w:rPr>
          <w:rFonts w:eastAsia="Calibri"/>
          <w:sz w:val="24"/>
          <w:szCs w:val="24"/>
        </w:rPr>
        <w:t xml:space="preserve">ecause the HPV decline rate </w:t>
      </w:r>
      <w:r w:rsidR="00852761">
        <w:rPr>
          <w:rFonts w:eastAsia="Calibri"/>
          <w:sz w:val="24"/>
          <w:szCs w:val="24"/>
        </w:rPr>
        <w:t xml:space="preserve">in this particular medical setting </w:t>
      </w:r>
      <w:r w:rsidR="00FD734F">
        <w:rPr>
          <w:rFonts w:eastAsia="Calibri"/>
          <w:sz w:val="24"/>
          <w:szCs w:val="24"/>
        </w:rPr>
        <w:t>during the project’s intervention period was only 8%</w:t>
      </w:r>
      <w:r w:rsidR="00B41169">
        <w:rPr>
          <w:rFonts w:eastAsia="Calibri"/>
          <w:sz w:val="24"/>
          <w:szCs w:val="24"/>
        </w:rPr>
        <w:t xml:space="preserve"> (n=1)</w:t>
      </w:r>
      <w:r w:rsidR="00FD734F">
        <w:rPr>
          <w:rFonts w:eastAsia="Calibri"/>
          <w:sz w:val="24"/>
          <w:szCs w:val="24"/>
        </w:rPr>
        <w:t xml:space="preserve">, </w:t>
      </w:r>
      <w:r w:rsidR="00852761">
        <w:rPr>
          <w:rFonts w:eastAsia="Calibri"/>
          <w:sz w:val="24"/>
          <w:szCs w:val="24"/>
        </w:rPr>
        <w:t xml:space="preserve">the </w:t>
      </w:r>
      <w:r w:rsidR="00FD734F">
        <w:rPr>
          <w:rFonts w:eastAsia="Calibri"/>
          <w:sz w:val="24"/>
          <w:szCs w:val="24"/>
        </w:rPr>
        <w:t xml:space="preserve">project intervention </w:t>
      </w:r>
      <w:r w:rsidR="00B41169">
        <w:rPr>
          <w:rFonts w:eastAsia="Calibri"/>
          <w:sz w:val="24"/>
          <w:szCs w:val="24"/>
        </w:rPr>
        <w:t>in</w:t>
      </w:r>
      <w:r w:rsidR="00852761">
        <w:rPr>
          <w:rFonts w:eastAsia="Calibri"/>
          <w:sz w:val="24"/>
          <w:szCs w:val="24"/>
        </w:rPr>
        <w:t xml:space="preserve"> this specific</w:t>
      </w:r>
      <w:r w:rsidR="00FD734F">
        <w:rPr>
          <w:rFonts w:eastAsia="Calibri"/>
          <w:sz w:val="24"/>
          <w:szCs w:val="24"/>
        </w:rPr>
        <w:t xml:space="preserve"> high-risk and vulnerable population</w:t>
      </w:r>
      <w:r w:rsidR="00852761">
        <w:rPr>
          <w:rFonts w:eastAsia="Calibri"/>
          <w:sz w:val="24"/>
          <w:szCs w:val="24"/>
        </w:rPr>
        <w:t xml:space="preserve"> appeared to be a reasonable solution. </w:t>
      </w:r>
      <w:r w:rsidR="000648FE">
        <w:rPr>
          <w:rFonts w:eastAsia="Calibri"/>
          <w:sz w:val="24"/>
          <w:szCs w:val="24"/>
        </w:rPr>
        <w:t xml:space="preserve"> </w:t>
      </w:r>
      <w:r w:rsidR="005E2089">
        <w:rPr>
          <w:rFonts w:eastAsia="Calibri"/>
          <w:sz w:val="24"/>
          <w:szCs w:val="24"/>
        </w:rPr>
        <w:t>Therefore</w:t>
      </w:r>
      <w:r w:rsidR="00F779CB">
        <w:rPr>
          <w:rFonts w:eastAsia="Calibri"/>
          <w:sz w:val="24"/>
          <w:szCs w:val="24"/>
        </w:rPr>
        <w:t xml:space="preserve">, </w:t>
      </w:r>
      <w:r w:rsidR="000648FE">
        <w:rPr>
          <w:rFonts w:eastAsia="Calibri"/>
          <w:sz w:val="24"/>
          <w:szCs w:val="24"/>
        </w:rPr>
        <w:t xml:space="preserve">this project outcome aids in establishing </w:t>
      </w:r>
      <w:r w:rsidR="00F779CB">
        <w:rPr>
          <w:rFonts w:eastAsia="Calibri"/>
          <w:sz w:val="24"/>
          <w:szCs w:val="24"/>
        </w:rPr>
        <w:t xml:space="preserve">the </w:t>
      </w:r>
      <w:r w:rsidR="000648FE">
        <w:rPr>
          <w:rFonts w:eastAsia="Calibri"/>
          <w:sz w:val="24"/>
          <w:szCs w:val="24"/>
        </w:rPr>
        <w:t>feasibility</w:t>
      </w:r>
      <w:r w:rsidR="00F779CB">
        <w:rPr>
          <w:rFonts w:eastAsia="Calibri"/>
          <w:sz w:val="24"/>
          <w:szCs w:val="24"/>
        </w:rPr>
        <w:t xml:space="preserve"> </w:t>
      </w:r>
      <w:r w:rsidR="000648FE">
        <w:rPr>
          <w:rFonts w:eastAsia="Calibri"/>
          <w:sz w:val="24"/>
          <w:szCs w:val="24"/>
        </w:rPr>
        <w:t>of vaccinating</w:t>
      </w:r>
      <w:r w:rsidR="00F779CB">
        <w:rPr>
          <w:rFonts w:eastAsia="Calibri"/>
          <w:sz w:val="24"/>
          <w:szCs w:val="24"/>
        </w:rPr>
        <w:t xml:space="preserve"> </w:t>
      </w:r>
      <w:r w:rsidR="005E2089">
        <w:rPr>
          <w:rFonts w:eastAsia="Calibri"/>
          <w:sz w:val="24"/>
          <w:szCs w:val="24"/>
        </w:rPr>
        <w:t xml:space="preserve">eligible patients </w:t>
      </w:r>
      <w:r w:rsidR="000648FE">
        <w:rPr>
          <w:rFonts w:eastAsia="Calibri"/>
          <w:sz w:val="24"/>
          <w:szCs w:val="24"/>
        </w:rPr>
        <w:t xml:space="preserve">for HPV </w:t>
      </w:r>
      <w:r w:rsidR="00F779CB">
        <w:rPr>
          <w:rFonts w:eastAsia="Calibri"/>
          <w:sz w:val="24"/>
          <w:szCs w:val="24"/>
        </w:rPr>
        <w:t xml:space="preserve">outside of </w:t>
      </w:r>
      <w:r w:rsidR="000648FE">
        <w:rPr>
          <w:rFonts w:eastAsia="Calibri"/>
          <w:sz w:val="24"/>
          <w:szCs w:val="24"/>
        </w:rPr>
        <w:t xml:space="preserve">a </w:t>
      </w:r>
      <w:r w:rsidR="00F779CB">
        <w:rPr>
          <w:rFonts w:eastAsia="Calibri"/>
          <w:sz w:val="24"/>
          <w:szCs w:val="24"/>
        </w:rPr>
        <w:t xml:space="preserve">primary care </w:t>
      </w:r>
      <w:r w:rsidR="000648FE">
        <w:rPr>
          <w:rFonts w:eastAsia="Calibri"/>
          <w:sz w:val="24"/>
          <w:szCs w:val="24"/>
        </w:rPr>
        <w:t>medical home</w:t>
      </w:r>
      <w:r w:rsidR="005E2089">
        <w:rPr>
          <w:rFonts w:eastAsia="Calibri"/>
          <w:sz w:val="24"/>
          <w:szCs w:val="24"/>
        </w:rPr>
        <w:t xml:space="preserve"> </w:t>
      </w:r>
      <w:r w:rsidR="00B41169">
        <w:rPr>
          <w:rFonts w:eastAsia="Calibri"/>
          <w:sz w:val="24"/>
          <w:szCs w:val="24"/>
        </w:rPr>
        <w:t xml:space="preserve">at the time of </w:t>
      </w:r>
      <w:r w:rsidR="005E2089">
        <w:rPr>
          <w:rFonts w:eastAsia="Calibri"/>
          <w:sz w:val="24"/>
          <w:szCs w:val="24"/>
        </w:rPr>
        <w:t xml:space="preserve">the </w:t>
      </w:r>
      <w:r w:rsidR="00B41169">
        <w:rPr>
          <w:rFonts w:eastAsia="Calibri"/>
          <w:sz w:val="24"/>
          <w:szCs w:val="24"/>
        </w:rPr>
        <w:t xml:space="preserve">medical </w:t>
      </w:r>
      <w:r w:rsidR="005E2089">
        <w:rPr>
          <w:rFonts w:eastAsia="Calibri"/>
          <w:sz w:val="24"/>
          <w:szCs w:val="24"/>
        </w:rPr>
        <w:t xml:space="preserve">evaluation for concerns for a history of child sexual abuse, and is helpful in serving as a foundation for future similar projects in other clinical locations. </w:t>
      </w:r>
    </w:p>
    <w:p w14:paraId="1F90740B" w14:textId="2D2ECEDC" w:rsidR="00F65101" w:rsidRDefault="00883C84" w:rsidP="00046DDE">
      <w:pPr>
        <w:overflowPunct/>
        <w:autoSpaceDE/>
        <w:autoSpaceDN/>
        <w:adjustRightInd/>
        <w:spacing w:after="160" w:line="480" w:lineRule="auto"/>
        <w:ind w:firstLine="720"/>
        <w:contextualSpacing/>
        <w:rPr>
          <w:rFonts w:eastAsia="Calibri"/>
          <w:sz w:val="24"/>
          <w:szCs w:val="24"/>
        </w:rPr>
      </w:pPr>
      <w:r w:rsidRPr="00D957BC">
        <w:rPr>
          <w:rFonts w:eastAsia="Calibri"/>
          <w:b/>
          <w:sz w:val="24"/>
          <w:szCs w:val="24"/>
        </w:rPr>
        <w:t xml:space="preserve">Essential IV:  Information systems/technology and patient care technology for the improvement and transformation of healthcare.  </w:t>
      </w:r>
      <w:r w:rsidR="00587314">
        <w:rPr>
          <w:rFonts w:eastAsia="Calibri"/>
          <w:sz w:val="24"/>
          <w:szCs w:val="24"/>
        </w:rPr>
        <w:t xml:space="preserve">DNP essential </w:t>
      </w:r>
      <w:r w:rsidR="001C0EE8">
        <w:rPr>
          <w:rFonts w:eastAsia="Calibri"/>
          <w:sz w:val="24"/>
          <w:szCs w:val="24"/>
        </w:rPr>
        <w:t xml:space="preserve">number </w:t>
      </w:r>
      <w:r w:rsidR="00587314">
        <w:rPr>
          <w:rFonts w:eastAsia="Calibri"/>
          <w:sz w:val="24"/>
          <w:szCs w:val="24"/>
        </w:rPr>
        <w:t xml:space="preserve">four pertains to the utilization of information technology resources to improve practice and communicate valuable information. One implication to practice related to essential four </w:t>
      </w:r>
      <w:r w:rsidR="00F65101">
        <w:rPr>
          <w:rFonts w:eastAsia="Calibri"/>
          <w:sz w:val="24"/>
          <w:szCs w:val="24"/>
        </w:rPr>
        <w:t xml:space="preserve">explores </w:t>
      </w:r>
      <w:r w:rsidR="006F1F13">
        <w:rPr>
          <w:rFonts w:eastAsia="Calibri"/>
          <w:sz w:val="24"/>
          <w:szCs w:val="24"/>
        </w:rPr>
        <w:t xml:space="preserve">the value of utilizing a data bank such as the NCIR, and further </w:t>
      </w:r>
      <w:r w:rsidR="00F65101" w:rsidRPr="00B319A3">
        <w:rPr>
          <w:rFonts w:eastAsia="Calibri"/>
          <w:sz w:val="24"/>
          <w:szCs w:val="24"/>
        </w:rPr>
        <w:t xml:space="preserve">expanding </w:t>
      </w:r>
      <w:r w:rsidR="00F65101">
        <w:rPr>
          <w:rFonts w:eastAsia="Calibri"/>
          <w:sz w:val="24"/>
          <w:szCs w:val="24"/>
        </w:rPr>
        <w:t xml:space="preserve">effective </w:t>
      </w:r>
      <w:r w:rsidR="00F65101" w:rsidRPr="00B319A3">
        <w:rPr>
          <w:rFonts w:eastAsia="Calibri"/>
          <w:sz w:val="24"/>
          <w:szCs w:val="24"/>
        </w:rPr>
        <w:t xml:space="preserve">means of communicating </w:t>
      </w:r>
      <w:r w:rsidR="006F1F13">
        <w:rPr>
          <w:rFonts w:eastAsia="Calibri"/>
          <w:sz w:val="24"/>
          <w:szCs w:val="24"/>
        </w:rPr>
        <w:t xml:space="preserve">important </w:t>
      </w:r>
      <w:r w:rsidR="00F65101">
        <w:rPr>
          <w:rFonts w:eastAsia="Calibri"/>
          <w:sz w:val="24"/>
          <w:szCs w:val="24"/>
        </w:rPr>
        <w:t>information</w:t>
      </w:r>
      <w:r w:rsidR="006F1F13">
        <w:rPr>
          <w:rFonts w:eastAsia="Calibri"/>
          <w:sz w:val="24"/>
          <w:szCs w:val="24"/>
        </w:rPr>
        <w:t xml:space="preserve"> such as </w:t>
      </w:r>
      <w:r w:rsidR="00F65101" w:rsidRPr="00B319A3">
        <w:rPr>
          <w:rFonts w:eastAsia="Calibri"/>
          <w:sz w:val="24"/>
          <w:szCs w:val="24"/>
        </w:rPr>
        <w:t>best practice</w:t>
      </w:r>
      <w:r w:rsidR="006F1F13">
        <w:rPr>
          <w:rFonts w:eastAsia="Calibri"/>
          <w:sz w:val="24"/>
          <w:szCs w:val="24"/>
        </w:rPr>
        <w:t xml:space="preserve"> updates</w:t>
      </w:r>
      <w:r w:rsidR="00F65101">
        <w:rPr>
          <w:rFonts w:eastAsia="Calibri"/>
          <w:sz w:val="24"/>
          <w:szCs w:val="24"/>
        </w:rPr>
        <w:t>,</w:t>
      </w:r>
      <w:r w:rsidR="00F65101" w:rsidRPr="00B319A3">
        <w:rPr>
          <w:rFonts w:eastAsia="Calibri"/>
          <w:sz w:val="24"/>
          <w:szCs w:val="24"/>
        </w:rPr>
        <w:t xml:space="preserve"> to </w:t>
      </w:r>
      <w:r w:rsidR="006F1F13">
        <w:rPr>
          <w:rFonts w:eastAsia="Calibri"/>
          <w:sz w:val="24"/>
          <w:szCs w:val="24"/>
        </w:rPr>
        <w:t xml:space="preserve">primary care providers.  </w:t>
      </w:r>
    </w:p>
    <w:p w14:paraId="21CCA74F" w14:textId="78A7B4E4" w:rsidR="002F22A4" w:rsidRDefault="00F65101" w:rsidP="00F65101">
      <w:pPr>
        <w:overflowPunct/>
        <w:autoSpaceDE/>
        <w:autoSpaceDN/>
        <w:adjustRightInd/>
        <w:spacing w:after="160" w:line="480" w:lineRule="auto"/>
        <w:ind w:firstLine="720"/>
        <w:contextualSpacing/>
        <w:rPr>
          <w:rFonts w:eastAsia="Calibri"/>
          <w:sz w:val="24"/>
          <w:szCs w:val="24"/>
        </w:rPr>
      </w:pPr>
      <w:r>
        <w:rPr>
          <w:rFonts w:eastAsia="Calibri"/>
          <w:sz w:val="24"/>
          <w:szCs w:val="24"/>
        </w:rPr>
        <w:lastRenderedPageBreak/>
        <w:t>During the HPV vaccination intervention period, the N</w:t>
      </w:r>
      <w:r w:rsidR="00587314">
        <w:rPr>
          <w:rFonts w:eastAsia="Calibri"/>
          <w:sz w:val="24"/>
          <w:szCs w:val="24"/>
        </w:rPr>
        <w:t>orth Carolina Immunization Registry (N</w:t>
      </w:r>
      <w:r>
        <w:rPr>
          <w:rFonts w:eastAsia="Calibri"/>
          <w:sz w:val="24"/>
          <w:szCs w:val="24"/>
        </w:rPr>
        <w:t>CIR</w:t>
      </w:r>
      <w:r w:rsidR="00587314">
        <w:rPr>
          <w:rFonts w:eastAsia="Calibri"/>
          <w:sz w:val="24"/>
          <w:szCs w:val="24"/>
        </w:rPr>
        <w:t>)</w:t>
      </w:r>
      <w:r>
        <w:rPr>
          <w:rFonts w:eastAsia="Calibri"/>
          <w:sz w:val="24"/>
          <w:szCs w:val="24"/>
        </w:rPr>
        <w:t xml:space="preserve"> </w:t>
      </w:r>
      <w:r w:rsidR="00587314">
        <w:rPr>
          <w:rFonts w:eastAsia="Calibri"/>
          <w:sz w:val="24"/>
          <w:szCs w:val="24"/>
        </w:rPr>
        <w:t xml:space="preserve">verified </w:t>
      </w:r>
      <w:r>
        <w:rPr>
          <w:rFonts w:eastAsia="Calibri"/>
          <w:sz w:val="24"/>
          <w:szCs w:val="24"/>
        </w:rPr>
        <w:t>vaccine status</w:t>
      </w:r>
      <w:r w:rsidR="00587314">
        <w:rPr>
          <w:rFonts w:eastAsia="Calibri"/>
          <w:sz w:val="24"/>
          <w:szCs w:val="24"/>
        </w:rPr>
        <w:t xml:space="preserve"> prior to CPT appointments.  </w:t>
      </w:r>
      <w:r w:rsidR="003F7F93">
        <w:rPr>
          <w:rFonts w:eastAsia="Calibri"/>
          <w:sz w:val="24"/>
          <w:szCs w:val="24"/>
        </w:rPr>
        <w:t xml:space="preserve">This database was successfully able to provide current information about a patient’s vaccine status at the time of the evaluation in the CPT clinic.  </w:t>
      </w:r>
      <w:r w:rsidR="00587314">
        <w:rPr>
          <w:rFonts w:eastAsia="Calibri"/>
          <w:sz w:val="24"/>
          <w:szCs w:val="24"/>
        </w:rPr>
        <w:t xml:space="preserve">Following vaccination, </w:t>
      </w:r>
      <w:r w:rsidR="006D0BEC">
        <w:rPr>
          <w:rFonts w:eastAsia="Calibri"/>
          <w:sz w:val="24"/>
          <w:szCs w:val="24"/>
        </w:rPr>
        <w:t xml:space="preserve">primary care providers in the patient’s medical home did not directly receive notifications about changes in NCIR </w:t>
      </w:r>
      <w:r w:rsidR="00403596">
        <w:rPr>
          <w:rFonts w:eastAsia="Calibri"/>
          <w:sz w:val="24"/>
          <w:szCs w:val="24"/>
        </w:rPr>
        <w:t>status due to stipulations placed on protected health information release during open child abuse investigations</w:t>
      </w:r>
      <w:r w:rsidR="0080449B">
        <w:rPr>
          <w:rFonts w:eastAsia="Calibri"/>
          <w:sz w:val="24"/>
          <w:szCs w:val="24"/>
        </w:rPr>
        <w:t>; however, utilization of the NCIR assisted in communicating that an update had occurred and prevented unnecessary vaccinations</w:t>
      </w:r>
      <w:r w:rsidR="002F22A4">
        <w:rPr>
          <w:rFonts w:eastAsia="Calibri"/>
          <w:sz w:val="24"/>
          <w:szCs w:val="24"/>
        </w:rPr>
        <w:t xml:space="preserve">.  As a result, the </w:t>
      </w:r>
      <w:r w:rsidR="00104543">
        <w:rPr>
          <w:rFonts w:eastAsia="Calibri"/>
          <w:sz w:val="24"/>
          <w:szCs w:val="24"/>
        </w:rPr>
        <w:t xml:space="preserve">ability of </w:t>
      </w:r>
      <w:r w:rsidR="002F22A4">
        <w:rPr>
          <w:rFonts w:eastAsia="Calibri"/>
          <w:sz w:val="24"/>
          <w:szCs w:val="24"/>
        </w:rPr>
        <w:t xml:space="preserve">multiple </w:t>
      </w:r>
      <w:r w:rsidR="00F01E92">
        <w:rPr>
          <w:rFonts w:eastAsia="Calibri"/>
          <w:sz w:val="24"/>
          <w:szCs w:val="24"/>
        </w:rPr>
        <w:t xml:space="preserve">medical </w:t>
      </w:r>
      <w:r w:rsidR="002F22A4">
        <w:rPr>
          <w:rFonts w:eastAsia="Calibri"/>
          <w:sz w:val="24"/>
          <w:szCs w:val="24"/>
        </w:rPr>
        <w:t xml:space="preserve">practices </w:t>
      </w:r>
      <w:r w:rsidR="00104543">
        <w:rPr>
          <w:rFonts w:eastAsia="Calibri"/>
          <w:sz w:val="24"/>
          <w:szCs w:val="24"/>
        </w:rPr>
        <w:t xml:space="preserve">participating </w:t>
      </w:r>
      <w:r w:rsidR="00F01E92">
        <w:rPr>
          <w:rFonts w:eastAsia="Calibri"/>
          <w:sz w:val="24"/>
          <w:szCs w:val="24"/>
        </w:rPr>
        <w:t xml:space="preserve">in </w:t>
      </w:r>
      <w:r w:rsidR="00104543">
        <w:rPr>
          <w:rFonts w:eastAsia="Calibri"/>
          <w:sz w:val="24"/>
          <w:szCs w:val="24"/>
        </w:rPr>
        <w:t>and being able to utilize</w:t>
      </w:r>
      <w:r w:rsidR="002F22A4">
        <w:rPr>
          <w:rFonts w:eastAsia="Calibri"/>
          <w:sz w:val="24"/>
          <w:szCs w:val="24"/>
        </w:rPr>
        <w:t xml:space="preserve"> </w:t>
      </w:r>
      <w:r w:rsidR="00F01E92">
        <w:rPr>
          <w:rFonts w:eastAsia="Calibri"/>
          <w:sz w:val="24"/>
          <w:szCs w:val="24"/>
        </w:rPr>
        <w:t xml:space="preserve">electronic </w:t>
      </w:r>
      <w:r w:rsidR="002F22A4">
        <w:rPr>
          <w:rFonts w:eastAsia="Calibri"/>
          <w:sz w:val="24"/>
          <w:szCs w:val="24"/>
        </w:rPr>
        <w:t xml:space="preserve">information databases such as the NCIR </w:t>
      </w:r>
      <w:r w:rsidR="00104543">
        <w:rPr>
          <w:rFonts w:eastAsia="Calibri"/>
          <w:sz w:val="24"/>
          <w:szCs w:val="24"/>
        </w:rPr>
        <w:t xml:space="preserve">is valuable and therefore, </w:t>
      </w:r>
      <w:r w:rsidR="004727E2">
        <w:rPr>
          <w:rFonts w:eastAsia="Calibri"/>
          <w:sz w:val="24"/>
          <w:szCs w:val="24"/>
        </w:rPr>
        <w:t xml:space="preserve">strongly </w:t>
      </w:r>
      <w:r w:rsidR="00104543">
        <w:rPr>
          <w:rFonts w:eastAsia="Calibri"/>
          <w:sz w:val="24"/>
          <w:szCs w:val="24"/>
        </w:rPr>
        <w:t xml:space="preserve">recommended.  </w:t>
      </w:r>
    </w:p>
    <w:p w14:paraId="6407F009" w14:textId="09AADF89" w:rsidR="00F65101" w:rsidRPr="00D957BC" w:rsidRDefault="0028636E" w:rsidP="00B75B30">
      <w:pPr>
        <w:overflowPunct/>
        <w:autoSpaceDE/>
        <w:autoSpaceDN/>
        <w:adjustRightInd/>
        <w:spacing w:after="160" w:line="480" w:lineRule="auto"/>
        <w:ind w:firstLine="720"/>
        <w:contextualSpacing/>
        <w:rPr>
          <w:rFonts w:eastAsia="Calibri"/>
          <w:sz w:val="24"/>
          <w:szCs w:val="24"/>
        </w:rPr>
      </w:pPr>
      <w:r>
        <w:rPr>
          <w:rFonts w:eastAsia="Calibri"/>
          <w:sz w:val="24"/>
          <w:szCs w:val="24"/>
        </w:rPr>
        <w:t>Although vaccine status was easily reported through NCIR, additional p</w:t>
      </w:r>
      <w:r w:rsidR="00AD35D8">
        <w:rPr>
          <w:rFonts w:eastAsia="Calibri"/>
          <w:sz w:val="24"/>
          <w:szCs w:val="24"/>
        </w:rPr>
        <w:t>roject t</w:t>
      </w:r>
      <w:r w:rsidR="00650DD4">
        <w:rPr>
          <w:rFonts w:eastAsia="Calibri"/>
          <w:sz w:val="24"/>
          <w:szCs w:val="24"/>
        </w:rPr>
        <w:t xml:space="preserve">eam </w:t>
      </w:r>
      <w:r w:rsidR="00F65101">
        <w:rPr>
          <w:rFonts w:eastAsia="Calibri"/>
          <w:sz w:val="24"/>
          <w:szCs w:val="24"/>
        </w:rPr>
        <w:t>discussion</w:t>
      </w:r>
      <w:r w:rsidR="00650DD4">
        <w:rPr>
          <w:rFonts w:eastAsia="Calibri"/>
          <w:sz w:val="24"/>
          <w:szCs w:val="24"/>
        </w:rPr>
        <w:t>s</w:t>
      </w:r>
      <w:r w:rsidR="00F65101">
        <w:rPr>
          <w:rFonts w:eastAsia="Calibri"/>
          <w:sz w:val="24"/>
          <w:szCs w:val="24"/>
        </w:rPr>
        <w:t xml:space="preserve"> </w:t>
      </w:r>
      <w:r w:rsidR="00650DD4">
        <w:rPr>
          <w:rFonts w:eastAsia="Calibri"/>
          <w:sz w:val="24"/>
          <w:szCs w:val="24"/>
        </w:rPr>
        <w:t xml:space="preserve">included </w:t>
      </w:r>
      <w:r w:rsidR="004D5C8E">
        <w:rPr>
          <w:rFonts w:eastAsia="Calibri"/>
          <w:sz w:val="24"/>
          <w:szCs w:val="24"/>
        </w:rPr>
        <w:t xml:space="preserve">considerations to improve </w:t>
      </w:r>
      <w:r w:rsidR="00650DD4">
        <w:rPr>
          <w:rFonts w:eastAsia="Calibri"/>
          <w:sz w:val="24"/>
          <w:szCs w:val="24"/>
        </w:rPr>
        <w:t xml:space="preserve">communication of relevant </w:t>
      </w:r>
      <w:r w:rsidR="004D5C8E">
        <w:rPr>
          <w:rFonts w:eastAsia="Calibri"/>
          <w:sz w:val="24"/>
          <w:szCs w:val="24"/>
        </w:rPr>
        <w:t xml:space="preserve">patient </w:t>
      </w:r>
      <w:r w:rsidR="00650DD4">
        <w:rPr>
          <w:rFonts w:eastAsia="Calibri"/>
          <w:sz w:val="24"/>
          <w:szCs w:val="24"/>
        </w:rPr>
        <w:t>information</w:t>
      </w:r>
      <w:r w:rsidR="004D5C8E">
        <w:rPr>
          <w:rFonts w:eastAsia="Calibri"/>
          <w:sz w:val="24"/>
          <w:szCs w:val="24"/>
        </w:rPr>
        <w:t xml:space="preserve"> while maintaining </w:t>
      </w:r>
      <w:r w:rsidR="001468F5">
        <w:rPr>
          <w:rFonts w:eastAsia="Calibri"/>
          <w:sz w:val="24"/>
          <w:szCs w:val="24"/>
        </w:rPr>
        <w:t xml:space="preserve">mandated </w:t>
      </w:r>
      <w:r w:rsidR="004D5C8E">
        <w:rPr>
          <w:rFonts w:eastAsia="Calibri"/>
          <w:sz w:val="24"/>
          <w:szCs w:val="24"/>
        </w:rPr>
        <w:t>confidentiality,</w:t>
      </w:r>
      <w:r w:rsidR="00650DD4">
        <w:rPr>
          <w:rFonts w:eastAsia="Calibri"/>
          <w:sz w:val="24"/>
          <w:szCs w:val="24"/>
        </w:rPr>
        <w:t xml:space="preserve"> </w:t>
      </w:r>
      <w:r>
        <w:rPr>
          <w:rFonts w:eastAsia="Calibri"/>
          <w:sz w:val="24"/>
          <w:szCs w:val="24"/>
        </w:rPr>
        <w:t xml:space="preserve">as well as </w:t>
      </w:r>
      <w:r w:rsidR="00650DD4">
        <w:rPr>
          <w:rFonts w:eastAsia="Calibri"/>
          <w:sz w:val="24"/>
          <w:szCs w:val="24"/>
        </w:rPr>
        <w:t xml:space="preserve">utilizing the </w:t>
      </w:r>
      <w:r w:rsidR="00F65101">
        <w:rPr>
          <w:rFonts w:eastAsia="Calibri"/>
          <w:sz w:val="24"/>
          <w:szCs w:val="24"/>
        </w:rPr>
        <w:t>opportunity to educate physicians and other medical providers about periodic changes in practice</w:t>
      </w:r>
      <w:r w:rsidR="00650DD4">
        <w:rPr>
          <w:rFonts w:eastAsia="Calibri"/>
          <w:sz w:val="24"/>
          <w:szCs w:val="24"/>
        </w:rPr>
        <w:t xml:space="preserve">. </w:t>
      </w:r>
      <w:r w:rsidR="00AD35D8">
        <w:rPr>
          <w:rFonts w:eastAsia="Calibri"/>
          <w:sz w:val="24"/>
          <w:szCs w:val="24"/>
        </w:rPr>
        <w:t xml:space="preserve"> </w:t>
      </w:r>
      <w:r w:rsidR="001468F5">
        <w:rPr>
          <w:rFonts w:eastAsia="Calibri"/>
          <w:sz w:val="24"/>
          <w:szCs w:val="24"/>
        </w:rPr>
        <w:t>For example, a</w:t>
      </w:r>
      <w:r w:rsidR="00057248">
        <w:rPr>
          <w:rFonts w:eastAsia="Calibri"/>
          <w:sz w:val="24"/>
          <w:szCs w:val="24"/>
        </w:rPr>
        <w:t xml:space="preserve"> </w:t>
      </w:r>
      <w:r w:rsidR="00AD35D8">
        <w:rPr>
          <w:rFonts w:eastAsia="Calibri"/>
          <w:sz w:val="24"/>
          <w:szCs w:val="24"/>
        </w:rPr>
        <w:t xml:space="preserve">brief notification of </w:t>
      </w:r>
      <w:r w:rsidR="00057248">
        <w:rPr>
          <w:rFonts w:eastAsia="Calibri"/>
          <w:sz w:val="24"/>
          <w:szCs w:val="24"/>
        </w:rPr>
        <w:t xml:space="preserve">the </w:t>
      </w:r>
      <w:r w:rsidR="00AD35D8">
        <w:rPr>
          <w:rFonts w:eastAsia="Calibri"/>
          <w:sz w:val="24"/>
          <w:szCs w:val="24"/>
        </w:rPr>
        <w:t>patient consult</w:t>
      </w:r>
      <w:r w:rsidR="00057248">
        <w:rPr>
          <w:rFonts w:eastAsia="Calibri"/>
          <w:sz w:val="24"/>
          <w:szCs w:val="24"/>
        </w:rPr>
        <w:t>ation, relevant recommendations, and</w:t>
      </w:r>
      <w:r w:rsidR="00AD35D8">
        <w:rPr>
          <w:rFonts w:eastAsia="Calibri"/>
          <w:sz w:val="24"/>
          <w:szCs w:val="24"/>
        </w:rPr>
        <w:t xml:space="preserve"> testing performed</w:t>
      </w:r>
      <w:r w:rsidR="00057248">
        <w:rPr>
          <w:rFonts w:eastAsia="Calibri"/>
          <w:sz w:val="24"/>
          <w:szCs w:val="24"/>
        </w:rPr>
        <w:t xml:space="preserve"> during the evaluation could accompany </w:t>
      </w:r>
      <w:r w:rsidR="00AD35D8">
        <w:rPr>
          <w:rFonts w:eastAsia="Calibri"/>
          <w:sz w:val="24"/>
          <w:szCs w:val="24"/>
        </w:rPr>
        <w:t>additional information about up to date practice standards</w:t>
      </w:r>
      <w:r w:rsidR="00057248">
        <w:rPr>
          <w:rFonts w:eastAsia="Calibri"/>
          <w:sz w:val="24"/>
          <w:szCs w:val="24"/>
        </w:rPr>
        <w:t>.</w:t>
      </w:r>
      <w:r w:rsidR="006F1F13">
        <w:rPr>
          <w:rFonts w:eastAsia="Calibri"/>
          <w:sz w:val="24"/>
          <w:szCs w:val="24"/>
        </w:rPr>
        <w:t xml:space="preserve">  </w:t>
      </w:r>
      <w:r w:rsidR="001553DE">
        <w:rPr>
          <w:rFonts w:eastAsia="Calibri"/>
          <w:sz w:val="24"/>
          <w:szCs w:val="24"/>
        </w:rPr>
        <w:t xml:space="preserve">Due to the </w:t>
      </w:r>
      <w:r w:rsidR="000130B2">
        <w:rPr>
          <w:rFonts w:eastAsia="Calibri"/>
          <w:sz w:val="24"/>
          <w:szCs w:val="24"/>
        </w:rPr>
        <w:t xml:space="preserve">existence and use of </w:t>
      </w:r>
      <w:r w:rsidR="001553DE">
        <w:rPr>
          <w:rFonts w:eastAsia="Calibri"/>
          <w:sz w:val="24"/>
          <w:szCs w:val="24"/>
        </w:rPr>
        <w:t xml:space="preserve">multiple electronic medical records (EMR) that vary between organizations, </w:t>
      </w:r>
      <w:r w:rsidR="003756F1">
        <w:rPr>
          <w:rFonts w:eastAsia="Calibri"/>
          <w:sz w:val="24"/>
          <w:szCs w:val="24"/>
        </w:rPr>
        <w:t xml:space="preserve">the </w:t>
      </w:r>
      <w:r w:rsidR="004727E2">
        <w:rPr>
          <w:rFonts w:eastAsia="Calibri"/>
          <w:sz w:val="24"/>
          <w:szCs w:val="24"/>
        </w:rPr>
        <w:t>communication of health-</w:t>
      </w:r>
      <w:r w:rsidR="00B91D0A">
        <w:rPr>
          <w:rFonts w:eastAsia="Calibri"/>
          <w:sz w:val="24"/>
          <w:szCs w:val="24"/>
        </w:rPr>
        <w:t xml:space="preserve">related information </w:t>
      </w:r>
      <w:r w:rsidR="003756F1">
        <w:rPr>
          <w:rFonts w:eastAsia="Calibri"/>
          <w:sz w:val="24"/>
          <w:szCs w:val="24"/>
        </w:rPr>
        <w:t>between pro</w:t>
      </w:r>
      <w:r w:rsidR="004727E2">
        <w:rPr>
          <w:rFonts w:eastAsia="Calibri"/>
          <w:sz w:val="24"/>
          <w:szCs w:val="24"/>
        </w:rPr>
        <w:t xml:space="preserve">viders can be </w:t>
      </w:r>
      <w:r w:rsidR="00B91D0A">
        <w:rPr>
          <w:rFonts w:eastAsia="Calibri"/>
          <w:sz w:val="24"/>
          <w:szCs w:val="24"/>
        </w:rPr>
        <w:t>difficult</w:t>
      </w:r>
      <w:r w:rsidR="000130B2">
        <w:rPr>
          <w:rFonts w:eastAsia="Calibri"/>
          <w:sz w:val="24"/>
          <w:szCs w:val="24"/>
        </w:rPr>
        <w:t>.</w:t>
      </w:r>
      <w:r w:rsidR="003756F1">
        <w:rPr>
          <w:rFonts w:eastAsia="Calibri"/>
          <w:sz w:val="24"/>
          <w:szCs w:val="24"/>
        </w:rPr>
        <w:t xml:space="preserve">  In fact, the most </w:t>
      </w:r>
      <w:r w:rsidR="005C159E">
        <w:rPr>
          <w:rFonts w:eastAsia="Calibri"/>
          <w:sz w:val="24"/>
          <w:szCs w:val="24"/>
        </w:rPr>
        <w:t xml:space="preserve">time consuming and occasionally unsuccessful </w:t>
      </w:r>
      <w:r w:rsidR="003756F1">
        <w:rPr>
          <w:rFonts w:eastAsia="Calibri"/>
          <w:sz w:val="24"/>
          <w:szCs w:val="24"/>
        </w:rPr>
        <w:t>communications dur</w:t>
      </w:r>
      <w:r w:rsidR="005C159E">
        <w:rPr>
          <w:rFonts w:eastAsia="Calibri"/>
          <w:sz w:val="24"/>
          <w:szCs w:val="24"/>
        </w:rPr>
        <w:t xml:space="preserve">ing the HPV Vaccination Project </w:t>
      </w:r>
      <w:r w:rsidR="003756F1">
        <w:rPr>
          <w:rFonts w:eastAsia="Calibri"/>
          <w:sz w:val="24"/>
          <w:szCs w:val="24"/>
        </w:rPr>
        <w:t xml:space="preserve">occurred with providers from institutions outside of the CPT clinic organizational network. </w:t>
      </w:r>
      <w:r w:rsidR="005C159E">
        <w:rPr>
          <w:rFonts w:eastAsia="Calibri"/>
          <w:sz w:val="24"/>
          <w:szCs w:val="24"/>
        </w:rPr>
        <w:t xml:space="preserve"> Ultimately, t</w:t>
      </w:r>
      <w:r w:rsidR="002F22A4">
        <w:rPr>
          <w:rFonts w:eastAsia="Calibri"/>
          <w:sz w:val="24"/>
          <w:szCs w:val="24"/>
        </w:rPr>
        <w:t>his challenge</w:t>
      </w:r>
      <w:r w:rsidR="00DA1C4A">
        <w:rPr>
          <w:rFonts w:eastAsia="Calibri"/>
          <w:sz w:val="24"/>
          <w:szCs w:val="24"/>
        </w:rPr>
        <w:t xml:space="preserve"> highlighted the </w:t>
      </w:r>
      <w:r w:rsidR="005C159E">
        <w:rPr>
          <w:rFonts w:eastAsia="Calibri"/>
          <w:sz w:val="24"/>
          <w:szCs w:val="24"/>
        </w:rPr>
        <w:t xml:space="preserve">potential </w:t>
      </w:r>
      <w:r w:rsidR="00DA1C4A">
        <w:rPr>
          <w:rFonts w:eastAsia="Calibri"/>
          <w:sz w:val="24"/>
          <w:szCs w:val="24"/>
        </w:rPr>
        <w:t>value of establishing future communication networks between organizations</w:t>
      </w:r>
      <w:r w:rsidR="005C159E">
        <w:rPr>
          <w:rFonts w:eastAsia="Calibri"/>
          <w:sz w:val="24"/>
          <w:szCs w:val="24"/>
        </w:rPr>
        <w:t xml:space="preserve">.  In addition, there is </w:t>
      </w:r>
      <w:r w:rsidR="002F22A4">
        <w:rPr>
          <w:rFonts w:eastAsia="Calibri"/>
          <w:sz w:val="24"/>
          <w:szCs w:val="24"/>
        </w:rPr>
        <w:t xml:space="preserve">support for the </w:t>
      </w:r>
      <w:r w:rsidR="005C159E">
        <w:rPr>
          <w:rFonts w:eastAsia="Calibri"/>
          <w:sz w:val="24"/>
          <w:szCs w:val="24"/>
        </w:rPr>
        <w:t xml:space="preserve">need for the </w:t>
      </w:r>
      <w:r w:rsidR="002F22A4">
        <w:rPr>
          <w:rFonts w:eastAsia="Calibri"/>
          <w:sz w:val="24"/>
          <w:szCs w:val="24"/>
        </w:rPr>
        <w:t xml:space="preserve">development </w:t>
      </w:r>
      <w:r w:rsidR="00FE30FD">
        <w:rPr>
          <w:rFonts w:eastAsia="Calibri"/>
          <w:sz w:val="24"/>
          <w:szCs w:val="24"/>
        </w:rPr>
        <w:t xml:space="preserve">or promotion of utilizing </w:t>
      </w:r>
      <w:r w:rsidR="002F22A4">
        <w:rPr>
          <w:rFonts w:eastAsia="Calibri"/>
          <w:sz w:val="24"/>
          <w:szCs w:val="24"/>
        </w:rPr>
        <w:t xml:space="preserve">an </w:t>
      </w:r>
      <w:r w:rsidR="005C159E">
        <w:rPr>
          <w:rFonts w:eastAsia="Calibri"/>
          <w:sz w:val="24"/>
          <w:szCs w:val="24"/>
        </w:rPr>
        <w:t xml:space="preserve">effective </w:t>
      </w:r>
      <w:r w:rsidR="002F22A4">
        <w:rPr>
          <w:rFonts w:eastAsia="Calibri"/>
          <w:sz w:val="24"/>
          <w:szCs w:val="24"/>
        </w:rPr>
        <w:t xml:space="preserve">integrated information </w:t>
      </w:r>
      <w:r w:rsidR="002F22A4">
        <w:rPr>
          <w:rFonts w:eastAsia="Calibri"/>
          <w:sz w:val="24"/>
          <w:szCs w:val="24"/>
        </w:rPr>
        <w:lastRenderedPageBreak/>
        <w:t>system</w:t>
      </w:r>
      <w:r w:rsidR="005C159E">
        <w:rPr>
          <w:rFonts w:eastAsia="Calibri"/>
          <w:sz w:val="24"/>
          <w:szCs w:val="24"/>
        </w:rPr>
        <w:t xml:space="preserve"> </w:t>
      </w:r>
      <w:r w:rsidR="00B75B30">
        <w:rPr>
          <w:rFonts w:eastAsia="Calibri"/>
          <w:sz w:val="24"/>
          <w:szCs w:val="24"/>
        </w:rPr>
        <w:t xml:space="preserve">capable of relaying information while maintaining confidentiality to bridge the communication between </w:t>
      </w:r>
      <w:r w:rsidR="005C159E">
        <w:rPr>
          <w:rFonts w:eastAsia="Calibri"/>
          <w:sz w:val="24"/>
          <w:szCs w:val="24"/>
        </w:rPr>
        <w:t>various EMRs</w:t>
      </w:r>
      <w:r w:rsidR="00B75B30">
        <w:rPr>
          <w:rFonts w:eastAsia="Calibri"/>
          <w:sz w:val="24"/>
          <w:szCs w:val="24"/>
        </w:rPr>
        <w:t>.</w:t>
      </w:r>
      <w:r w:rsidR="00DA1C4A">
        <w:rPr>
          <w:rFonts w:eastAsia="Calibri"/>
          <w:sz w:val="24"/>
          <w:szCs w:val="24"/>
        </w:rPr>
        <w:t xml:space="preserve"> </w:t>
      </w:r>
    </w:p>
    <w:p w14:paraId="1A5D650F" w14:textId="1A0CA3C9" w:rsidR="000C6137" w:rsidRPr="002E6F46" w:rsidRDefault="00883C84" w:rsidP="00046DDE">
      <w:pPr>
        <w:overflowPunct/>
        <w:autoSpaceDE/>
        <w:autoSpaceDN/>
        <w:adjustRightInd/>
        <w:spacing w:after="160" w:line="480" w:lineRule="auto"/>
        <w:ind w:firstLine="720"/>
        <w:contextualSpacing/>
        <w:rPr>
          <w:rFonts w:eastAsia="Calibri"/>
          <w:b/>
          <w:sz w:val="24"/>
          <w:szCs w:val="24"/>
        </w:rPr>
      </w:pPr>
      <w:r w:rsidRPr="00A75DA4">
        <w:rPr>
          <w:rFonts w:eastAsia="Calibri"/>
          <w:b/>
          <w:sz w:val="24"/>
          <w:szCs w:val="24"/>
        </w:rPr>
        <w:t>Essential V: Healthcare policy for advocacy in healthcare.</w:t>
      </w:r>
      <w:r w:rsidRPr="00D957BC">
        <w:rPr>
          <w:rFonts w:eastAsia="Calibri"/>
          <w:b/>
          <w:sz w:val="24"/>
          <w:szCs w:val="24"/>
        </w:rPr>
        <w:t xml:space="preserve">  </w:t>
      </w:r>
      <w:r w:rsidR="000C6137" w:rsidRPr="002D543D">
        <w:rPr>
          <w:rFonts w:eastAsia="Calibri"/>
          <w:sz w:val="24"/>
          <w:szCs w:val="24"/>
        </w:rPr>
        <w:t xml:space="preserve">DNP essential </w:t>
      </w:r>
      <w:r w:rsidR="001C0EE8">
        <w:rPr>
          <w:rFonts w:eastAsia="Calibri"/>
          <w:sz w:val="24"/>
          <w:szCs w:val="24"/>
        </w:rPr>
        <w:t xml:space="preserve">number </w:t>
      </w:r>
      <w:r w:rsidR="000C6137" w:rsidRPr="002D543D">
        <w:rPr>
          <w:rFonts w:eastAsia="Calibri"/>
          <w:sz w:val="24"/>
          <w:szCs w:val="24"/>
        </w:rPr>
        <w:t xml:space="preserve">five </w:t>
      </w:r>
      <w:r w:rsidR="002D543D" w:rsidRPr="002D543D">
        <w:rPr>
          <w:rFonts w:eastAsia="Calibri"/>
          <w:sz w:val="24"/>
          <w:szCs w:val="24"/>
        </w:rPr>
        <w:t xml:space="preserve">relates to nursing advocacy </w:t>
      </w:r>
      <w:r w:rsidR="00050D8B">
        <w:rPr>
          <w:rFonts w:eastAsia="Calibri"/>
          <w:sz w:val="24"/>
          <w:szCs w:val="24"/>
        </w:rPr>
        <w:t xml:space="preserve">surrounding </w:t>
      </w:r>
      <w:r w:rsidR="002D543D" w:rsidRPr="002D543D">
        <w:rPr>
          <w:rFonts w:eastAsia="Calibri"/>
          <w:sz w:val="24"/>
          <w:szCs w:val="24"/>
        </w:rPr>
        <w:t xml:space="preserve">cost and delivery of healthcare </w:t>
      </w:r>
      <w:r w:rsidR="002D543D">
        <w:rPr>
          <w:rFonts w:eastAsia="Calibri"/>
          <w:sz w:val="24"/>
          <w:szCs w:val="24"/>
        </w:rPr>
        <w:t xml:space="preserve">through education and influence on health policies </w:t>
      </w:r>
      <w:r w:rsidR="00B25C17">
        <w:rPr>
          <w:rFonts w:eastAsia="Calibri"/>
          <w:sz w:val="24"/>
          <w:szCs w:val="24"/>
        </w:rPr>
        <w:t>(AACN</w:t>
      </w:r>
      <w:r w:rsidR="00050D8B">
        <w:rPr>
          <w:rFonts w:eastAsia="Calibri"/>
          <w:sz w:val="24"/>
          <w:szCs w:val="24"/>
        </w:rPr>
        <w:t xml:space="preserve">, 2006).  The improvement in the quality and the cost of healthcare are vital components </w:t>
      </w:r>
      <w:r w:rsidR="002A70DA">
        <w:rPr>
          <w:rFonts w:eastAsia="Calibri"/>
          <w:sz w:val="24"/>
          <w:szCs w:val="24"/>
        </w:rPr>
        <w:t xml:space="preserve">of this DNP essential as it relates to regulation and policies established by stakeholders.  </w:t>
      </w:r>
      <w:r w:rsidR="00362EBD">
        <w:rPr>
          <w:rFonts w:eastAsia="Calibri"/>
          <w:sz w:val="24"/>
          <w:szCs w:val="24"/>
        </w:rPr>
        <w:t xml:space="preserve">By focusing on </w:t>
      </w:r>
      <w:r w:rsidR="00246041">
        <w:rPr>
          <w:rFonts w:eastAsia="Calibri"/>
          <w:sz w:val="24"/>
          <w:szCs w:val="24"/>
        </w:rPr>
        <w:t xml:space="preserve">these components, </w:t>
      </w:r>
      <w:r w:rsidR="004727E2">
        <w:rPr>
          <w:rFonts w:eastAsia="Calibri"/>
          <w:sz w:val="24"/>
          <w:szCs w:val="24"/>
        </w:rPr>
        <w:t>evidence-</w:t>
      </w:r>
      <w:r w:rsidR="00D94B1C">
        <w:rPr>
          <w:rFonts w:eastAsia="Calibri"/>
          <w:sz w:val="24"/>
          <w:szCs w:val="24"/>
        </w:rPr>
        <w:t xml:space="preserve">based </w:t>
      </w:r>
      <w:r w:rsidR="00246041">
        <w:rPr>
          <w:rFonts w:eastAsia="Calibri"/>
          <w:sz w:val="24"/>
          <w:szCs w:val="24"/>
        </w:rPr>
        <w:t>proposals can promot</w:t>
      </w:r>
      <w:r w:rsidR="00362EBD">
        <w:rPr>
          <w:rFonts w:eastAsia="Calibri"/>
          <w:sz w:val="24"/>
          <w:szCs w:val="24"/>
        </w:rPr>
        <w:t xml:space="preserve">e practice change when health and wellness is optimized </w:t>
      </w:r>
      <w:r w:rsidR="00A3039D">
        <w:rPr>
          <w:rFonts w:eastAsia="Calibri"/>
          <w:sz w:val="24"/>
          <w:szCs w:val="24"/>
        </w:rPr>
        <w:t xml:space="preserve">at a low </w:t>
      </w:r>
      <w:r w:rsidR="00246041">
        <w:rPr>
          <w:rFonts w:eastAsia="Calibri"/>
          <w:sz w:val="24"/>
          <w:szCs w:val="24"/>
        </w:rPr>
        <w:t xml:space="preserve">cost burden.  </w:t>
      </w:r>
    </w:p>
    <w:p w14:paraId="36D95C91" w14:textId="77777777" w:rsidR="00A3525E" w:rsidRPr="00296907" w:rsidRDefault="00A6333B" w:rsidP="00883C84">
      <w:pPr>
        <w:overflowPunct/>
        <w:autoSpaceDE/>
        <w:autoSpaceDN/>
        <w:adjustRightInd/>
        <w:spacing w:after="160" w:line="480" w:lineRule="auto"/>
        <w:ind w:firstLine="720"/>
        <w:contextualSpacing/>
        <w:rPr>
          <w:rFonts w:eastAsia="Calibri"/>
          <w:sz w:val="24"/>
          <w:szCs w:val="24"/>
        </w:rPr>
      </w:pPr>
      <w:r w:rsidRPr="00296907">
        <w:rPr>
          <w:rFonts w:eastAsia="Calibri"/>
          <w:sz w:val="24"/>
          <w:szCs w:val="24"/>
        </w:rPr>
        <w:t xml:space="preserve">In North Carolina, the Department of Social Services (DSS) can request medical </w:t>
      </w:r>
      <w:r w:rsidR="007575B8" w:rsidRPr="00296907">
        <w:rPr>
          <w:rFonts w:eastAsia="Calibri"/>
          <w:sz w:val="24"/>
          <w:szCs w:val="24"/>
        </w:rPr>
        <w:t>evaluations following concerns for child abuse and neglect</w:t>
      </w:r>
      <w:r w:rsidRPr="00296907">
        <w:rPr>
          <w:rFonts w:eastAsia="Calibri"/>
          <w:sz w:val="24"/>
          <w:szCs w:val="24"/>
        </w:rPr>
        <w:t xml:space="preserve">.  These evaluations, </w:t>
      </w:r>
      <w:r w:rsidR="007575B8" w:rsidRPr="00296907">
        <w:rPr>
          <w:rFonts w:eastAsia="Calibri"/>
          <w:sz w:val="24"/>
          <w:szCs w:val="24"/>
        </w:rPr>
        <w:t xml:space="preserve">funded by </w:t>
      </w:r>
      <w:r w:rsidRPr="00296907">
        <w:rPr>
          <w:rFonts w:eastAsia="Calibri"/>
          <w:sz w:val="24"/>
          <w:szCs w:val="24"/>
        </w:rPr>
        <w:t xml:space="preserve">the state’s </w:t>
      </w:r>
      <w:r w:rsidR="007575B8" w:rsidRPr="00296907">
        <w:rPr>
          <w:rFonts w:eastAsia="Calibri"/>
          <w:sz w:val="24"/>
          <w:szCs w:val="24"/>
        </w:rPr>
        <w:t>Child Medical Evaluation Progra</w:t>
      </w:r>
      <w:r w:rsidRPr="00296907">
        <w:rPr>
          <w:rFonts w:eastAsia="Calibri"/>
          <w:sz w:val="24"/>
          <w:szCs w:val="24"/>
        </w:rPr>
        <w:t xml:space="preserve">m (CMEP), provide service reimbursement, training, and rostered provider oversight </w:t>
      </w:r>
      <w:r w:rsidR="00A45E65" w:rsidRPr="00296907">
        <w:rPr>
          <w:rFonts w:eastAsia="Calibri"/>
          <w:sz w:val="24"/>
          <w:szCs w:val="24"/>
        </w:rPr>
        <w:t>(UNC School of Medicine, 2008</w:t>
      </w:r>
      <w:r w:rsidRPr="00296907">
        <w:rPr>
          <w:rFonts w:eastAsia="Calibri"/>
          <w:sz w:val="24"/>
          <w:szCs w:val="24"/>
        </w:rPr>
        <w:t xml:space="preserve">).  </w:t>
      </w:r>
      <w:r w:rsidR="00B11B2E" w:rsidRPr="00296907">
        <w:rPr>
          <w:rFonts w:eastAsia="Calibri"/>
          <w:sz w:val="24"/>
          <w:szCs w:val="24"/>
        </w:rPr>
        <w:t xml:space="preserve">Current policy </w:t>
      </w:r>
      <w:r w:rsidR="00AD5918" w:rsidRPr="00296907">
        <w:rPr>
          <w:rFonts w:eastAsia="Calibri"/>
          <w:sz w:val="24"/>
          <w:szCs w:val="24"/>
        </w:rPr>
        <w:t xml:space="preserve">reflects coverage under the 2015 Medicaid and Health Choice Clinical Coverage Policy and </w:t>
      </w:r>
      <w:r w:rsidR="00B11B2E" w:rsidRPr="00296907">
        <w:rPr>
          <w:rFonts w:eastAsia="Calibri"/>
          <w:sz w:val="24"/>
          <w:szCs w:val="24"/>
        </w:rPr>
        <w:t>states that reimbursement for services occurs “if the service is medically necessary health care to correct of ameliorate a defect, physical or mental illness, or a condition [health problem] identified through a screening examination” (</w:t>
      </w:r>
      <w:r w:rsidR="0039018A" w:rsidRPr="00296907">
        <w:rPr>
          <w:rFonts w:eastAsia="Calibri"/>
          <w:sz w:val="24"/>
          <w:szCs w:val="24"/>
        </w:rPr>
        <w:t>p.4)</w:t>
      </w:r>
      <w:r w:rsidR="00472308" w:rsidRPr="00296907">
        <w:rPr>
          <w:rFonts w:eastAsia="Calibri"/>
          <w:sz w:val="24"/>
          <w:szCs w:val="24"/>
        </w:rPr>
        <w:t>.  Unfortunately, these reimbursements only apply to services that diagnose and treat medical conditions, and do</w:t>
      </w:r>
      <w:r w:rsidR="00B11B2E" w:rsidRPr="00296907">
        <w:rPr>
          <w:rFonts w:eastAsia="Calibri"/>
          <w:sz w:val="24"/>
          <w:szCs w:val="24"/>
        </w:rPr>
        <w:t xml:space="preserve"> not include prevention se</w:t>
      </w:r>
      <w:r w:rsidR="00AD5918" w:rsidRPr="00296907">
        <w:rPr>
          <w:rFonts w:eastAsia="Calibri"/>
          <w:sz w:val="24"/>
          <w:szCs w:val="24"/>
        </w:rPr>
        <w:t xml:space="preserve">rvices such as HPV vaccination.  </w:t>
      </w:r>
    </w:p>
    <w:p w14:paraId="2ADFD8F9" w14:textId="77A6FEAC" w:rsidR="00F65101" w:rsidRPr="00207D03" w:rsidRDefault="00A90992" w:rsidP="00883C84">
      <w:pPr>
        <w:overflowPunct/>
        <w:autoSpaceDE/>
        <w:autoSpaceDN/>
        <w:adjustRightInd/>
        <w:spacing w:after="160" w:line="480" w:lineRule="auto"/>
        <w:ind w:firstLine="720"/>
        <w:contextualSpacing/>
        <w:rPr>
          <w:rFonts w:eastAsia="Calibri"/>
          <w:sz w:val="24"/>
          <w:szCs w:val="24"/>
        </w:rPr>
      </w:pPr>
      <w:r w:rsidRPr="00296907">
        <w:rPr>
          <w:rFonts w:eastAsia="Calibri"/>
          <w:sz w:val="24"/>
          <w:szCs w:val="24"/>
        </w:rPr>
        <w:t xml:space="preserve">Due to </w:t>
      </w:r>
      <w:r w:rsidR="00EE75DE" w:rsidRPr="00296907">
        <w:rPr>
          <w:rFonts w:eastAsia="Calibri"/>
          <w:sz w:val="24"/>
          <w:szCs w:val="24"/>
        </w:rPr>
        <w:t>the cost</w:t>
      </w:r>
      <w:r w:rsidR="00A3525E" w:rsidRPr="00296907">
        <w:rPr>
          <w:rFonts w:eastAsia="Calibri"/>
          <w:sz w:val="24"/>
          <w:szCs w:val="24"/>
        </w:rPr>
        <w:t>-burden</w:t>
      </w:r>
      <w:r w:rsidR="00EE75DE" w:rsidRPr="00296907">
        <w:rPr>
          <w:rFonts w:eastAsia="Calibri"/>
          <w:sz w:val="24"/>
          <w:szCs w:val="24"/>
        </w:rPr>
        <w:t xml:space="preserve"> of </w:t>
      </w:r>
      <w:r w:rsidRPr="00296907">
        <w:rPr>
          <w:rFonts w:eastAsia="Calibri"/>
          <w:sz w:val="24"/>
          <w:szCs w:val="24"/>
        </w:rPr>
        <w:t>disease and mortality</w:t>
      </w:r>
      <w:r w:rsidR="00EE75DE" w:rsidRPr="00296907">
        <w:rPr>
          <w:rFonts w:eastAsia="Calibri"/>
          <w:sz w:val="24"/>
          <w:szCs w:val="24"/>
        </w:rPr>
        <w:t xml:space="preserve"> </w:t>
      </w:r>
      <w:r w:rsidRPr="00296907">
        <w:rPr>
          <w:rFonts w:eastAsia="Calibri"/>
          <w:sz w:val="24"/>
          <w:szCs w:val="24"/>
        </w:rPr>
        <w:t xml:space="preserve">related to </w:t>
      </w:r>
      <w:r w:rsidR="00EE75DE" w:rsidRPr="00296907">
        <w:rPr>
          <w:rFonts w:eastAsia="Calibri"/>
          <w:sz w:val="24"/>
          <w:szCs w:val="24"/>
        </w:rPr>
        <w:t>the development of HPV related outcomes</w:t>
      </w:r>
      <w:r w:rsidRPr="00296907">
        <w:rPr>
          <w:rFonts w:eastAsia="Calibri"/>
          <w:sz w:val="24"/>
          <w:szCs w:val="24"/>
        </w:rPr>
        <w:t xml:space="preserve">, there is evidence </w:t>
      </w:r>
      <w:r w:rsidR="00EE75DE" w:rsidRPr="00296907">
        <w:rPr>
          <w:rFonts w:eastAsia="Calibri"/>
          <w:sz w:val="24"/>
          <w:szCs w:val="24"/>
        </w:rPr>
        <w:t>that services, such</w:t>
      </w:r>
      <w:r w:rsidRPr="00296907">
        <w:rPr>
          <w:rFonts w:eastAsia="Calibri"/>
          <w:sz w:val="24"/>
          <w:szCs w:val="24"/>
        </w:rPr>
        <w:t xml:space="preserve"> as vaccinating to prevent HPV </w:t>
      </w:r>
      <w:r w:rsidR="00164F99" w:rsidRPr="00296907">
        <w:rPr>
          <w:rFonts w:eastAsia="Calibri"/>
          <w:sz w:val="24"/>
          <w:szCs w:val="24"/>
        </w:rPr>
        <w:t xml:space="preserve">is </w:t>
      </w:r>
      <w:r w:rsidR="00EE75DE" w:rsidRPr="00296907">
        <w:rPr>
          <w:rFonts w:eastAsia="Calibri"/>
          <w:sz w:val="24"/>
          <w:szCs w:val="24"/>
        </w:rPr>
        <w:t xml:space="preserve">potentially a </w:t>
      </w:r>
      <w:r w:rsidR="00164F99" w:rsidRPr="00296907">
        <w:rPr>
          <w:rFonts w:eastAsia="Calibri"/>
          <w:sz w:val="24"/>
          <w:szCs w:val="24"/>
        </w:rPr>
        <w:t xml:space="preserve">cost-effective </w:t>
      </w:r>
      <w:r w:rsidR="00EE75DE" w:rsidRPr="00296907">
        <w:rPr>
          <w:rFonts w:eastAsia="Calibri"/>
          <w:sz w:val="24"/>
          <w:szCs w:val="24"/>
        </w:rPr>
        <w:t>option</w:t>
      </w:r>
      <w:r w:rsidR="00A3525E" w:rsidRPr="00296907">
        <w:rPr>
          <w:rFonts w:eastAsia="Calibri"/>
          <w:sz w:val="24"/>
          <w:szCs w:val="24"/>
        </w:rPr>
        <w:t xml:space="preserve">.  </w:t>
      </w:r>
      <w:r w:rsidR="00C90FD3" w:rsidRPr="00296907">
        <w:rPr>
          <w:rFonts w:eastAsia="Calibri"/>
          <w:sz w:val="24"/>
          <w:szCs w:val="24"/>
        </w:rPr>
        <w:t xml:space="preserve">In fact, state </w:t>
      </w:r>
      <w:r w:rsidR="00164F99" w:rsidRPr="00296907">
        <w:rPr>
          <w:rFonts w:eastAsia="Calibri"/>
          <w:sz w:val="24"/>
          <w:szCs w:val="24"/>
        </w:rPr>
        <w:t>specific analysis suggests</w:t>
      </w:r>
      <w:r w:rsidR="00C90FD3" w:rsidRPr="00296907">
        <w:rPr>
          <w:rFonts w:eastAsia="Calibri"/>
          <w:sz w:val="24"/>
          <w:szCs w:val="24"/>
        </w:rPr>
        <w:t xml:space="preserve"> that policies aimed at extending nonavalent HPV vaccination coverage to establish herd immunity</w:t>
      </w:r>
      <w:r w:rsidR="00164F99" w:rsidRPr="00296907">
        <w:rPr>
          <w:rFonts w:eastAsia="Calibri"/>
          <w:sz w:val="24"/>
          <w:szCs w:val="24"/>
        </w:rPr>
        <w:t>,</w:t>
      </w:r>
      <w:r w:rsidR="00C90FD3" w:rsidRPr="00296907">
        <w:rPr>
          <w:rFonts w:eastAsia="Calibri"/>
          <w:sz w:val="24"/>
          <w:szCs w:val="24"/>
        </w:rPr>
        <w:t xml:space="preserve"> </w:t>
      </w:r>
      <w:r w:rsidR="00A3525E" w:rsidRPr="00296907">
        <w:rPr>
          <w:rFonts w:eastAsia="Calibri"/>
          <w:sz w:val="24"/>
          <w:szCs w:val="24"/>
        </w:rPr>
        <w:t xml:space="preserve">has resulted in benefits </w:t>
      </w:r>
      <w:r w:rsidR="00164F99" w:rsidRPr="00296907">
        <w:rPr>
          <w:rFonts w:eastAsia="Calibri"/>
          <w:sz w:val="24"/>
          <w:szCs w:val="24"/>
        </w:rPr>
        <w:t xml:space="preserve">to </w:t>
      </w:r>
      <w:r w:rsidR="00C90FD3" w:rsidRPr="00296907">
        <w:rPr>
          <w:rFonts w:eastAsia="Calibri"/>
          <w:sz w:val="24"/>
          <w:szCs w:val="24"/>
        </w:rPr>
        <w:t>b</w:t>
      </w:r>
      <w:r w:rsidR="00164F99" w:rsidRPr="00296907">
        <w:rPr>
          <w:rFonts w:eastAsia="Calibri"/>
          <w:sz w:val="24"/>
          <w:szCs w:val="24"/>
        </w:rPr>
        <w:t>oth health</w:t>
      </w:r>
      <w:r w:rsidR="00A3525E" w:rsidRPr="00296907">
        <w:rPr>
          <w:rFonts w:eastAsia="Calibri"/>
          <w:sz w:val="24"/>
          <w:szCs w:val="24"/>
        </w:rPr>
        <w:t xml:space="preserve"> outcomes</w:t>
      </w:r>
      <w:r w:rsidR="00164F99" w:rsidRPr="00296907">
        <w:rPr>
          <w:rFonts w:eastAsia="Calibri"/>
          <w:sz w:val="24"/>
          <w:szCs w:val="24"/>
        </w:rPr>
        <w:t xml:space="preserve"> and state healthcare costs </w:t>
      </w:r>
      <w:r w:rsidR="00C90FD3" w:rsidRPr="00296907">
        <w:rPr>
          <w:rFonts w:eastAsia="Calibri"/>
          <w:sz w:val="24"/>
          <w:szCs w:val="24"/>
        </w:rPr>
        <w:t xml:space="preserve">(Durham, et al., 2016).  </w:t>
      </w:r>
      <w:r w:rsidR="004771D9" w:rsidRPr="00296907">
        <w:rPr>
          <w:rFonts w:eastAsia="Calibri"/>
          <w:sz w:val="24"/>
          <w:szCs w:val="24"/>
        </w:rPr>
        <w:t xml:space="preserve">Furthermore, </w:t>
      </w:r>
      <w:r w:rsidR="004771D9" w:rsidRPr="00296907">
        <w:rPr>
          <w:rFonts w:eastAsia="Calibri"/>
          <w:sz w:val="24"/>
          <w:szCs w:val="24"/>
        </w:rPr>
        <w:lastRenderedPageBreak/>
        <w:t xml:space="preserve">recent recommendations surrounding the administration of </w:t>
      </w:r>
      <w:r w:rsidR="00A3525E" w:rsidRPr="00296907">
        <w:rPr>
          <w:rFonts w:eastAsia="Calibri"/>
          <w:sz w:val="24"/>
          <w:szCs w:val="24"/>
        </w:rPr>
        <w:t xml:space="preserve">this DNP project’s intervention to the target population </w:t>
      </w:r>
      <w:r w:rsidR="004771D9" w:rsidRPr="00296907">
        <w:rPr>
          <w:rFonts w:eastAsia="Calibri"/>
          <w:sz w:val="24"/>
          <w:szCs w:val="24"/>
        </w:rPr>
        <w:t xml:space="preserve">also </w:t>
      </w:r>
      <w:r w:rsidR="00636B70" w:rsidRPr="00296907">
        <w:rPr>
          <w:rFonts w:eastAsia="Calibri"/>
          <w:sz w:val="24"/>
          <w:szCs w:val="24"/>
        </w:rPr>
        <w:t>provides support to</w:t>
      </w:r>
      <w:r w:rsidR="004771D9" w:rsidRPr="00296907">
        <w:rPr>
          <w:rFonts w:eastAsia="Calibri"/>
          <w:sz w:val="24"/>
          <w:szCs w:val="24"/>
        </w:rPr>
        <w:t xml:space="preserve"> policy change </w:t>
      </w:r>
      <w:r w:rsidR="004771D9">
        <w:rPr>
          <w:rFonts w:eastAsia="Calibri"/>
          <w:sz w:val="24"/>
          <w:szCs w:val="24"/>
        </w:rPr>
        <w:t>(</w:t>
      </w:r>
      <w:r w:rsidR="004771D9" w:rsidRPr="00207D03">
        <w:rPr>
          <w:sz w:val="24"/>
          <w:szCs w:val="24"/>
        </w:rPr>
        <w:t>CDC, 2011; Hilton, 2017; Meites, Kempe, &amp; Markowitz, 2017; Markowitz, et al., 2014</w:t>
      </w:r>
      <w:r w:rsidR="00636B70">
        <w:rPr>
          <w:sz w:val="24"/>
          <w:szCs w:val="24"/>
        </w:rPr>
        <w:t>).  As a result, additional research should be conducted in a</w:t>
      </w:r>
      <w:r w:rsidR="004771D9">
        <w:rPr>
          <w:sz w:val="24"/>
          <w:szCs w:val="24"/>
        </w:rPr>
        <w:t xml:space="preserve"> variety of clinical settings where child sexual abuse medical evaluations are performed</w:t>
      </w:r>
      <w:r w:rsidR="00636B70" w:rsidRPr="00296907">
        <w:rPr>
          <w:rFonts w:eastAsia="Calibri"/>
          <w:sz w:val="24"/>
          <w:szCs w:val="24"/>
        </w:rPr>
        <w:t>, as this evidence could</w:t>
      </w:r>
      <w:r w:rsidR="004727E2">
        <w:rPr>
          <w:rFonts w:eastAsia="Calibri"/>
          <w:sz w:val="24"/>
          <w:szCs w:val="24"/>
        </w:rPr>
        <w:t xml:space="preserve"> potentially impact</w:t>
      </w:r>
      <w:r w:rsidR="00D262F9" w:rsidRPr="00296907">
        <w:rPr>
          <w:rFonts w:eastAsia="Calibri"/>
          <w:sz w:val="24"/>
          <w:szCs w:val="24"/>
        </w:rPr>
        <w:t xml:space="preserve"> reimbursement </w:t>
      </w:r>
      <w:r w:rsidR="004727E2">
        <w:rPr>
          <w:rFonts w:eastAsia="Calibri"/>
          <w:sz w:val="24"/>
          <w:szCs w:val="24"/>
        </w:rPr>
        <w:t>policy and practice changes to</w:t>
      </w:r>
      <w:r w:rsidR="00636B70" w:rsidRPr="00296907">
        <w:rPr>
          <w:rFonts w:eastAsia="Calibri"/>
          <w:sz w:val="24"/>
          <w:szCs w:val="24"/>
        </w:rPr>
        <w:t xml:space="preserve"> improve </w:t>
      </w:r>
      <w:r w:rsidR="00D262F9" w:rsidRPr="00296907">
        <w:rPr>
          <w:rFonts w:eastAsia="Calibri"/>
          <w:sz w:val="24"/>
          <w:szCs w:val="24"/>
        </w:rPr>
        <w:t>patient outcomes</w:t>
      </w:r>
      <w:r w:rsidR="00636B70" w:rsidRPr="00296907">
        <w:rPr>
          <w:rFonts w:eastAsia="Calibri"/>
          <w:sz w:val="24"/>
          <w:szCs w:val="24"/>
        </w:rPr>
        <w:t xml:space="preserve"> at a lower financial cost</w:t>
      </w:r>
      <w:r w:rsidR="00D262F9" w:rsidRPr="00296907">
        <w:rPr>
          <w:rFonts w:eastAsia="Calibri"/>
          <w:sz w:val="24"/>
          <w:szCs w:val="24"/>
        </w:rPr>
        <w:t>.</w:t>
      </w:r>
      <w:r w:rsidR="00D262F9" w:rsidRPr="00207D03">
        <w:rPr>
          <w:rFonts w:eastAsia="Calibri"/>
          <w:sz w:val="24"/>
          <w:szCs w:val="24"/>
        </w:rPr>
        <w:t xml:space="preserve">  </w:t>
      </w:r>
    </w:p>
    <w:p w14:paraId="214D478B" w14:textId="12EE4B0D" w:rsidR="00924FAB" w:rsidRDefault="00883C84" w:rsidP="00046DDE">
      <w:pPr>
        <w:overflowPunct/>
        <w:autoSpaceDE/>
        <w:autoSpaceDN/>
        <w:adjustRightInd/>
        <w:spacing w:after="160" w:line="480" w:lineRule="auto"/>
        <w:ind w:firstLine="720"/>
        <w:contextualSpacing/>
        <w:rPr>
          <w:rFonts w:eastAsia="Calibri"/>
          <w:sz w:val="24"/>
          <w:szCs w:val="24"/>
        </w:rPr>
      </w:pPr>
      <w:r w:rsidRPr="00D957BC">
        <w:rPr>
          <w:rFonts w:eastAsia="Calibri"/>
          <w:b/>
          <w:sz w:val="24"/>
          <w:szCs w:val="24"/>
        </w:rPr>
        <w:t xml:space="preserve">Essential VI:  Interprofessional collaboration for improving patient and population health outcomes.  </w:t>
      </w:r>
      <w:r w:rsidR="00B25C17">
        <w:rPr>
          <w:rFonts w:eastAsia="Calibri"/>
          <w:sz w:val="24"/>
          <w:szCs w:val="24"/>
        </w:rPr>
        <w:t xml:space="preserve">One HPV Vaccination Project implication that DNP essential </w:t>
      </w:r>
      <w:r w:rsidR="001C0EE8">
        <w:rPr>
          <w:rFonts w:eastAsia="Calibri"/>
          <w:sz w:val="24"/>
          <w:szCs w:val="24"/>
        </w:rPr>
        <w:t xml:space="preserve">number </w:t>
      </w:r>
      <w:r w:rsidR="00B25C17">
        <w:rPr>
          <w:rFonts w:eastAsia="Calibri"/>
          <w:sz w:val="24"/>
          <w:szCs w:val="24"/>
        </w:rPr>
        <w:t xml:space="preserve">six </w:t>
      </w:r>
      <w:r w:rsidR="00EA1E82">
        <w:rPr>
          <w:rFonts w:eastAsia="Calibri"/>
          <w:sz w:val="24"/>
          <w:szCs w:val="24"/>
        </w:rPr>
        <w:t xml:space="preserve">highlights is </w:t>
      </w:r>
      <w:r w:rsidR="00F178E9">
        <w:rPr>
          <w:rFonts w:eastAsia="Calibri"/>
          <w:sz w:val="24"/>
          <w:szCs w:val="24"/>
        </w:rPr>
        <w:t xml:space="preserve">the valuable role that the DNP can play as project leaders and on </w:t>
      </w:r>
      <w:r w:rsidR="00B25C17">
        <w:rPr>
          <w:rFonts w:eastAsia="Calibri"/>
          <w:sz w:val="24"/>
          <w:szCs w:val="24"/>
        </w:rPr>
        <w:t>multidisciplinary team</w:t>
      </w:r>
      <w:r w:rsidR="00F178E9">
        <w:rPr>
          <w:rFonts w:eastAsia="Calibri"/>
          <w:sz w:val="24"/>
          <w:szCs w:val="24"/>
        </w:rPr>
        <w:t>s</w:t>
      </w:r>
      <w:r w:rsidR="00B25C17">
        <w:rPr>
          <w:rFonts w:eastAsia="Calibri"/>
          <w:sz w:val="24"/>
          <w:szCs w:val="24"/>
        </w:rPr>
        <w:t xml:space="preserve"> (AACN, 2016</w:t>
      </w:r>
      <w:r w:rsidR="000B713B">
        <w:rPr>
          <w:rFonts w:eastAsia="Calibri"/>
          <w:sz w:val="24"/>
          <w:szCs w:val="24"/>
        </w:rPr>
        <w:t xml:space="preserve">).  </w:t>
      </w:r>
      <w:r w:rsidR="00F178E9">
        <w:rPr>
          <w:rFonts w:eastAsia="Calibri"/>
          <w:sz w:val="24"/>
          <w:szCs w:val="24"/>
        </w:rPr>
        <w:t>P</w:t>
      </w:r>
      <w:r w:rsidR="000B713B">
        <w:rPr>
          <w:rFonts w:eastAsia="Calibri"/>
          <w:sz w:val="24"/>
          <w:szCs w:val="24"/>
        </w:rPr>
        <w:t xml:space="preserve">roject ownership was vital to the success of this </w:t>
      </w:r>
      <w:r w:rsidR="00F178E9">
        <w:rPr>
          <w:rFonts w:eastAsia="Calibri"/>
          <w:sz w:val="24"/>
          <w:szCs w:val="24"/>
        </w:rPr>
        <w:t xml:space="preserve">DNP project and </w:t>
      </w:r>
      <w:r w:rsidR="000B713B">
        <w:rPr>
          <w:rFonts w:eastAsia="Calibri"/>
          <w:sz w:val="24"/>
          <w:szCs w:val="24"/>
        </w:rPr>
        <w:t xml:space="preserve">began several months prior to the intervention period and extended beyond the end of the project.  </w:t>
      </w:r>
      <w:r w:rsidR="00DA4AF1">
        <w:rPr>
          <w:rFonts w:eastAsia="Calibri"/>
          <w:sz w:val="24"/>
          <w:szCs w:val="24"/>
        </w:rPr>
        <w:t>For example, the project administrator completed all pre-intervention</w:t>
      </w:r>
      <w:r w:rsidR="00794889">
        <w:rPr>
          <w:rFonts w:eastAsia="Calibri"/>
          <w:sz w:val="24"/>
          <w:szCs w:val="24"/>
        </w:rPr>
        <w:t xml:space="preserve"> logistics and planning, including the development of </w:t>
      </w:r>
      <w:r w:rsidR="00DA4AF1">
        <w:rPr>
          <w:rFonts w:eastAsia="Calibri"/>
          <w:sz w:val="24"/>
          <w:szCs w:val="24"/>
        </w:rPr>
        <w:t xml:space="preserve">projected project costs, </w:t>
      </w:r>
      <w:r w:rsidR="00F178E9">
        <w:rPr>
          <w:rFonts w:eastAsia="Calibri"/>
          <w:sz w:val="24"/>
          <w:szCs w:val="24"/>
        </w:rPr>
        <w:t>funding options, and submitted f</w:t>
      </w:r>
      <w:r w:rsidR="00DA4AF1">
        <w:rPr>
          <w:rFonts w:eastAsia="Calibri"/>
          <w:sz w:val="24"/>
          <w:szCs w:val="24"/>
        </w:rPr>
        <w:t>ormal project proposal</w:t>
      </w:r>
      <w:r w:rsidR="00F178E9">
        <w:rPr>
          <w:rFonts w:eastAsia="Calibri"/>
          <w:sz w:val="24"/>
          <w:szCs w:val="24"/>
        </w:rPr>
        <w:t>s</w:t>
      </w:r>
      <w:r w:rsidR="00DA4AF1">
        <w:rPr>
          <w:rFonts w:eastAsia="Calibri"/>
          <w:sz w:val="24"/>
          <w:szCs w:val="24"/>
        </w:rPr>
        <w:t xml:space="preserve"> to both organizational and academ</w:t>
      </w:r>
      <w:r w:rsidR="00794889">
        <w:rPr>
          <w:rFonts w:eastAsia="Calibri"/>
          <w:sz w:val="24"/>
          <w:szCs w:val="24"/>
        </w:rPr>
        <w:t xml:space="preserve">ic institutional review boards.  </w:t>
      </w:r>
      <w:r w:rsidR="00924FAB">
        <w:rPr>
          <w:rFonts w:eastAsia="Calibri"/>
          <w:sz w:val="24"/>
          <w:szCs w:val="24"/>
        </w:rPr>
        <w:t>T</w:t>
      </w:r>
      <w:r w:rsidR="007568AC">
        <w:rPr>
          <w:rFonts w:eastAsia="Calibri"/>
          <w:sz w:val="24"/>
          <w:szCs w:val="24"/>
        </w:rPr>
        <w:t xml:space="preserve">he establishment of a single, designated project advocate was essential, as they </w:t>
      </w:r>
      <w:r w:rsidR="00DB3511">
        <w:rPr>
          <w:rFonts w:eastAsia="Calibri"/>
          <w:sz w:val="24"/>
          <w:szCs w:val="24"/>
        </w:rPr>
        <w:t xml:space="preserve">also served as a go-to </w:t>
      </w:r>
      <w:r w:rsidR="007568AC">
        <w:rPr>
          <w:rFonts w:eastAsia="Calibri"/>
          <w:sz w:val="24"/>
          <w:szCs w:val="24"/>
        </w:rPr>
        <w:t xml:space="preserve">for troubleshooting obstacles and meeting deadlines. </w:t>
      </w:r>
      <w:r w:rsidR="00924FAB">
        <w:rPr>
          <w:rFonts w:eastAsia="Calibri"/>
          <w:sz w:val="24"/>
          <w:szCs w:val="24"/>
        </w:rPr>
        <w:t xml:space="preserve"> As a result, the necessary role surrounding the leadership </w:t>
      </w:r>
      <w:r w:rsidR="00DB3511">
        <w:rPr>
          <w:rFonts w:eastAsia="Calibri"/>
          <w:sz w:val="24"/>
          <w:szCs w:val="24"/>
        </w:rPr>
        <w:t xml:space="preserve">and knowledge </w:t>
      </w:r>
      <w:r w:rsidR="00924FAB">
        <w:rPr>
          <w:rFonts w:eastAsia="Calibri"/>
          <w:sz w:val="24"/>
          <w:szCs w:val="24"/>
        </w:rPr>
        <w:t xml:space="preserve">of the project administrator </w:t>
      </w:r>
      <w:r w:rsidR="00DB3511">
        <w:rPr>
          <w:rFonts w:eastAsia="Calibri"/>
          <w:sz w:val="24"/>
          <w:szCs w:val="24"/>
        </w:rPr>
        <w:t xml:space="preserve">as the content expert </w:t>
      </w:r>
      <w:r w:rsidR="00924FAB">
        <w:rPr>
          <w:rFonts w:eastAsia="Calibri"/>
          <w:sz w:val="24"/>
          <w:szCs w:val="24"/>
        </w:rPr>
        <w:t xml:space="preserve">became </w:t>
      </w:r>
      <w:r w:rsidR="00DB3511">
        <w:rPr>
          <w:rFonts w:eastAsia="Calibri"/>
          <w:sz w:val="24"/>
          <w:szCs w:val="24"/>
        </w:rPr>
        <w:t xml:space="preserve">increasingly </w:t>
      </w:r>
      <w:r w:rsidR="004911AA">
        <w:rPr>
          <w:rFonts w:eastAsia="Calibri"/>
          <w:sz w:val="24"/>
          <w:szCs w:val="24"/>
        </w:rPr>
        <w:t>apparent</w:t>
      </w:r>
      <w:r w:rsidR="00924FAB">
        <w:rPr>
          <w:rFonts w:eastAsia="Calibri"/>
          <w:sz w:val="24"/>
          <w:szCs w:val="24"/>
        </w:rPr>
        <w:t xml:space="preserve"> </w:t>
      </w:r>
      <w:r w:rsidR="00DB3511">
        <w:rPr>
          <w:rFonts w:eastAsia="Calibri"/>
          <w:sz w:val="24"/>
          <w:szCs w:val="24"/>
        </w:rPr>
        <w:t>throughout the project</w:t>
      </w:r>
      <w:r w:rsidR="00924FAB">
        <w:rPr>
          <w:rFonts w:eastAsia="Calibri"/>
          <w:sz w:val="24"/>
          <w:szCs w:val="24"/>
        </w:rPr>
        <w:t xml:space="preserve">.  </w:t>
      </w:r>
    </w:p>
    <w:p w14:paraId="3F396AA8" w14:textId="07E3D5DD" w:rsidR="00F65101" w:rsidRPr="00D957BC" w:rsidRDefault="00DA6804" w:rsidP="00B349C4">
      <w:pPr>
        <w:overflowPunct/>
        <w:autoSpaceDE/>
        <w:autoSpaceDN/>
        <w:adjustRightInd/>
        <w:spacing w:after="160" w:line="480" w:lineRule="auto"/>
        <w:ind w:firstLine="720"/>
        <w:contextualSpacing/>
        <w:rPr>
          <w:rFonts w:eastAsia="Calibri"/>
          <w:sz w:val="24"/>
          <w:szCs w:val="24"/>
        </w:rPr>
      </w:pPr>
      <w:r>
        <w:rPr>
          <w:rFonts w:eastAsia="Calibri"/>
          <w:sz w:val="24"/>
          <w:szCs w:val="24"/>
        </w:rPr>
        <w:t>Serving as</w:t>
      </w:r>
      <w:r w:rsidR="004911AA">
        <w:rPr>
          <w:rFonts w:eastAsia="Calibri"/>
          <w:sz w:val="24"/>
          <w:szCs w:val="24"/>
        </w:rPr>
        <w:t xml:space="preserve"> project leadership and</w:t>
      </w:r>
      <w:r>
        <w:rPr>
          <w:rFonts w:eastAsia="Calibri"/>
          <w:sz w:val="24"/>
          <w:szCs w:val="24"/>
        </w:rPr>
        <w:t xml:space="preserve"> ownership was vital; however,</w:t>
      </w:r>
      <w:r w:rsidR="007568AC">
        <w:rPr>
          <w:rFonts w:eastAsia="Calibri"/>
          <w:sz w:val="24"/>
          <w:szCs w:val="24"/>
        </w:rPr>
        <w:t xml:space="preserve"> the project administrator was </w:t>
      </w:r>
      <w:r w:rsidR="004911AA">
        <w:rPr>
          <w:rFonts w:eastAsia="Calibri"/>
          <w:sz w:val="24"/>
          <w:szCs w:val="24"/>
        </w:rPr>
        <w:t xml:space="preserve">also </w:t>
      </w:r>
      <w:r w:rsidR="007568AC">
        <w:rPr>
          <w:rFonts w:eastAsia="Calibri"/>
          <w:sz w:val="24"/>
          <w:szCs w:val="24"/>
        </w:rPr>
        <w:t xml:space="preserve">required to collaborate with clinic managers, nursing staff, and other members within the project clinical site’s </w:t>
      </w:r>
      <w:r w:rsidR="004911AA">
        <w:rPr>
          <w:rFonts w:eastAsia="Calibri"/>
          <w:sz w:val="24"/>
          <w:szCs w:val="24"/>
        </w:rPr>
        <w:t>organization</w:t>
      </w:r>
      <w:r w:rsidR="00D920FE">
        <w:rPr>
          <w:rFonts w:eastAsia="Calibri"/>
          <w:sz w:val="24"/>
          <w:szCs w:val="24"/>
        </w:rPr>
        <w:t xml:space="preserve">.  Some of the </w:t>
      </w:r>
      <w:r w:rsidR="00296FEC">
        <w:rPr>
          <w:rFonts w:eastAsia="Calibri"/>
          <w:sz w:val="24"/>
          <w:szCs w:val="24"/>
        </w:rPr>
        <w:t xml:space="preserve">pre-intervention </w:t>
      </w:r>
      <w:r w:rsidR="00D920FE">
        <w:rPr>
          <w:rFonts w:eastAsia="Calibri"/>
          <w:sz w:val="24"/>
          <w:szCs w:val="24"/>
        </w:rPr>
        <w:t>interactions</w:t>
      </w:r>
      <w:r w:rsidR="004911AA">
        <w:rPr>
          <w:rFonts w:eastAsia="Calibri"/>
          <w:sz w:val="24"/>
          <w:szCs w:val="24"/>
        </w:rPr>
        <w:t xml:space="preserve"> included </w:t>
      </w:r>
      <w:r w:rsidR="00D920FE">
        <w:rPr>
          <w:rFonts w:eastAsia="Calibri"/>
          <w:sz w:val="24"/>
          <w:szCs w:val="24"/>
        </w:rPr>
        <w:t xml:space="preserve">representatives from </w:t>
      </w:r>
      <w:r w:rsidR="007568AC">
        <w:rPr>
          <w:rFonts w:eastAsia="Calibri"/>
          <w:sz w:val="24"/>
          <w:szCs w:val="24"/>
        </w:rPr>
        <w:t>nursing research, organiza</w:t>
      </w:r>
      <w:r w:rsidR="00D920FE">
        <w:rPr>
          <w:rFonts w:eastAsia="Calibri"/>
          <w:sz w:val="24"/>
          <w:szCs w:val="24"/>
        </w:rPr>
        <w:t>tional development and finance</w:t>
      </w:r>
      <w:r w:rsidR="002F142C">
        <w:rPr>
          <w:rFonts w:eastAsia="Calibri"/>
          <w:sz w:val="24"/>
          <w:szCs w:val="24"/>
        </w:rPr>
        <w:t>, and targeted</w:t>
      </w:r>
      <w:r w:rsidR="00296FEC">
        <w:rPr>
          <w:rFonts w:eastAsia="Calibri"/>
          <w:sz w:val="24"/>
          <w:szCs w:val="24"/>
        </w:rPr>
        <w:t xml:space="preserve"> specific project details such as cost and feasibility in the chosen clinical site.  Others </w:t>
      </w:r>
      <w:r w:rsidR="00555E15">
        <w:rPr>
          <w:rFonts w:eastAsia="Calibri"/>
          <w:sz w:val="24"/>
          <w:szCs w:val="24"/>
        </w:rPr>
        <w:t xml:space="preserve">involved </w:t>
      </w:r>
      <w:r w:rsidR="00555E15">
        <w:rPr>
          <w:rFonts w:eastAsia="Calibri"/>
          <w:sz w:val="24"/>
          <w:szCs w:val="24"/>
        </w:rPr>
        <w:lastRenderedPageBreak/>
        <w:t xml:space="preserve">efforts to </w:t>
      </w:r>
      <w:r w:rsidR="002F142C">
        <w:rPr>
          <w:rFonts w:eastAsia="Calibri"/>
          <w:sz w:val="24"/>
          <w:szCs w:val="24"/>
        </w:rPr>
        <w:t xml:space="preserve">recruit stakeholders, inspire </w:t>
      </w:r>
      <w:r w:rsidR="0075728A">
        <w:rPr>
          <w:rFonts w:eastAsia="Calibri"/>
          <w:sz w:val="24"/>
          <w:szCs w:val="24"/>
        </w:rPr>
        <w:t xml:space="preserve">intervention </w:t>
      </w:r>
      <w:r w:rsidR="002F142C">
        <w:rPr>
          <w:rFonts w:eastAsia="Calibri"/>
          <w:sz w:val="24"/>
          <w:szCs w:val="24"/>
        </w:rPr>
        <w:t>participation</w:t>
      </w:r>
      <w:r w:rsidR="0075728A">
        <w:rPr>
          <w:rFonts w:eastAsia="Calibri"/>
          <w:sz w:val="24"/>
          <w:szCs w:val="24"/>
        </w:rPr>
        <w:t>, and encourage project momentum</w:t>
      </w:r>
      <w:r w:rsidR="00CC0390">
        <w:rPr>
          <w:rFonts w:eastAsia="Calibri"/>
          <w:sz w:val="24"/>
          <w:szCs w:val="24"/>
        </w:rPr>
        <w:t xml:space="preserve">.  Project Administrator collaboration continued throughout the intervention period with team </w:t>
      </w:r>
      <w:r w:rsidR="00002A25">
        <w:rPr>
          <w:rFonts w:eastAsia="Calibri"/>
          <w:sz w:val="24"/>
          <w:szCs w:val="24"/>
        </w:rPr>
        <w:t>updates on project progress, the reordering of additional vaccines,</w:t>
      </w:r>
      <w:r w:rsidR="00CC0390">
        <w:rPr>
          <w:rFonts w:eastAsia="Calibri"/>
          <w:sz w:val="24"/>
          <w:szCs w:val="24"/>
        </w:rPr>
        <w:t xml:space="preserve"> and the identification of intervention barriers.  Consequently, </w:t>
      </w:r>
      <w:r w:rsidR="00697EAF">
        <w:rPr>
          <w:rFonts w:eastAsia="Calibri"/>
          <w:sz w:val="24"/>
          <w:szCs w:val="24"/>
        </w:rPr>
        <w:t xml:space="preserve">the </w:t>
      </w:r>
      <w:r w:rsidR="005522C0">
        <w:rPr>
          <w:rFonts w:eastAsia="Calibri"/>
          <w:sz w:val="24"/>
          <w:szCs w:val="24"/>
        </w:rPr>
        <w:t xml:space="preserve">intricacies and nuances prior to and during the </w:t>
      </w:r>
      <w:r w:rsidR="00C11D81">
        <w:rPr>
          <w:rFonts w:eastAsia="Calibri"/>
          <w:sz w:val="24"/>
          <w:szCs w:val="24"/>
        </w:rPr>
        <w:t xml:space="preserve">HPV Vaccination Project </w:t>
      </w:r>
      <w:r>
        <w:rPr>
          <w:rFonts w:eastAsia="Calibri"/>
          <w:sz w:val="24"/>
          <w:szCs w:val="24"/>
        </w:rPr>
        <w:t>suggested</w:t>
      </w:r>
      <w:r w:rsidR="00697EAF">
        <w:rPr>
          <w:rFonts w:eastAsia="Calibri"/>
          <w:sz w:val="24"/>
          <w:szCs w:val="24"/>
        </w:rPr>
        <w:t xml:space="preserve"> </w:t>
      </w:r>
      <w:r w:rsidR="005522C0">
        <w:rPr>
          <w:rFonts w:eastAsia="Calibri"/>
          <w:sz w:val="24"/>
          <w:szCs w:val="24"/>
        </w:rPr>
        <w:t>that there is benefit when</w:t>
      </w:r>
      <w:r w:rsidR="008D5118">
        <w:rPr>
          <w:rFonts w:eastAsia="Calibri"/>
          <w:sz w:val="24"/>
          <w:szCs w:val="24"/>
        </w:rPr>
        <w:t xml:space="preserve"> </w:t>
      </w:r>
      <w:r w:rsidR="005522C0">
        <w:rPr>
          <w:rFonts w:eastAsia="Calibri"/>
          <w:sz w:val="24"/>
          <w:szCs w:val="24"/>
        </w:rPr>
        <w:t xml:space="preserve">practice </w:t>
      </w:r>
      <w:r w:rsidR="00697EAF">
        <w:rPr>
          <w:rFonts w:eastAsia="Calibri"/>
          <w:sz w:val="24"/>
          <w:szCs w:val="24"/>
        </w:rPr>
        <w:t xml:space="preserve">related </w:t>
      </w:r>
      <w:r w:rsidR="008D5118">
        <w:rPr>
          <w:rFonts w:eastAsia="Calibri"/>
          <w:sz w:val="24"/>
          <w:szCs w:val="24"/>
        </w:rPr>
        <w:t>project</w:t>
      </w:r>
      <w:r w:rsidR="00697EAF">
        <w:rPr>
          <w:rFonts w:eastAsia="Calibri"/>
          <w:sz w:val="24"/>
          <w:szCs w:val="24"/>
        </w:rPr>
        <w:t xml:space="preserve"> leadership </w:t>
      </w:r>
      <w:r w:rsidR="008D5118">
        <w:rPr>
          <w:rFonts w:eastAsia="Calibri"/>
          <w:sz w:val="24"/>
          <w:szCs w:val="24"/>
        </w:rPr>
        <w:t xml:space="preserve">is </w:t>
      </w:r>
      <w:r w:rsidR="00697EAF">
        <w:rPr>
          <w:rFonts w:eastAsia="Calibri"/>
          <w:sz w:val="24"/>
          <w:szCs w:val="24"/>
        </w:rPr>
        <w:t>a person with both leadership training and experi</w:t>
      </w:r>
      <w:r w:rsidR="008D5118">
        <w:rPr>
          <w:rFonts w:eastAsia="Calibri"/>
          <w:sz w:val="24"/>
          <w:szCs w:val="24"/>
        </w:rPr>
        <w:t>ence on interdisciplinary teams, such as a DNP graduate.</w:t>
      </w:r>
      <w:r w:rsidR="00697EAF">
        <w:rPr>
          <w:rFonts w:eastAsia="Calibri"/>
          <w:sz w:val="24"/>
          <w:szCs w:val="24"/>
        </w:rPr>
        <w:t xml:space="preserve">  </w:t>
      </w:r>
    </w:p>
    <w:p w14:paraId="2C3A23D2" w14:textId="46FC69F2" w:rsidR="00883C84" w:rsidRPr="006B654A" w:rsidRDefault="00883C84" w:rsidP="00046DDE">
      <w:pPr>
        <w:overflowPunct/>
        <w:autoSpaceDE/>
        <w:autoSpaceDN/>
        <w:adjustRightInd/>
        <w:spacing w:after="160" w:line="480" w:lineRule="auto"/>
        <w:ind w:firstLine="720"/>
        <w:contextualSpacing/>
        <w:rPr>
          <w:rFonts w:eastAsia="Calibri"/>
          <w:sz w:val="24"/>
          <w:szCs w:val="24"/>
        </w:rPr>
      </w:pPr>
      <w:r w:rsidRPr="00D957BC">
        <w:rPr>
          <w:rFonts w:eastAsia="Calibri"/>
          <w:b/>
          <w:sz w:val="24"/>
          <w:szCs w:val="24"/>
        </w:rPr>
        <w:t xml:space="preserve">Essential VII:  Clinical prevention and population health for improving the nation’s health.  </w:t>
      </w:r>
      <w:r w:rsidR="00283626" w:rsidRPr="006B654A">
        <w:rPr>
          <w:rFonts w:eastAsia="Calibri"/>
          <w:sz w:val="24"/>
          <w:szCs w:val="24"/>
        </w:rPr>
        <w:t xml:space="preserve">HPV Vaccination Project implications related to </w:t>
      </w:r>
      <w:r w:rsidR="00E146FE">
        <w:rPr>
          <w:rFonts w:eastAsia="Calibri"/>
          <w:sz w:val="24"/>
          <w:szCs w:val="24"/>
        </w:rPr>
        <w:t xml:space="preserve">DNP essential number seven is </w:t>
      </w:r>
      <w:r w:rsidR="00283626" w:rsidRPr="006B654A">
        <w:rPr>
          <w:rFonts w:eastAsia="Calibri"/>
          <w:sz w:val="24"/>
          <w:szCs w:val="24"/>
        </w:rPr>
        <w:t>rooted in the Healthy People 2020 goal of meeting an 80% HPV vaccination rate nationwide</w:t>
      </w:r>
      <w:r w:rsidR="006B654A">
        <w:rPr>
          <w:rFonts w:eastAsia="Calibri"/>
          <w:sz w:val="24"/>
          <w:szCs w:val="24"/>
        </w:rPr>
        <w:t xml:space="preserve"> (Office of Disease Prevention and H</w:t>
      </w:r>
      <w:r w:rsidR="0068220C">
        <w:rPr>
          <w:rFonts w:eastAsia="Calibri"/>
          <w:sz w:val="24"/>
          <w:szCs w:val="24"/>
        </w:rPr>
        <w:t>ealth Promotion, 2014).  Recent</w:t>
      </w:r>
      <w:r w:rsidR="006B654A">
        <w:rPr>
          <w:rFonts w:eastAsia="Calibri"/>
          <w:sz w:val="24"/>
          <w:szCs w:val="24"/>
        </w:rPr>
        <w:t xml:space="preserve"> research </w:t>
      </w:r>
      <w:r w:rsidR="00E146FE">
        <w:rPr>
          <w:rFonts w:eastAsia="Calibri"/>
          <w:sz w:val="24"/>
          <w:szCs w:val="24"/>
        </w:rPr>
        <w:t xml:space="preserve">targeting barriers to HPV </w:t>
      </w:r>
      <w:r w:rsidR="00E146FE" w:rsidRPr="001203DB">
        <w:rPr>
          <w:rFonts w:eastAsia="Calibri"/>
          <w:sz w:val="24"/>
          <w:szCs w:val="24"/>
        </w:rPr>
        <w:t xml:space="preserve">vaccination </w:t>
      </w:r>
      <w:r w:rsidR="006B654A" w:rsidRPr="001203DB">
        <w:rPr>
          <w:rFonts w:eastAsia="Calibri"/>
          <w:sz w:val="24"/>
          <w:szCs w:val="24"/>
        </w:rPr>
        <w:t>inspired by low national rates</w:t>
      </w:r>
      <w:r w:rsidR="00E146FE" w:rsidRPr="001203DB">
        <w:rPr>
          <w:rFonts w:eastAsia="Calibri"/>
          <w:sz w:val="24"/>
          <w:szCs w:val="24"/>
        </w:rPr>
        <w:t xml:space="preserve"> recommends the utilization of medical encounters outside the primary care medical home </w:t>
      </w:r>
      <w:r w:rsidR="001A3E4C">
        <w:rPr>
          <w:rFonts w:eastAsia="Calibri"/>
          <w:sz w:val="24"/>
          <w:szCs w:val="24"/>
        </w:rPr>
        <w:t xml:space="preserve">annual well-child evaluation as an opportunity </w:t>
      </w:r>
      <w:r w:rsidR="00E146FE" w:rsidRPr="001203DB">
        <w:rPr>
          <w:rFonts w:eastAsia="Calibri"/>
          <w:sz w:val="24"/>
          <w:szCs w:val="24"/>
        </w:rPr>
        <w:t>to vaccinate</w:t>
      </w:r>
      <w:r w:rsidR="00A14633" w:rsidRPr="001203DB">
        <w:rPr>
          <w:rFonts w:eastAsia="Calibri"/>
          <w:sz w:val="24"/>
          <w:szCs w:val="24"/>
        </w:rPr>
        <w:t xml:space="preserve"> </w:t>
      </w:r>
      <w:r w:rsidR="00326CFA" w:rsidRPr="001203DB">
        <w:rPr>
          <w:rFonts w:eastAsia="Calibri"/>
          <w:sz w:val="24"/>
          <w:szCs w:val="24"/>
        </w:rPr>
        <w:t>(Farmar, et al., 2016; National Vaccine Advisory Committee, 2016)</w:t>
      </w:r>
      <w:r w:rsidR="00E146FE" w:rsidRPr="001203DB">
        <w:rPr>
          <w:rFonts w:eastAsia="Calibri"/>
          <w:sz w:val="24"/>
          <w:szCs w:val="24"/>
        </w:rPr>
        <w:t xml:space="preserve">.  </w:t>
      </w:r>
      <w:r w:rsidR="007E7BA2" w:rsidRPr="001203DB">
        <w:rPr>
          <w:rFonts w:eastAsia="Calibri"/>
          <w:sz w:val="24"/>
          <w:szCs w:val="24"/>
        </w:rPr>
        <w:t>While the</w:t>
      </w:r>
      <w:r w:rsidR="00344AD4" w:rsidRPr="001203DB">
        <w:rPr>
          <w:rFonts w:eastAsia="Calibri"/>
          <w:sz w:val="24"/>
          <w:szCs w:val="24"/>
        </w:rPr>
        <w:t xml:space="preserve"> impact on </w:t>
      </w:r>
      <w:r w:rsidR="007E7BA2" w:rsidRPr="001203DB">
        <w:rPr>
          <w:rFonts w:eastAsia="Calibri"/>
          <w:sz w:val="24"/>
          <w:szCs w:val="24"/>
        </w:rPr>
        <w:t>national vaccination rates</w:t>
      </w:r>
      <w:r w:rsidR="00344AD4" w:rsidRPr="001203DB">
        <w:rPr>
          <w:rFonts w:eastAsia="Calibri"/>
          <w:sz w:val="24"/>
          <w:szCs w:val="24"/>
        </w:rPr>
        <w:t xml:space="preserve"> may be incidental</w:t>
      </w:r>
      <w:r w:rsidR="007E7BA2" w:rsidRPr="001203DB">
        <w:rPr>
          <w:rFonts w:eastAsia="Calibri"/>
          <w:sz w:val="24"/>
          <w:szCs w:val="24"/>
        </w:rPr>
        <w:t xml:space="preserve">, the </w:t>
      </w:r>
      <w:r w:rsidR="00E146FE" w:rsidRPr="001203DB">
        <w:rPr>
          <w:rFonts w:eastAsia="Calibri"/>
          <w:sz w:val="24"/>
          <w:szCs w:val="24"/>
        </w:rPr>
        <w:t>HPV Vaccin</w:t>
      </w:r>
      <w:r w:rsidR="00344AD4" w:rsidRPr="001203DB">
        <w:rPr>
          <w:rFonts w:eastAsia="Calibri"/>
          <w:sz w:val="24"/>
          <w:szCs w:val="24"/>
        </w:rPr>
        <w:t xml:space="preserve">ation Project successfully targeted a specific </w:t>
      </w:r>
      <w:r w:rsidR="00E146FE" w:rsidRPr="001203DB">
        <w:rPr>
          <w:rFonts w:eastAsia="Calibri"/>
          <w:sz w:val="24"/>
          <w:szCs w:val="24"/>
        </w:rPr>
        <w:t xml:space="preserve">pediatric population at higher risk for </w:t>
      </w:r>
      <w:r w:rsidR="00A14633" w:rsidRPr="001203DB">
        <w:rPr>
          <w:rFonts w:eastAsia="Calibri"/>
          <w:sz w:val="24"/>
          <w:szCs w:val="24"/>
        </w:rPr>
        <w:t xml:space="preserve">the transmission of </w:t>
      </w:r>
      <w:r w:rsidR="00E146FE" w:rsidRPr="001203DB">
        <w:rPr>
          <w:rFonts w:eastAsia="Calibri"/>
          <w:sz w:val="24"/>
          <w:szCs w:val="24"/>
        </w:rPr>
        <w:t>HPV and the development of HPV related outcomes in a setting outside of the medical home</w:t>
      </w:r>
      <w:r w:rsidR="00A14633" w:rsidRPr="001203DB">
        <w:rPr>
          <w:rFonts w:eastAsia="Calibri"/>
          <w:sz w:val="24"/>
          <w:szCs w:val="24"/>
        </w:rPr>
        <w:t>.</w:t>
      </w:r>
      <w:r w:rsidR="00344AD4" w:rsidRPr="001203DB">
        <w:rPr>
          <w:rFonts w:eastAsia="Calibri"/>
          <w:sz w:val="24"/>
          <w:szCs w:val="24"/>
        </w:rPr>
        <w:t xml:space="preserve">  Project outcomes </w:t>
      </w:r>
      <w:r w:rsidR="007E7BA2" w:rsidRPr="001203DB">
        <w:rPr>
          <w:rFonts w:eastAsia="Calibri"/>
          <w:sz w:val="24"/>
          <w:szCs w:val="24"/>
        </w:rPr>
        <w:t>revealed that</w:t>
      </w:r>
      <w:r w:rsidR="00A14633" w:rsidRPr="001203DB">
        <w:rPr>
          <w:rFonts w:eastAsia="Calibri"/>
          <w:sz w:val="24"/>
          <w:szCs w:val="24"/>
        </w:rPr>
        <w:t xml:space="preserve"> </w:t>
      </w:r>
      <w:r w:rsidR="00344AD4" w:rsidRPr="001203DB">
        <w:rPr>
          <w:rFonts w:eastAsia="Calibri"/>
          <w:sz w:val="24"/>
          <w:szCs w:val="24"/>
        </w:rPr>
        <w:t xml:space="preserve">the practice change of recommending and administering HPV vaccination </w:t>
      </w:r>
      <w:r w:rsidR="00A14633" w:rsidRPr="001203DB">
        <w:rPr>
          <w:rFonts w:eastAsia="Calibri"/>
          <w:sz w:val="24"/>
          <w:szCs w:val="24"/>
        </w:rPr>
        <w:t xml:space="preserve">was able to increase the rate of </w:t>
      </w:r>
      <w:r w:rsidR="007E7BA2" w:rsidRPr="001203DB">
        <w:rPr>
          <w:rFonts w:eastAsia="Calibri"/>
          <w:sz w:val="24"/>
          <w:szCs w:val="24"/>
        </w:rPr>
        <w:t xml:space="preserve">HPV </w:t>
      </w:r>
      <w:r w:rsidR="00A14633" w:rsidRPr="001203DB">
        <w:rPr>
          <w:rFonts w:eastAsia="Calibri"/>
          <w:sz w:val="24"/>
          <w:szCs w:val="24"/>
        </w:rPr>
        <w:t>vaccina</w:t>
      </w:r>
      <w:r w:rsidR="00010EEB" w:rsidRPr="001203DB">
        <w:rPr>
          <w:rFonts w:eastAsia="Calibri"/>
          <w:sz w:val="24"/>
          <w:szCs w:val="24"/>
        </w:rPr>
        <w:t>tion in this population to</w:t>
      </w:r>
      <w:r w:rsidR="00A14633" w:rsidRPr="001203DB">
        <w:rPr>
          <w:rFonts w:eastAsia="Calibri"/>
          <w:sz w:val="24"/>
          <w:szCs w:val="24"/>
        </w:rPr>
        <w:t xml:space="preserve"> 38%</w:t>
      </w:r>
      <w:r w:rsidR="00010EEB" w:rsidRPr="001203DB">
        <w:rPr>
          <w:rFonts w:eastAsia="Calibri"/>
          <w:sz w:val="24"/>
          <w:szCs w:val="24"/>
        </w:rPr>
        <w:t>,</w:t>
      </w:r>
      <w:r w:rsidR="00010EEB">
        <w:rPr>
          <w:rFonts w:eastAsia="Calibri"/>
          <w:sz w:val="24"/>
          <w:szCs w:val="24"/>
        </w:rPr>
        <w:t xml:space="preserve"> or 62% when corre</w:t>
      </w:r>
      <w:r w:rsidR="006313B4">
        <w:rPr>
          <w:rFonts w:eastAsia="Calibri"/>
          <w:sz w:val="24"/>
          <w:szCs w:val="24"/>
        </w:rPr>
        <w:t>cted for appointment no-shows.  Because of not offering vaccination previously</w:t>
      </w:r>
      <w:r w:rsidR="006D7B94">
        <w:rPr>
          <w:rFonts w:eastAsia="Calibri"/>
          <w:sz w:val="24"/>
          <w:szCs w:val="24"/>
        </w:rPr>
        <w:t xml:space="preserve"> in the CPT clinic site</w:t>
      </w:r>
      <w:r w:rsidR="00344AD4">
        <w:rPr>
          <w:rFonts w:eastAsia="Calibri"/>
          <w:sz w:val="24"/>
          <w:szCs w:val="24"/>
        </w:rPr>
        <w:t xml:space="preserve">, the </w:t>
      </w:r>
      <w:r w:rsidR="00CC3C44">
        <w:rPr>
          <w:rFonts w:eastAsia="Calibri"/>
          <w:sz w:val="24"/>
          <w:szCs w:val="24"/>
        </w:rPr>
        <w:t xml:space="preserve">rate of </w:t>
      </w:r>
      <w:r w:rsidR="006313B4">
        <w:rPr>
          <w:rFonts w:eastAsia="Calibri"/>
          <w:sz w:val="24"/>
          <w:szCs w:val="24"/>
        </w:rPr>
        <w:t>vaccinated children substantially increased during the intervention period</w:t>
      </w:r>
      <w:r w:rsidR="00CC3C44">
        <w:rPr>
          <w:rFonts w:eastAsia="Calibri"/>
          <w:sz w:val="24"/>
          <w:szCs w:val="24"/>
        </w:rPr>
        <w:t>.</w:t>
      </w:r>
      <w:r w:rsidR="006313B4">
        <w:rPr>
          <w:rFonts w:eastAsia="Calibri"/>
          <w:sz w:val="24"/>
          <w:szCs w:val="24"/>
        </w:rPr>
        <w:t xml:space="preserve">  </w:t>
      </w:r>
      <w:r w:rsidR="009A66A3">
        <w:rPr>
          <w:rFonts w:eastAsia="Calibri"/>
          <w:sz w:val="24"/>
          <w:szCs w:val="24"/>
        </w:rPr>
        <w:t xml:space="preserve">Ultimately, recommending and providing HPV vaccination in other </w:t>
      </w:r>
      <w:r w:rsidR="00CC3C44">
        <w:rPr>
          <w:rFonts w:eastAsia="Calibri"/>
          <w:sz w:val="24"/>
          <w:szCs w:val="24"/>
        </w:rPr>
        <w:t xml:space="preserve">clinic locations </w:t>
      </w:r>
      <w:r w:rsidR="00CC3C44">
        <w:rPr>
          <w:rFonts w:eastAsia="Calibri"/>
          <w:sz w:val="24"/>
          <w:szCs w:val="24"/>
        </w:rPr>
        <w:lastRenderedPageBreak/>
        <w:t>where similar</w:t>
      </w:r>
      <w:r w:rsidR="009A66A3">
        <w:rPr>
          <w:rFonts w:eastAsia="Calibri"/>
          <w:sz w:val="24"/>
          <w:szCs w:val="24"/>
        </w:rPr>
        <w:t xml:space="preserve"> medical ev</w:t>
      </w:r>
      <w:r w:rsidR="00CC3C44">
        <w:rPr>
          <w:rFonts w:eastAsia="Calibri"/>
          <w:sz w:val="24"/>
          <w:szCs w:val="24"/>
        </w:rPr>
        <w:t xml:space="preserve">aluations occur could also prove to be an </w:t>
      </w:r>
      <w:r w:rsidR="009A66A3">
        <w:rPr>
          <w:rFonts w:eastAsia="Calibri"/>
          <w:sz w:val="24"/>
          <w:szCs w:val="24"/>
        </w:rPr>
        <w:t xml:space="preserve">effective way to </w:t>
      </w:r>
      <w:r w:rsidR="00CC3C44">
        <w:rPr>
          <w:rFonts w:eastAsia="Calibri"/>
          <w:sz w:val="24"/>
          <w:szCs w:val="24"/>
        </w:rPr>
        <w:t xml:space="preserve">optimize and promote </w:t>
      </w:r>
      <w:r w:rsidR="009A66A3">
        <w:rPr>
          <w:rFonts w:eastAsia="Calibri"/>
          <w:sz w:val="24"/>
          <w:szCs w:val="24"/>
        </w:rPr>
        <w:t>health and inc</w:t>
      </w:r>
      <w:r w:rsidR="006D7B94">
        <w:rPr>
          <w:rFonts w:eastAsia="Calibri"/>
          <w:sz w:val="24"/>
          <w:szCs w:val="24"/>
        </w:rPr>
        <w:t xml:space="preserve">rease </w:t>
      </w:r>
      <w:r w:rsidR="00CC3C44">
        <w:rPr>
          <w:rFonts w:eastAsia="Calibri"/>
          <w:sz w:val="24"/>
          <w:szCs w:val="24"/>
        </w:rPr>
        <w:t xml:space="preserve">HPV </w:t>
      </w:r>
      <w:r w:rsidR="006D7B94">
        <w:rPr>
          <w:rFonts w:eastAsia="Calibri"/>
          <w:sz w:val="24"/>
          <w:szCs w:val="24"/>
        </w:rPr>
        <w:t>vaccinations in this high-</w:t>
      </w:r>
      <w:r w:rsidR="009A66A3">
        <w:rPr>
          <w:rFonts w:eastAsia="Calibri"/>
          <w:sz w:val="24"/>
          <w:szCs w:val="24"/>
        </w:rPr>
        <w:t xml:space="preserve">risk population.  </w:t>
      </w:r>
    </w:p>
    <w:p w14:paraId="72C2AD73" w14:textId="77777777" w:rsidR="00686A06" w:rsidRDefault="00883C84" w:rsidP="00046DDE">
      <w:pPr>
        <w:overflowPunct/>
        <w:autoSpaceDE/>
        <w:autoSpaceDN/>
        <w:adjustRightInd/>
        <w:spacing w:after="160" w:line="480" w:lineRule="auto"/>
        <w:ind w:firstLine="720"/>
        <w:contextualSpacing/>
        <w:rPr>
          <w:rFonts w:eastAsia="Calibri"/>
          <w:sz w:val="24"/>
          <w:szCs w:val="24"/>
        </w:rPr>
      </w:pPr>
      <w:r w:rsidRPr="003A27DA">
        <w:rPr>
          <w:rFonts w:eastAsia="Calibri"/>
          <w:b/>
          <w:sz w:val="24"/>
          <w:szCs w:val="24"/>
        </w:rPr>
        <w:t xml:space="preserve">Essential VIII:  Advanced nursing practice.  </w:t>
      </w:r>
      <w:r w:rsidR="00830DEB">
        <w:rPr>
          <w:rFonts w:eastAsia="Calibri"/>
          <w:sz w:val="24"/>
          <w:szCs w:val="24"/>
        </w:rPr>
        <w:t>One project related nursing implication</w:t>
      </w:r>
      <w:r w:rsidR="00EC2D14" w:rsidRPr="00EC2D14">
        <w:rPr>
          <w:rFonts w:eastAsia="Calibri"/>
          <w:sz w:val="24"/>
          <w:szCs w:val="24"/>
        </w:rPr>
        <w:t xml:space="preserve"> related to t</w:t>
      </w:r>
      <w:r w:rsidR="00665622" w:rsidRPr="00EC2D14">
        <w:rPr>
          <w:rFonts w:eastAsia="Calibri"/>
          <w:sz w:val="24"/>
          <w:szCs w:val="24"/>
        </w:rPr>
        <w:t xml:space="preserve">he DNP essential number eight </w:t>
      </w:r>
      <w:r w:rsidR="00830DEB">
        <w:rPr>
          <w:rFonts w:eastAsia="Calibri"/>
          <w:sz w:val="24"/>
          <w:szCs w:val="24"/>
        </w:rPr>
        <w:t>endorses</w:t>
      </w:r>
      <w:r w:rsidR="00EC2D14" w:rsidRPr="00EC2D14">
        <w:rPr>
          <w:rFonts w:eastAsia="Calibri"/>
          <w:sz w:val="24"/>
          <w:szCs w:val="24"/>
        </w:rPr>
        <w:t xml:space="preserve"> the </w:t>
      </w:r>
      <w:r w:rsidR="00830DEB">
        <w:rPr>
          <w:rFonts w:eastAsia="Calibri"/>
          <w:sz w:val="24"/>
          <w:szCs w:val="24"/>
        </w:rPr>
        <w:t xml:space="preserve">necessity to disseminate </w:t>
      </w:r>
      <w:r w:rsidR="00566B8A">
        <w:rPr>
          <w:rFonts w:eastAsia="Calibri"/>
          <w:sz w:val="24"/>
          <w:szCs w:val="24"/>
        </w:rPr>
        <w:t xml:space="preserve">outcomes and lessons learned via multiple modes, </w:t>
      </w:r>
      <w:r w:rsidR="00EC2D14" w:rsidRPr="00EC2D14">
        <w:rPr>
          <w:rFonts w:eastAsia="Calibri"/>
          <w:sz w:val="24"/>
          <w:szCs w:val="24"/>
        </w:rPr>
        <w:t xml:space="preserve">regardless of project size.  </w:t>
      </w:r>
      <w:r w:rsidR="00A05C37">
        <w:rPr>
          <w:rFonts w:eastAsia="Calibri"/>
          <w:sz w:val="24"/>
          <w:szCs w:val="24"/>
        </w:rPr>
        <w:t xml:space="preserve">For example, even though </w:t>
      </w:r>
      <w:r w:rsidR="00BF45E1">
        <w:rPr>
          <w:rFonts w:eastAsia="Calibri"/>
          <w:sz w:val="24"/>
          <w:szCs w:val="24"/>
        </w:rPr>
        <w:t xml:space="preserve">there was a small number of patients vaccinated during </w:t>
      </w:r>
      <w:r w:rsidR="00A05C37">
        <w:rPr>
          <w:rFonts w:eastAsia="Calibri"/>
          <w:sz w:val="24"/>
          <w:szCs w:val="24"/>
        </w:rPr>
        <w:t>the HPV Vacci</w:t>
      </w:r>
      <w:r w:rsidR="0057354B">
        <w:rPr>
          <w:rFonts w:eastAsia="Calibri"/>
          <w:sz w:val="24"/>
          <w:szCs w:val="24"/>
        </w:rPr>
        <w:t xml:space="preserve">nation Project intervention period </w:t>
      </w:r>
      <w:r w:rsidR="00BF45E1">
        <w:rPr>
          <w:rFonts w:eastAsia="Calibri"/>
          <w:sz w:val="24"/>
          <w:szCs w:val="24"/>
        </w:rPr>
        <w:t xml:space="preserve">(N=8), the evidence provided via </w:t>
      </w:r>
      <w:r w:rsidR="0057354B">
        <w:rPr>
          <w:rFonts w:eastAsia="Calibri"/>
          <w:sz w:val="24"/>
          <w:szCs w:val="24"/>
        </w:rPr>
        <w:t>the pr</w:t>
      </w:r>
      <w:r w:rsidR="00BF45E1">
        <w:rPr>
          <w:rFonts w:eastAsia="Calibri"/>
          <w:sz w:val="24"/>
          <w:szCs w:val="24"/>
        </w:rPr>
        <w:t xml:space="preserve">oject outcomes as well as health promotion </w:t>
      </w:r>
      <w:r w:rsidR="0057354B">
        <w:rPr>
          <w:rFonts w:eastAsia="Calibri"/>
          <w:sz w:val="24"/>
          <w:szCs w:val="24"/>
        </w:rPr>
        <w:t xml:space="preserve">practice implications could be beneficial in other similar clinic settings.  </w:t>
      </w:r>
    </w:p>
    <w:p w14:paraId="76B001A3" w14:textId="220B10C1" w:rsidR="000322E0" w:rsidRDefault="00686A06" w:rsidP="0033676A">
      <w:pPr>
        <w:overflowPunct/>
        <w:autoSpaceDE/>
        <w:autoSpaceDN/>
        <w:adjustRightInd/>
        <w:spacing w:after="160" w:line="480" w:lineRule="auto"/>
        <w:ind w:firstLine="720"/>
        <w:contextualSpacing/>
        <w:rPr>
          <w:rFonts w:eastAsia="Calibri"/>
          <w:sz w:val="24"/>
          <w:szCs w:val="24"/>
        </w:rPr>
      </w:pPr>
      <w:r>
        <w:rPr>
          <w:rFonts w:eastAsia="Calibri"/>
          <w:sz w:val="24"/>
          <w:szCs w:val="24"/>
        </w:rPr>
        <w:t xml:space="preserve">While it is important to relay outcome data to other nurses and providers, it is just as important to participate in outcome discussions with those representing multiple platforms.  The reason for doing so is that possible investors may be individuals or groups who are interested in vaccination rates or the health of the project’s population, which could include individuals not directly involved in health care. </w:t>
      </w:r>
      <w:r w:rsidR="000322E0">
        <w:rPr>
          <w:rFonts w:eastAsia="Calibri"/>
          <w:sz w:val="24"/>
          <w:szCs w:val="24"/>
        </w:rPr>
        <w:t xml:space="preserve"> For instance, an</w:t>
      </w:r>
      <w:r>
        <w:rPr>
          <w:rFonts w:eastAsia="Calibri"/>
          <w:sz w:val="24"/>
          <w:szCs w:val="24"/>
        </w:rPr>
        <w:t xml:space="preserve"> evolution in</w:t>
      </w:r>
      <w:r w:rsidR="0057354B">
        <w:rPr>
          <w:rFonts w:eastAsia="Calibri"/>
          <w:sz w:val="24"/>
          <w:szCs w:val="24"/>
        </w:rPr>
        <w:t xml:space="preserve"> policy </w:t>
      </w:r>
      <w:r w:rsidR="00FB3589">
        <w:rPr>
          <w:rFonts w:eastAsia="Calibri"/>
          <w:sz w:val="24"/>
          <w:szCs w:val="24"/>
        </w:rPr>
        <w:t>related to funding or a</w:t>
      </w:r>
      <w:r w:rsidR="0057354B">
        <w:rPr>
          <w:rFonts w:eastAsia="Calibri"/>
          <w:sz w:val="24"/>
          <w:szCs w:val="24"/>
        </w:rPr>
        <w:t xml:space="preserve"> </w:t>
      </w:r>
      <w:r w:rsidR="006F6A58">
        <w:rPr>
          <w:rFonts w:eastAsia="Calibri"/>
          <w:sz w:val="24"/>
          <w:szCs w:val="24"/>
        </w:rPr>
        <w:t xml:space="preserve">change in </w:t>
      </w:r>
      <w:r w:rsidR="00FB3589">
        <w:rPr>
          <w:rFonts w:eastAsia="Calibri"/>
          <w:sz w:val="24"/>
          <w:szCs w:val="24"/>
        </w:rPr>
        <w:t xml:space="preserve">clinical </w:t>
      </w:r>
      <w:r w:rsidR="0057354B">
        <w:rPr>
          <w:rFonts w:eastAsia="Calibri"/>
          <w:sz w:val="24"/>
          <w:szCs w:val="24"/>
        </w:rPr>
        <w:t xml:space="preserve">practice </w:t>
      </w:r>
      <w:r w:rsidR="00566B8A">
        <w:rPr>
          <w:rFonts w:eastAsia="Calibri"/>
          <w:sz w:val="24"/>
          <w:szCs w:val="24"/>
        </w:rPr>
        <w:t xml:space="preserve">could </w:t>
      </w:r>
      <w:r w:rsidR="00C700DC">
        <w:rPr>
          <w:rFonts w:eastAsia="Calibri"/>
          <w:sz w:val="24"/>
          <w:szCs w:val="24"/>
        </w:rPr>
        <w:t xml:space="preserve">be impacted </w:t>
      </w:r>
      <w:r w:rsidR="00566B8A">
        <w:rPr>
          <w:rFonts w:eastAsia="Calibri"/>
          <w:sz w:val="24"/>
          <w:szCs w:val="24"/>
        </w:rPr>
        <w:t>from</w:t>
      </w:r>
      <w:r w:rsidR="006F6A58">
        <w:rPr>
          <w:rFonts w:eastAsia="Calibri"/>
          <w:sz w:val="24"/>
          <w:szCs w:val="24"/>
        </w:rPr>
        <w:t xml:space="preserve"> discussions between</w:t>
      </w:r>
      <w:r w:rsidR="0033676A">
        <w:rPr>
          <w:rFonts w:eastAsia="Calibri"/>
          <w:sz w:val="24"/>
          <w:szCs w:val="24"/>
        </w:rPr>
        <w:t xml:space="preserve"> interdisciplinary stakeholders</w:t>
      </w:r>
      <w:r w:rsidR="00C700DC">
        <w:rPr>
          <w:rFonts w:eastAsia="Calibri"/>
          <w:sz w:val="24"/>
          <w:szCs w:val="24"/>
        </w:rPr>
        <w:t>.  As a result, changes could occur because of outcome dissemination to groups of individuals participating in policy development on various levels.</w:t>
      </w:r>
    </w:p>
    <w:p w14:paraId="4D7CE862" w14:textId="11449F21" w:rsidR="00883C84" w:rsidRPr="00EC2D14" w:rsidRDefault="000322E0" w:rsidP="0033676A">
      <w:pPr>
        <w:overflowPunct/>
        <w:autoSpaceDE/>
        <w:autoSpaceDN/>
        <w:adjustRightInd/>
        <w:spacing w:after="160" w:line="480" w:lineRule="auto"/>
        <w:ind w:firstLine="720"/>
        <w:contextualSpacing/>
        <w:rPr>
          <w:rFonts w:eastAsia="Calibri"/>
          <w:sz w:val="24"/>
          <w:szCs w:val="24"/>
        </w:rPr>
      </w:pPr>
      <w:r>
        <w:rPr>
          <w:rFonts w:eastAsia="Calibri"/>
          <w:sz w:val="24"/>
          <w:szCs w:val="24"/>
        </w:rPr>
        <w:t>Lastly</w:t>
      </w:r>
      <w:r w:rsidR="009C547A">
        <w:rPr>
          <w:rFonts w:eastAsia="Calibri"/>
          <w:sz w:val="24"/>
          <w:szCs w:val="24"/>
        </w:rPr>
        <w:t xml:space="preserve">, leaders of practice related projects should utilize multiple methods of disseminating </w:t>
      </w:r>
      <w:r w:rsidR="00310E0F">
        <w:rPr>
          <w:rFonts w:eastAsia="Calibri"/>
          <w:sz w:val="24"/>
          <w:szCs w:val="24"/>
        </w:rPr>
        <w:t xml:space="preserve">project </w:t>
      </w:r>
      <w:r w:rsidR="009C547A">
        <w:rPr>
          <w:rFonts w:eastAsia="Calibri"/>
          <w:sz w:val="24"/>
          <w:szCs w:val="24"/>
        </w:rPr>
        <w:t>outcomes that extend beyond the limitations of publication</w:t>
      </w:r>
      <w:r>
        <w:rPr>
          <w:rFonts w:eastAsia="Calibri"/>
          <w:sz w:val="24"/>
          <w:szCs w:val="24"/>
        </w:rPr>
        <w:t>.  Some of these methods could include</w:t>
      </w:r>
      <w:r w:rsidR="009C547A">
        <w:rPr>
          <w:rFonts w:eastAsia="Calibri"/>
          <w:sz w:val="24"/>
          <w:szCs w:val="24"/>
        </w:rPr>
        <w:t xml:space="preserve"> poster presentations, lectures and structured meetings with </w:t>
      </w:r>
      <w:r w:rsidR="00566B8A">
        <w:rPr>
          <w:rFonts w:eastAsia="Calibri"/>
          <w:sz w:val="24"/>
          <w:szCs w:val="24"/>
        </w:rPr>
        <w:t>victim advocates or state government representatives</w:t>
      </w:r>
      <w:r w:rsidR="00AA31A4">
        <w:rPr>
          <w:rFonts w:eastAsia="Calibri"/>
          <w:sz w:val="24"/>
          <w:szCs w:val="24"/>
        </w:rPr>
        <w:t xml:space="preserve">.  </w:t>
      </w:r>
      <w:r w:rsidR="009379CA">
        <w:rPr>
          <w:rFonts w:eastAsia="Calibri"/>
          <w:sz w:val="24"/>
          <w:szCs w:val="24"/>
        </w:rPr>
        <w:t xml:space="preserve">Because not all disciplines have identical training, </w:t>
      </w:r>
      <w:r w:rsidR="00095DCE">
        <w:rPr>
          <w:rFonts w:eastAsia="Calibri"/>
          <w:sz w:val="24"/>
          <w:szCs w:val="24"/>
        </w:rPr>
        <w:t xml:space="preserve">different perspectives of those from various disciplines could assist in identifying </w:t>
      </w:r>
      <w:r w:rsidR="00132B5E">
        <w:rPr>
          <w:rFonts w:eastAsia="Calibri"/>
          <w:sz w:val="24"/>
          <w:szCs w:val="24"/>
        </w:rPr>
        <w:t xml:space="preserve">additional </w:t>
      </w:r>
      <w:r w:rsidR="00095DCE">
        <w:rPr>
          <w:rFonts w:eastAsia="Calibri"/>
          <w:sz w:val="24"/>
          <w:szCs w:val="24"/>
        </w:rPr>
        <w:t xml:space="preserve">barriers or troubleshooting </w:t>
      </w:r>
      <w:r w:rsidR="00132B5E">
        <w:rPr>
          <w:rFonts w:eastAsia="Calibri"/>
          <w:sz w:val="24"/>
          <w:szCs w:val="24"/>
        </w:rPr>
        <w:t xml:space="preserve">the </w:t>
      </w:r>
      <w:r w:rsidR="00095DCE">
        <w:rPr>
          <w:rFonts w:eastAsia="Calibri"/>
          <w:sz w:val="24"/>
          <w:szCs w:val="24"/>
        </w:rPr>
        <w:t xml:space="preserve">implementation of the practice change in another setting. </w:t>
      </w:r>
      <w:r w:rsidR="00132B5E">
        <w:rPr>
          <w:rFonts w:eastAsia="Calibri"/>
          <w:sz w:val="24"/>
          <w:szCs w:val="24"/>
        </w:rPr>
        <w:t xml:space="preserve"> </w:t>
      </w:r>
      <w:r w:rsidR="003C6464">
        <w:rPr>
          <w:rFonts w:eastAsia="Calibri"/>
          <w:sz w:val="24"/>
          <w:szCs w:val="24"/>
        </w:rPr>
        <w:t xml:space="preserve">By using several different means of information distribution, </w:t>
      </w:r>
      <w:r w:rsidR="00AA31A4">
        <w:rPr>
          <w:rFonts w:eastAsia="Calibri"/>
          <w:sz w:val="24"/>
          <w:szCs w:val="24"/>
        </w:rPr>
        <w:t xml:space="preserve">basic project outcome data </w:t>
      </w:r>
      <w:r w:rsidR="00AA31A4">
        <w:rPr>
          <w:rFonts w:eastAsia="Calibri"/>
          <w:sz w:val="24"/>
          <w:szCs w:val="24"/>
        </w:rPr>
        <w:lastRenderedPageBreak/>
        <w:t xml:space="preserve">is </w:t>
      </w:r>
      <w:r w:rsidR="00095DCE">
        <w:rPr>
          <w:rFonts w:eastAsia="Calibri"/>
          <w:sz w:val="24"/>
          <w:szCs w:val="24"/>
        </w:rPr>
        <w:t xml:space="preserve">readily accessible </w:t>
      </w:r>
      <w:r w:rsidR="00132B5E">
        <w:rPr>
          <w:rFonts w:eastAsia="Calibri"/>
          <w:sz w:val="24"/>
          <w:szCs w:val="24"/>
        </w:rPr>
        <w:t xml:space="preserve">in addition to the </w:t>
      </w:r>
      <w:r w:rsidR="00095DCE">
        <w:rPr>
          <w:rFonts w:eastAsia="Calibri"/>
          <w:sz w:val="24"/>
          <w:szCs w:val="24"/>
        </w:rPr>
        <w:t xml:space="preserve">opportunity to participate in valuable </w:t>
      </w:r>
      <w:r w:rsidR="00AA31A4">
        <w:rPr>
          <w:rFonts w:eastAsia="Calibri"/>
          <w:sz w:val="24"/>
          <w:szCs w:val="24"/>
        </w:rPr>
        <w:t>open</w:t>
      </w:r>
      <w:r w:rsidR="003C6464">
        <w:rPr>
          <w:rFonts w:eastAsia="Calibri"/>
          <w:sz w:val="24"/>
          <w:szCs w:val="24"/>
        </w:rPr>
        <w:t xml:space="preserve"> discussions </w:t>
      </w:r>
      <w:r w:rsidR="00132B5E">
        <w:rPr>
          <w:rFonts w:eastAsia="Calibri"/>
          <w:sz w:val="24"/>
          <w:szCs w:val="24"/>
        </w:rPr>
        <w:t xml:space="preserve">promoting quality and cost-effective healthcare changes. </w:t>
      </w:r>
    </w:p>
    <w:p w14:paraId="4BEBE12D" w14:textId="77777777" w:rsidR="00883C84" w:rsidRDefault="00883C84" w:rsidP="00883C84">
      <w:pPr>
        <w:overflowPunct/>
        <w:autoSpaceDE/>
        <w:autoSpaceDN/>
        <w:adjustRightInd/>
        <w:spacing w:after="160" w:line="480" w:lineRule="auto"/>
        <w:contextualSpacing/>
        <w:rPr>
          <w:rFonts w:eastAsia="Calibri"/>
          <w:b/>
          <w:sz w:val="24"/>
          <w:szCs w:val="24"/>
        </w:rPr>
      </w:pPr>
      <w:r w:rsidRPr="00D957BC">
        <w:rPr>
          <w:rFonts w:eastAsia="Calibri"/>
          <w:b/>
          <w:sz w:val="24"/>
          <w:szCs w:val="24"/>
        </w:rPr>
        <w:t>Summary</w:t>
      </w:r>
    </w:p>
    <w:p w14:paraId="43326416" w14:textId="68811F06" w:rsidR="00B375B1" w:rsidRDefault="003413F8" w:rsidP="00694CBF">
      <w:pPr>
        <w:overflowPunct/>
        <w:autoSpaceDE/>
        <w:autoSpaceDN/>
        <w:adjustRightInd/>
        <w:spacing w:line="480" w:lineRule="auto"/>
        <w:contextualSpacing/>
        <w:rPr>
          <w:rFonts w:eastAsia="Calibri"/>
          <w:b/>
          <w:sz w:val="24"/>
          <w:szCs w:val="24"/>
        </w:rPr>
      </w:pPr>
      <w:r>
        <w:rPr>
          <w:rFonts w:eastAsia="Calibri"/>
          <w:b/>
          <w:sz w:val="24"/>
          <w:szCs w:val="24"/>
        </w:rPr>
        <w:tab/>
      </w:r>
      <w:r w:rsidRPr="003413F8">
        <w:rPr>
          <w:rFonts w:eastAsia="Calibri"/>
          <w:sz w:val="24"/>
          <w:szCs w:val="24"/>
        </w:rPr>
        <w:t xml:space="preserve">In conclusion, the HPV Vaccination Project has resulted in multiple implications to nursing practice.  </w:t>
      </w:r>
      <w:r>
        <w:rPr>
          <w:rFonts w:eastAsia="Calibri"/>
          <w:sz w:val="24"/>
          <w:szCs w:val="24"/>
        </w:rPr>
        <w:t>All eight American Association of Colleges of Nurs</w:t>
      </w:r>
      <w:r w:rsidR="00285357">
        <w:rPr>
          <w:rFonts w:eastAsia="Calibri"/>
          <w:sz w:val="24"/>
          <w:szCs w:val="24"/>
        </w:rPr>
        <w:t>ing DNP essentials have been utilized</w:t>
      </w:r>
      <w:r>
        <w:rPr>
          <w:rFonts w:eastAsia="Calibri"/>
          <w:sz w:val="24"/>
          <w:szCs w:val="24"/>
        </w:rPr>
        <w:t xml:space="preserve"> throughout the pre-intervention planning, project implementation, and outcome dissemination process.  </w:t>
      </w:r>
      <w:r w:rsidR="00605A68">
        <w:rPr>
          <w:rFonts w:eastAsia="Calibri"/>
          <w:sz w:val="24"/>
          <w:szCs w:val="24"/>
        </w:rPr>
        <w:t xml:space="preserve">DNP </w:t>
      </w:r>
      <w:r w:rsidR="00F94696">
        <w:rPr>
          <w:rFonts w:eastAsia="Calibri"/>
          <w:sz w:val="24"/>
          <w:szCs w:val="24"/>
        </w:rPr>
        <w:t>essential</w:t>
      </w:r>
      <w:r w:rsidR="00605A68">
        <w:rPr>
          <w:rFonts w:eastAsia="Calibri"/>
          <w:sz w:val="24"/>
          <w:szCs w:val="24"/>
        </w:rPr>
        <w:t>s</w:t>
      </w:r>
      <w:r w:rsidR="00F94696">
        <w:rPr>
          <w:rFonts w:eastAsia="Calibri"/>
          <w:sz w:val="24"/>
          <w:szCs w:val="24"/>
        </w:rPr>
        <w:t xml:space="preserve"> one and two </w:t>
      </w:r>
      <w:r w:rsidR="008E7A8A">
        <w:rPr>
          <w:rFonts w:eastAsia="Calibri"/>
          <w:sz w:val="24"/>
          <w:szCs w:val="24"/>
        </w:rPr>
        <w:t xml:space="preserve">supported </w:t>
      </w:r>
      <w:r w:rsidR="00F94696">
        <w:rPr>
          <w:rFonts w:eastAsia="Calibri"/>
          <w:sz w:val="24"/>
          <w:szCs w:val="24"/>
        </w:rPr>
        <w:t>the utilization of Nola Pender’s HPM as a foundation to promote health behaviors in this adolescent population</w:t>
      </w:r>
      <w:r w:rsidR="00B01B2B">
        <w:rPr>
          <w:rFonts w:eastAsia="Calibri"/>
          <w:sz w:val="24"/>
          <w:szCs w:val="24"/>
        </w:rPr>
        <w:t>, confirmed the feasibility of vaccinating for HPV outside of the primary care medical home,</w:t>
      </w:r>
      <w:r w:rsidR="008E7A8A">
        <w:rPr>
          <w:rFonts w:eastAsia="Calibri"/>
          <w:sz w:val="24"/>
          <w:szCs w:val="24"/>
        </w:rPr>
        <w:t xml:space="preserve"> </w:t>
      </w:r>
      <w:r w:rsidR="00F94696">
        <w:rPr>
          <w:rFonts w:eastAsia="Calibri"/>
          <w:sz w:val="24"/>
          <w:szCs w:val="24"/>
        </w:rPr>
        <w:t xml:space="preserve">and </w:t>
      </w:r>
      <w:r w:rsidR="00B01B2B">
        <w:rPr>
          <w:rFonts w:eastAsia="Calibri"/>
          <w:sz w:val="24"/>
          <w:szCs w:val="24"/>
        </w:rPr>
        <w:t xml:space="preserve">supported vaccination </w:t>
      </w:r>
      <w:r w:rsidR="008E7A8A">
        <w:rPr>
          <w:rFonts w:eastAsia="Calibri"/>
          <w:sz w:val="24"/>
          <w:szCs w:val="24"/>
        </w:rPr>
        <w:t xml:space="preserve">in other vulnerable populations such as victims of child physical abuse.  </w:t>
      </w:r>
      <w:r w:rsidR="00605A68">
        <w:rPr>
          <w:rFonts w:eastAsia="Calibri"/>
          <w:sz w:val="24"/>
          <w:szCs w:val="24"/>
        </w:rPr>
        <w:t xml:space="preserve">Additionally, DNP essentials three and four </w:t>
      </w:r>
      <w:r w:rsidR="00B01B2B">
        <w:rPr>
          <w:rFonts w:eastAsia="Calibri"/>
          <w:sz w:val="24"/>
          <w:szCs w:val="24"/>
        </w:rPr>
        <w:t xml:space="preserve">recognized the value of establishing and participating in system-wide health data networks to facilitate communication, and </w:t>
      </w:r>
      <w:r w:rsidR="00362EBD">
        <w:rPr>
          <w:rFonts w:eastAsia="Calibri"/>
          <w:sz w:val="24"/>
          <w:szCs w:val="24"/>
        </w:rPr>
        <w:t xml:space="preserve">endorsed </w:t>
      </w:r>
      <w:r w:rsidR="00B01B2B">
        <w:rPr>
          <w:rFonts w:eastAsia="Calibri"/>
          <w:sz w:val="24"/>
          <w:szCs w:val="24"/>
        </w:rPr>
        <w:t xml:space="preserve">the utilization of </w:t>
      </w:r>
      <w:r w:rsidR="00362EBD">
        <w:rPr>
          <w:rFonts w:eastAsia="Calibri"/>
          <w:sz w:val="24"/>
          <w:szCs w:val="24"/>
        </w:rPr>
        <w:t xml:space="preserve">quality improvement </w:t>
      </w:r>
      <w:r w:rsidR="00B01B2B">
        <w:rPr>
          <w:rFonts w:eastAsia="Calibri"/>
          <w:sz w:val="24"/>
          <w:szCs w:val="24"/>
        </w:rPr>
        <w:t>project evidence to justify intervention sustainability or practice change</w:t>
      </w:r>
      <w:r w:rsidR="00B01B2B" w:rsidRPr="00781E80">
        <w:rPr>
          <w:rFonts w:eastAsia="Calibri"/>
          <w:sz w:val="24"/>
          <w:szCs w:val="24"/>
        </w:rPr>
        <w:t xml:space="preserve">.  </w:t>
      </w:r>
      <w:r w:rsidR="008E0B7C" w:rsidRPr="00781E80">
        <w:rPr>
          <w:rFonts w:eastAsia="Calibri"/>
          <w:sz w:val="24"/>
          <w:szCs w:val="24"/>
        </w:rPr>
        <w:t>Project implications that align with DNP e</w:t>
      </w:r>
      <w:r w:rsidR="00BE199C" w:rsidRPr="00781E80">
        <w:rPr>
          <w:rFonts w:eastAsia="Calibri"/>
          <w:sz w:val="24"/>
          <w:szCs w:val="24"/>
        </w:rPr>
        <w:t>ssentials five and six</w:t>
      </w:r>
      <w:r w:rsidR="00BE199C">
        <w:rPr>
          <w:rFonts w:eastAsia="Calibri"/>
          <w:sz w:val="24"/>
          <w:szCs w:val="24"/>
        </w:rPr>
        <w:t xml:space="preserve"> </w:t>
      </w:r>
      <w:r w:rsidR="008E0B7C">
        <w:rPr>
          <w:rFonts w:eastAsia="Calibri"/>
          <w:sz w:val="24"/>
          <w:szCs w:val="24"/>
        </w:rPr>
        <w:t>center around the utilization of project outcomes to potentially influence or initiate changes in policy and funding</w:t>
      </w:r>
      <w:r w:rsidR="00173A58">
        <w:rPr>
          <w:rFonts w:eastAsia="Calibri"/>
          <w:sz w:val="24"/>
          <w:szCs w:val="24"/>
        </w:rPr>
        <w:t xml:space="preserve"> to positively impact patient outcomes and quality of care, as well as the critical involvement of multiple disciplines on teams to gain perspective prior to, during and following project implementation, particularly when a DNP graduate is the team leader.  </w:t>
      </w:r>
      <w:r w:rsidR="00F825DE">
        <w:rPr>
          <w:rFonts w:eastAsia="Calibri"/>
          <w:sz w:val="24"/>
          <w:szCs w:val="24"/>
        </w:rPr>
        <w:t>Finally,</w:t>
      </w:r>
      <w:r w:rsidR="00781E80">
        <w:rPr>
          <w:rFonts w:eastAsia="Calibri"/>
          <w:sz w:val="24"/>
          <w:szCs w:val="24"/>
        </w:rPr>
        <w:t xml:space="preserve"> </w:t>
      </w:r>
      <w:r w:rsidR="00CF252F">
        <w:rPr>
          <w:rFonts w:eastAsia="Calibri"/>
          <w:sz w:val="24"/>
          <w:szCs w:val="24"/>
        </w:rPr>
        <w:t xml:space="preserve">application of </w:t>
      </w:r>
      <w:r w:rsidR="00781E80">
        <w:rPr>
          <w:rFonts w:eastAsia="Calibri"/>
          <w:sz w:val="24"/>
          <w:szCs w:val="24"/>
        </w:rPr>
        <w:t xml:space="preserve">DNP </w:t>
      </w:r>
      <w:r w:rsidR="00781E80" w:rsidRPr="000522A9">
        <w:rPr>
          <w:rFonts w:eastAsia="Calibri"/>
          <w:sz w:val="24"/>
          <w:szCs w:val="24"/>
        </w:rPr>
        <w:t>essentials seven and eight</w:t>
      </w:r>
      <w:r w:rsidR="00781E80">
        <w:rPr>
          <w:rFonts w:eastAsia="Calibri"/>
          <w:sz w:val="24"/>
          <w:szCs w:val="24"/>
        </w:rPr>
        <w:t xml:space="preserve"> </w:t>
      </w:r>
      <w:r w:rsidR="00CF252F">
        <w:rPr>
          <w:rFonts w:eastAsia="Calibri"/>
          <w:sz w:val="24"/>
          <w:szCs w:val="24"/>
        </w:rPr>
        <w:t xml:space="preserve">revealed </w:t>
      </w:r>
      <w:r w:rsidR="007772B7">
        <w:rPr>
          <w:rFonts w:eastAsia="Calibri"/>
          <w:sz w:val="24"/>
          <w:szCs w:val="24"/>
        </w:rPr>
        <w:t>that even small qua</w:t>
      </w:r>
      <w:r w:rsidR="00CF252F">
        <w:rPr>
          <w:rFonts w:eastAsia="Calibri"/>
          <w:sz w:val="24"/>
          <w:szCs w:val="24"/>
        </w:rPr>
        <w:t xml:space="preserve">lity improvement projects </w:t>
      </w:r>
      <w:r w:rsidR="007772B7">
        <w:rPr>
          <w:rFonts w:eastAsia="Calibri"/>
          <w:sz w:val="24"/>
          <w:szCs w:val="24"/>
        </w:rPr>
        <w:t xml:space="preserve">have the ability to contribute to overall efforts on larger statewide or national scales, and that, regardless of project size or perceived success, </w:t>
      </w:r>
      <w:r w:rsidR="00CF252F">
        <w:rPr>
          <w:rFonts w:eastAsia="Calibri"/>
          <w:sz w:val="24"/>
          <w:szCs w:val="24"/>
        </w:rPr>
        <w:t xml:space="preserve">project outcomes </w:t>
      </w:r>
      <w:r w:rsidR="007772B7">
        <w:rPr>
          <w:rFonts w:eastAsia="Calibri"/>
          <w:sz w:val="24"/>
          <w:szCs w:val="24"/>
        </w:rPr>
        <w:t xml:space="preserve">should be shared via </w:t>
      </w:r>
      <w:r w:rsidR="00CF252F">
        <w:rPr>
          <w:rFonts w:eastAsia="Calibri"/>
          <w:sz w:val="24"/>
          <w:szCs w:val="24"/>
        </w:rPr>
        <w:t xml:space="preserve">multiple </w:t>
      </w:r>
      <w:r w:rsidR="007772B7">
        <w:rPr>
          <w:rFonts w:eastAsia="Calibri"/>
          <w:sz w:val="24"/>
          <w:szCs w:val="24"/>
        </w:rPr>
        <w:t xml:space="preserve">modes because of the </w:t>
      </w:r>
      <w:r w:rsidR="00CF252F">
        <w:rPr>
          <w:rFonts w:eastAsia="Calibri"/>
          <w:sz w:val="24"/>
          <w:szCs w:val="24"/>
        </w:rPr>
        <w:t xml:space="preserve">potential </w:t>
      </w:r>
      <w:r w:rsidR="005E08C8">
        <w:rPr>
          <w:rFonts w:eastAsia="Calibri"/>
          <w:sz w:val="24"/>
          <w:szCs w:val="24"/>
        </w:rPr>
        <w:t>insight</w:t>
      </w:r>
      <w:r w:rsidR="00CF252F">
        <w:rPr>
          <w:rFonts w:eastAsia="Calibri"/>
          <w:sz w:val="24"/>
          <w:szCs w:val="24"/>
        </w:rPr>
        <w:t xml:space="preserve"> provided</w:t>
      </w:r>
      <w:r w:rsidR="005E08C8">
        <w:rPr>
          <w:rFonts w:eastAsia="Calibri"/>
          <w:sz w:val="24"/>
          <w:szCs w:val="24"/>
        </w:rPr>
        <w:t xml:space="preserve">. </w:t>
      </w:r>
    </w:p>
    <w:p w14:paraId="054E3A0C" w14:textId="77777777" w:rsidR="00B375B1" w:rsidRDefault="00B375B1" w:rsidP="00694CBF">
      <w:pPr>
        <w:overflowPunct/>
        <w:autoSpaceDE/>
        <w:autoSpaceDN/>
        <w:adjustRightInd/>
        <w:spacing w:line="480" w:lineRule="auto"/>
        <w:contextualSpacing/>
        <w:rPr>
          <w:rFonts w:eastAsia="Calibri"/>
          <w:b/>
          <w:sz w:val="24"/>
          <w:szCs w:val="24"/>
        </w:rPr>
      </w:pPr>
    </w:p>
    <w:p w14:paraId="61CD64F4" w14:textId="77C96C57" w:rsidR="00883C84" w:rsidRPr="004506D4" w:rsidRDefault="00883C84" w:rsidP="00B375B1">
      <w:pPr>
        <w:overflowPunct/>
        <w:autoSpaceDE/>
        <w:autoSpaceDN/>
        <w:adjustRightInd/>
        <w:spacing w:line="480" w:lineRule="auto"/>
        <w:contextualSpacing/>
        <w:jc w:val="center"/>
        <w:rPr>
          <w:rFonts w:eastAsia="Calibri"/>
          <w:b/>
          <w:sz w:val="24"/>
          <w:szCs w:val="24"/>
        </w:rPr>
      </w:pPr>
      <w:r w:rsidRPr="004506D4">
        <w:rPr>
          <w:rFonts w:eastAsia="Calibri"/>
          <w:b/>
          <w:sz w:val="24"/>
          <w:szCs w:val="24"/>
        </w:rPr>
        <w:lastRenderedPageBreak/>
        <w:t xml:space="preserve">Chapter Eight: </w:t>
      </w:r>
      <w:r>
        <w:rPr>
          <w:rFonts w:eastAsia="Calibri"/>
          <w:b/>
          <w:sz w:val="24"/>
          <w:szCs w:val="24"/>
        </w:rPr>
        <w:t xml:space="preserve"> </w:t>
      </w:r>
      <w:r w:rsidRPr="004506D4">
        <w:rPr>
          <w:rFonts w:eastAsia="Calibri"/>
          <w:b/>
          <w:sz w:val="24"/>
          <w:szCs w:val="24"/>
        </w:rPr>
        <w:t>Final Conclusion</w:t>
      </w:r>
      <w:r>
        <w:rPr>
          <w:rFonts w:eastAsia="Calibri"/>
          <w:b/>
          <w:sz w:val="24"/>
          <w:szCs w:val="24"/>
        </w:rPr>
        <w:t>s</w:t>
      </w:r>
    </w:p>
    <w:p w14:paraId="4EC6CC29" w14:textId="3EF9BCB7" w:rsidR="00323C7F" w:rsidRPr="00493B67" w:rsidRDefault="00141F9D" w:rsidP="00141F9D">
      <w:pPr>
        <w:overflowPunct/>
        <w:autoSpaceDE/>
        <w:autoSpaceDN/>
        <w:adjustRightInd/>
        <w:spacing w:after="160" w:line="480" w:lineRule="auto"/>
        <w:ind w:firstLine="720"/>
        <w:contextualSpacing/>
        <w:rPr>
          <w:rFonts w:eastAsia="Calibri"/>
          <w:sz w:val="24"/>
          <w:szCs w:val="24"/>
        </w:rPr>
      </w:pPr>
      <w:r>
        <w:rPr>
          <w:rFonts w:eastAsia="Calibri"/>
          <w:sz w:val="24"/>
          <w:szCs w:val="24"/>
        </w:rPr>
        <w:t>C</w:t>
      </w:r>
      <w:r w:rsidR="00245138">
        <w:rPr>
          <w:rFonts w:eastAsia="Calibri"/>
          <w:sz w:val="24"/>
          <w:szCs w:val="24"/>
        </w:rPr>
        <w:t xml:space="preserve">hapter eight will reiterate a summary of the </w:t>
      </w:r>
      <w:r w:rsidR="00323C7F" w:rsidRPr="00493B67">
        <w:rPr>
          <w:rFonts w:eastAsia="Calibri"/>
          <w:sz w:val="24"/>
          <w:szCs w:val="24"/>
        </w:rPr>
        <w:t>knowledge gained from the human papilloma virus (HPV) project.  Discussion</w:t>
      </w:r>
      <w:r w:rsidR="00493B67" w:rsidRPr="00493B67">
        <w:rPr>
          <w:rFonts w:eastAsia="Calibri"/>
          <w:sz w:val="24"/>
          <w:szCs w:val="24"/>
        </w:rPr>
        <w:t xml:space="preserve"> will include final details about the significance of the project findings and outcomes, project strengths and limitations, and project benefits that were observed throughout the pre-implementation and implantation processes.  </w:t>
      </w:r>
      <w:r w:rsidR="00A358D6">
        <w:rPr>
          <w:rFonts w:eastAsia="Calibri"/>
          <w:sz w:val="24"/>
          <w:szCs w:val="24"/>
        </w:rPr>
        <w:t>Lastly, recommendations for future practice resulting from this project’s outcomes and lessons learned and an overall proj</w:t>
      </w:r>
      <w:r>
        <w:rPr>
          <w:rFonts w:eastAsia="Calibri"/>
          <w:sz w:val="24"/>
          <w:szCs w:val="24"/>
        </w:rPr>
        <w:t xml:space="preserve">ect summation will be provided at conclusion of this chapter. </w:t>
      </w:r>
    </w:p>
    <w:p w14:paraId="5B8A1EFC" w14:textId="76AC65B5" w:rsidR="00883C84" w:rsidRPr="00EC7EA5" w:rsidRDefault="00883C84" w:rsidP="00883C84">
      <w:pPr>
        <w:overflowPunct/>
        <w:autoSpaceDE/>
        <w:autoSpaceDN/>
        <w:adjustRightInd/>
        <w:spacing w:after="160" w:line="480" w:lineRule="auto"/>
        <w:contextualSpacing/>
        <w:rPr>
          <w:rFonts w:eastAsia="Calibri"/>
          <w:b/>
          <w:sz w:val="24"/>
          <w:szCs w:val="24"/>
        </w:rPr>
      </w:pPr>
      <w:r>
        <w:rPr>
          <w:rFonts w:eastAsia="Calibri"/>
          <w:b/>
          <w:sz w:val="24"/>
          <w:szCs w:val="24"/>
        </w:rPr>
        <w:t>Significance of Findings</w:t>
      </w:r>
    </w:p>
    <w:p w14:paraId="66DEA0BD" w14:textId="3E157A89" w:rsidR="00863908" w:rsidRDefault="002C5E3A" w:rsidP="00863908">
      <w:pPr>
        <w:overflowPunct/>
        <w:autoSpaceDE/>
        <w:autoSpaceDN/>
        <w:adjustRightInd/>
        <w:spacing w:after="160" w:line="480" w:lineRule="auto"/>
        <w:contextualSpacing/>
        <w:rPr>
          <w:rFonts w:eastAsia="Calibri"/>
          <w:sz w:val="24"/>
          <w:szCs w:val="24"/>
        </w:rPr>
      </w:pPr>
      <w:r>
        <w:rPr>
          <w:rFonts w:eastAsia="Calibri"/>
          <w:b/>
          <w:sz w:val="24"/>
          <w:szCs w:val="24"/>
        </w:rPr>
        <w:tab/>
      </w:r>
      <w:r w:rsidR="00F73E20">
        <w:rPr>
          <w:rFonts w:eastAsia="Calibri"/>
          <w:sz w:val="24"/>
          <w:szCs w:val="24"/>
        </w:rPr>
        <w:t>First, t</w:t>
      </w:r>
      <w:r w:rsidR="003E6446" w:rsidRPr="00440ADF">
        <w:rPr>
          <w:rFonts w:eastAsia="Calibri"/>
          <w:sz w:val="24"/>
          <w:szCs w:val="24"/>
        </w:rPr>
        <w:t>he HPV Vaccination Proje</w:t>
      </w:r>
      <w:r w:rsidR="00245138">
        <w:rPr>
          <w:rFonts w:eastAsia="Calibri"/>
          <w:sz w:val="24"/>
          <w:szCs w:val="24"/>
        </w:rPr>
        <w:t xml:space="preserve">ct outcomes revealed that </w:t>
      </w:r>
      <w:r w:rsidR="00863908">
        <w:rPr>
          <w:rFonts w:eastAsia="Calibri"/>
          <w:sz w:val="24"/>
          <w:szCs w:val="24"/>
        </w:rPr>
        <w:t xml:space="preserve">support to continue vaccination efforts in the project’s CPT clinic setting.  Based upon project data, numerous missed opportunities to vaccinate in the CPT setting were recognized during the pre-intervention period in addition to identifying ample opportunity during the intervention period.  </w:t>
      </w:r>
      <w:r w:rsidR="00BD6395">
        <w:rPr>
          <w:rFonts w:eastAsia="Calibri"/>
          <w:sz w:val="24"/>
          <w:szCs w:val="24"/>
        </w:rPr>
        <w:t xml:space="preserve">On its own, this information highlighted the presence of a population base that would reasonably validate future vaccination efforts in this clinic setting.  In turn, additional information further validated that the </w:t>
      </w:r>
      <w:r w:rsidR="00863908">
        <w:rPr>
          <w:rFonts w:eastAsia="Calibri"/>
          <w:sz w:val="24"/>
          <w:szCs w:val="24"/>
        </w:rPr>
        <w:t xml:space="preserve">project intervention was able to successfully increase </w:t>
      </w:r>
      <w:r w:rsidR="00BD6395">
        <w:rPr>
          <w:rFonts w:eastAsia="Calibri"/>
          <w:sz w:val="24"/>
          <w:szCs w:val="24"/>
        </w:rPr>
        <w:t>rates</w:t>
      </w:r>
      <w:r w:rsidR="00863908">
        <w:rPr>
          <w:rFonts w:eastAsia="Calibri"/>
          <w:sz w:val="24"/>
          <w:szCs w:val="24"/>
        </w:rPr>
        <w:t>, 6</w:t>
      </w:r>
      <w:r w:rsidR="00BD6395">
        <w:rPr>
          <w:rFonts w:eastAsia="Calibri"/>
          <w:sz w:val="24"/>
          <w:szCs w:val="24"/>
        </w:rPr>
        <w:t xml:space="preserve">2% of which were initial vaccinations in </w:t>
      </w:r>
      <w:r w:rsidR="007D2080">
        <w:rPr>
          <w:rFonts w:eastAsia="Calibri"/>
          <w:sz w:val="24"/>
          <w:szCs w:val="24"/>
        </w:rPr>
        <w:t xml:space="preserve">younger adolescents.  From a clinical perspective, this project outcome data will be utilized in measures to promote sustaining this project’s intervention in the CPT clinic setting. </w:t>
      </w:r>
    </w:p>
    <w:p w14:paraId="2312D2F0" w14:textId="3875D112" w:rsidR="00D40CC6" w:rsidRPr="00F9370A" w:rsidRDefault="00F57F98" w:rsidP="00F9370A">
      <w:pPr>
        <w:overflowPunct/>
        <w:autoSpaceDE/>
        <w:autoSpaceDN/>
        <w:adjustRightInd/>
        <w:spacing w:after="160" w:line="480" w:lineRule="auto"/>
        <w:ind w:firstLine="720"/>
        <w:contextualSpacing/>
        <w:rPr>
          <w:rFonts w:eastAsia="Calibri"/>
          <w:sz w:val="24"/>
          <w:szCs w:val="24"/>
        </w:rPr>
      </w:pPr>
      <w:r>
        <w:rPr>
          <w:rFonts w:eastAsia="Calibri"/>
          <w:sz w:val="24"/>
          <w:szCs w:val="24"/>
        </w:rPr>
        <w:t xml:space="preserve">Project findings also reflected the </w:t>
      </w:r>
      <w:r w:rsidR="004E1267">
        <w:rPr>
          <w:rFonts w:eastAsia="Calibri"/>
          <w:sz w:val="24"/>
          <w:szCs w:val="24"/>
        </w:rPr>
        <w:t xml:space="preserve">overall logistic </w:t>
      </w:r>
      <w:r>
        <w:rPr>
          <w:rFonts w:eastAsia="Calibri"/>
          <w:sz w:val="24"/>
          <w:szCs w:val="24"/>
        </w:rPr>
        <w:t xml:space="preserve">feasibility </w:t>
      </w:r>
      <w:r w:rsidR="004E1267">
        <w:rPr>
          <w:rFonts w:eastAsia="Calibri"/>
          <w:sz w:val="24"/>
          <w:szCs w:val="24"/>
        </w:rPr>
        <w:t xml:space="preserve">and rationale </w:t>
      </w:r>
      <w:r>
        <w:rPr>
          <w:rFonts w:eastAsia="Calibri"/>
          <w:sz w:val="24"/>
          <w:szCs w:val="24"/>
        </w:rPr>
        <w:t xml:space="preserve">of </w:t>
      </w:r>
      <w:r w:rsidR="003E6446" w:rsidRPr="00440ADF">
        <w:rPr>
          <w:rFonts w:eastAsia="Calibri"/>
          <w:sz w:val="24"/>
          <w:szCs w:val="24"/>
        </w:rPr>
        <w:t>add</w:t>
      </w:r>
      <w:r>
        <w:rPr>
          <w:rFonts w:eastAsia="Calibri"/>
          <w:sz w:val="24"/>
          <w:szCs w:val="24"/>
        </w:rPr>
        <w:t>ing</w:t>
      </w:r>
      <w:r w:rsidR="003E6446" w:rsidRPr="00440ADF">
        <w:rPr>
          <w:rFonts w:eastAsia="Calibri"/>
          <w:sz w:val="24"/>
          <w:szCs w:val="24"/>
        </w:rPr>
        <w:t xml:space="preserve"> </w:t>
      </w:r>
      <w:r>
        <w:rPr>
          <w:rFonts w:eastAsia="Calibri"/>
          <w:sz w:val="24"/>
          <w:szCs w:val="24"/>
        </w:rPr>
        <w:t xml:space="preserve">HPV discussions and </w:t>
      </w:r>
      <w:r w:rsidR="003E6446" w:rsidRPr="00440ADF">
        <w:rPr>
          <w:rFonts w:eastAsia="Calibri"/>
          <w:sz w:val="24"/>
          <w:szCs w:val="24"/>
        </w:rPr>
        <w:t>vaccination</w:t>
      </w:r>
      <w:r w:rsidR="00440ADF" w:rsidRPr="00440ADF">
        <w:rPr>
          <w:rFonts w:eastAsia="Calibri"/>
          <w:sz w:val="24"/>
          <w:szCs w:val="24"/>
        </w:rPr>
        <w:t xml:space="preserve"> </w:t>
      </w:r>
      <w:r w:rsidR="00440ADF">
        <w:rPr>
          <w:rFonts w:eastAsia="Calibri"/>
          <w:sz w:val="24"/>
          <w:szCs w:val="24"/>
        </w:rPr>
        <w:t xml:space="preserve">to current workflow </w:t>
      </w:r>
      <w:r w:rsidR="00DD213F">
        <w:rPr>
          <w:rFonts w:eastAsia="Calibri"/>
          <w:sz w:val="24"/>
          <w:szCs w:val="24"/>
        </w:rPr>
        <w:t xml:space="preserve">in the CPT clinic </w:t>
      </w:r>
      <w:r w:rsidR="00440ADF" w:rsidRPr="00440ADF">
        <w:rPr>
          <w:rFonts w:eastAsia="Calibri"/>
          <w:sz w:val="24"/>
          <w:szCs w:val="24"/>
        </w:rPr>
        <w:t xml:space="preserve">as a </w:t>
      </w:r>
      <w:r w:rsidR="00440ADF">
        <w:rPr>
          <w:rFonts w:eastAsia="Calibri"/>
          <w:sz w:val="24"/>
          <w:szCs w:val="24"/>
        </w:rPr>
        <w:t xml:space="preserve">way to best meet new recommendations regarding the </w:t>
      </w:r>
      <w:r w:rsidR="00440ADF" w:rsidRPr="00440ADF">
        <w:rPr>
          <w:rFonts w:eastAsia="Calibri"/>
          <w:sz w:val="24"/>
          <w:szCs w:val="24"/>
        </w:rPr>
        <w:t>standard of care</w:t>
      </w:r>
      <w:r w:rsidR="00440ADF">
        <w:rPr>
          <w:rFonts w:eastAsia="Calibri"/>
          <w:sz w:val="24"/>
          <w:szCs w:val="24"/>
        </w:rPr>
        <w:t xml:space="preserve"> </w:t>
      </w:r>
      <w:r>
        <w:rPr>
          <w:rFonts w:eastAsia="Calibri"/>
          <w:sz w:val="24"/>
          <w:szCs w:val="24"/>
        </w:rPr>
        <w:t>during</w:t>
      </w:r>
      <w:r w:rsidR="00440ADF">
        <w:rPr>
          <w:rFonts w:eastAsia="Calibri"/>
          <w:sz w:val="24"/>
          <w:szCs w:val="24"/>
        </w:rPr>
        <w:t xml:space="preserve"> </w:t>
      </w:r>
      <w:r w:rsidR="003E6446" w:rsidRPr="00440ADF">
        <w:rPr>
          <w:rFonts w:eastAsia="Calibri"/>
          <w:sz w:val="24"/>
          <w:szCs w:val="24"/>
        </w:rPr>
        <w:t xml:space="preserve">the medical visit following concerns for a </w:t>
      </w:r>
      <w:r>
        <w:rPr>
          <w:rFonts w:eastAsia="Calibri"/>
          <w:sz w:val="24"/>
          <w:szCs w:val="24"/>
        </w:rPr>
        <w:t xml:space="preserve">history of child sexual abuse.  </w:t>
      </w:r>
      <w:r w:rsidR="004E1267">
        <w:rPr>
          <w:rFonts w:eastAsia="Calibri"/>
          <w:sz w:val="24"/>
          <w:szCs w:val="24"/>
        </w:rPr>
        <w:t>For example, d</w:t>
      </w:r>
      <w:r w:rsidR="00DD213F">
        <w:rPr>
          <w:rFonts w:eastAsia="Calibri"/>
          <w:sz w:val="24"/>
          <w:szCs w:val="24"/>
        </w:rPr>
        <w:t xml:space="preserve">uring the project planning phase, it was established that the clinic was able to support the ordering, store and administer vaccinations.  In addition, the utilization of a statewide database to confirm vaccination eligibility </w:t>
      </w:r>
      <w:r w:rsidR="00C56E32">
        <w:rPr>
          <w:rFonts w:eastAsia="Calibri"/>
          <w:sz w:val="24"/>
          <w:szCs w:val="24"/>
        </w:rPr>
        <w:t xml:space="preserve">was easily </w:t>
      </w:r>
      <w:r w:rsidR="00C56E32">
        <w:rPr>
          <w:rFonts w:eastAsia="Calibri"/>
          <w:sz w:val="24"/>
          <w:szCs w:val="24"/>
        </w:rPr>
        <w:lastRenderedPageBreak/>
        <w:t xml:space="preserve">conducted by staff at the beginning of each week and relayed to the various providers on this small child protection team.  Furthermore, </w:t>
      </w:r>
      <w:r w:rsidRPr="00440ADF">
        <w:rPr>
          <w:rFonts w:eastAsia="Calibri"/>
          <w:sz w:val="24"/>
          <w:szCs w:val="24"/>
        </w:rPr>
        <w:t xml:space="preserve">routine conversations with </w:t>
      </w:r>
      <w:r w:rsidR="0056375B">
        <w:rPr>
          <w:rFonts w:eastAsia="Calibri"/>
          <w:sz w:val="24"/>
          <w:szCs w:val="24"/>
        </w:rPr>
        <w:t xml:space="preserve">young </w:t>
      </w:r>
      <w:r w:rsidRPr="00440ADF">
        <w:rPr>
          <w:rFonts w:eastAsia="Calibri"/>
          <w:sz w:val="24"/>
          <w:szCs w:val="24"/>
        </w:rPr>
        <w:t>patients and caretakers surrounding sexual exposures</w:t>
      </w:r>
      <w:r w:rsidR="004E1267">
        <w:rPr>
          <w:rFonts w:eastAsia="Calibri"/>
          <w:sz w:val="24"/>
          <w:szCs w:val="24"/>
        </w:rPr>
        <w:t xml:space="preserve"> included</w:t>
      </w:r>
      <w:r w:rsidR="0056375B">
        <w:rPr>
          <w:rFonts w:eastAsia="Calibri"/>
          <w:sz w:val="24"/>
          <w:szCs w:val="24"/>
        </w:rPr>
        <w:t xml:space="preserve"> </w:t>
      </w:r>
      <w:r w:rsidR="00134E42">
        <w:rPr>
          <w:rFonts w:eastAsia="Calibri"/>
          <w:sz w:val="24"/>
          <w:szCs w:val="24"/>
        </w:rPr>
        <w:t>the opportunity for</w:t>
      </w:r>
      <w:r>
        <w:rPr>
          <w:rFonts w:eastAsia="Calibri"/>
          <w:sz w:val="24"/>
          <w:szCs w:val="24"/>
        </w:rPr>
        <w:t xml:space="preserve"> providers to debunk myths</w:t>
      </w:r>
      <w:r w:rsidR="0056375B">
        <w:rPr>
          <w:rFonts w:eastAsia="Calibri"/>
          <w:sz w:val="24"/>
          <w:szCs w:val="24"/>
        </w:rPr>
        <w:t>, answer questions and address concerns</w:t>
      </w:r>
      <w:r w:rsidR="00134E42">
        <w:rPr>
          <w:rFonts w:eastAsia="Calibri"/>
          <w:sz w:val="24"/>
          <w:szCs w:val="24"/>
        </w:rPr>
        <w:t xml:space="preserve"> using evidence-based information</w:t>
      </w:r>
      <w:r>
        <w:rPr>
          <w:rFonts w:eastAsia="Calibri"/>
          <w:sz w:val="24"/>
          <w:szCs w:val="24"/>
        </w:rPr>
        <w:t xml:space="preserve">.  </w:t>
      </w:r>
      <w:r w:rsidR="00C56E32">
        <w:rPr>
          <w:rFonts w:eastAsia="Calibri"/>
          <w:sz w:val="24"/>
          <w:szCs w:val="24"/>
        </w:rPr>
        <w:t>As a result, discussions and the</w:t>
      </w:r>
      <w:r w:rsidR="00B540C5">
        <w:rPr>
          <w:rFonts w:eastAsia="Calibri"/>
          <w:sz w:val="24"/>
          <w:szCs w:val="24"/>
        </w:rPr>
        <w:t xml:space="preserve"> </w:t>
      </w:r>
      <w:r w:rsidR="00134E42">
        <w:rPr>
          <w:rFonts w:eastAsia="Calibri"/>
          <w:sz w:val="24"/>
          <w:szCs w:val="24"/>
        </w:rPr>
        <w:t>choice to vaccinate</w:t>
      </w:r>
      <w:r w:rsidR="00C56E32">
        <w:rPr>
          <w:rFonts w:eastAsia="Calibri"/>
          <w:sz w:val="24"/>
          <w:szCs w:val="24"/>
        </w:rPr>
        <w:t xml:space="preserve"> in this setting ultimately empowered</w:t>
      </w:r>
      <w:r w:rsidR="00B540C5">
        <w:rPr>
          <w:rFonts w:eastAsia="Calibri"/>
          <w:sz w:val="24"/>
          <w:szCs w:val="24"/>
        </w:rPr>
        <w:t xml:space="preserve"> patients and caretakers to make positive health </w:t>
      </w:r>
      <w:r w:rsidRPr="00440ADF">
        <w:rPr>
          <w:rFonts w:eastAsia="Calibri"/>
          <w:sz w:val="24"/>
          <w:szCs w:val="24"/>
        </w:rPr>
        <w:t xml:space="preserve">protective decisions </w:t>
      </w:r>
      <w:r w:rsidR="004E1267">
        <w:rPr>
          <w:rFonts w:eastAsia="Calibri"/>
          <w:sz w:val="24"/>
          <w:szCs w:val="24"/>
        </w:rPr>
        <w:t>in real-time as a way to foster resilience moving forward.</w:t>
      </w:r>
    </w:p>
    <w:p w14:paraId="389DE790" w14:textId="7FF1C9CE" w:rsidR="00883C84" w:rsidRDefault="00883C84" w:rsidP="00883C84">
      <w:pPr>
        <w:overflowPunct/>
        <w:autoSpaceDE/>
        <w:autoSpaceDN/>
        <w:adjustRightInd/>
        <w:spacing w:after="160" w:line="480" w:lineRule="auto"/>
        <w:contextualSpacing/>
        <w:rPr>
          <w:rFonts w:eastAsia="Calibri"/>
          <w:b/>
          <w:sz w:val="24"/>
          <w:szCs w:val="24"/>
        </w:rPr>
      </w:pPr>
      <w:r>
        <w:rPr>
          <w:rFonts w:eastAsia="Calibri"/>
          <w:b/>
          <w:sz w:val="24"/>
          <w:szCs w:val="24"/>
        </w:rPr>
        <w:t>Project Strength and Limitations</w:t>
      </w:r>
    </w:p>
    <w:p w14:paraId="582FF57B" w14:textId="195D28EA" w:rsidR="002845E9" w:rsidRPr="002845E9" w:rsidRDefault="002845E9" w:rsidP="00883C84">
      <w:pPr>
        <w:overflowPunct/>
        <w:autoSpaceDE/>
        <w:autoSpaceDN/>
        <w:adjustRightInd/>
        <w:spacing w:after="160" w:line="480" w:lineRule="auto"/>
        <w:contextualSpacing/>
        <w:rPr>
          <w:rFonts w:eastAsia="Calibri"/>
          <w:sz w:val="24"/>
          <w:szCs w:val="24"/>
        </w:rPr>
      </w:pPr>
      <w:r w:rsidRPr="002845E9">
        <w:rPr>
          <w:rFonts w:eastAsia="Calibri"/>
          <w:sz w:val="24"/>
          <w:szCs w:val="24"/>
        </w:rPr>
        <w:tab/>
        <w:t xml:space="preserve">Project strengths included </w:t>
      </w:r>
      <w:r w:rsidR="00323C7F">
        <w:rPr>
          <w:rFonts w:eastAsia="Calibri"/>
          <w:sz w:val="24"/>
          <w:szCs w:val="24"/>
        </w:rPr>
        <w:t xml:space="preserve">the presence of </w:t>
      </w:r>
      <w:r w:rsidRPr="002845E9">
        <w:rPr>
          <w:rFonts w:eastAsia="Calibri"/>
          <w:sz w:val="24"/>
          <w:szCs w:val="24"/>
        </w:rPr>
        <w:t>support</w:t>
      </w:r>
      <w:r w:rsidR="00323C7F">
        <w:rPr>
          <w:rFonts w:eastAsia="Calibri"/>
          <w:sz w:val="24"/>
          <w:szCs w:val="24"/>
        </w:rPr>
        <w:t xml:space="preserve"> for this project’s intervention and the established practice of administering vaccines in the pediatric specialty clinic project setting.  </w:t>
      </w:r>
      <w:r w:rsidR="006365EC">
        <w:rPr>
          <w:rFonts w:eastAsia="Calibri"/>
          <w:sz w:val="24"/>
          <w:szCs w:val="24"/>
        </w:rPr>
        <w:t xml:space="preserve">Because of </w:t>
      </w:r>
      <w:r w:rsidR="00340717">
        <w:rPr>
          <w:rFonts w:eastAsia="Calibri"/>
          <w:sz w:val="24"/>
          <w:szCs w:val="24"/>
        </w:rPr>
        <w:t>project underpinnings that focused</w:t>
      </w:r>
      <w:r w:rsidR="006365EC">
        <w:rPr>
          <w:rFonts w:eastAsia="Calibri"/>
          <w:sz w:val="24"/>
          <w:szCs w:val="24"/>
        </w:rPr>
        <w:t xml:space="preserve"> on efforts to optimize health outcomes in a high-risk and vulnerable population, there was early organizational, team and clinic buy in to the propo</w:t>
      </w:r>
      <w:r w:rsidR="00781AE9">
        <w:rPr>
          <w:rFonts w:eastAsia="Calibri"/>
          <w:sz w:val="24"/>
          <w:szCs w:val="24"/>
        </w:rPr>
        <w:t>sed intervention.  While it was not measured as an outcome, clinic staff appeared</w:t>
      </w:r>
      <w:r w:rsidR="002F61EE">
        <w:rPr>
          <w:rFonts w:eastAsia="Calibri"/>
          <w:sz w:val="24"/>
          <w:szCs w:val="24"/>
        </w:rPr>
        <w:t xml:space="preserve"> enthusiastic about their role and </w:t>
      </w:r>
      <w:r w:rsidR="00781AE9">
        <w:rPr>
          <w:rFonts w:eastAsia="Calibri"/>
          <w:sz w:val="24"/>
          <w:szCs w:val="24"/>
        </w:rPr>
        <w:t xml:space="preserve">its </w:t>
      </w:r>
      <w:r w:rsidR="002F61EE">
        <w:rPr>
          <w:rFonts w:eastAsia="Calibri"/>
          <w:sz w:val="24"/>
          <w:szCs w:val="24"/>
        </w:rPr>
        <w:t>impact on patient outcomes, and there was optimism and willingness to make a change in workflow</w:t>
      </w:r>
      <w:r w:rsidR="00781AE9">
        <w:rPr>
          <w:rFonts w:eastAsia="Calibri"/>
          <w:sz w:val="24"/>
          <w:szCs w:val="24"/>
        </w:rPr>
        <w:t xml:space="preserve"> to accommodate the project intervention</w:t>
      </w:r>
      <w:r w:rsidR="00CE2EC6">
        <w:rPr>
          <w:rFonts w:eastAsia="Calibri"/>
          <w:sz w:val="24"/>
          <w:szCs w:val="24"/>
        </w:rPr>
        <w:t xml:space="preserve">.  </w:t>
      </w:r>
      <w:r w:rsidR="002F61EE">
        <w:rPr>
          <w:rFonts w:eastAsia="Calibri"/>
          <w:sz w:val="24"/>
          <w:szCs w:val="24"/>
        </w:rPr>
        <w:t>De</w:t>
      </w:r>
      <w:r w:rsidR="00781AE9">
        <w:rPr>
          <w:rFonts w:eastAsia="Calibri"/>
          <w:sz w:val="24"/>
          <w:szCs w:val="24"/>
        </w:rPr>
        <w:t>partment and team buy-in to the project</w:t>
      </w:r>
      <w:r w:rsidR="002F61EE">
        <w:rPr>
          <w:rFonts w:eastAsia="Calibri"/>
          <w:sz w:val="24"/>
          <w:szCs w:val="24"/>
        </w:rPr>
        <w:t xml:space="preserve"> intervention were pivotal in </w:t>
      </w:r>
      <w:r w:rsidR="00781AE9">
        <w:rPr>
          <w:rFonts w:eastAsia="Calibri"/>
          <w:sz w:val="24"/>
          <w:szCs w:val="24"/>
        </w:rPr>
        <w:t xml:space="preserve">perpetuating </w:t>
      </w:r>
      <w:r w:rsidR="002D5BBC">
        <w:rPr>
          <w:rFonts w:eastAsia="Calibri"/>
          <w:sz w:val="24"/>
          <w:szCs w:val="24"/>
        </w:rPr>
        <w:t xml:space="preserve">forward movement, supporting workflow </w:t>
      </w:r>
      <w:r w:rsidR="002F61EE">
        <w:rPr>
          <w:rFonts w:eastAsia="Calibri"/>
          <w:sz w:val="24"/>
          <w:szCs w:val="24"/>
        </w:rPr>
        <w:t xml:space="preserve">change, </w:t>
      </w:r>
      <w:r w:rsidR="002D5BBC">
        <w:rPr>
          <w:rFonts w:eastAsia="Calibri"/>
          <w:sz w:val="24"/>
          <w:szCs w:val="24"/>
        </w:rPr>
        <w:t xml:space="preserve">and communicating and troubleshooting </w:t>
      </w:r>
      <w:r w:rsidR="002F61EE">
        <w:rPr>
          <w:rFonts w:eastAsia="Calibri"/>
          <w:sz w:val="24"/>
          <w:szCs w:val="24"/>
        </w:rPr>
        <w:t>issue</w:t>
      </w:r>
      <w:r w:rsidR="002D5BBC">
        <w:rPr>
          <w:rFonts w:eastAsia="Calibri"/>
          <w:sz w:val="24"/>
          <w:szCs w:val="24"/>
        </w:rPr>
        <w:t>s</w:t>
      </w:r>
      <w:r w:rsidR="00463CD3">
        <w:rPr>
          <w:rFonts w:eastAsia="Calibri"/>
          <w:sz w:val="24"/>
          <w:szCs w:val="24"/>
        </w:rPr>
        <w:t xml:space="preserve">.  </w:t>
      </w:r>
      <w:r w:rsidR="002D5BBC">
        <w:rPr>
          <w:rFonts w:eastAsia="Calibri"/>
          <w:sz w:val="24"/>
          <w:szCs w:val="24"/>
        </w:rPr>
        <w:t xml:space="preserve">This open validation </w:t>
      </w:r>
      <w:r w:rsidR="00D764F6">
        <w:rPr>
          <w:rFonts w:eastAsia="Calibri"/>
          <w:sz w:val="24"/>
          <w:szCs w:val="24"/>
        </w:rPr>
        <w:t xml:space="preserve">by organizational and team leaders </w:t>
      </w:r>
      <w:r w:rsidR="00340717">
        <w:rPr>
          <w:rFonts w:eastAsia="Calibri"/>
          <w:sz w:val="24"/>
          <w:szCs w:val="24"/>
        </w:rPr>
        <w:t xml:space="preserve">firmly and clearly established </w:t>
      </w:r>
      <w:r w:rsidR="00D764F6">
        <w:rPr>
          <w:rFonts w:eastAsia="Calibri"/>
          <w:sz w:val="24"/>
          <w:szCs w:val="24"/>
        </w:rPr>
        <w:t xml:space="preserve">HPV </w:t>
      </w:r>
      <w:r w:rsidR="00340717">
        <w:rPr>
          <w:rFonts w:eastAsia="Calibri"/>
          <w:sz w:val="24"/>
          <w:szCs w:val="24"/>
        </w:rPr>
        <w:t xml:space="preserve">vaccination as an emerging new prescience and standard of care for this population.  </w:t>
      </w:r>
      <w:r w:rsidR="002D5BBC">
        <w:rPr>
          <w:rFonts w:eastAsia="Calibri"/>
          <w:sz w:val="24"/>
          <w:szCs w:val="24"/>
        </w:rPr>
        <w:t>Furthermore</w:t>
      </w:r>
      <w:r w:rsidR="007E752A">
        <w:rPr>
          <w:rFonts w:eastAsia="Calibri"/>
          <w:sz w:val="24"/>
          <w:szCs w:val="24"/>
        </w:rPr>
        <w:t xml:space="preserve">, </w:t>
      </w:r>
      <w:r w:rsidR="003F0522">
        <w:rPr>
          <w:rFonts w:eastAsia="Calibri"/>
          <w:sz w:val="24"/>
          <w:szCs w:val="24"/>
        </w:rPr>
        <w:t xml:space="preserve">the development of </w:t>
      </w:r>
      <w:r w:rsidR="007E752A">
        <w:rPr>
          <w:rFonts w:eastAsia="Calibri"/>
          <w:sz w:val="24"/>
          <w:szCs w:val="24"/>
        </w:rPr>
        <w:t>an established protocol</w:t>
      </w:r>
      <w:r w:rsidR="002D5BBC">
        <w:rPr>
          <w:rFonts w:eastAsia="Calibri"/>
          <w:sz w:val="24"/>
          <w:szCs w:val="24"/>
        </w:rPr>
        <w:t xml:space="preserve"> involving the ordering</w:t>
      </w:r>
      <w:r w:rsidR="007E752A">
        <w:rPr>
          <w:rFonts w:eastAsia="Calibri"/>
          <w:sz w:val="24"/>
          <w:szCs w:val="24"/>
        </w:rPr>
        <w:t>, s</w:t>
      </w:r>
      <w:r w:rsidR="002D5BBC">
        <w:rPr>
          <w:rFonts w:eastAsia="Calibri"/>
          <w:sz w:val="24"/>
          <w:szCs w:val="24"/>
        </w:rPr>
        <w:t>torage and administration of</w:t>
      </w:r>
      <w:r w:rsidR="007E752A">
        <w:rPr>
          <w:rFonts w:eastAsia="Calibri"/>
          <w:sz w:val="24"/>
          <w:szCs w:val="24"/>
        </w:rPr>
        <w:t xml:space="preserve"> vaccines was already in place</w:t>
      </w:r>
      <w:r w:rsidR="002D5BBC">
        <w:rPr>
          <w:rFonts w:eastAsia="Calibri"/>
          <w:sz w:val="24"/>
          <w:szCs w:val="24"/>
        </w:rPr>
        <w:t xml:space="preserve"> in the pediatric specialty clinic setting</w:t>
      </w:r>
      <w:r w:rsidR="007E752A">
        <w:rPr>
          <w:rFonts w:eastAsia="Calibri"/>
          <w:sz w:val="24"/>
          <w:szCs w:val="24"/>
        </w:rPr>
        <w:t xml:space="preserve">.  This </w:t>
      </w:r>
      <w:r w:rsidR="003F0522">
        <w:rPr>
          <w:rFonts w:eastAsia="Calibri"/>
          <w:sz w:val="24"/>
          <w:szCs w:val="24"/>
        </w:rPr>
        <w:t xml:space="preserve">protocol </w:t>
      </w:r>
      <w:r w:rsidR="007E752A">
        <w:rPr>
          <w:rFonts w:eastAsia="Calibri"/>
          <w:sz w:val="24"/>
          <w:szCs w:val="24"/>
        </w:rPr>
        <w:t xml:space="preserve">included </w:t>
      </w:r>
      <w:r w:rsidR="003F0522">
        <w:rPr>
          <w:rFonts w:eastAsia="Calibri"/>
          <w:sz w:val="24"/>
          <w:szCs w:val="24"/>
        </w:rPr>
        <w:t xml:space="preserve">previous completion of </w:t>
      </w:r>
      <w:r w:rsidR="007E752A">
        <w:rPr>
          <w:rFonts w:eastAsia="Calibri"/>
          <w:sz w:val="24"/>
          <w:szCs w:val="24"/>
        </w:rPr>
        <w:t xml:space="preserve">vaccine training completion </w:t>
      </w:r>
      <w:r w:rsidR="003F0522">
        <w:rPr>
          <w:rFonts w:eastAsia="Calibri"/>
          <w:sz w:val="24"/>
          <w:szCs w:val="24"/>
        </w:rPr>
        <w:t xml:space="preserve">by clinic staff </w:t>
      </w:r>
      <w:r w:rsidR="007E752A">
        <w:rPr>
          <w:rFonts w:eastAsia="Calibri"/>
          <w:sz w:val="24"/>
          <w:szCs w:val="24"/>
        </w:rPr>
        <w:t xml:space="preserve">and </w:t>
      </w:r>
      <w:r w:rsidR="003F0522">
        <w:rPr>
          <w:rFonts w:eastAsia="Calibri"/>
          <w:sz w:val="24"/>
          <w:szCs w:val="24"/>
        </w:rPr>
        <w:t xml:space="preserve">knowledge about </w:t>
      </w:r>
      <w:r w:rsidR="007E752A">
        <w:rPr>
          <w:rFonts w:eastAsia="Calibri"/>
          <w:sz w:val="24"/>
          <w:szCs w:val="24"/>
        </w:rPr>
        <w:t xml:space="preserve">vaccine storage monitoring mandated by the state’s Vaccines For Children (VFC) program, as well as </w:t>
      </w:r>
      <w:r w:rsidR="003F0522">
        <w:rPr>
          <w:rFonts w:eastAsia="Calibri"/>
          <w:sz w:val="24"/>
          <w:szCs w:val="24"/>
        </w:rPr>
        <w:lastRenderedPageBreak/>
        <w:t xml:space="preserve">established </w:t>
      </w:r>
      <w:r w:rsidR="007E752A">
        <w:rPr>
          <w:rFonts w:eastAsia="Calibri"/>
          <w:sz w:val="24"/>
          <w:szCs w:val="24"/>
        </w:rPr>
        <w:t xml:space="preserve">access </w:t>
      </w:r>
      <w:r w:rsidR="003F0522">
        <w:rPr>
          <w:rFonts w:eastAsia="Calibri"/>
          <w:sz w:val="24"/>
          <w:szCs w:val="24"/>
        </w:rPr>
        <w:t xml:space="preserve">and use of </w:t>
      </w:r>
      <w:r w:rsidR="007E752A">
        <w:rPr>
          <w:rFonts w:eastAsia="Calibri"/>
          <w:sz w:val="24"/>
          <w:szCs w:val="24"/>
        </w:rPr>
        <w:t xml:space="preserve">the </w:t>
      </w:r>
      <w:r w:rsidR="003F0522">
        <w:rPr>
          <w:rFonts w:eastAsia="Calibri"/>
          <w:sz w:val="24"/>
          <w:szCs w:val="24"/>
        </w:rPr>
        <w:t xml:space="preserve">statewide database, the </w:t>
      </w:r>
      <w:r w:rsidR="007E752A">
        <w:rPr>
          <w:rFonts w:eastAsia="Calibri"/>
          <w:sz w:val="24"/>
          <w:szCs w:val="24"/>
        </w:rPr>
        <w:t xml:space="preserve">North Carolina Immunization Registry (NCIR).  </w:t>
      </w:r>
      <w:r w:rsidR="00B70288">
        <w:rPr>
          <w:rFonts w:eastAsia="Calibri"/>
          <w:sz w:val="24"/>
          <w:szCs w:val="24"/>
        </w:rPr>
        <w:t>As a result, the HPV Vaccination P</w:t>
      </w:r>
      <w:r w:rsidR="007E752A">
        <w:rPr>
          <w:rFonts w:eastAsia="Calibri"/>
          <w:sz w:val="24"/>
          <w:szCs w:val="24"/>
        </w:rPr>
        <w:t xml:space="preserve">roject was able to begin quickly and did not require the project administrator to </w:t>
      </w:r>
      <w:r w:rsidR="00781AE9">
        <w:rPr>
          <w:rFonts w:eastAsia="Calibri"/>
          <w:sz w:val="24"/>
          <w:szCs w:val="24"/>
        </w:rPr>
        <w:t>provide or endorse additional training and resources at the clinical site</w:t>
      </w:r>
      <w:r w:rsidR="00B70288">
        <w:rPr>
          <w:rFonts w:eastAsia="Calibri"/>
          <w:sz w:val="24"/>
          <w:szCs w:val="24"/>
        </w:rPr>
        <w:t xml:space="preserve"> during the planning period.  Also, project costs remained low as there was no additional training or supply purchase required outside of the HPV vaccination itself, which </w:t>
      </w:r>
      <w:r w:rsidR="002106C3">
        <w:rPr>
          <w:rFonts w:eastAsia="Calibri"/>
          <w:sz w:val="24"/>
          <w:szCs w:val="24"/>
        </w:rPr>
        <w:t xml:space="preserve">validated </w:t>
      </w:r>
      <w:r w:rsidR="00781AE9">
        <w:rPr>
          <w:rFonts w:eastAsia="Calibri"/>
          <w:sz w:val="24"/>
          <w:szCs w:val="24"/>
        </w:rPr>
        <w:t xml:space="preserve">short term vaccination funding </w:t>
      </w:r>
      <w:r w:rsidR="002106C3">
        <w:rPr>
          <w:rFonts w:eastAsia="Calibri"/>
          <w:sz w:val="24"/>
          <w:szCs w:val="24"/>
        </w:rPr>
        <w:t xml:space="preserve">by the organization </w:t>
      </w:r>
      <w:r w:rsidR="00781AE9">
        <w:rPr>
          <w:rFonts w:eastAsia="Calibri"/>
          <w:sz w:val="24"/>
          <w:szCs w:val="24"/>
        </w:rPr>
        <w:t>throughout th</w:t>
      </w:r>
      <w:r w:rsidR="002106C3">
        <w:rPr>
          <w:rFonts w:eastAsia="Calibri"/>
          <w:sz w:val="24"/>
          <w:szCs w:val="24"/>
        </w:rPr>
        <w:t>e intervention</w:t>
      </w:r>
      <w:r w:rsidR="00781AE9">
        <w:rPr>
          <w:rFonts w:eastAsia="Calibri"/>
          <w:sz w:val="24"/>
          <w:szCs w:val="24"/>
        </w:rPr>
        <w:t xml:space="preserve">.  </w:t>
      </w:r>
      <w:r w:rsidR="00CE2EC6">
        <w:rPr>
          <w:rFonts w:eastAsia="Calibri"/>
          <w:sz w:val="24"/>
          <w:szCs w:val="24"/>
        </w:rPr>
        <w:t>Subsequently</w:t>
      </w:r>
      <w:r w:rsidR="006365EC">
        <w:rPr>
          <w:rFonts w:eastAsia="Calibri"/>
          <w:sz w:val="24"/>
          <w:szCs w:val="24"/>
        </w:rPr>
        <w:t xml:space="preserve">, because of </w:t>
      </w:r>
      <w:r w:rsidR="002106C3">
        <w:rPr>
          <w:rFonts w:eastAsia="Calibri"/>
          <w:sz w:val="24"/>
          <w:szCs w:val="24"/>
        </w:rPr>
        <w:t xml:space="preserve">the overall buy-in from multiple organization tiers and the </w:t>
      </w:r>
      <w:r w:rsidR="006365EC">
        <w:rPr>
          <w:rFonts w:eastAsia="Calibri"/>
          <w:sz w:val="24"/>
          <w:szCs w:val="24"/>
        </w:rPr>
        <w:t>success</w:t>
      </w:r>
      <w:r w:rsidR="00CE2EC6">
        <w:rPr>
          <w:rFonts w:eastAsia="Calibri"/>
          <w:sz w:val="24"/>
          <w:szCs w:val="24"/>
        </w:rPr>
        <w:t>ful outcomes in this population at the end of the project</w:t>
      </w:r>
      <w:r w:rsidR="006365EC">
        <w:rPr>
          <w:rFonts w:eastAsia="Calibri"/>
          <w:sz w:val="24"/>
          <w:szCs w:val="24"/>
        </w:rPr>
        <w:t xml:space="preserve">, representatives from the institution’s financial department were willing to further explore ways to fund long-term </w:t>
      </w:r>
      <w:r w:rsidR="000603F8">
        <w:rPr>
          <w:rFonts w:eastAsia="Calibri"/>
          <w:sz w:val="24"/>
          <w:szCs w:val="24"/>
        </w:rPr>
        <w:t xml:space="preserve">project sustainability. </w:t>
      </w:r>
    </w:p>
    <w:p w14:paraId="36E856F6" w14:textId="3A614A95" w:rsidR="00165F42" w:rsidRDefault="002845E9" w:rsidP="00165F42">
      <w:pPr>
        <w:overflowPunct/>
        <w:autoSpaceDE/>
        <w:autoSpaceDN/>
        <w:adjustRightInd/>
        <w:spacing w:after="160" w:line="480" w:lineRule="auto"/>
        <w:contextualSpacing/>
        <w:rPr>
          <w:rFonts w:eastAsia="Calibri"/>
          <w:sz w:val="24"/>
          <w:szCs w:val="24"/>
        </w:rPr>
      </w:pPr>
      <w:r>
        <w:rPr>
          <w:rFonts w:eastAsia="Calibri"/>
          <w:sz w:val="24"/>
          <w:szCs w:val="24"/>
        </w:rPr>
        <w:t xml:space="preserve"> </w:t>
      </w:r>
      <w:r>
        <w:rPr>
          <w:rFonts w:eastAsia="Calibri"/>
          <w:sz w:val="24"/>
          <w:szCs w:val="24"/>
        </w:rPr>
        <w:tab/>
      </w:r>
      <w:r w:rsidR="000603F8">
        <w:rPr>
          <w:rFonts w:eastAsia="Calibri"/>
          <w:sz w:val="24"/>
          <w:szCs w:val="24"/>
        </w:rPr>
        <w:t>Limitation</w:t>
      </w:r>
      <w:r w:rsidR="00165F42">
        <w:rPr>
          <w:rFonts w:eastAsia="Calibri"/>
          <w:sz w:val="24"/>
          <w:szCs w:val="24"/>
        </w:rPr>
        <w:t>s identified</w:t>
      </w:r>
      <w:r>
        <w:rPr>
          <w:rFonts w:eastAsia="Calibri"/>
          <w:sz w:val="24"/>
          <w:szCs w:val="24"/>
        </w:rPr>
        <w:t xml:space="preserve"> during this project</w:t>
      </w:r>
      <w:r w:rsidR="000603F8">
        <w:rPr>
          <w:rFonts w:eastAsia="Calibri"/>
          <w:sz w:val="24"/>
          <w:szCs w:val="24"/>
        </w:rPr>
        <w:t xml:space="preserve"> included the project barriers to vaccination</w:t>
      </w:r>
      <w:r w:rsidR="00165F42">
        <w:rPr>
          <w:rFonts w:eastAsia="Calibri"/>
          <w:sz w:val="24"/>
          <w:szCs w:val="24"/>
        </w:rPr>
        <w:t>, such as the absence of consent and appointment no-shows</w:t>
      </w:r>
      <w:r w:rsidR="000603F8">
        <w:rPr>
          <w:rFonts w:eastAsia="Calibri"/>
          <w:sz w:val="24"/>
          <w:szCs w:val="24"/>
        </w:rPr>
        <w:t xml:space="preserve">.  </w:t>
      </w:r>
      <w:r>
        <w:rPr>
          <w:rFonts w:eastAsia="Calibri"/>
          <w:sz w:val="24"/>
          <w:szCs w:val="24"/>
        </w:rPr>
        <w:t xml:space="preserve">Pre-intervention data confirmed that appointment no-shows in this population was not uncommon and should be a future focus of improvement.  Likewise, abuse investigations often displace children from legal caretakers, which poses to be an issue in the </w:t>
      </w:r>
      <w:r w:rsidR="008D147E">
        <w:rPr>
          <w:rFonts w:eastAsia="Calibri"/>
          <w:sz w:val="24"/>
          <w:szCs w:val="24"/>
        </w:rPr>
        <w:t xml:space="preserve">child abuse and neglect medical specialty due to the absence of appropriate caretaker consent.  Pre-appointment attempts at gaining consent is often conducted; however, accessibility and knowledge about the whereabouts of consenting parties are not always known to the CPT members or investigators.  This dilemma was apparent during this project as patient safety placement outside of the home contributed to not being able to conduct the medical evaluation or </w:t>
      </w:r>
      <w:r w:rsidR="002D0A43">
        <w:rPr>
          <w:rFonts w:eastAsia="Calibri"/>
          <w:sz w:val="24"/>
          <w:szCs w:val="24"/>
        </w:rPr>
        <w:t xml:space="preserve">to </w:t>
      </w:r>
      <w:r w:rsidR="00323C7F">
        <w:rPr>
          <w:rFonts w:eastAsia="Calibri"/>
          <w:sz w:val="24"/>
          <w:szCs w:val="24"/>
        </w:rPr>
        <w:t xml:space="preserve">vaccinate at the time of the appointment. </w:t>
      </w:r>
    </w:p>
    <w:p w14:paraId="771CF49E" w14:textId="106CF53F" w:rsidR="006A6ACF" w:rsidRDefault="006A6ACF" w:rsidP="00165F42">
      <w:pPr>
        <w:overflowPunct/>
        <w:autoSpaceDE/>
        <w:autoSpaceDN/>
        <w:adjustRightInd/>
        <w:spacing w:after="160" w:line="480" w:lineRule="auto"/>
        <w:contextualSpacing/>
        <w:rPr>
          <w:rFonts w:eastAsia="Calibri"/>
          <w:sz w:val="24"/>
          <w:szCs w:val="24"/>
        </w:rPr>
      </w:pPr>
      <w:r>
        <w:rPr>
          <w:rFonts w:eastAsia="Calibri"/>
          <w:sz w:val="24"/>
          <w:szCs w:val="24"/>
        </w:rPr>
        <w:t xml:space="preserve"> </w:t>
      </w:r>
      <w:r>
        <w:rPr>
          <w:rFonts w:eastAsia="Calibri"/>
          <w:sz w:val="24"/>
          <w:szCs w:val="24"/>
        </w:rPr>
        <w:tab/>
        <w:t xml:space="preserve">Another limitation </w:t>
      </w:r>
      <w:r w:rsidR="00EC6F2E">
        <w:rPr>
          <w:rFonts w:eastAsia="Calibri"/>
          <w:sz w:val="24"/>
          <w:szCs w:val="24"/>
        </w:rPr>
        <w:t xml:space="preserve">noted was </w:t>
      </w:r>
      <w:r>
        <w:rPr>
          <w:rFonts w:eastAsia="Calibri"/>
          <w:sz w:val="24"/>
          <w:szCs w:val="24"/>
        </w:rPr>
        <w:t xml:space="preserve">the </w:t>
      </w:r>
      <w:r w:rsidR="000603F8">
        <w:rPr>
          <w:rFonts w:eastAsia="Calibri"/>
          <w:sz w:val="24"/>
          <w:szCs w:val="24"/>
        </w:rPr>
        <w:t xml:space="preserve">small </w:t>
      </w:r>
      <w:r>
        <w:rPr>
          <w:rFonts w:eastAsia="Calibri"/>
          <w:sz w:val="24"/>
          <w:szCs w:val="24"/>
        </w:rPr>
        <w:t>size of this project’</w:t>
      </w:r>
      <w:r w:rsidR="00EC6F2E">
        <w:rPr>
          <w:rFonts w:eastAsia="Calibri"/>
          <w:sz w:val="24"/>
          <w:szCs w:val="24"/>
        </w:rPr>
        <w:t>s vaccinated group (n=8) and the small overall i</w:t>
      </w:r>
      <w:r w:rsidR="000603F8">
        <w:rPr>
          <w:rFonts w:eastAsia="Calibri"/>
          <w:sz w:val="24"/>
          <w:szCs w:val="24"/>
        </w:rPr>
        <w:t xml:space="preserve">ntervention eligible group </w:t>
      </w:r>
      <w:r w:rsidR="00EC6F2E">
        <w:rPr>
          <w:rFonts w:eastAsia="Calibri"/>
          <w:sz w:val="24"/>
          <w:szCs w:val="24"/>
        </w:rPr>
        <w:t xml:space="preserve">(n=21).  Due to the low degree of power related to small sample sizes, </w:t>
      </w:r>
      <w:r w:rsidR="000603F8">
        <w:rPr>
          <w:rFonts w:eastAsia="Calibri"/>
          <w:sz w:val="24"/>
          <w:szCs w:val="24"/>
        </w:rPr>
        <w:t xml:space="preserve">it is not possible to </w:t>
      </w:r>
      <w:r w:rsidR="006A3131">
        <w:rPr>
          <w:rFonts w:eastAsia="Calibri"/>
          <w:sz w:val="24"/>
          <w:szCs w:val="24"/>
        </w:rPr>
        <w:t xml:space="preserve">extrapolate this project’s </w:t>
      </w:r>
      <w:r w:rsidR="0002344C">
        <w:rPr>
          <w:rFonts w:eastAsia="Calibri"/>
          <w:sz w:val="24"/>
          <w:szCs w:val="24"/>
        </w:rPr>
        <w:t>conclusion</w:t>
      </w:r>
      <w:r w:rsidR="006A3131">
        <w:rPr>
          <w:rFonts w:eastAsia="Calibri"/>
          <w:sz w:val="24"/>
          <w:szCs w:val="24"/>
        </w:rPr>
        <w:t>s</w:t>
      </w:r>
      <w:r w:rsidR="0002344C">
        <w:rPr>
          <w:rFonts w:eastAsia="Calibri"/>
          <w:sz w:val="24"/>
          <w:szCs w:val="24"/>
        </w:rPr>
        <w:t xml:space="preserve"> </w:t>
      </w:r>
      <w:r w:rsidR="006A3131">
        <w:rPr>
          <w:rFonts w:eastAsia="Calibri"/>
          <w:sz w:val="24"/>
          <w:szCs w:val="24"/>
        </w:rPr>
        <w:t xml:space="preserve">and predict success in </w:t>
      </w:r>
      <w:r w:rsidR="000603F8">
        <w:rPr>
          <w:rFonts w:eastAsia="Calibri"/>
          <w:sz w:val="24"/>
          <w:szCs w:val="24"/>
        </w:rPr>
        <w:t xml:space="preserve">other pediatric </w:t>
      </w:r>
      <w:r w:rsidR="0002344C">
        <w:rPr>
          <w:rFonts w:eastAsia="Calibri"/>
          <w:sz w:val="24"/>
          <w:szCs w:val="24"/>
        </w:rPr>
        <w:t xml:space="preserve">settings </w:t>
      </w:r>
      <w:r w:rsidR="000603F8">
        <w:rPr>
          <w:rFonts w:eastAsia="Calibri"/>
          <w:sz w:val="24"/>
          <w:szCs w:val="24"/>
        </w:rPr>
        <w:t xml:space="preserve">or use project outcomes to </w:t>
      </w:r>
      <w:r w:rsidR="00EC6F2E">
        <w:rPr>
          <w:rFonts w:eastAsia="Calibri"/>
          <w:sz w:val="24"/>
          <w:szCs w:val="24"/>
        </w:rPr>
        <w:t xml:space="preserve">generalize the </w:t>
      </w:r>
      <w:r w:rsidR="006A3131">
        <w:rPr>
          <w:rFonts w:eastAsia="Calibri"/>
          <w:sz w:val="24"/>
          <w:szCs w:val="24"/>
        </w:rPr>
        <w:t xml:space="preserve">degree of intervention </w:t>
      </w:r>
      <w:r w:rsidR="00EC6F2E">
        <w:rPr>
          <w:rFonts w:eastAsia="Calibri"/>
          <w:sz w:val="24"/>
          <w:szCs w:val="24"/>
        </w:rPr>
        <w:lastRenderedPageBreak/>
        <w:t>effectiv</w:t>
      </w:r>
      <w:r w:rsidR="005652BA">
        <w:rPr>
          <w:rFonts w:eastAsia="Calibri"/>
          <w:sz w:val="24"/>
          <w:szCs w:val="24"/>
        </w:rPr>
        <w:t>eness on a</w:t>
      </w:r>
      <w:r w:rsidR="00EC6F2E">
        <w:rPr>
          <w:rFonts w:eastAsia="Calibri"/>
          <w:sz w:val="24"/>
          <w:szCs w:val="24"/>
        </w:rPr>
        <w:t xml:space="preserve"> larger population.  </w:t>
      </w:r>
      <w:r w:rsidR="005652BA">
        <w:rPr>
          <w:rFonts w:eastAsia="Calibri"/>
          <w:sz w:val="24"/>
          <w:szCs w:val="24"/>
        </w:rPr>
        <w:t xml:space="preserve">In addition, because this population was very specific to </w:t>
      </w:r>
      <w:r w:rsidR="006A3131">
        <w:rPr>
          <w:rFonts w:eastAsia="Calibri"/>
          <w:sz w:val="24"/>
          <w:szCs w:val="24"/>
        </w:rPr>
        <w:t xml:space="preserve">a small subset of </w:t>
      </w:r>
      <w:r w:rsidR="005652BA">
        <w:rPr>
          <w:rFonts w:eastAsia="Calibri"/>
          <w:sz w:val="24"/>
          <w:szCs w:val="24"/>
        </w:rPr>
        <w:t xml:space="preserve">children eligible for HPV vaccination presenting for a medical evaluation due concerns for a possible history of sexual abuse, it is impossible to know whether other </w:t>
      </w:r>
      <w:r w:rsidR="006A3131">
        <w:rPr>
          <w:rFonts w:eastAsia="Calibri"/>
          <w:sz w:val="24"/>
          <w:szCs w:val="24"/>
        </w:rPr>
        <w:t>pediatric specialty clinic populations</w:t>
      </w:r>
      <w:r w:rsidR="005652BA">
        <w:rPr>
          <w:rFonts w:eastAsia="Calibri"/>
          <w:sz w:val="24"/>
          <w:szCs w:val="24"/>
        </w:rPr>
        <w:t xml:space="preserve"> would also have similar success vaccinatin</w:t>
      </w:r>
      <w:r w:rsidR="0002344C">
        <w:rPr>
          <w:rFonts w:eastAsia="Calibri"/>
          <w:sz w:val="24"/>
          <w:szCs w:val="24"/>
        </w:rPr>
        <w:t xml:space="preserve">g outside of the </w:t>
      </w:r>
      <w:r w:rsidR="006A3131">
        <w:rPr>
          <w:rFonts w:eastAsia="Calibri"/>
          <w:sz w:val="24"/>
          <w:szCs w:val="24"/>
        </w:rPr>
        <w:t xml:space="preserve">primary care </w:t>
      </w:r>
      <w:r w:rsidR="0002344C">
        <w:rPr>
          <w:rFonts w:eastAsia="Calibri"/>
          <w:sz w:val="24"/>
          <w:szCs w:val="24"/>
        </w:rPr>
        <w:t xml:space="preserve">medical home.  </w:t>
      </w:r>
    </w:p>
    <w:p w14:paraId="6FFB868A" w14:textId="4E10C7F4" w:rsidR="00883C84" w:rsidRDefault="00883C84" w:rsidP="00883C84">
      <w:pPr>
        <w:overflowPunct/>
        <w:autoSpaceDE/>
        <w:autoSpaceDN/>
        <w:adjustRightInd/>
        <w:spacing w:after="160" w:line="480" w:lineRule="auto"/>
        <w:contextualSpacing/>
        <w:rPr>
          <w:rFonts w:eastAsia="Calibri"/>
          <w:b/>
          <w:sz w:val="24"/>
          <w:szCs w:val="24"/>
        </w:rPr>
      </w:pPr>
      <w:r w:rsidRPr="00EC7EA5">
        <w:rPr>
          <w:rFonts w:eastAsia="Calibri"/>
          <w:b/>
          <w:sz w:val="24"/>
          <w:szCs w:val="24"/>
        </w:rPr>
        <w:t xml:space="preserve">Project </w:t>
      </w:r>
      <w:r>
        <w:rPr>
          <w:rFonts w:eastAsia="Calibri"/>
          <w:b/>
          <w:sz w:val="24"/>
          <w:szCs w:val="24"/>
        </w:rPr>
        <w:t>Benefits</w:t>
      </w:r>
    </w:p>
    <w:p w14:paraId="3806A434" w14:textId="4C019EDC" w:rsidR="00165F42" w:rsidRPr="00F9370A" w:rsidRDefault="00F9370A" w:rsidP="00F9370A">
      <w:pPr>
        <w:overflowPunct/>
        <w:autoSpaceDE/>
        <w:autoSpaceDN/>
        <w:adjustRightInd/>
        <w:spacing w:after="160" w:line="480" w:lineRule="auto"/>
        <w:ind w:firstLine="720"/>
        <w:contextualSpacing/>
        <w:rPr>
          <w:rFonts w:eastAsia="Calibri"/>
          <w:sz w:val="24"/>
          <w:szCs w:val="24"/>
        </w:rPr>
      </w:pPr>
      <w:r>
        <w:rPr>
          <w:rFonts w:eastAsia="Calibri"/>
          <w:sz w:val="24"/>
          <w:szCs w:val="24"/>
        </w:rPr>
        <w:t>One substantial benefit of t</w:t>
      </w:r>
      <w:r w:rsidRPr="00440ADF">
        <w:rPr>
          <w:rFonts w:eastAsia="Calibri"/>
          <w:sz w:val="24"/>
          <w:szCs w:val="24"/>
        </w:rPr>
        <w:t xml:space="preserve">he HPV Vaccination Project </w:t>
      </w:r>
      <w:r>
        <w:rPr>
          <w:rFonts w:eastAsia="Calibri"/>
          <w:sz w:val="24"/>
          <w:szCs w:val="24"/>
        </w:rPr>
        <w:t>was that it provided evidence of the potential for a positive impact on vaccination rates when an opportunity outside of the primary care medical home is utilized, and that this recommendation could be exponentially beneficial when coupled with advocacy for high-risk and vulnerable populations (Advisory Committee on Immunization Practice,</w:t>
      </w:r>
      <w:r w:rsidR="00245138">
        <w:rPr>
          <w:rFonts w:eastAsia="Calibri"/>
          <w:sz w:val="24"/>
          <w:szCs w:val="24"/>
        </w:rPr>
        <w:t xml:space="preserve"> 2016).  For example, as a high-</w:t>
      </w:r>
      <w:r>
        <w:rPr>
          <w:rFonts w:eastAsia="Calibri"/>
          <w:sz w:val="24"/>
          <w:szCs w:val="24"/>
        </w:rPr>
        <w:t xml:space="preserve">risk population, children in this project had a history of concerns for sexual abuse and were considered vulnerable due to their age and victimization.  Additionally, the project population are also considered at a higher risk of developing HPV and HPV related outcomes due to previous exposures (Abajobir, et al., 2017; Unger, et al., 2011).  Consequently, this population is one that deserves special attention to specific health-related strategies to optimize health outcomes, which is one reason for the comprehensive medical evaluation following a history for concerns for sexual abuse (Adams, et al., 2016).  Outside of the primary care medical home, the CPT clinic served as the project clinical site and serves as a specialty clinic providing recommended thorough medical evaluations for this high-risk and vulnerable population.  Likewise, project outcome data proved that there was ample opportunity to utilize the CPT clinic setting to recommend and vaccinate outside of the medical home optimizing health through protective measures, regardless if the full impact of vaccination is not known at the time of the medical evaluation.  As a result of the HPV </w:t>
      </w:r>
      <w:r>
        <w:rPr>
          <w:rFonts w:eastAsia="Calibri"/>
          <w:sz w:val="24"/>
          <w:szCs w:val="24"/>
        </w:rPr>
        <w:lastRenderedPageBreak/>
        <w:t>Vaccination project intervention, there was an increase in the vaccination rates of the CPT clinic population.  Ultimately, this project successfully initiated ACIP guidelines and recommendations to recommend and vaccinate outside of the primary care medical home as well as targeted a high-risk and vulnerable population with an aim of improving health outcomes.</w:t>
      </w:r>
    </w:p>
    <w:p w14:paraId="0E634344" w14:textId="77777777" w:rsidR="00883C84" w:rsidRPr="00EC7EA5" w:rsidRDefault="00883C84" w:rsidP="00883C84">
      <w:pPr>
        <w:overflowPunct/>
        <w:autoSpaceDE/>
        <w:autoSpaceDN/>
        <w:adjustRightInd/>
        <w:spacing w:after="160" w:line="480" w:lineRule="auto"/>
        <w:contextualSpacing/>
        <w:rPr>
          <w:rFonts w:eastAsia="Calibri"/>
          <w:b/>
          <w:sz w:val="24"/>
          <w:szCs w:val="24"/>
        </w:rPr>
      </w:pPr>
      <w:r w:rsidRPr="00A97C12">
        <w:rPr>
          <w:rFonts w:eastAsia="Calibri"/>
          <w:b/>
          <w:sz w:val="24"/>
          <w:szCs w:val="24"/>
        </w:rPr>
        <w:t>Recommendations for Practice</w:t>
      </w:r>
      <w:r w:rsidRPr="00EC7EA5">
        <w:rPr>
          <w:rFonts w:eastAsia="Calibri"/>
          <w:b/>
          <w:sz w:val="24"/>
          <w:szCs w:val="24"/>
        </w:rPr>
        <w:t xml:space="preserve"> </w:t>
      </w:r>
    </w:p>
    <w:p w14:paraId="3CC2FFBC" w14:textId="5D6CCD40" w:rsidR="00936EB2" w:rsidRDefault="00936EB2" w:rsidP="00EA45B2">
      <w:pPr>
        <w:overflowPunct/>
        <w:autoSpaceDE/>
        <w:autoSpaceDN/>
        <w:adjustRightInd/>
        <w:spacing w:after="160" w:line="480" w:lineRule="auto"/>
        <w:ind w:firstLine="720"/>
        <w:contextualSpacing/>
        <w:rPr>
          <w:rFonts w:eastAsia="Calibri"/>
          <w:sz w:val="24"/>
          <w:szCs w:val="24"/>
        </w:rPr>
      </w:pPr>
      <w:r>
        <w:rPr>
          <w:rFonts w:eastAsia="Calibri"/>
          <w:sz w:val="24"/>
          <w:szCs w:val="24"/>
        </w:rPr>
        <w:t xml:space="preserve">Because of the positive impact on vaccination rates in the eligible CPT population resulting from the HPV Vaccination Project, one practice recommendation is to continue this intervention in this </w:t>
      </w:r>
      <w:r w:rsidR="00B300DD">
        <w:rPr>
          <w:rFonts w:eastAsia="Calibri"/>
          <w:sz w:val="24"/>
          <w:szCs w:val="24"/>
        </w:rPr>
        <w:t xml:space="preserve">same </w:t>
      </w:r>
      <w:r>
        <w:rPr>
          <w:rFonts w:eastAsia="Calibri"/>
          <w:sz w:val="24"/>
          <w:szCs w:val="24"/>
        </w:rPr>
        <w:t xml:space="preserve">setting moving forward.  Of the 21 NCIR eligible patients </w:t>
      </w:r>
      <w:r w:rsidR="00EA45B2">
        <w:rPr>
          <w:rFonts w:eastAsia="Calibri"/>
          <w:sz w:val="24"/>
          <w:szCs w:val="24"/>
        </w:rPr>
        <w:t xml:space="preserve">scheduled in the CPT clinic </w:t>
      </w:r>
      <w:r>
        <w:rPr>
          <w:rFonts w:eastAsia="Calibri"/>
          <w:sz w:val="24"/>
          <w:szCs w:val="24"/>
        </w:rPr>
        <w:t>over the 60-day period, eight were successfully vaccinated (38%)</w:t>
      </w:r>
      <w:r w:rsidR="00A11D0A">
        <w:rPr>
          <w:rFonts w:eastAsia="Calibri"/>
          <w:sz w:val="24"/>
          <w:szCs w:val="24"/>
        </w:rPr>
        <w:t xml:space="preserve"> for HPV</w:t>
      </w:r>
      <w:r>
        <w:rPr>
          <w:rFonts w:eastAsia="Calibri"/>
          <w:sz w:val="24"/>
          <w:szCs w:val="24"/>
        </w:rPr>
        <w:t>.  Although there it is not possible to know at this time if vaccination prevented the development o</w:t>
      </w:r>
      <w:r w:rsidR="00EA45B2">
        <w:rPr>
          <w:rFonts w:eastAsia="Calibri"/>
          <w:sz w:val="24"/>
          <w:szCs w:val="24"/>
        </w:rPr>
        <w:t>f HPV related conditions, these patients and their caretakers received optimal evidence-based efforts to promote their health and wellness.</w:t>
      </w:r>
      <w:r w:rsidR="00B300DD">
        <w:rPr>
          <w:rFonts w:eastAsia="Calibri"/>
          <w:sz w:val="24"/>
          <w:szCs w:val="24"/>
        </w:rPr>
        <w:t xml:space="preserve">  </w:t>
      </w:r>
      <w:r w:rsidR="00962D4D">
        <w:rPr>
          <w:rFonts w:eastAsia="Calibri"/>
          <w:sz w:val="24"/>
          <w:szCs w:val="24"/>
        </w:rPr>
        <w:t xml:space="preserve">Because this project’s intervention period was short, it has been proposed to continue to provide </w:t>
      </w:r>
      <w:r w:rsidR="004F3DC6">
        <w:rPr>
          <w:rFonts w:eastAsia="Calibri"/>
          <w:sz w:val="24"/>
          <w:szCs w:val="24"/>
        </w:rPr>
        <w:t xml:space="preserve">recommendation, </w:t>
      </w:r>
      <w:r w:rsidR="00962D4D">
        <w:rPr>
          <w:rFonts w:eastAsia="Calibri"/>
          <w:sz w:val="24"/>
          <w:szCs w:val="24"/>
        </w:rPr>
        <w:t>v</w:t>
      </w:r>
      <w:r w:rsidR="004F3DC6">
        <w:rPr>
          <w:rFonts w:eastAsia="Calibri"/>
          <w:sz w:val="24"/>
          <w:szCs w:val="24"/>
        </w:rPr>
        <w:t xml:space="preserve">accination, and data collection </w:t>
      </w:r>
      <w:r w:rsidR="00962D4D">
        <w:rPr>
          <w:rFonts w:eastAsia="Calibri"/>
          <w:sz w:val="24"/>
          <w:szCs w:val="24"/>
        </w:rPr>
        <w:t xml:space="preserve">for another three months.  </w:t>
      </w:r>
      <w:r w:rsidR="004F3DC6">
        <w:rPr>
          <w:rFonts w:eastAsia="Calibri"/>
          <w:sz w:val="24"/>
          <w:szCs w:val="24"/>
        </w:rPr>
        <w:t xml:space="preserve">By doing so, there will be sufficient data to provide a more thorough look at the impact on vaccination rates, a better idea of the overall costs over time, and exploration of additional barriers to vaccination.  </w:t>
      </w:r>
      <w:r w:rsidR="00B300DD">
        <w:rPr>
          <w:rFonts w:eastAsia="Calibri"/>
          <w:sz w:val="24"/>
          <w:szCs w:val="24"/>
        </w:rPr>
        <w:t>As a resu</w:t>
      </w:r>
      <w:r w:rsidR="004F3DC6">
        <w:rPr>
          <w:rFonts w:eastAsia="Calibri"/>
          <w:sz w:val="24"/>
          <w:szCs w:val="24"/>
        </w:rPr>
        <w:t>lt, there could be</w:t>
      </w:r>
      <w:r w:rsidR="00B300DD">
        <w:rPr>
          <w:rFonts w:eastAsia="Calibri"/>
          <w:sz w:val="24"/>
          <w:szCs w:val="24"/>
        </w:rPr>
        <w:t xml:space="preserve"> enough evidence to continue the project </w:t>
      </w:r>
      <w:r w:rsidR="004E61B0">
        <w:rPr>
          <w:rFonts w:eastAsia="Calibri"/>
          <w:sz w:val="24"/>
          <w:szCs w:val="24"/>
        </w:rPr>
        <w:t>intervention as a standard of care</w:t>
      </w:r>
      <w:r w:rsidR="004F3DC6">
        <w:rPr>
          <w:rFonts w:eastAsia="Calibri"/>
          <w:sz w:val="24"/>
          <w:szCs w:val="24"/>
        </w:rPr>
        <w:t xml:space="preserve"> with full funding</w:t>
      </w:r>
      <w:r w:rsidR="004E61B0">
        <w:rPr>
          <w:rFonts w:eastAsia="Calibri"/>
          <w:sz w:val="24"/>
          <w:szCs w:val="24"/>
        </w:rPr>
        <w:t xml:space="preserve">.  </w:t>
      </w:r>
    </w:p>
    <w:p w14:paraId="6F2130EE" w14:textId="13464822" w:rsidR="004E61B0" w:rsidRDefault="004E61B0" w:rsidP="00EA45B2">
      <w:pPr>
        <w:overflowPunct/>
        <w:autoSpaceDE/>
        <w:autoSpaceDN/>
        <w:adjustRightInd/>
        <w:spacing w:after="160" w:line="480" w:lineRule="auto"/>
        <w:ind w:firstLine="720"/>
        <w:contextualSpacing/>
        <w:rPr>
          <w:rFonts w:eastAsia="Calibri"/>
          <w:sz w:val="24"/>
          <w:szCs w:val="24"/>
        </w:rPr>
      </w:pPr>
      <w:r>
        <w:rPr>
          <w:rFonts w:eastAsia="Calibri"/>
          <w:sz w:val="24"/>
          <w:szCs w:val="24"/>
        </w:rPr>
        <w:t>The HPV Vaccination Project identified several barriers to vaccination that were specific to the CPT clinic setting, but that may also be a concern for other similar clinics.  The single most significant barrier was the appointment no-show rate, which equaled the rate of successful vaccinations during the intervention period.  It appeared that this rate was an issue in the a</w:t>
      </w:r>
      <w:r w:rsidR="002B5DF7">
        <w:rPr>
          <w:rFonts w:eastAsia="Calibri"/>
          <w:sz w:val="24"/>
          <w:szCs w:val="24"/>
        </w:rPr>
        <w:t xml:space="preserve">dolescent population itself, which </w:t>
      </w:r>
      <w:r>
        <w:rPr>
          <w:rFonts w:eastAsia="Calibri"/>
          <w:sz w:val="24"/>
          <w:szCs w:val="24"/>
        </w:rPr>
        <w:t xml:space="preserve">was also apparent </w:t>
      </w:r>
      <w:r w:rsidR="002B5DF7">
        <w:rPr>
          <w:rFonts w:eastAsia="Calibri"/>
          <w:sz w:val="24"/>
          <w:szCs w:val="24"/>
        </w:rPr>
        <w:t xml:space="preserve">in the CPT clinic </w:t>
      </w:r>
      <w:r>
        <w:rPr>
          <w:rFonts w:eastAsia="Calibri"/>
          <w:sz w:val="24"/>
          <w:szCs w:val="24"/>
        </w:rPr>
        <w:t xml:space="preserve">during the pre-intervention period. </w:t>
      </w:r>
      <w:r w:rsidR="002B5DF7">
        <w:rPr>
          <w:rFonts w:eastAsia="Calibri"/>
          <w:sz w:val="24"/>
          <w:szCs w:val="24"/>
        </w:rPr>
        <w:t xml:space="preserve"> As such, it is recommended that future projects explore strategies to address </w:t>
      </w:r>
      <w:r w:rsidR="00245138">
        <w:rPr>
          <w:rFonts w:eastAsia="Calibri"/>
          <w:sz w:val="24"/>
          <w:szCs w:val="24"/>
        </w:rPr>
        <w:lastRenderedPageBreak/>
        <w:t>this no-show rate, particularly in this population.</w:t>
      </w:r>
      <w:r w:rsidR="002B5DF7">
        <w:rPr>
          <w:rFonts w:eastAsia="Calibri"/>
          <w:sz w:val="24"/>
          <w:szCs w:val="24"/>
        </w:rPr>
        <w:t xml:space="preserve">  Efforts may include exploring published strategies in other settings or developing creative innovations that could work well in the CPT setting.  Ultimately, it is arguable that, through the improvement of no-show rates, there may also be an improvement of HPV vaccination rates.  In addition, there may be a new innovation to reduce adolescent appointment no-shows that could work in </w:t>
      </w:r>
      <w:r w:rsidR="007C1B97">
        <w:rPr>
          <w:rFonts w:eastAsia="Calibri"/>
          <w:sz w:val="24"/>
          <w:szCs w:val="24"/>
        </w:rPr>
        <w:t xml:space="preserve">other clinic settings. </w:t>
      </w:r>
    </w:p>
    <w:p w14:paraId="50B22DED" w14:textId="0C3F7536" w:rsidR="00514FBC" w:rsidRDefault="00514FBC" w:rsidP="00EA45B2">
      <w:pPr>
        <w:overflowPunct/>
        <w:autoSpaceDE/>
        <w:autoSpaceDN/>
        <w:adjustRightInd/>
        <w:spacing w:after="160" w:line="480" w:lineRule="auto"/>
        <w:ind w:firstLine="720"/>
        <w:contextualSpacing/>
        <w:rPr>
          <w:rFonts w:eastAsia="Calibri"/>
          <w:sz w:val="24"/>
          <w:szCs w:val="24"/>
        </w:rPr>
      </w:pPr>
      <w:r>
        <w:rPr>
          <w:rFonts w:eastAsia="Calibri"/>
          <w:sz w:val="24"/>
          <w:szCs w:val="24"/>
        </w:rPr>
        <w:t xml:space="preserve">The final nursing practice related recommendation is centered around funding to provide vaccination in other clinic settings that perform these same medical examinations.  </w:t>
      </w:r>
      <w:r w:rsidR="00456984">
        <w:rPr>
          <w:rFonts w:eastAsia="Calibri"/>
          <w:sz w:val="24"/>
          <w:szCs w:val="24"/>
        </w:rPr>
        <w:t>P</w:t>
      </w:r>
      <w:r w:rsidR="00B55D98">
        <w:rPr>
          <w:rFonts w:eastAsia="Calibri"/>
          <w:sz w:val="24"/>
          <w:szCs w:val="24"/>
        </w:rPr>
        <w:t>revious p</w:t>
      </w:r>
      <w:r w:rsidR="00456984">
        <w:rPr>
          <w:rFonts w:eastAsia="Calibri"/>
          <w:sz w:val="24"/>
          <w:szCs w:val="24"/>
        </w:rPr>
        <w:t xml:space="preserve">ublished </w:t>
      </w:r>
      <w:r w:rsidR="00B55D98">
        <w:rPr>
          <w:rFonts w:eastAsia="Calibri"/>
          <w:sz w:val="24"/>
          <w:szCs w:val="24"/>
        </w:rPr>
        <w:t xml:space="preserve">discussions have included considerations regarding the </w:t>
      </w:r>
      <w:r w:rsidR="00456984">
        <w:rPr>
          <w:rFonts w:eastAsia="Calibri"/>
          <w:sz w:val="24"/>
          <w:szCs w:val="24"/>
        </w:rPr>
        <w:t>HPV vaccination following sexual abuse</w:t>
      </w:r>
      <w:r w:rsidR="00B55D98">
        <w:rPr>
          <w:rFonts w:eastAsia="Calibri"/>
          <w:sz w:val="24"/>
          <w:szCs w:val="24"/>
        </w:rPr>
        <w:t>, and have</w:t>
      </w:r>
      <w:r w:rsidR="00456984">
        <w:rPr>
          <w:rFonts w:eastAsia="Calibri"/>
          <w:sz w:val="24"/>
          <w:szCs w:val="24"/>
        </w:rPr>
        <w:t xml:space="preserve"> evolved over time </w:t>
      </w:r>
      <w:r w:rsidR="00B55D98">
        <w:rPr>
          <w:rFonts w:eastAsia="Calibri"/>
          <w:sz w:val="24"/>
          <w:szCs w:val="24"/>
        </w:rPr>
        <w:t xml:space="preserve">resulting </w:t>
      </w:r>
      <w:r w:rsidR="00456984">
        <w:rPr>
          <w:rFonts w:eastAsia="Calibri"/>
          <w:sz w:val="24"/>
          <w:szCs w:val="24"/>
        </w:rPr>
        <w:t xml:space="preserve">in a </w:t>
      </w:r>
      <w:r w:rsidR="00B55D98">
        <w:rPr>
          <w:rFonts w:eastAsia="Calibri"/>
          <w:sz w:val="24"/>
          <w:szCs w:val="24"/>
        </w:rPr>
        <w:t xml:space="preserve">new </w:t>
      </w:r>
      <w:r w:rsidR="00456984">
        <w:rPr>
          <w:rFonts w:eastAsia="Calibri"/>
          <w:sz w:val="24"/>
          <w:szCs w:val="24"/>
        </w:rPr>
        <w:t xml:space="preserve">recommended </w:t>
      </w:r>
      <w:r w:rsidR="00B55D98">
        <w:rPr>
          <w:rFonts w:eastAsia="Calibri"/>
          <w:sz w:val="24"/>
          <w:szCs w:val="24"/>
        </w:rPr>
        <w:t>change in</w:t>
      </w:r>
      <w:r w:rsidR="00456984">
        <w:rPr>
          <w:rFonts w:eastAsia="Calibri"/>
          <w:sz w:val="24"/>
          <w:szCs w:val="24"/>
        </w:rPr>
        <w:t xml:space="preserve"> practice</w:t>
      </w:r>
      <w:r w:rsidR="00B55D98">
        <w:rPr>
          <w:rFonts w:eastAsia="Calibri"/>
          <w:sz w:val="24"/>
          <w:szCs w:val="24"/>
        </w:rPr>
        <w:t xml:space="preserve"> to vaccinate these children as soon as eligible</w:t>
      </w:r>
      <w:r w:rsidR="00456984">
        <w:rPr>
          <w:rFonts w:eastAsia="Calibri"/>
          <w:sz w:val="24"/>
          <w:szCs w:val="24"/>
        </w:rPr>
        <w:t xml:space="preserve">.  </w:t>
      </w:r>
      <w:r w:rsidR="00B55D98">
        <w:rPr>
          <w:rFonts w:eastAsia="Calibri"/>
          <w:sz w:val="24"/>
          <w:szCs w:val="24"/>
        </w:rPr>
        <w:t xml:space="preserve">Because it is often the first comprehensive evaluation conducted when concerns arise, </w:t>
      </w:r>
      <w:r w:rsidR="00456984">
        <w:rPr>
          <w:rFonts w:eastAsia="Calibri"/>
          <w:sz w:val="24"/>
          <w:szCs w:val="24"/>
        </w:rPr>
        <w:t xml:space="preserve">the </w:t>
      </w:r>
      <w:r w:rsidR="00B55D98">
        <w:rPr>
          <w:rFonts w:eastAsia="Calibri"/>
          <w:sz w:val="24"/>
          <w:szCs w:val="24"/>
        </w:rPr>
        <w:t>medical evaluation for concerns of a history of child sexual abuse should include the HPV vaccination to optimize health outcomes.  Doing so</w:t>
      </w:r>
      <w:r>
        <w:rPr>
          <w:rFonts w:eastAsia="Calibri"/>
          <w:sz w:val="24"/>
          <w:szCs w:val="24"/>
        </w:rPr>
        <w:t xml:space="preserve"> may require a change in policy at the state level</w:t>
      </w:r>
      <w:r w:rsidR="00C56B6D">
        <w:rPr>
          <w:rFonts w:eastAsia="Calibri"/>
          <w:sz w:val="24"/>
          <w:szCs w:val="24"/>
        </w:rPr>
        <w:t xml:space="preserve"> and could include changes in </w:t>
      </w:r>
      <w:r>
        <w:rPr>
          <w:rFonts w:eastAsia="Calibri"/>
          <w:sz w:val="24"/>
          <w:szCs w:val="24"/>
        </w:rPr>
        <w:t xml:space="preserve">general statute wording directed </w:t>
      </w:r>
      <w:r w:rsidR="00C56B6D">
        <w:rPr>
          <w:rFonts w:eastAsia="Calibri"/>
          <w:sz w:val="24"/>
          <w:szCs w:val="24"/>
        </w:rPr>
        <w:t>at reimbursement.  Likewise, i</w:t>
      </w:r>
      <w:r>
        <w:rPr>
          <w:rFonts w:eastAsia="Calibri"/>
          <w:sz w:val="24"/>
          <w:szCs w:val="24"/>
        </w:rPr>
        <w:t xml:space="preserve">t is possible that this project, and other similar projects, could collectively serve as evidence in support of policy change with an aim to meet the Healthy People 2020 national goal for vaccination.  </w:t>
      </w:r>
      <w:r w:rsidR="00616428">
        <w:rPr>
          <w:rFonts w:eastAsia="Calibri"/>
          <w:sz w:val="24"/>
          <w:szCs w:val="24"/>
        </w:rPr>
        <w:t xml:space="preserve">In order to assemble like projects, it is necessary to share the outcome from quality improvement efforts, such as the HPV Vaccination Project.  </w:t>
      </w:r>
      <w:r w:rsidR="00C03335">
        <w:rPr>
          <w:rFonts w:eastAsia="Calibri"/>
          <w:sz w:val="24"/>
          <w:szCs w:val="24"/>
        </w:rPr>
        <w:t>Currently, there are plans to share this</w:t>
      </w:r>
      <w:r w:rsidR="00141E1A">
        <w:rPr>
          <w:rFonts w:eastAsia="Calibri"/>
          <w:sz w:val="24"/>
          <w:szCs w:val="24"/>
        </w:rPr>
        <w:t xml:space="preserve"> project’s outcomes via </w:t>
      </w:r>
      <w:r w:rsidR="00C03335">
        <w:rPr>
          <w:rFonts w:eastAsia="Calibri"/>
          <w:sz w:val="24"/>
          <w:szCs w:val="24"/>
        </w:rPr>
        <w:t xml:space="preserve">publishing, </w:t>
      </w:r>
      <w:r w:rsidR="00141E1A">
        <w:rPr>
          <w:rFonts w:eastAsia="Calibri"/>
          <w:sz w:val="24"/>
          <w:szCs w:val="24"/>
        </w:rPr>
        <w:t>state lecture</w:t>
      </w:r>
      <w:r w:rsidR="00C03335">
        <w:rPr>
          <w:rFonts w:eastAsia="Calibri"/>
          <w:sz w:val="24"/>
          <w:szCs w:val="24"/>
        </w:rPr>
        <w:t xml:space="preserve"> at a conference for sexual assault nurse examiners, and possible poster presentation at national conference f</w:t>
      </w:r>
      <w:r w:rsidR="00616428">
        <w:rPr>
          <w:rFonts w:eastAsia="Calibri"/>
          <w:sz w:val="24"/>
          <w:szCs w:val="24"/>
        </w:rPr>
        <w:t>or child abuse specialists.  It is anticipated that</w:t>
      </w:r>
      <w:r w:rsidR="00C03335">
        <w:rPr>
          <w:rFonts w:eastAsia="Calibri"/>
          <w:sz w:val="24"/>
          <w:szCs w:val="24"/>
        </w:rPr>
        <w:t xml:space="preserve"> sharing of this information</w:t>
      </w:r>
      <w:r w:rsidR="00616428">
        <w:rPr>
          <w:rFonts w:eastAsia="Calibri"/>
          <w:sz w:val="24"/>
          <w:szCs w:val="24"/>
        </w:rPr>
        <w:t xml:space="preserve"> </w:t>
      </w:r>
      <w:r w:rsidR="00C03335">
        <w:rPr>
          <w:rFonts w:eastAsia="Calibri"/>
          <w:sz w:val="24"/>
          <w:szCs w:val="24"/>
        </w:rPr>
        <w:t>could initiate interest to vaccinate in other similar clinic settings</w:t>
      </w:r>
      <w:r w:rsidR="00440B5D">
        <w:rPr>
          <w:rFonts w:eastAsia="Calibri"/>
          <w:sz w:val="24"/>
          <w:szCs w:val="24"/>
        </w:rPr>
        <w:t xml:space="preserve"> </w:t>
      </w:r>
      <w:r w:rsidR="00C03335">
        <w:rPr>
          <w:rFonts w:eastAsia="Calibri"/>
          <w:sz w:val="24"/>
          <w:szCs w:val="24"/>
        </w:rPr>
        <w:t>or create collaborative efforts between leadership</w:t>
      </w:r>
      <w:r w:rsidR="00CD5286">
        <w:rPr>
          <w:rFonts w:eastAsia="Calibri"/>
          <w:sz w:val="24"/>
          <w:szCs w:val="24"/>
        </w:rPr>
        <w:t xml:space="preserve"> to</w:t>
      </w:r>
      <w:r w:rsidR="00C03335">
        <w:rPr>
          <w:rFonts w:eastAsia="Calibri"/>
          <w:sz w:val="24"/>
          <w:szCs w:val="24"/>
        </w:rPr>
        <w:t xml:space="preserve"> promote funding through the evolution of policy.  </w:t>
      </w:r>
      <w:r w:rsidR="006C46E2">
        <w:rPr>
          <w:rFonts w:eastAsia="Calibri"/>
          <w:sz w:val="24"/>
          <w:szCs w:val="24"/>
        </w:rPr>
        <w:t>Whatever the end result</w:t>
      </w:r>
      <w:r w:rsidR="00456984">
        <w:rPr>
          <w:rFonts w:eastAsia="Calibri"/>
          <w:sz w:val="24"/>
          <w:szCs w:val="24"/>
        </w:rPr>
        <w:t xml:space="preserve">, other </w:t>
      </w:r>
      <w:r w:rsidR="00456984">
        <w:rPr>
          <w:rFonts w:eastAsia="Calibri"/>
          <w:sz w:val="24"/>
          <w:szCs w:val="24"/>
        </w:rPr>
        <w:lastRenderedPageBreak/>
        <w:t xml:space="preserve">nursing and medical leaders should be informed about this project and other </w:t>
      </w:r>
      <w:r w:rsidR="006C46E2">
        <w:rPr>
          <w:rFonts w:eastAsia="Calibri"/>
          <w:sz w:val="24"/>
          <w:szCs w:val="24"/>
        </w:rPr>
        <w:t xml:space="preserve">strategic efforts that target the improvement of patient outcomes. </w:t>
      </w:r>
    </w:p>
    <w:p w14:paraId="6AA8B99D" w14:textId="0F90AF8B" w:rsidR="00883C84" w:rsidRDefault="00883C84" w:rsidP="00883C84">
      <w:pPr>
        <w:overflowPunct/>
        <w:autoSpaceDE/>
        <w:autoSpaceDN/>
        <w:adjustRightInd/>
        <w:spacing w:after="160" w:line="480" w:lineRule="auto"/>
        <w:contextualSpacing/>
        <w:rPr>
          <w:rFonts w:eastAsia="Calibri"/>
          <w:b/>
          <w:sz w:val="24"/>
          <w:szCs w:val="24"/>
        </w:rPr>
      </w:pPr>
      <w:r w:rsidRPr="00EC7EA5">
        <w:rPr>
          <w:rFonts w:eastAsia="Calibri"/>
          <w:b/>
          <w:sz w:val="24"/>
          <w:szCs w:val="24"/>
        </w:rPr>
        <w:t xml:space="preserve">Final </w:t>
      </w:r>
      <w:r>
        <w:rPr>
          <w:rFonts w:eastAsia="Calibri"/>
          <w:b/>
          <w:sz w:val="24"/>
          <w:szCs w:val="24"/>
        </w:rPr>
        <w:t>Summary</w:t>
      </w:r>
    </w:p>
    <w:p w14:paraId="505F28B8" w14:textId="6C10DE85" w:rsidR="002E3DCE" w:rsidRDefault="00B72664" w:rsidP="0005599A">
      <w:pPr>
        <w:overflowPunct/>
        <w:autoSpaceDE/>
        <w:autoSpaceDN/>
        <w:adjustRightInd/>
        <w:spacing w:after="160" w:line="480" w:lineRule="auto"/>
        <w:contextualSpacing/>
        <w:rPr>
          <w:rFonts w:eastAsia="Calibri"/>
          <w:sz w:val="24"/>
          <w:szCs w:val="24"/>
        </w:rPr>
      </w:pPr>
      <w:r>
        <w:rPr>
          <w:rFonts w:eastAsia="Calibri"/>
          <w:b/>
          <w:sz w:val="24"/>
          <w:szCs w:val="24"/>
        </w:rPr>
        <w:tab/>
      </w:r>
      <w:r w:rsidRPr="00B72664">
        <w:rPr>
          <w:rFonts w:eastAsia="Calibri"/>
          <w:sz w:val="24"/>
          <w:szCs w:val="24"/>
        </w:rPr>
        <w:t xml:space="preserve">The HPV Vaccination Project was designed to </w:t>
      </w:r>
      <w:r>
        <w:rPr>
          <w:rFonts w:eastAsia="Calibri"/>
          <w:sz w:val="24"/>
          <w:szCs w:val="24"/>
        </w:rPr>
        <w:t xml:space="preserve">identify and address a clinical problem by </w:t>
      </w:r>
      <w:r w:rsidRPr="00B72664">
        <w:rPr>
          <w:rFonts w:eastAsia="Calibri"/>
          <w:sz w:val="24"/>
          <w:szCs w:val="24"/>
        </w:rPr>
        <w:t>insert</w:t>
      </w:r>
      <w:r>
        <w:rPr>
          <w:rFonts w:eastAsia="Calibri"/>
          <w:sz w:val="24"/>
          <w:szCs w:val="24"/>
        </w:rPr>
        <w:t>ing</w:t>
      </w:r>
      <w:r w:rsidR="00440B5D">
        <w:rPr>
          <w:rFonts w:eastAsia="Calibri"/>
          <w:sz w:val="24"/>
          <w:szCs w:val="24"/>
        </w:rPr>
        <w:t xml:space="preserve"> evidence-</w:t>
      </w:r>
      <w:r w:rsidRPr="00B72664">
        <w:rPr>
          <w:rFonts w:eastAsia="Calibri"/>
          <w:sz w:val="24"/>
          <w:szCs w:val="24"/>
        </w:rPr>
        <w:t>based strategies in</w:t>
      </w:r>
      <w:r>
        <w:rPr>
          <w:rFonts w:eastAsia="Calibri"/>
          <w:sz w:val="24"/>
          <w:szCs w:val="24"/>
        </w:rPr>
        <w:t>to practice</w:t>
      </w:r>
      <w:r w:rsidRPr="00B72664">
        <w:rPr>
          <w:rFonts w:eastAsia="Calibri"/>
          <w:sz w:val="24"/>
          <w:szCs w:val="24"/>
        </w:rPr>
        <w:t xml:space="preserve">.  </w:t>
      </w:r>
      <w:r>
        <w:rPr>
          <w:rFonts w:eastAsia="Calibri"/>
          <w:sz w:val="24"/>
          <w:szCs w:val="24"/>
        </w:rPr>
        <w:t xml:space="preserve">The overall goal of this project was to </w:t>
      </w:r>
      <w:r w:rsidR="00462252">
        <w:rPr>
          <w:rFonts w:eastAsia="Calibri"/>
          <w:sz w:val="24"/>
          <w:szCs w:val="24"/>
        </w:rPr>
        <w:t xml:space="preserve">potentially contribute to the </w:t>
      </w:r>
      <w:r>
        <w:rPr>
          <w:rFonts w:eastAsia="Calibri"/>
          <w:sz w:val="24"/>
          <w:szCs w:val="24"/>
        </w:rPr>
        <w:t>improve</w:t>
      </w:r>
      <w:r w:rsidR="00462252">
        <w:rPr>
          <w:rFonts w:eastAsia="Calibri"/>
          <w:sz w:val="24"/>
          <w:szCs w:val="24"/>
        </w:rPr>
        <w:t>ment of</w:t>
      </w:r>
      <w:r>
        <w:rPr>
          <w:rFonts w:eastAsia="Calibri"/>
          <w:sz w:val="24"/>
          <w:szCs w:val="24"/>
        </w:rPr>
        <w:t xml:space="preserve"> population </w:t>
      </w:r>
      <w:r w:rsidR="00462252">
        <w:rPr>
          <w:rFonts w:eastAsia="Calibri"/>
          <w:sz w:val="24"/>
          <w:szCs w:val="24"/>
        </w:rPr>
        <w:t xml:space="preserve">health outcomes with a focus on the positive </w:t>
      </w:r>
      <w:r>
        <w:rPr>
          <w:rFonts w:eastAsia="Calibri"/>
          <w:sz w:val="24"/>
          <w:szCs w:val="24"/>
        </w:rPr>
        <w:t xml:space="preserve">impact </w:t>
      </w:r>
      <w:r w:rsidR="00462252">
        <w:rPr>
          <w:rFonts w:eastAsia="Calibri"/>
          <w:sz w:val="24"/>
          <w:szCs w:val="24"/>
        </w:rPr>
        <w:t xml:space="preserve">on the selected vulnerable population.  </w:t>
      </w:r>
      <w:r w:rsidR="001F7945">
        <w:rPr>
          <w:rFonts w:eastAsia="Calibri"/>
          <w:sz w:val="24"/>
          <w:szCs w:val="24"/>
        </w:rPr>
        <w:t>While the intervention population was small in size, there is still value in the HPV Vaccination Project’s outcomes</w:t>
      </w:r>
      <w:r w:rsidR="006F5BBE">
        <w:rPr>
          <w:rFonts w:eastAsia="Calibri"/>
          <w:sz w:val="24"/>
          <w:szCs w:val="24"/>
        </w:rPr>
        <w:t xml:space="preserve">. </w:t>
      </w:r>
      <w:r w:rsidR="001F7945">
        <w:rPr>
          <w:rFonts w:eastAsia="Calibri"/>
          <w:sz w:val="24"/>
          <w:szCs w:val="24"/>
        </w:rPr>
        <w:t xml:space="preserve">The most apparent conclusion centers around the feasibility of providing </w:t>
      </w:r>
      <w:r w:rsidR="006F5BBE">
        <w:rPr>
          <w:rFonts w:eastAsia="Calibri"/>
          <w:sz w:val="24"/>
          <w:szCs w:val="24"/>
        </w:rPr>
        <w:t xml:space="preserve">HPV vaccination during the medical evaluation following concerns for a history of pediatric </w:t>
      </w:r>
      <w:r w:rsidR="0005599A">
        <w:rPr>
          <w:rFonts w:eastAsia="Calibri"/>
          <w:sz w:val="24"/>
          <w:szCs w:val="24"/>
        </w:rPr>
        <w:t xml:space="preserve">sexual abuse.  By </w:t>
      </w:r>
      <w:r w:rsidR="001A6B3B">
        <w:rPr>
          <w:rFonts w:eastAsia="Calibri"/>
          <w:sz w:val="24"/>
          <w:szCs w:val="24"/>
        </w:rPr>
        <w:t xml:space="preserve">going beyond </w:t>
      </w:r>
      <w:r w:rsidR="00440B5D">
        <w:rPr>
          <w:rFonts w:eastAsia="Calibri"/>
          <w:sz w:val="24"/>
          <w:szCs w:val="24"/>
        </w:rPr>
        <w:t xml:space="preserve">simply recommending </w:t>
      </w:r>
      <w:r w:rsidR="001A6B3B">
        <w:rPr>
          <w:rFonts w:eastAsia="Calibri"/>
          <w:sz w:val="24"/>
          <w:szCs w:val="24"/>
        </w:rPr>
        <w:t xml:space="preserve">HPV vaccination and </w:t>
      </w:r>
      <w:r w:rsidR="00440B5D">
        <w:rPr>
          <w:rFonts w:eastAsia="Calibri"/>
          <w:sz w:val="24"/>
          <w:szCs w:val="24"/>
        </w:rPr>
        <w:t xml:space="preserve">including the administration of the vaccine </w:t>
      </w:r>
      <w:r w:rsidR="001A6B3B">
        <w:rPr>
          <w:rFonts w:eastAsia="Calibri"/>
          <w:sz w:val="24"/>
          <w:szCs w:val="24"/>
        </w:rPr>
        <w:t xml:space="preserve">as a part of </w:t>
      </w:r>
      <w:r w:rsidR="0005599A">
        <w:rPr>
          <w:rFonts w:eastAsia="Calibri"/>
          <w:sz w:val="24"/>
          <w:szCs w:val="24"/>
        </w:rPr>
        <w:t xml:space="preserve">the typical workflow for the clinic evaluation, the rates of vaccination rose in this population. This rate increase was particularly true in the younger teens who were eligible by age but had not </w:t>
      </w:r>
      <w:r w:rsidR="001A6B3B">
        <w:rPr>
          <w:rFonts w:eastAsia="Calibri"/>
          <w:sz w:val="24"/>
          <w:szCs w:val="24"/>
        </w:rPr>
        <w:t xml:space="preserve">yet </w:t>
      </w:r>
      <w:r w:rsidR="0005599A">
        <w:rPr>
          <w:rFonts w:eastAsia="Calibri"/>
          <w:sz w:val="24"/>
          <w:szCs w:val="24"/>
        </w:rPr>
        <w:t>been vaccinated in their primary care medical home</w:t>
      </w:r>
      <w:r w:rsidR="001A6B3B">
        <w:rPr>
          <w:rFonts w:eastAsia="Calibri"/>
          <w:sz w:val="24"/>
          <w:szCs w:val="24"/>
        </w:rPr>
        <w:t xml:space="preserve">.  </w:t>
      </w:r>
      <w:r w:rsidR="00921937">
        <w:rPr>
          <w:rFonts w:eastAsia="Calibri"/>
          <w:sz w:val="24"/>
          <w:szCs w:val="24"/>
        </w:rPr>
        <w:t xml:space="preserve">In fact, these younger patients made up the largest group protected with the nonavalent vaccination in the intervention period.  </w:t>
      </w:r>
      <w:r w:rsidR="002E3DCE">
        <w:rPr>
          <w:rFonts w:eastAsia="Calibri"/>
          <w:sz w:val="24"/>
          <w:szCs w:val="24"/>
        </w:rPr>
        <w:t xml:space="preserve">This information is important to know as it may also identify a way to meet current recommendations to vaccinate this population of children as soon as eligible for HPV following sexual abuse concerns, as well as validate the utilization of this opportunity to vaccinate outside of the medical home. </w:t>
      </w:r>
    </w:p>
    <w:p w14:paraId="48DA67E8" w14:textId="447C1D34" w:rsidR="003A744A" w:rsidRDefault="003A744A" w:rsidP="0005599A">
      <w:pPr>
        <w:overflowPunct/>
        <w:autoSpaceDE/>
        <w:autoSpaceDN/>
        <w:adjustRightInd/>
        <w:spacing w:after="160" w:line="480" w:lineRule="auto"/>
        <w:contextualSpacing/>
        <w:rPr>
          <w:rFonts w:eastAsia="Calibri"/>
          <w:sz w:val="24"/>
          <w:szCs w:val="24"/>
        </w:rPr>
      </w:pPr>
      <w:r>
        <w:rPr>
          <w:rFonts w:eastAsia="Calibri"/>
          <w:sz w:val="24"/>
          <w:szCs w:val="24"/>
        </w:rPr>
        <w:tab/>
        <w:t xml:space="preserve">Many lessons </w:t>
      </w:r>
      <w:r w:rsidR="00B77E24">
        <w:rPr>
          <w:rFonts w:eastAsia="Calibri"/>
          <w:sz w:val="24"/>
          <w:szCs w:val="24"/>
        </w:rPr>
        <w:t xml:space="preserve">about project processes </w:t>
      </w:r>
      <w:r>
        <w:rPr>
          <w:rFonts w:eastAsia="Calibri"/>
          <w:sz w:val="24"/>
          <w:szCs w:val="24"/>
        </w:rPr>
        <w:t xml:space="preserve">were learned throughout this DNP project.  Some were </w:t>
      </w:r>
      <w:r w:rsidR="00B77E24">
        <w:rPr>
          <w:rFonts w:eastAsia="Calibri"/>
          <w:sz w:val="24"/>
          <w:szCs w:val="24"/>
        </w:rPr>
        <w:t>multifaceted and complex</w:t>
      </w:r>
      <w:r w:rsidR="002933AD">
        <w:rPr>
          <w:rFonts w:eastAsia="Calibri"/>
          <w:sz w:val="24"/>
          <w:szCs w:val="24"/>
        </w:rPr>
        <w:t>,</w:t>
      </w:r>
      <w:r w:rsidR="00B77E24">
        <w:rPr>
          <w:rFonts w:eastAsia="Calibri"/>
          <w:sz w:val="24"/>
          <w:szCs w:val="24"/>
        </w:rPr>
        <w:t xml:space="preserve"> such as </w:t>
      </w:r>
      <w:r>
        <w:rPr>
          <w:rFonts w:eastAsia="Calibri"/>
          <w:sz w:val="24"/>
          <w:szCs w:val="24"/>
        </w:rPr>
        <w:t xml:space="preserve">how to </w:t>
      </w:r>
      <w:r w:rsidR="00B77E24">
        <w:rPr>
          <w:rFonts w:eastAsia="Calibri"/>
          <w:sz w:val="24"/>
          <w:szCs w:val="24"/>
        </w:rPr>
        <w:t xml:space="preserve">utilize research to </w:t>
      </w:r>
      <w:r>
        <w:rPr>
          <w:rFonts w:eastAsia="Calibri"/>
          <w:sz w:val="24"/>
          <w:szCs w:val="24"/>
        </w:rPr>
        <w:t xml:space="preserve">develop a </w:t>
      </w:r>
      <w:r w:rsidR="00B77E24">
        <w:rPr>
          <w:rFonts w:eastAsia="Calibri"/>
          <w:sz w:val="24"/>
          <w:szCs w:val="24"/>
        </w:rPr>
        <w:t>practice change proposal, while other lessons were on a smaller scale as in the value recognition of multidisciplinary team collaborations and access to statewide databases</w:t>
      </w:r>
      <w:r w:rsidR="00D9513F">
        <w:rPr>
          <w:rFonts w:eastAsia="Calibri"/>
          <w:sz w:val="24"/>
          <w:szCs w:val="24"/>
        </w:rPr>
        <w:t>.  Ove</w:t>
      </w:r>
      <w:r w:rsidR="0021751F">
        <w:rPr>
          <w:rFonts w:eastAsia="Calibri"/>
          <w:sz w:val="24"/>
          <w:szCs w:val="24"/>
        </w:rPr>
        <w:t xml:space="preserve">rall, one of the </w:t>
      </w:r>
      <w:r w:rsidR="0021751F">
        <w:rPr>
          <w:rFonts w:eastAsia="Calibri"/>
          <w:sz w:val="24"/>
          <w:szCs w:val="24"/>
        </w:rPr>
        <w:lastRenderedPageBreak/>
        <w:t xml:space="preserve">most critical </w:t>
      </w:r>
      <w:r w:rsidR="00D9513F">
        <w:rPr>
          <w:rFonts w:eastAsia="Calibri"/>
          <w:sz w:val="24"/>
          <w:szCs w:val="24"/>
        </w:rPr>
        <w:t>lessons d</w:t>
      </w:r>
      <w:r w:rsidR="0021751F">
        <w:rPr>
          <w:rFonts w:eastAsia="Calibri"/>
          <w:sz w:val="24"/>
          <w:szCs w:val="24"/>
        </w:rPr>
        <w:t>eserves reiteration and is</w:t>
      </w:r>
      <w:r w:rsidR="00D9513F">
        <w:rPr>
          <w:rFonts w:eastAsia="Calibri"/>
          <w:sz w:val="24"/>
          <w:szCs w:val="24"/>
        </w:rPr>
        <w:t xml:space="preserve"> the </w:t>
      </w:r>
      <w:r w:rsidR="0021751F">
        <w:rPr>
          <w:rFonts w:eastAsia="Calibri"/>
          <w:sz w:val="24"/>
          <w:szCs w:val="24"/>
        </w:rPr>
        <w:t>importance of sharing project information using multiple platforms to various potential stakeholders.  The dissemination of project outcomes, regardless of the overall scale, is vital to relaying the details of ef</w:t>
      </w:r>
      <w:r w:rsidR="002933AD">
        <w:rPr>
          <w:rFonts w:eastAsia="Calibri"/>
          <w:sz w:val="24"/>
          <w:szCs w:val="24"/>
        </w:rPr>
        <w:t xml:space="preserve">forts that aim to improve patient and population </w:t>
      </w:r>
      <w:r w:rsidR="0021751F">
        <w:rPr>
          <w:rFonts w:eastAsia="Calibri"/>
          <w:sz w:val="24"/>
          <w:szCs w:val="24"/>
        </w:rPr>
        <w:t xml:space="preserve">outcomes.  </w:t>
      </w:r>
      <w:r w:rsidR="003D0AB4">
        <w:rPr>
          <w:rFonts w:eastAsia="Calibri"/>
          <w:sz w:val="24"/>
          <w:szCs w:val="24"/>
        </w:rPr>
        <w:t xml:space="preserve">One reason is because successful project outcomes have the ability to provide evidence to initiate interventions in other locations as well as sustain current efforts.  </w:t>
      </w:r>
      <w:r w:rsidR="00CD42F0">
        <w:rPr>
          <w:rFonts w:eastAsia="Calibri"/>
          <w:sz w:val="24"/>
          <w:szCs w:val="24"/>
        </w:rPr>
        <w:t>In other words, p</w:t>
      </w:r>
      <w:r w:rsidR="003D0AB4">
        <w:rPr>
          <w:rFonts w:eastAsia="Calibri"/>
          <w:sz w:val="24"/>
          <w:szCs w:val="24"/>
        </w:rPr>
        <w:t xml:space="preserve">roving that </w:t>
      </w:r>
      <w:r w:rsidR="00CD42F0">
        <w:rPr>
          <w:rFonts w:eastAsia="Calibri"/>
          <w:sz w:val="24"/>
          <w:szCs w:val="24"/>
        </w:rPr>
        <w:t xml:space="preserve">research supports </w:t>
      </w:r>
      <w:r w:rsidR="003D0AB4">
        <w:rPr>
          <w:rFonts w:eastAsia="Calibri"/>
          <w:sz w:val="24"/>
          <w:szCs w:val="24"/>
        </w:rPr>
        <w:t xml:space="preserve">an idea </w:t>
      </w:r>
      <w:r w:rsidR="00CD42F0">
        <w:rPr>
          <w:rFonts w:eastAsia="Calibri"/>
          <w:sz w:val="24"/>
          <w:szCs w:val="24"/>
        </w:rPr>
        <w:t>that can be accomplished in one setting can further support the continuation of the idea in the same location</w:t>
      </w:r>
      <w:r w:rsidR="00A75C3D">
        <w:rPr>
          <w:rFonts w:eastAsia="Calibri"/>
          <w:sz w:val="24"/>
          <w:szCs w:val="24"/>
        </w:rPr>
        <w:t>.  Likewise</w:t>
      </w:r>
      <w:r w:rsidR="00CD42F0">
        <w:rPr>
          <w:rFonts w:eastAsia="Calibri"/>
          <w:sz w:val="24"/>
          <w:szCs w:val="24"/>
        </w:rPr>
        <w:t>, positive and cost effective outcomes can also be fuel to attempt to initiate th</w:t>
      </w:r>
      <w:r w:rsidR="00A75C3D">
        <w:rPr>
          <w:rFonts w:eastAsia="Calibri"/>
          <w:sz w:val="24"/>
          <w:szCs w:val="24"/>
        </w:rPr>
        <w:t xml:space="preserve">e idea in another similar site, even if </w:t>
      </w:r>
      <w:r w:rsidR="003D0AB4">
        <w:rPr>
          <w:rFonts w:eastAsia="Calibri"/>
          <w:sz w:val="24"/>
          <w:szCs w:val="24"/>
        </w:rPr>
        <w:t>it is uncertain which strategies wil</w:t>
      </w:r>
      <w:r w:rsidR="00A75C3D">
        <w:rPr>
          <w:rFonts w:eastAsia="Calibri"/>
          <w:sz w:val="24"/>
          <w:szCs w:val="24"/>
        </w:rPr>
        <w:t xml:space="preserve">l work in different settings.  </w:t>
      </w:r>
      <w:r w:rsidR="00995E50">
        <w:rPr>
          <w:rFonts w:eastAsia="Calibri"/>
          <w:sz w:val="24"/>
          <w:szCs w:val="24"/>
        </w:rPr>
        <w:t>In fact, openly p</w:t>
      </w:r>
      <w:r w:rsidR="00A75C3D">
        <w:rPr>
          <w:rFonts w:eastAsia="Calibri"/>
          <w:sz w:val="24"/>
          <w:szCs w:val="24"/>
        </w:rPr>
        <w:t xml:space="preserve">ublicizing </w:t>
      </w:r>
      <w:r w:rsidR="00995E50">
        <w:rPr>
          <w:rFonts w:eastAsia="Calibri"/>
          <w:sz w:val="24"/>
          <w:szCs w:val="24"/>
        </w:rPr>
        <w:t xml:space="preserve">the challenges from individual projects </w:t>
      </w:r>
      <w:r w:rsidR="003D0AB4">
        <w:rPr>
          <w:rFonts w:eastAsia="Calibri"/>
          <w:sz w:val="24"/>
          <w:szCs w:val="24"/>
        </w:rPr>
        <w:t xml:space="preserve">can potentially </w:t>
      </w:r>
      <w:r w:rsidR="00A75C3D">
        <w:rPr>
          <w:rFonts w:eastAsia="Calibri"/>
          <w:sz w:val="24"/>
          <w:szCs w:val="24"/>
        </w:rPr>
        <w:t>help stakeholders</w:t>
      </w:r>
      <w:r w:rsidR="003D0AB4">
        <w:rPr>
          <w:rFonts w:eastAsia="Calibri"/>
          <w:sz w:val="24"/>
          <w:szCs w:val="24"/>
        </w:rPr>
        <w:t xml:space="preserve"> </w:t>
      </w:r>
      <w:r w:rsidR="00A75C3D">
        <w:rPr>
          <w:rFonts w:eastAsia="Calibri"/>
          <w:sz w:val="24"/>
          <w:szCs w:val="24"/>
        </w:rPr>
        <w:t xml:space="preserve">and project administrators </w:t>
      </w:r>
      <w:r w:rsidR="003D0AB4">
        <w:rPr>
          <w:rFonts w:eastAsia="Calibri"/>
          <w:sz w:val="24"/>
          <w:szCs w:val="24"/>
        </w:rPr>
        <w:t xml:space="preserve">to effectively plan similar interventions in a variety of </w:t>
      </w:r>
      <w:r w:rsidR="00A75C3D">
        <w:rPr>
          <w:rFonts w:eastAsia="Calibri"/>
          <w:sz w:val="24"/>
          <w:szCs w:val="24"/>
        </w:rPr>
        <w:t>locations.  Ultimately, t</w:t>
      </w:r>
      <w:r w:rsidR="00CD42F0">
        <w:rPr>
          <w:rFonts w:eastAsia="Calibri"/>
          <w:sz w:val="24"/>
          <w:szCs w:val="24"/>
        </w:rPr>
        <w:t xml:space="preserve">hrough the willingness to share information and transparency, interventions that work </w:t>
      </w:r>
      <w:r w:rsidR="00A75C3D">
        <w:rPr>
          <w:rFonts w:eastAsia="Calibri"/>
          <w:sz w:val="24"/>
          <w:szCs w:val="24"/>
        </w:rPr>
        <w:t xml:space="preserve">to promote and optimize health and wellness </w:t>
      </w:r>
      <w:r w:rsidR="00CD42F0">
        <w:rPr>
          <w:rFonts w:eastAsia="Calibri"/>
          <w:sz w:val="24"/>
          <w:szCs w:val="24"/>
        </w:rPr>
        <w:t xml:space="preserve">can be potentially successful </w:t>
      </w:r>
      <w:r w:rsidR="00A75C3D">
        <w:rPr>
          <w:rFonts w:eastAsia="Calibri"/>
          <w:sz w:val="24"/>
          <w:szCs w:val="24"/>
        </w:rPr>
        <w:t xml:space="preserve">in various locations and become reasonably attainable standards of care. </w:t>
      </w:r>
    </w:p>
    <w:p w14:paraId="35BC9455" w14:textId="77777777" w:rsidR="001A6B3B" w:rsidRDefault="001A6B3B" w:rsidP="0005599A">
      <w:pPr>
        <w:overflowPunct/>
        <w:autoSpaceDE/>
        <w:autoSpaceDN/>
        <w:adjustRightInd/>
        <w:spacing w:after="160" w:line="480" w:lineRule="auto"/>
        <w:contextualSpacing/>
        <w:rPr>
          <w:rFonts w:eastAsia="Calibri"/>
          <w:sz w:val="24"/>
          <w:szCs w:val="24"/>
        </w:rPr>
      </w:pPr>
    </w:p>
    <w:p w14:paraId="441A18FD" w14:textId="77777777" w:rsidR="001A6B3B" w:rsidRDefault="001A6B3B" w:rsidP="0005599A">
      <w:pPr>
        <w:overflowPunct/>
        <w:autoSpaceDE/>
        <w:autoSpaceDN/>
        <w:adjustRightInd/>
        <w:spacing w:after="160" w:line="480" w:lineRule="auto"/>
        <w:contextualSpacing/>
        <w:rPr>
          <w:rFonts w:eastAsia="Calibri"/>
          <w:sz w:val="24"/>
          <w:szCs w:val="24"/>
        </w:rPr>
      </w:pPr>
    </w:p>
    <w:p w14:paraId="68C5707D" w14:textId="77777777" w:rsidR="006F5BBE" w:rsidRPr="00B72664" w:rsidRDefault="006F5BBE" w:rsidP="00883C84">
      <w:pPr>
        <w:overflowPunct/>
        <w:autoSpaceDE/>
        <w:autoSpaceDN/>
        <w:adjustRightInd/>
        <w:spacing w:after="160" w:line="480" w:lineRule="auto"/>
        <w:contextualSpacing/>
        <w:rPr>
          <w:rFonts w:eastAsia="Calibri"/>
          <w:sz w:val="24"/>
          <w:szCs w:val="24"/>
        </w:rPr>
      </w:pPr>
    </w:p>
    <w:p w14:paraId="2C928646" w14:textId="77777777" w:rsidR="00B72664" w:rsidRDefault="00B72664" w:rsidP="00883C84">
      <w:pPr>
        <w:overflowPunct/>
        <w:autoSpaceDE/>
        <w:autoSpaceDN/>
        <w:adjustRightInd/>
        <w:spacing w:after="160" w:line="480" w:lineRule="auto"/>
        <w:ind w:firstLine="720"/>
        <w:contextualSpacing/>
        <w:rPr>
          <w:rFonts w:eastAsiaTheme="minorHAnsi"/>
          <w:sz w:val="24"/>
          <w:szCs w:val="24"/>
        </w:rPr>
      </w:pPr>
    </w:p>
    <w:p w14:paraId="3EF71D39" w14:textId="77777777" w:rsidR="00B72664" w:rsidRDefault="00B72664" w:rsidP="00883C84">
      <w:pPr>
        <w:overflowPunct/>
        <w:autoSpaceDE/>
        <w:autoSpaceDN/>
        <w:adjustRightInd/>
        <w:spacing w:after="160" w:line="480" w:lineRule="auto"/>
        <w:ind w:firstLine="720"/>
        <w:contextualSpacing/>
        <w:rPr>
          <w:rFonts w:eastAsiaTheme="minorHAnsi"/>
          <w:sz w:val="24"/>
          <w:szCs w:val="24"/>
        </w:rPr>
      </w:pPr>
    </w:p>
    <w:p w14:paraId="1FDE4F14" w14:textId="77777777" w:rsidR="00883C84" w:rsidRDefault="00883C84" w:rsidP="00883C84">
      <w:pPr>
        <w:pStyle w:val="APA"/>
        <w:ind w:firstLine="0"/>
        <w:jc w:val="center"/>
        <w:rPr>
          <w:rFonts w:eastAsiaTheme="minorHAnsi"/>
          <w:b/>
          <w:szCs w:val="24"/>
        </w:rPr>
      </w:pPr>
    </w:p>
    <w:p w14:paraId="2E8C7DDF" w14:textId="77777777" w:rsidR="00883C84" w:rsidRDefault="00883C84" w:rsidP="00883C84">
      <w:pPr>
        <w:pStyle w:val="APA"/>
        <w:ind w:firstLine="0"/>
        <w:jc w:val="center"/>
        <w:rPr>
          <w:rFonts w:eastAsiaTheme="minorHAnsi"/>
          <w:b/>
          <w:szCs w:val="24"/>
        </w:rPr>
      </w:pPr>
    </w:p>
    <w:p w14:paraId="57FE899A" w14:textId="0011A071" w:rsidR="00883C84" w:rsidRDefault="00883C84" w:rsidP="002933AD">
      <w:pPr>
        <w:pStyle w:val="APA"/>
        <w:ind w:firstLine="0"/>
        <w:rPr>
          <w:rFonts w:eastAsiaTheme="minorHAnsi"/>
          <w:b/>
          <w:szCs w:val="24"/>
        </w:rPr>
      </w:pPr>
    </w:p>
    <w:p w14:paraId="1FA63BBE" w14:textId="3D10DC6D" w:rsidR="00473BDB" w:rsidRPr="005D62D1" w:rsidRDefault="00473BDB" w:rsidP="005D62D1">
      <w:pPr>
        <w:pStyle w:val="APA"/>
        <w:ind w:firstLine="0"/>
        <w:jc w:val="center"/>
        <w:rPr>
          <w:rFonts w:ascii="Times" w:hAnsi="Times"/>
        </w:rPr>
      </w:pPr>
      <w:r>
        <w:lastRenderedPageBreak/>
        <w:t>References</w:t>
      </w:r>
    </w:p>
    <w:p w14:paraId="56EFD1C4" w14:textId="77777777" w:rsidR="00D346F5" w:rsidRPr="00F56B96" w:rsidRDefault="00D346F5" w:rsidP="00D346F5">
      <w:pPr>
        <w:pStyle w:val="APAReference"/>
        <w:rPr>
          <w:rFonts w:ascii="Times" w:hAnsi="Times"/>
        </w:rPr>
      </w:pPr>
      <w:r w:rsidRPr="00F56B96">
        <w:t>Abajobir, A. A., Kisely, S., Maravilla, J. C., Williams, G., &amp; Najman, J. M. (2017). Gender differences in the association between childhood sexual abuse and risky sexual behaviours: A systematic review and meta-analysis. Child Abuse &amp; Neglect, 63, 249-260.  </w:t>
      </w:r>
    </w:p>
    <w:p w14:paraId="494F41EA" w14:textId="77777777" w:rsidR="00D346F5" w:rsidRPr="00F56B96" w:rsidRDefault="00D346F5" w:rsidP="00D346F5">
      <w:pPr>
        <w:pStyle w:val="APAReference"/>
        <w:rPr>
          <w:rFonts w:ascii="Times" w:hAnsi="Times"/>
        </w:rPr>
      </w:pPr>
      <w:r w:rsidRPr="00F56B96">
        <w:t>Adams, J.A., Kellogg, N.D., Farst, K.J., Harper, N.S., Palusci, V.J., Frasier, L.D., Levitt, C.J., Shapiro, R.A., Moles, R.L. and Starling, S.P. (2016). Updated guidelines for the medical assessment and care of children who may have been sexually abused. Journal of pediatric and adolescent gynecology, 29(2), p 81-87. </w:t>
      </w:r>
    </w:p>
    <w:p w14:paraId="00A09590" w14:textId="77777777" w:rsidR="00D346F5" w:rsidRPr="00F56B96" w:rsidRDefault="00D346F5" w:rsidP="00D346F5">
      <w:pPr>
        <w:pStyle w:val="APAReference"/>
        <w:rPr>
          <w:rFonts w:ascii="Times" w:hAnsi="Times"/>
        </w:rPr>
      </w:pPr>
      <w:r w:rsidRPr="00F56B96">
        <w:t>Al Romaih, W. R., Srinivas, A., Shahtahmasebi, S., &amp; Omar, H. A. (2011). No significant change in sexual behavior in association with human papilloma virus vaccination in young girls. International Journal of Child and Adolescent Health, 4(4), 351. </w:t>
      </w:r>
    </w:p>
    <w:p w14:paraId="2B9669D7" w14:textId="77777777" w:rsidR="00D346F5" w:rsidRDefault="00D346F5" w:rsidP="00D346F5">
      <w:pPr>
        <w:pStyle w:val="APAReference"/>
      </w:pPr>
      <w:r w:rsidRPr="00F56B96">
        <w:t>American Academy of Pediatrics. (2012). HPV Vaccine Recommendations. Pediatrics. 129(3), 602-605. </w:t>
      </w:r>
    </w:p>
    <w:p w14:paraId="7ABAFAC1" w14:textId="61F1A49F" w:rsidR="00144739" w:rsidRDefault="00144739" w:rsidP="00D346F5">
      <w:pPr>
        <w:pStyle w:val="APAReference"/>
        <w:rPr>
          <w:rFonts w:ascii="Times" w:hAnsi="Times"/>
        </w:rPr>
      </w:pPr>
      <w:r w:rsidRPr="00144739">
        <w:rPr>
          <w:rFonts w:ascii="Times" w:hAnsi="Times"/>
        </w:rPr>
        <w:t>American Academy of Pediatrics. (2017). Recommended immunization schedules for children and adolescents aged 18 or younger, United States. Retrieved from https://www.aap.org/en-us/advocacy-and-policy/aap-health-initiatives/immunizations/Pages/Immunization-Schedule.aspx</w:t>
      </w:r>
    </w:p>
    <w:p w14:paraId="20B62B12" w14:textId="06A314B2" w:rsidR="0041076C" w:rsidRPr="00F56B96" w:rsidRDefault="0041076C" w:rsidP="00D346F5">
      <w:pPr>
        <w:pStyle w:val="APAReference"/>
        <w:rPr>
          <w:rFonts w:ascii="Times" w:hAnsi="Times"/>
        </w:rPr>
      </w:pPr>
      <w:r>
        <w:rPr>
          <w:rFonts w:ascii="Times" w:hAnsi="Times"/>
        </w:rPr>
        <w:t xml:space="preserve">American Association of Colleges of Nursing (AACN) (2006).  The Essentials of Doctoral Education for Advanced Nursing Practice.  Retrieved from </w:t>
      </w:r>
      <w:r w:rsidRPr="0041076C">
        <w:rPr>
          <w:rFonts w:ascii="Times" w:hAnsi="Times"/>
        </w:rPr>
        <w:t>http://www.aacnnursing.org/Portals/42/Publications/DNPEssentials.pdf</w:t>
      </w:r>
      <w:r>
        <w:rPr>
          <w:rFonts w:ascii="Times" w:hAnsi="Times"/>
        </w:rPr>
        <w:t xml:space="preserve">  </w:t>
      </w:r>
    </w:p>
    <w:p w14:paraId="44671D3F" w14:textId="77777777" w:rsidR="00D346F5" w:rsidRPr="00F56B96" w:rsidRDefault="00D346F5" w:rsidP="00D346F5">
      <w:pPr>
        <w:pStyle w:val="APAReference"/>
        <w:rPr>
          <w:rFonts w:ascii="Times" w:hAnsi="Times"/>
        </w:rPr>
      </w:pPr>
      <w:r w:rsidRPr="00F56B96">
        <w:t xml:space="preserve">Centers for Disease Control and Prevention (CDC). (2011). Recommendations on the use of quadrivalent human papillomavirus vaccine in males--Advisory Committee on </w:t>
      </w:r>
      <w:r w:rsidRPr="00F56B96">
        <w:lastRenderedPageBreak/>
        <w:t xml:space="preserve">Immunization Practices (ACIP), 2011. </w:t>
      </w:r>
      <w:r w:rsidRPr="00F56B96">
        <w:rPr>
          <w:i/>
          <w:iCs/>
        </w:rPr>
        <w:t>MMWR. Morbidity and mortality weekly report</w:t>
      </w:r>
      <w:r w:rsidRPr="00F56B96">
        <w:t xml:space="preserve">, </w:t>
      </w:r>
      <w:r w:rsidRPr="00F56B96">
        <w:rPr>
          <w:i/>
          <w:iCs/>
        </w:rPr>
        <w:t>60</w:t>
      </w:r>
      <w:r w:rsidRPr="00F56B96">
        <w:t>(50), 1705. </w:t>
      </w:r>
    </w:p>
    <w:p w14:paraId="42D9CB72" w14:textId="77777777" w:rsidR="00D346F5" w:rsidRDefault="00D346F5" w:rsidP="00D346F5">
      <w:pPr>
        <w:pStyle w:val="APAReference"/>
      </w:pPr>
      <w:r w:rsidRPr="00F56B96">
        <w:t xml:space="preserve">Centers for Disease Control and Prevention (CDC). (2016). HPV (Human Papillomavirus) VIS. Retrieve from </w:t>
      </w:r>
      <w:hyperlink r:id="rId11" w:tgtFrame="_blank" w:history="1">
        <w:r w:rsidRPr="00F56B96">
          <w:t>https://www.cdc.gov/vaccines/hcp/vis/vis-statements/hpv.pdf</w:t>
        </w:r>
      </w:hyperlink>
      <w:r w:rsidRPr="00F56B96">
        <w:t> </w:t>
      </w:r>
    </w:p>
    <w:p w14:paraId="4EEAD7BC" w14:textId="75814181" w:rsidR="00144739" w:rsidRPr="00F56B96" w:rsidRDefault="00144739" w:rsidP="00D346F5">
      <w:pPr>
        <w:pStyle w:val="APAReference"/>
        <w:rPr>
          <w:rFonts w:ascii="Times" w:hAnsi="Times"/>
        </w:rPr>
      </w:pPr>
      <w:r w:rsidRPr="00144739">
        <w:rPr>
          <w:rFonts w:ascii="Times" w:hAnsi="Times"/>
        </w:rPr>
        <w:t>Centers for Disease Control and Prevention. (2018). Advisory Committee on Immunization Practices (ACIP) vaccine recommendations and guidelines. Retrieved from https://www.cdc.gov/vaccines/hcp/acip-recs/index.html</w:t>
      </w:r>
    </w:p>
    <w:p w14:paraId="385EB692" w14:textId="77777777" w:rsidR="00D346F5" w:rsidRPr="00F56B96" w:rsidRDefault="00D346F5" w:rsidP="00D346F5">
      <w:pPr>
        <w:pStyle w:val="APAReference"/>
        <w:rPr>
          <w:rFonts w:ascii="Times" w:hAnsi="Times"/>
        </w:rPr>
      </w:pPr>
      <w:r w:rsidRPr="00F56B96">
        <w:t>Cornall, A. M., Roberts, J. M., Garland, S. M., Hillman, R. J., Grulich, A. E., &amp; Tabrizi, S. N. (2013). Anal and perianal squamous carcinomas and high</w:t>
      </w:r>
      <w:r w:rsidRPr="00F56B96">
        <w:rPr>
          <w:rFonts w:ascii="Cambria Math" w:hAnsi="Cambria Math" w:cs="Cambria Math"/>
        </w:rPr>
        <w:t>‐</w:t>
      </w:r>
      <w:r w:rsidRPr="00F56B96">
        <w:t>grade intraepithelial lesions exclusively associated with “low</w:t>
      </w:r>
      <w:r w:rsidRPr="00F56B96">
        <w:rPr>
          <w:rFonts w:ascii="Palatino Linotype" w:hAnsi="Palatino Linotype" w:cs="Palatino Linotype"/>
        </w:rPr>
        <w:t>‐</w:t>
      </w:r>
      <w:r w:rsidRPr="00F56B96">
        <w:t>risk” HPV genotypes 6 and 11. International Journal of Cancer, 133(9), 2253-2258.  </w:t>
      </w:r>
    </w:p>
    <w:p w14:paraId="248ED6EF" w14:textId="77777777" w:rsidR="00D346F5" w:rsidRPr="00F56B96" w:rsidRDefault="00D346F5" w:rsidP="00D346F5">
      <w:pPr>
        <w:pStyle w:val="APAReference"/>
        <w:rPr>
          <w:rFonts w:ascii="Times" w:hAnsi="Times"/>
        </w:rPr>
      </w:pPr>
      <w:r w:rsidRPr="00F56B96">
        <w:t>Donne, A. J., Hampson, I. N., Hampson, L., &amp; Homer, J. J. (2010). The role of HPV type in recurrent respiratory papillomatosis. International Journal of Pediatric Otorhinolaryngology, 74(1), 7-14. </w:t>
      </w:r>
    </w:p>
    <w:p w14:paraId="16D844C7" w14:textId="3A67EC7E" w:rsidR="00D346F5" w:rsidRDefault="00D346F5" w:rsidP="00D346F5">
      <w:pPr>
        <w:pStyle w:val="APAReference"/>
      </w:pPr>
      <w:r w:rsidRPr="00F56B96">
        <w:t>Durham, D. P., Ndeffo-Mbah, M. L., Skrip, L. A., Jones, F. K., Bauch, C. T., &amp; Galvani, A. P. (2016). National-and state-level impact and cost-effectiveness of nonavalent HPV vaccination in the United States. Proceedings of the National Academy of Sciences, 113(18), 5107-5112 </w:t>
      </w:r>
    </w:p>
    <w:p w14:paraId="3FE86BED" w14:textId="3984D20E" w:rsidR="00CA68EF" w:rsidRPr="00F56B96" w:rsidRDefault="00CA68EF" w:rsidP="00D346F5">
      <w:pPr>
        <w:pStyle w:val="APAReference"/>
        <w:rPr>
          <w:rFonts w:ascii="Times" w:hAnsi="Times"/>
        </w:rPr>
      </w:pPr>
      <w:r>
        <w:t xml:space="preserve">Eiseley, L. (1969). The Star Thrower. William Cronon (Ed.), </w:t>
      </w:r>
      <w:r w:rsidRPr="00CA68EF">
        <w:rPr>
          <w:i/>
        </w:rPr>
        <w:t>The Unexpected Universe</w:t>
      </w:r>
      <w:r>
        <w:t>. (pp. 66-91).</w:t>
      </w:r>
    </w:p>
    <w:p w14:paraId="01D33162" w14:textId="77777777" w:rsidR="00D346F5" w:rsidRPr="00F56B96" w:rsidRDefault="00D346F5" w:rsidP="00D346F5">
      <w:pPr>
        <w:pStyle w:val="APAReference"/>
        <w:rPr>
          <w:rFonts w:ascii="Times" w:hAnsi="Times"/>
        </w:rPr>
      </w:pPr>
      <w:r w:rsidRPr="00F56B96">
        <w:t>Farmar, A. M., Love-Osborne, K., Chichester, K., Breslin, K., Bronkan, K., &amp; Hambidge, S. J. (2016). Achieving high adolescent HPV vaccination coverage. Pediatrics, 138(5),  </w:t>
      </w:r>
    </w:p>
    <w:p w14:paraId="1E1A1ABA" w14:textId="77777777" w:rsidR="00D346F5" w:rsidRPr="00F56B96" w:rsidRDefault="00D346F5" w:rsidP="00D346F5">
      <w:pPr>
        <w:pStyle w:val="APAReference"/>
        <w:rPr>
          <w:rFonts w:ascii="Times" w:hAnsi="Times"/>
        </w:rPr>
      </w:pPr>
      <w:r w:rsidRPr="00F56B96">
        <w:lastRenderedPageBreak/>
        <w:t>Feemster, K. A., Middleton, M., Fiks, A. G., Winters, S., Kinsman, S. B., &amp; Kahn, J. A. (2014). Does intention to recommend HPV vaccines impact HPV vaccination rates? Human Vaccines &amp; Immunotherapeutics, 10(9), 2519-2526.  </w:t>
      </w:r>
    </w:p>
    <w:p w14:paraId="6A8005CC" w14:textId="77777777" w:rsidR="00D346F5" w:rsidRDefault="00D346F5" w:rsidP="00D346F5">
      <w:pPr>
        <w:pStyle w:val="APAReference"/>
      </w:pPr>
      <w:r w:rsidRPr="00F56B96">
        <w:t> Fiks, A. G., Luan, X., &amp; Mayne, S. L. (2016). Improving HPV vaccination rates using maintenance-of-certification requirements. Pediatrics, 137(3), e20150675-e20150675.  </w:t>
      </w:r>
    </w:p>
    <w:p w14:paraId="00E9295A" w14:textId="0BE41EC4" w:rsidR="008D7B3C" w:rsidRPr="00F56B96" w:rsidRDefault="00D346F5" w:rsidP="008D7B3C">
      <w:pPr>
        <w:pStyle w:val="APAReference"/>
        <w:rPr>
          <w:rFonts w:ascii="Times" w:hAnsi="Times"/>
        </w:rPr>
      </w:pPr>
      <w:r w:rsidRPr="00E95036">
        <w:rPr>
          <w:rFonts w:ascii="Times" w:hAnsi="Times"/>
        </w:rPr>
        <w:t xml:space="preserve">Fine, P., Eames, K., &amp; Heymann, D. L. (2011). “Herd immunity”: a rough guide. </w:t>
      </w:r>
      <w:r w:rsidRPr="00E95036">
        <w:rPr>
          <w:rFonts w:ascii="Times" w:hAnsi="Times"/>
          <w:i/>
          <w:iCs/>
        </w:rPr>
        <w:t>Clinical infectious diseases</w:t>
      </w:r>
      <w:r w:rsidRPr="00E95036">
        <w:rPr>
          <w:rFonts w:ascii="Times" w:hAnsi="Times"/>
        </w:rPr>
        <w:t xml:space="preserve">, </w:t>
      </w:r>
      <w:r w:rsidRPr="00E95036">
        <w:rPr>
          <w:rFonts w:ascii="Times" w:hAnsi="Times"/>
          <w:i/>
          <w:iCs/>
        </w:rPr>
        <w:t>52</w:t>
      </w:r>
      <w:r w:rsidRPr="00E95036">
        <w:rPr>
          <w:rFonts w:ascii="Times" w:hAnsi="Times"/>
        </w:rPr>
        <w:t>(7), 911-916.</w:t>
      </w:r>
      <w:r w:rsidR="006A7CB8">
        <w:rPr>
          <w:rFonts w:ascii="Times" w:hAnsi="Times"/>
        </w:rPr>
        <w:t xml:space="preserve">  </w:t>
      </w:r>
    </w:p>
    <w:p w14:paraId="4A38FA80" w14:textId="77777777" w:rsidR="00D346F5" w:rsidRDefault="00D346F5" w:rsidP="00D346F5">
      <w:pPr>
        <w:pStyle w:val="APAReference"/>
      </w:pPr>
      <w:r w:rsidRPr="00F56B96">
        <w:t xml:space="preserve">Fortes, H.R., Felipe Mussi von Ranke, Escuissato, D.L., Cesar Augusto Araujo </w:t>
      </w:r>
      <w:proofErr w:type="spellStart"/>
      <w:r w:rsidRPr="00F56B96">
        <w:t>Neto</w:t>
      </w:r>
      <w:proofErr w:type="spellEnd"/>
      <w:r w:rsidRPr="00F56B96">
        <w:t>, Zanetti, G., Hochhegger, B., Souza, C.A. &amp; Marchiori, E. (2017). "Recurrent respiratory papillomatosis: A state-of-the-art review", Respiratory Medicine, vol. 126, 116 </w:t>
      </w:r>
    </w:p>
    <w:p w14:paraId="06EED34D" w14:textId="77777777" w:rsidR="00D346F5" w:rsidRDefault="00D346F5" w:rsidP="00D346F5">
      <w:pPr>
        <w:pStyle w:val="APAReference"/>
      </w:pPr>
      <w:r w:rsidRPr="00F56B96">
        <w:t xml:space="preserve">Grandahl, M., Oscarsson, M., Stenhammar, C., Nevéus, T., Westerling, R., &amp; Tydén, T. (2014). Not the right time: why parents refuse to let their daughters have the human papillomavirus vaccination. </w:t>
      </w:r>
      <w:r w:rsidRPr="00F56B96">
        <w:rPr>
          <w:i/>
          <w:iCs/>
        </w:rPr>
        <w:t>Acta Paediatrica</w:t>
      </w:r>
      <w:r w:rsidRPr="00F56B96">
        <w:t>, 103(4), 436-441. </w:t>
      </w:r>
    </w:p>
    <w:p w14:paraId="170F292B" w14:textId="7A1C812A" w:rsidR="001C164F" w:rsidRPr="00F56B96" w:rsidRDefault="001C164F" w:rsidP="00D346F5">
      <w:pPr>
        <w:pStyle w:val="APAReference"/>
        <w:rPr>
          <w:rFonts w:ascii="Times" w:hAnsi="Times"/>
        </w:rPr>
      </w:pPr>
      <w:r w:rsidRPr="001C164F">
        <w:rPr>
          <w:rFonts w:ascii="Times" w:hAnsi="Times"/>
        </w:rPr>
        <w:t>Gilca, V., Sauvageau, C., Boulianne, N., De Serres, G., Couillard, M., Krajden, M., Ouakki, M., Murphy, D., Trevisan, A., Dionne, M. (2014). Immunogenicity of quadrivalent HPV and combined hepatitis A and B vaccine when co-administered or administered one month apart to 9–10 year-old girls according to 0–6 month schedule. Human Vaccines &amp; Immunotherapeutics, 10(8), 2438–2445. http://doi.org/10.4161/hv.29617</w:t>
      </w:r>
      <w:r>
        <w:rPr>
          <w:rFonts w:ascii="Times" w:hAnsi="Times"/>
        </w:rPr>
        <w:t>.</w:t>
      </w:r>
    </w:p>
    <w:p w14:paraId="132CD970" w14:textId="77777777" w:rsidR="00D346F5" w:rsidRDefault="00D346F5" w:rsidP="00D346F5">
      <w:pPr>
        <w:pStyle w:val="APAReference"/>
      </w:pPr>
      <w:r w:rsidRPr="00F56B96">
        <w:rPr>
          <w:color w:val="222222"/>
        </w:rPr>
        <w:t>Guan, P., Howell</w:t>
      </w:r>
      <w:r w:rsidRPr="00F56B96">
        <w:rPr>
          <w:rFonts w:ascii="Palatino Linotype" w:hAnsi="Palatino Linotype" w:cs="Palatino Linotype"/>
          <w:color w:val="222222"/>
        </w:rPr>
        <w:t>‐</w:t>
      </w:r>
      <w:r w:rsidRPr="00F56B96">
        <w:rPr>
          <w:color w:val="222222"/>
        </w:rPr>
        <w:t>Jones, R., Li, N., Bruni, L., de Sanjosé, S., Franceschi, S., &amp; Clifford, G. M. (2012). Human papillomavirus types in 115,789 HPV</w:t>
      </w:r>
      <w:r w:rsidRPr="00F56B96">
        <w:rPr>
          <w:rFonts w:ascii="Palatino Linotype" w:hAnsi="Palatino Linotype" w:cs="Palatino Linotype"/>
          <w:color w:val="222222"/>
        </w:rPr>
        <w:t>‐</w:t>
      </w:r>
      <w:r w:rsidRPr="00F56B96">
        <w:rPr>
          <w:color w:val="222222"/>
        </w:rPr>
        <w:t>positive women: a meta</w:t>
      </w:r>
      <w:r w:rsidRPr="00F56B96">
        <w:rPr>
          <w:rFonts w:ascii="Palatino Linotype" w:hAnsi="Palatino Linotype" w:cs="Palatino Linotype"/>
          <w:color w:val="222222"/>
        </w:rPr>
        <w:t>‐</w:t>
      </w:r>
      <w:r w:rsidRPr="00F56B96">
        <w:rPr>
          <w:color w:val="222222"/>
        </w:rPr>
        <w:t xml:space="preserve">analysis from cervical infection to cancer. </w:t>
      </w:r>
      <w:r w:rsidRPr="00F56B96">
        <w:rPr>
          <w:i/>
          <w:iCs/>
          <w:color w:val="222222"/>
        </w:rPr>
        <w:t>International journal of cancer</w:t>
      </w:r>
      <w:r w:rsidRPr="00F56B96">
        <w:rPr>
          <w:color w:val="222222"/>
        </w:rPr>
        <w:t xml:space="preserve">, </w:t>
      </w:r>
      <w:r w:rsidRPr="00F56B96">
        <w:rPr>
          <w:i/>
          <w:iCs/>
          <w:color w:val="222222"/>
        </w:rPr>
        <w:t>131</w:t>
      </w:r>
      <w:r w:rsidRPr="00F56B96">
        <w:rPr>
          <w:color w:val="222222"/>
        </w:rPr>
        <w:t>(10), 2349-2359.</w:t>
      </w:r>
      <w:r w:rsidRPr="00F56B96">
        <w:t> </w:t>
      </w:r>
    </w:p>
    <w:p w14:paraId="744FAADB" w14:textId="14629C83" w:rsidR="00EC7800" w:rsidRPr="00F56B96" w:rsidRDefault="00EC7800" w:rsidP="00D346F5">
      <w:pPr>
        <w:pStyle w:val="APAReference"/>
        <w:rPr>
          <w:rFonts w:ascii="Times" w:hAnsi="Times"/>
        </w:rPr>
      </w:pPr>
      <w:r>
        <w:rPr>
          <w:rFonts w:ascii="Times" w:hAnsi="Times"/>
        </w:rPr>
        <w:lastRenderedPageBreak/>
        <w:t>Harris, J. L., Roussel, L., Dearman, C., &amp; Thomas, P.L. (2016</w:t>
      </w:r>
      <w:r w:rsidRPr="00EC7800">
        <w:rPr>
          <w:rFonts w:ascii="Times" w:hAnsi="Times"/>
        </w:rPr>
        <w:t xml:space="preserve">). </w:t>
      </w:r>
      <w:r w:rsidRPr="00EC7800">
        <w:rPr>
          <w:rFonts w:ascii="Times" w:hAnsi="Times"/>
          <w:i/>
          <w:iCs/>
        </w:rPr>
        <w:t>Project Planning &amp; Management: A Guide for Nurses and Interprofessional Teams</w:t>
      </w:r>
      <w:r>
        <w:rPr>
          <w:rFonts w:ascii="Times" w:hAnsi="Times"/>
        </w:rPr>
        <w:t>. Jones &amp; Bartlett Learning</w:t>
      </w:r>
      <w:r w:rsidRPr="00EC7800">
        <w:rPr>
          <w:rFonts w:ascii="Times" w:hAnsi="Times"/>
        </w:rPr>
        <w:t>.</w:t>
      </w:r>
    </w:p>
    <w:p w14:paraId="3A9E5476" w14:textId="77777777" w:rsidR="00D346F5" w:rsidRPr="00F56B96" w:rsidRDefault="00D346F5" w:rsidP="00D346F5">
      <w:pPr>
        <w:pStyle w:val="APAReference"/>
        <w:rPr>
          <w:rFonts w:ascii="Times" w:hAnsi="Times"/>
        </w:rPr>
      </w:pPr>
      <w:r w:rsidRPr="00F56B96">
        <w:t xml:space="preserve">Hilton, L. (2017). CDC, AAP release 2017 pediatric vaccine recommendations. </w:t>
      </w:r>
      <w:r w:rsidRPr="00F56B96">
        <w:rPr>
          <w:i/>
          <w:iCs/>
        </w:rPr>
        <w:t>Contemporary Pediatrics.</w:t>
      </w:r>
      <w:r w:rsidRPr="00F56B96">
        <w:t xml:space="preserve"> Retrieved from </w:t>
      </w:r>
      <w:hyperlink r:id="rId12" w:tgtFrame="_blank" w:history="1">
        <w:r w:rsidRPr="00F56B96">
          <w:t>http://contemporarypediatrics.modernmedicine.com/contemporary-pediatrics/news/cdc-aap-release-2017-pediatric-vaccine-recommendations</w:t>
        </w:r>
      </w:hyperlink>
      <w:r w:rsidRPr="00F56B96">
        <w:t> </w:t>
      </w:r>
    </w:p>
    <w:p w14:paraId="671B043D" w14:textId="77777777" w:rsidR="00D346F5" w:rsidRPr="00F56B96" w:rsidRDefault="00D346F5" w:rsidP="00D346F5">
      <w:pPr>
        <w:pStyle w:val="APAReference"/>
        <w:rPr>
          <w:rFonts w:ascii="Times" w:hAnsi="Times"/>
        </w:rPr>
      </w:pPr>
      <w:r w:rsidRPr="00F56B96">
        <w:t>Holman, D. M., Benard, V., Roland, K. B., Watson, M., Liddon, N., &amp; Stokley, S. (2014). Barriers to human papillomavirus vaccination among US adolescents: a systematic review of the literature. JAMA pediatrics, 168(1), 76-82. </w:t>
      </w:r>
    </w:p>
    <w:p w14:paraId="127E7C0B" w14:textId="77777777" w:rsidR="00D346F5" w:rsidRDefault="00D346F5" w:rsidP="00D346F5">
      <w:pPr>
        <w:pStyle w:val="APAReference"/>
      </w:pPr>
      <w:r w:rsidRPr="00F56B96">
        <w:t xml:space="preserve">Internal Agency for Research on Cancer Working Group on the Evaluation of Carcinogenic Risks to Humans. (2012). Pharmaceuticals. Volume 100 A. A review of human carcinogens. </w:t>
      </w:r>
      <w:r w:rsidRPr="00F56B96">
        <w:rPr>
          <w:i/>
          <w:iCs/>
        </w:rPr>
        <w:t>IARC monographs on the evaluation of carcinogenic risks to humans</w:t>
      </w:r>
      <w:r w:rsidRPr="00F56B96">
        <w:t xml:space="preserve">, </w:t>
      </w:r>
      <w:r w:rsidRPr="00F56B96">
        <w:rPr>
          <w:i/>
          <w:iCs/>
        </w:rPr>
        <w:t>100</w:t>
      </w:r>
      <w:r w:rsidRPr="00F56B96">
        <w:t>(PT A), 1. </w:t>
      </w:r>
    </w:p>
    <w:p w14:paraId="4CA96416" w14:textId="77777777" w:rsidR="0030273F" w:rsidRPr="0030273F" w:rsidRDefault="0030273F" w:rsidP="0030273F">
      <w:pPr>
        <w:pStyle w:val="APAReference"/>
      </w:pPr>
      <w:r w:rsidRPr="0030273F">
        <w:t xml:space="preserve"> Iversen OE, Miranda MJ, Ulied A, et al. Immunogenicity of the 9-valent HPV </w:t>
      </w:r>
    </w:p>
    <w:p w14:paraId="07990AA3" w14:textId="4FBD1ECA" w:rsidR="0030273F" w:rsidRDefault="0030273F" w:rsidP="0030273F">
      <w:pPr>
        <w:pStyle w:val="APAReference"/>
      </w:pPr>
      <w:r w:rsidRPr="0030273F">
        <w:t xml:space="preserve">vaccine using 2-dose regimens in girls and boys vs a 3-dose regimen in women. </w:t>
      </w:r>
      <w:r>
        <w:t xml:space="preserve">(2016). JAMA. </w:t>
      </w:r>
      <w:r w:rsidRPr="0030273F">
        <w:t>316(22):2411–2421</w:t>
      </w:r>
    </w:p>
    <w:p w14:paraId="1E941718" w14:textId="547AF127" w:rsidR="00817287" w:rsidRPr="00F56B96" w:rsidRDefault="00817287" w:rsidP="00D346F5">
      <w:pPr>
        <w:pStyle w:val="APAReference"/>
        <w:rPr>
          <w:rFonts w:ascii="Times" w:hAnsi="Times"/>
        </w:rPr>
      </w:pPr>
      <w:r w:rsidRPr="00F52E30">
        <w:rPr>
          <w:rFonts w:ascii="Times" w:hAnsi="Times"/>
        </w:rPr>
        <w:t>Jenny, C., Crawford-Jakubiak, J. E., &amp; Committee on Child Abuse and Neglect. (2013). The evaluation of children in the primary care setting when sexual abuse is suspected. Pediatrics, 132(2), e558-e567.</w:t>
      </w:r>
      <w:r w:rsidR="001F61E5">
        <w:rPr>
          <w:rFonts w:ascii="Times" w:hAnsi="Times"/>
        </w:rPr>
        <w:t xml:space="preserve"> </w:t>
      </w:r>
    </w:p>
    <w:p w14:paraId="19696A58" w14:textId="5FD17C2A" w:rsidR="00D346F5" w:rsidRPr="00F56B96" w:rsidRDefault="00D346F5" w:rsidP="00D346F5">
      <w:pPr>
        <w:pStyle w:val="APAReference"/>
        <w:rPr>
          <w:rFonts w:ascii="Times" w:hAnsi="Times"/>
        </w:rPr>
      </w:pPr>
      <w:r w:rsidRPr="00F56B96">
        <w:t xml:space="preserve">Khan, L. (2017). Human Papillomavirus and the HPV Vaccine: Where Are We </w:t>
      </w:r>
      <w:r w:rsidR="00AF399D" w:rsidRPr="00F56B96">
        <w:t>Today?</w:t>
      </w:r>
      <w:r w:rsidRPr="00F56B96">
        <w:t xml:space="preserve"> </w:t>
      </w:r>
      <w:r w:rsidRPr="00F56B96">
        <w:rPr>
          <w:i/>
          <w:iCs/>
        </w:rPr>
        <w:t>Pediatric annals</w:t>
      </w:r>
      <w:r w:rsidRPr="00F56B96">
        <w:t xml:space="preserve">, </w:t>
      </w:r>
      <w:r w:rsidRPr="00F56B96">
        <w:rPr>
          <w:i/>
          <w:iCs/>
        </w:rPr>
        <w:t>46</w:t>
      </w:r>
      <w:r w:rsidRPr="00F56B96">
        <w:t>(1), e2-e5. </w:t>
      </w:r>
    </w:p>
    <w:p w14:paraId="7C217C38" w14:textId="77777777" w:rsidR="00D346F5" w:rsidRPr="00F56B96" w:rsidRDefault="00D346F5" w:rsidP="00D346F5">
      <w:pPr>
        <w:pStyle w:val="APAReference"/>
        <w:rPr>
          <w:rFonts w:ascii="Times" w:hAnsi="Times"/>
        </w:rPr>
      </w:pPr>
      <w:r w:rsidRPr="00F56B96">
        <w:t xml:space="preserve">Kaufman, M. (2008). Care of the adolescent sexual assault victim. </w:t>
      </w:r>
      <w:r w:rsidRPr="00F56B96">
        <w:rPr>
          <w:i/>
          <w:iCs/>
        </w:rPr>
        <w:t>Pediatrics</w:t>
      </w:r>
      <w:r w:rsidRPr="00F56B96">
        <w:t xml:space="preserve">, </w:t>
      </w:r>
      <w:r w:rsidRPr="00F56B96">
        <w:rPr>
          <w:i/>
          <w:iCs/>
        </w:rPr>
        <w:t>122</w:t>
      </w:r>
      <w:r w:rsidRPr="00F56B96">
        <w:t>(2), 462-470. </w:t>
      </w:r>
    </w:p>
    <w:p w14:paraId="2BA770C6" w14:textId="77777777" w:rsidR="00D346F5" w:rsidRPr="00F56B96" w:rsidRDefault="00D346F5" w:rsidP="00D346F5">
      <w:pPr>
        <w:pStyle w:val="APAReference"/>
        <w:rPr>
          <w:rFonts w:ascii="Times" w:hAnsi="Times"/>
        </w:rPr>
      </w:pPr>
      <w:r w:rsidRPr="00F56B96">
        <w:lastRenderedPageBreak/>
        <w:t>Kester, L. M., Zimet, G. D., Fortenberry, J. D., Kahn, J. A., &amp; Shew, M. L. (2013;2012;). A national study of HPV vaccination of adolescent girls: Rates, predictors, and reasons for non-vaccination. Maternal and Child Health Journal, 17(5), 879-885.  </w:t>
      </w:r>
    </w:p>
    <w:p w14:paraId="519E1C4B" w14:textId="77777777" w:rsidR="00D346F5" w:rsidRPr="00F56B96" w:rsidRDefault="00D346F5" w:rsidP="00D346F5">
      <w:pPr>
        <w:pStyle w:val="APAReference"/>
        <w:rPr>
          <w:rFonts w:ascii="Times" w:hAnsi="Times"/>
        </w:rPr>
      </w:pPr>
      <w:r w:rsidRPr="00F56B96">
        <w:t xml:space="preserve">Kreimer, A.R., Rodriguez, A.C., Hildesheim, A., Herrero, R., Porras, C., Schiffman, M., González, P., Solomon, D., Jiménez, S., Schiller, J.T. and Lowy, D.R., (2011). Proof-of-principle evaluation of the efficacy of fewer than three doses of a bivalent HPV16/18 vaccine. </w:t>
      </w:r>
      <w:r w:rsidRPr="00F56B96">
        <w:rPr>
          <w:i/>
          <w:iCs/>
        </w:rPr>
        <w:t>Journal of the National Cancer Institute</w:t>
      </w:r>
      <w:r w:rsidRPr="00F56B96">
        <w:t>. </w:t>
      </w:r>
    </w:p>
    <w:p w14:paraId="39B04436" w14:textId="77777777" w:rsidR="00D346F5" w:rsidRPr="00F56B96" w:rsidRDefault="00D346F5" w:rsidP="00D346F5">
      <w:pPr>
        <w:pStyle w:val="APAReference"/>
        <w:rPr>
          <w:rFonts w:ascii="Times" w:hAnsi="Times"/>
        </w:rPr>
      </w:pPr>
      <w:r w:rsidRPr="00F56B96">
        <w:t>Lowry, R., Robin, L., &amp; Kann, L. (2017). Effect of forced sexual intercourse on associations between early sexual debut and other health risk behaviors among US high school students. Journal of School Health, 87(6), 435-447. </w:t>
      </w:r>
    </w:p>
    <w:p w14:paraId="3A3592BA" w14:textId="77777777" w:rsidR="00D346F5" w:rsidRDefault="00D346F5" w:rsidP="00D346F5">
      <w:pPr>
        <w:pStyle w:val="APAReference"/>
      </w:pPr>
      <w:r w:rsidRPr="00F56B96">
        <w:t xml:space="preserve">Markowitz, L.E., Dunne, E.F., Saraiya, M., Chesson, H.W., Curtis, C.R., Gee, J., Bocchini Jr, J.A. and Unger, E.R., (2014). Human papillomavirus vaccination: recommendations of the Advisory Committee on Immunization Practices (ACIP). </w:t>
      </w:r>
      <w:r w:rsidRPr="00F56B96">
        <w:rPr>
          <w:i/>
          <w:iCs/>
        </w:rPr>
        <w:t>MMWR Recomm Rep</w:t>
      </w:r>
      <w:r w:rsidRPr="00F56B96">
        <w:t xml:space="preserve">, </w:t>
      </w:r>
      <w:r w:rsidRPr="00F56B96">
        <w:rPr>
          <w:i/>
          <w:iCs/>
        </w:rPr>
        <w:t>63</w:t>
      </w:r>
      <w:r w:rsidRPr="00F56B96">
        <w:t>(RR-05), 1-30. </w:t>
      </w:r>
    </w:p>
    <w:p w14:paraId="605FD18F" w14:textId="45724FFE" w:rsidR="00063E07" w:rsidRPr="00F56B96" w:rsidRDefault="00063E07" w:rsidP="00D346F5">
      <w:pPr>
        <w:pStyle w:val="APAReference"/>
        <w:rPr>
          <w:rFonts w:ascii="Times" w:hAnsi="Times"/>
        </w:rPr>
      </w:pPr>
      <w:r w:rsidRPr="0085025C">
        <w:t>Medicaid and Health Choice Clinical Coverage Policy No: 1A-5. (2015). NC Division of Medical Assistance Physician Participation in Case Conference for Sexually Abused Children. Retrieved from https://www.med.unc.edu/cmep/files/2018/03/Case-conference-sexually-abused-children.pdf</w:t>
      </w:r>
      <w:r>
        <w:t xml:space="preserve"> </w:t>
      </w:r>
    </w:p>
    <w:p w14:paraId="344AAB82" w14:textId="77777777" w:rsidR="00D346F5" w:rsidRPr="00F56B96" w:rsidRDefault="00D346F5" w:rsidP="00D346F5">
      <w:pPr>
        <w:pStyle w:val="APAReference"/>
        <w:rPr>
          <w:rFonts w:ascii="Times" w:hAnsi="Times"/>
        </w:rPr>
      </w:pPr>
      <w:r w:rsidRPr="00F56B96">
        <w:t>Meites, E., Kempe, A., &amp; Markowitz, L. E. (2017). Use of a 2</w:t>
      </w:r>
      <w:r w:rsidRPr="00F56B96">
        <w:rPr>
          <w:rFonts w:ascii="Cambria Math" w:hAnsi="Cambria Math" w:cs="Cambria Math"/>
        </w:rPr>
        <w:t>‐</w:t>
      </w:r>
      <w:r w:rsidRPr="00F56B96">
        <w:t xml:space="preserve">Dose Schedule for Human Papillomavirus Vaccination—Updated Recommendations of the Advisory Committee on Immunization Practices. </w:t>
      </w:r>
      <w:r w:rsidRPr="00F56B96">
        <w:rPr>
          <w:i/>
          <w:iCs/>
        </w:rPr>
        <w:t>American Journal of Transplantation</w:t>
      </w:r>
      <w:r w:rsidRPr="00F56B96">
        <w:t xml:space="preserve">, </w:t>
      </w:r>
      <w:r w:rsidRPr="00F56B96">
        <w:rPr>
          <w:i/>
          <w:iCs/>
        </w:rPr>
        <w:t>17</w:t>
      </w:r>
      <w:r w:rsidRPr="00F56B96">
        <w:t>(3), 834-837. </w:t>
      </w:r>
    </w:p>
    <w:p w14:paraId="2FA26E13" w14:textId="77777777" w:rsidR="00D346F5" w:rsidRPr="00F56B96" w:rsidRDefault="00D346F5" w:rsidP="00D346F5">
      <w:pPr>
        <w:pStyle w:val="APAReference"/>
        <w:rPr>
          <w:rFonts w:ascii="Times" w:hAnsi="Times"/>
        </w:rPr>
      </w:pPr>
      <w:r w:rsidRPr="00F56B96">
        <w:t>Montgomery, K. S. (2002). Health promotion with adolescents: examining theoretical perspectives to guide research. Research and theory for nursing practice, 16(2), 119-134. </w:t>
      </w:r>
    </w:p>
    <w:p w14:paraId="05658C33" w14:textId="77777777" w:rsidR="00D346F5" w:rsidRPr="00F56B96" w:rsidRDefault="00D346F5" w:rsidP="00D346F5">
      <w:pPr>
        <w:pStyle w:val="APAReference"/>
        <w:rPr>
          <w:rFonts w:ascii="Times" w:hAnsi="Times"/>
        </w:rPr>
      </w:pPr>
      <w:r w:rsidRPr="00F56B96">
        <w:lastRenderedPageBreak/>
        <w:t>Mullins, T. L. K., Griffioen, A. M., Glynn, S., Zimet, G. D., Rosenthal, S. L., Fortenberry, J. D., &amp; Kahn, J. A. (2013). Human papillomavirus vaccine communication: Perspectives of 11-12 year-old girls, mothers, and clinicians. Vaccine, 31(42), 4894-4901.  </w:t>
      </w:r>
    </w:p>
    <w:p w14:paraId="23C023F8" w14:textId="77777777" w:rsidR="00D346F5" w:rsidRPr="00F56B96" w:rsidRDefault="00D346F5" w:rsidP="00D346F5">
      <w:pPr>
        <w:pStyle w:val="APAReference"/>
        <w:rPr>
          <w:rFonts w:ascii="Times" w:hAnsi="Times"/>
        </w:rPr>
      </w:pPr>
      <w:r w:rsidRPr="00F56B96">
        <w:t>Munoz, N., Bosch, F.X., Castellsagué, X., Díaz, M., de Sanjose, S., Hammouda, D., Shah, K.V. and Meijer, C.J., (2004). Against which human papillomavirus types shall we vaccinate and screen? The international perspective. International journal of cancer, 111(2), 278-285. </w:t>
      </w:r>
    </w:p>
    <w:p w14:paraId="1D30B7B7" w14:textId="77777777" w:rsidR="00D346F5" w:rsidRDefault="00D346F5" w:rsidP="00D346F5">
      <w:pPr>
        <w:pStyle w:val="APAReference"/>
      </w:pPr>
      <w:r w:rsidRPr="00F56B96">
        <w:t>National Vaccine Advisory Committee. (2016). Overcoming barriers to low HPV vaccine uptake in the United States: recommendations from the National Vaccine Advisory Committee: approved by the National Vaccine Advisory Committee on June 9, 2015. Public Health Reports. </w:t>
      </w:r>
    </w:p>
    <w:p w14:paraId="3AC103DE" w14:textId="2DB1A3E2" w:rsidR="00C21BFF" w:rsidRPr="00F56B96" w:rsidRDefault="00C21BFF" w:rsidP="00D346F5">
      <w:pPr>
        <w:pStyle w:val="APAReference"/>
        <w:rPr>
          <w:rFonts w:ascii="Times" w:hAnsi="Times"/>
        </w:rPr>
      </w:pPr>
      <w:r>
        <w:t xml:space="preserve">North Carolina Department of Health and Human Services (2017). NC Immunization Branch: North Carolina Immunization Registry. Retrieved from </w:t>
      </w:r>
      <w:r w:rsidR="00CB2566" w:rsidRPr="00CB2566">
        <w:t>http://www.immunize.nc.gov/providers/ncir.htm</w:t>
      </w:r>
      <w:r w:rsidR="00CB2566">
        <w:t xml:space="preserve"> </w:t>
      </w:r>
    </w:p>
    <w:p w14:paraId="71049A0E" w14:textId="30B844FE" w:rsidR="00D346F5" w:rsidRPr="00F56B96" w:rsidRDefault="00D346F5" w:rsidP="00D346F5">
      <w:pPr>
        <w:pStyle w:val="APAReference"/>
        <w:rPr>
          <w:rFonts w:ascii="Times" w:hAnsi="Times"/>
        </w:rPr>
      </w:pPr>
      <w:r w:rsidRPr="00F56B96">
        <w:t xml:space="preserve">Office of Disease Prevention and Health </w:t>
      </w:r>
      <w:r w:rsidR="00C37A04" w:rsidRPr="00F56B96">
        <w:t>Promotion. (</w:t>
      </w:r>
      <w:r w:rsidRPr="00F56B96">
        <w:t xml:space="preserve">2014).  Immunizations and Infectious Diseases, IID 11.4 and 11.5. Retrieved from </w:t>
      </w:r>
      <w:hyperlink r:id="rId13" w:tgtFrame="_blank" w:history="1">
        <w:r w:rsidRPr="00F56B96">
          <w:t>https://www.healthypeople.gov/2020/topics-objectives/topic/immunization-and-infectious-diseases/objectives</w:t>
        </w:r>
      </w:hyperlink>
      <w:r w:rsidRPr="00F56B96">
        <w:t> </w:t>
      </w:r>
    </w:p>
    <w:p w14:paraId="5896FC3A" w14:textId="4F5BC771" w:rsidR="00D346F5" w:rsidRPr="00F56B96" w:rsidRDefault="00D346F5" w:rsidP="00D346F5">
      <w:pPr>
        <w:pStyle w:val="APAReference"/>
        <w:rPr>
          <w:rFonts w:ascii="Times" w:hAnsi="Times"/>
        </w:rPr>
      </w:pPr>
      <w:r w:rsidRPr="00F56B96">
        <w:t xml:space="preserve">Owen, L. (2017). </w:t>
      </w:r>
      <w:r w:rsidR="004D2850">
        <w:t xml:space="preserve">CPT Clinic </w:t>
      </w:r>
      <w:r w:rsidRPr="00F56B96">
        <w:t>HPV vaccine eligibility by age for May 2017. Unpublished raw data.  </w:t>
      </w:r>
    </w:p>
    <w:p w14:paraId="335721B3" w14:textId="0E78C2CD" w:rsidR="00D346F5" w:rsidRDefault="00D346F5" w:rsidP="00D346F5">
      <w:pPr>
        <w:pStyle w:val="APAReference"/>
      </w:pPr>
      <w:r w:rsidRPr="00F56B96">
        <w:t xml:space="preserve">Paavonen, J., Jenkins, D., Bosch, F.X., Naud, P., Salmerón, J., Wheeler, C.M., Chow, S.N., Apter, D.L., Kitchener, H.C., Castellsague, X. and de Carvalho, N.S., (2007). Efficacy of a prophylactic adjuvanted bivalent L1 virus-like-particle vaccine against infection with </w:t>
      </w:r>
      <w:r w:rsidRPr="00F56B96">
        <w:lastRenderedPageBreak/>
        <w:t xml:space="preserve">human papillomavirus types 16 and 18 in young women: an interim analysis of a phase III double-blind, </w:t>
      </w:r>
      <w:r w:rsidR="00C37A04" w:rsidRPr="00F56B96">
        <w:t>randomized</w:t>
      </w:r>
      <w:r w:rsidRPr="00F56B96">
        <w:t xml:space="preserve"> controlled trial. The Lancet, 369(9580), 2161-2170. </w:t>
      </w:r>
    </w:p>
    <w:p w14:paraId="32890E01" w14:textId="4E0CB2B8" w:rsidR="00D2544C" w:rsidRPr="00F56B96" w:rsidRDefault="00D2544C" w:rsidP="00D346F5">
      <w:pPr>
        <w:pStyle w:val="APAReference"/>
        <w:rPr>
          <w:rFonts w:ascii="Times" w:hAnsi="Times"/>
        </w:rPr>
      </w:pPr>
      <w:r>
        <w:t xml:space="preserve">Pender, N. J., Murdaugh, C.L., Parsons, M.A. (2002). </w:t>
      </w:r>
      <w:r w:rsidR="00A375E8">
        <w:t xml:space="preserve">The </w:t>
      </w:r>
      <w:r w:rsidR="005D2190">
        <w:t>h</w:t>
      </w:r>
      <w:r w:rsidR="00A375E8">
        <w:t xml:space="preserve">ealth </w:t>
      </w:r>
      <w:r w:rsidR="005D2190">
        <w:t>p</w:t>
      </w:r>
      <w:r w:rsidR="00A375E8">
        <w:t xml:space="preserve">romotion </w:t>
      </w:r>
      <w:r w:rsidR="005D2190">
        <w:t>m</w:t>
      </w:r>
      <w:r w:rsidR="00A375E8">
        <w:t xml:space="preserve">odel. In </w:t>
      </w:r>
      <w:r w:rsidR="005D2190">
        <w:rPr>
          <w:i/>
        </w:rPr>
        <w:t>H</w:t>
      </w:r>
      <w:r w:rsidRPr="00A375E8">
        <w:rPr>
          <w:i/>
        </w:rPr>
        <w:t xml:space="preserve">ealth </w:t>
      </w:r>
      <w:r w:rsidR="005D2190">
        <w:rPr>
          <w:i/>
        </w:rPr>
        <w:t>p</w:t>
      </w:r>
      <w:r w:rsidRPr="00A375E8">
        <w:rPr>
          <w:i/>
        </w:rPr>
        <w:t xml:space="preserve">romotion in </w:t>
      </w:r>
      <w:r w:rsidR="005D2190">
        <w:rPr>
          <w:i/>
        </w:rPr>
        <w:t>n</w:t>
      </w:r>
      <w:r w:rsidRPr="00A375E8">
        <w:rPr>
          <w:i/>
        </w:rPr>
        <w:t xml:space="preserve">ursing </w:t>
      </w:r>
      <w:r w:rsidR="005D2190">
        <w:rPr>
          <w:i/>
        </w:rPr>
        <w:t>p</w:t>
      </w:r>
      <w:r w:rsidRPr="00A375E8">
        <w:rPr>
          <w:i/>
        </w:rPr>
        <w:t>ractice</w:t>
      </w:r>
      <w:r>
        <w:t>. 4</w:t>
      </w:r>
      <w:r w:rsidRPr="00D2544C">
        <w:rPr>
          <w:vertAlign w:val="superscript"/>
        </w:rPr>
        <w:t>th</w:t>
      </w:r>
      <w:r>
        <w:t xml:space="preserve"> ed. Upper Saddle River, NJ: Pearson Education, Inc.</w:t>
      </w:r>
      <w:r w:rsidR="00A375E8">
        <w:t xml:space="preserve"> (pp. 59-78).</w:t>
      </w:r>
    </w:p>
    <w:p w14:paraId="30B4A7B2" w14:textId="77777777" w:rsidR="00D346F5" w:rsidRPr="00F56B96" w:rsidRDefault="00D346F5" w:rsidP="00D346F5">
      <w:pPr>
        <w:pStyle w:val="APAReference"/>
        <w:rPr>
          <w:rFonts w:ascii="Times" w:hAnsi="Times"/>
        </w:rPr>
      </w:pPr>
      <w:r w:rsidRPr="00F56B96">
        <w:t xml:space="preserve">Pender, N. (2011). Health Promotion Model Manual. Retrieved from </w:t>
      </w:r>
      <w:hyperlink r:id="rId14" w:tgtFrame="_blank" w:history="1">
        <w:r w:rsidRPr="00F56B96">
          <w:t>https://deepblue.lib.umich.edu/bitstream/handle/2027.42/85350/HEALTH_PROMOTION_MANUAL_Rev_5-2011.pdf?sequence=1&amp;isAllowed=y</w:t>
        </w:r>
      </w:hyperlink>
      <w:r w:rsidRPr="00F56B96">
        <w:t>  </w:t>
      </w:r>
    </w:p>
    <w:p w14:paraId="1D921F13" w14:textId="77777777" w:rsidR="00D346F5" w:rsidRPr="00F56B96" w:rsidRDefault="00D346F5" w:rsidP="00D346F5">
      <w:pPr>
        <w:pStyle w:val="APAReference"/>
        <w:rPr>
          <w:rFonts w:ascii="Times" w:hAnsi="Times"/>
        </w:rPr>
      </w:pPr>
      <w:r w:rsidRPr="00F56B96">
        <w:t xml:space="preserve">Pender, N.J., Murdaugh, C.L., &amp; Parsons, M.A. (2011).  Health Promotion </w:t>
      </w:r>
      <w:proofErr w:type="gramStart"/>
      <w:r w:rsidRPr="00F56B96">
        <w:t>In</w:t>
      </w:r>
      <w:proofErr w:type="gramEnd"/>
      <w:r w:rsidRPr="00F56B96">
        <w:t xml:space="preserve"> Nursing Practice. 6</w:t>
      </w:r>
      <w:r w:rsidRPr="00F56B96">
        <w:rPr>
          <w:sz w:val="19"/>
          <w:szCs w:val="19"/>
          <w:vertAlign w:val="superscript"/>
        </w:rPr>
        <w:t>th</w:t>
      </w:r>
      <w:r w:rsidRPr="00F56B96">
        <w:t xml:space="preserve"> ed. Upper Saddle River, N.J. Pearson Publishing. </w:t>
      </w:r>
    </w:p>
    <w:p w14:paraId="09BED35A" w14:textId="77777777" w:rsidR="00D346F5" w:rsidRPr="00F56B96" w:rsidRDefault="00D346F5" w:rsidP="00D346F5">
      <w:pPr>
        <w:pStyle w:val="APAReference"/>
        <w:rPr>
          <w:rFonts w:ascii="Times" w:hAnsi="Times"/>
        </w:rPr>
      </w:pPr>
      <w:r w:rsidRPr="00F56B96">
        <w:t>Pender, N. J., Murdaugh, C. L., &amp; Parsons, M. A. (2015). Health promotion in nursing practice.  7</w:t>
      </w:r>
      <w:r w:rsidRPr="00F56B96">
        <w:rPr>
          <w:sz w:val="19"/>
          <w:szCs w:val="19"/>
          <w:vertAlign w:val="superscript"/>
        </w:rPr>
        <w:t>th</w:t>
      </w:r>
      <w:r w:rsidRPr="00F56B96">
        <w:t xml:space="preserve"> ed. Pearson Education, Inc.  </w:t>
      </w:r>
    </w:p>
    <w:p w14:paraId="78BEE70D" w14:textId="77777777" w:rsidR="00D346F5" w:rsidRPr="00F56B96" w:rsidRDefault="00D346F5" w:rsidP="00D346F5">
      <w:pPr>
        <w:pStyle w:val="APAReference"/>
        <w:rPr>
          <w:rFonts w:ascii="Times" w:hAnsi="Times"/>
        </w:rPr>
      </w:pPr>
      <w:r w:rsidRPr="00F56B96">
        <w:t>Perkins, R.B., Clark, J.A., Apte, G., Vercruysse, J.L., Sumner, J.J., Wall-Haas, C.L., Rosenquist, A.W. and Pierre-Joseph, N. (2014). Missed opportunities for HPV vaccination in adolescent girls: a qualitative study. Pediatrics, peds-2014. </w:t>
      </w:r>
    </w:p>
    <w:p w14:paraId="4EB2E93D" w14:textId="77777777" w:rsidR="00D346F5" w:rsidRPr="00F56B96" w:rsidRDefault="00D346F5" w:rsidP="00D346F5">
      <w:pPr>
        <w:pStyle w:val="APAReference"/>
        <w:rPr>
          <w:rFonts w:ascii="Times" w:hAnsi="Times"/>
        </w:rPr>
      </w:pPr>
      <w:r w:rsidRPr="00F56B96">
        <w:t xml:space="preserve">Petrosky, E., Bocchini Jr, J.A., Hariri, S., Chesson, H., Curtis, C.R., Saraiya, M., Unger, E.R., Markowitz, L.E. and Centers for Disease Control and Prevention (CDC), (2015). Use of 9-valent human papillomavirus (HPV) vaccine: updated HPV vaccination recommendations of the advisory committee on immunization practices. </w:t>
      </w:r>
      <w:r w:rsidRPr="00F56B96">
        <w:rPr>
          <w:i/>
          <w:iCs/>
        </w:rPr>
        <w:t>MMWR Morbidity &amp; Mortality Weekly Rep</w:t>
      </w:r>
      <w:r w:rsidRPr="00F56B96">
        <w:t xml:space="preserve">, </w:t>
      </w:r>
      <w:r w:rsidRPr="00F56B96">
        <w:rPr>
          <w:i/>
          <w:iCs/>
        </w:rPr>
        <w:t>64</w:t>
      </w:r>
      <w:r w:rsidRPr="00F56B96">
        <w:t>(11), 300-304. </w:t>
      </w:r>
    </w:p>
    <w:p w14:paraId="40AAAB64" w14:textId="77777777" w:rsidR="00D346F5" w:rsidRPr="00F56B96" w:rsidRDefault="00D346F5" w:rsidP="00D346F5">
      <w:pPr>
        <w:pStyle w:val="APAReference"/>
        <w:rPr>
          <w:rFonts w:ascii="Times" w:hAnsi="Times"/>
        </w:rPr>
      </w:pPr>
      <w:r w:rsidRPr="00F56B96">
        <w:t xml:space="preserve">Rahman, M., Laz, T. H., McGrath, C. J., &amp; Berenson, A. B. (2015). Provider recommendation mediates the relationship between parental human papillomavirus (HPV) vaccine </w:t>
      </w:r>
      <w:r w:rsidRPr="00F56B96">
        <w:lastRenderedPageBreak/>
        <w:t xml:space="preserve">awareness and HPV vaccine initiation and completion among 13-to 17-year-old US adolescent children. </w:t>
      </w:r>
      <w:r w:rsidRPr="00F56B96">
        <w:rPr>
          <w:i/>
          <w:iCs/>
        </w:rPr>
        <w:t>Clinical pediatrics</w:t>
      </w:r>
      <w:r w:rsidRPr="00F56B96">
        <w:t xml:space="preserve">, </w:t>
      </w:r>
      <w:r w:rsidRPr="00F56B96">
        <w:rPr>
          <w:i/>
          <w:iCs/>
        </w:rPr>
        <w:t>54</w:t>
      </w:r>
      <w:r w:rsidRPr="00F56B96">
        <w:t>(4), 371-375. </w:t>
      </w:r>
    </w:p>
    <w:p w14:paraId="6E7DFA2F" w14:textId="77777777" w:rsidR="00D346F5" w:rsidRPr="00F56B96" w:rsidRDefault="00D346F5" w:rsidP="00D346F5">
      <w:pPr>
        <w:pStyle w:val="APAReference"/>
        <w:rPr>
          <w:rFonts w:ascii="Times" w:hAnsi="Times"/>
        </w:rPr>
      </w:pPr>
      <w:r w:rsidRPr="00F56B96">
        <w:t xml:space="preserve">Reagan-Steiner, S., Yankey, D., Jeyarajah, J., Elam-Evans, L.D., Singleton, J.A., Curtis, C.R., MacNeil, J., Markowitz, L.E. and Stokley, S., (2015).  National, regional, state, and selected local area vaccination coverage among adolescents aged 13–17 years—United States, 2014. </w:t>
      </w:r>
      <w:r w:rsidRPr="00F56B96">
        <w:rPr>
          <w:i/>
          <w:iCs/>
        </w:rPr>
        <w:t>MMWR Morbidity &amp; Mortality Weekly Rep</w:t>
      </w:r>
      <w:r w:rsidRPr="00F56B96">
        <w:t xml:space="preserve">, </w:t>
      </w:r>
      <w:r w:rsidRPr="00F56B96">
        <w:rPr>
          <w:i/>
          <w:iCs/>
        </w:rPr>
        <w:t>64</w:t>
      </w:r>
      <w:r w:rsidRPr="00F56B96">
        <w:t>(29), 784-792. </w:t>
      </w:r>
    </w:p>
    <w:p w14:paraId="71F3DBA0" w14:textId="77777777" w:rsidR="00D346F5" w:rsidRPr="00F56B96" w:rsidRDefault="00D346F5" w:rsidP="00D346F5">
      <w:pPr>
        <w:pStyle w:val="APAReference"/>
        <w:rPr>
          <w:rFonts w:ascii="Times" w:hAnsi="Times"/>
        </w:rPr>
      </w:pPr>
      <w:r w:rsidRPr="00F56B96">
        <w:t>Saraiya, M., Unger, E.R., Thompson, T.D., Lynch, C.F., Hernandez, B.Y., Lyu, C.W., Steinau, M., Watson, M., Wilkinson, E.J., Hopenhayn, C. and Copeland, G. (2015). US assessment of HPV types in cancers: implications for current and 9-valent HPV vaccines. Journal of the National Cancer Institute, 107(6), djv086. </w:t>
      </w:r>
    </w:p>
    <w:p w14:paraId="333D8163" w14:textId="5E828D98" w:rsidR="00D346F5" w:rsidRPr="00F56B96" w:rsidRDefault="00D346F5" w:rsidP="00D346F5">
      <w:pPr>
        <w:pStyle w:val="APAReference"/>
        <w:rPr>
          <w:rFonts w:ascii="Times" w:hAnsi="Times"/>
        </w:rPr>
      </w:pPr>
      <w:r w:rsidRPr="00F56B96">
        <w:t xml:space="preserve">Seña, A.C., Hsu, K.K., Kellogg, N., Girardet, R., Christian, C.W., Linden, J., Griffith, W., Marchant, A., Jenny, C. and Hammerschlag, M.R., (2015). Sexual assault and sexually transmitted infections in adults, adolescents, and children. </w:t>
      </w:r>
      <w:r w:rsidRPr="00F56B96">
        <w:rPr>
          <w:i/>
          <w:iCs/>
        </w:rPr>
        <w:t>Clinical infectious diseases</w:t>
      </w:r>
      <w:r w:rsidRPr="00F56B96">
        <w:t xml:space="preserve">, </w:t>
      </w:r>
      <w:r w:rsidRPr="00F56B96">
        <w:rPr>
          <w:i/>
          <w:iCs/>
        </w:rPr>
        <w:t>61</w:t>
      </w:r>
      <w:r w:rsidRPr="00F56B96">
        <w:t>(8), S856-S864. </w:t>
      </w:r>
    </w:p>
    <w:p w14:paraId="59997AF8" w14:textId="77777777" w:rsidR="00D346F5" w:rsidRDefault="00D346F5" w:rsidP="00D346F5">
      <w:pPr>
        <w:pStyle w:val="APAReference"/>
      </w:pPr>
      <w:r w:rsidRPr="00F56B96">
        <w:t>Srof, B. J., &amp; Velsor-Friedrich, B. (2006). Health promotion in adolescents: A review of Pender’s health promotion model. Nursing Science Quarterly, 19(4), 366-373. </w:t>
      </w:r>
    </w:p>
    <w:p w14:paraId="557A6767" w14:textId="2DAC2098" w:rsidR="00A45E65" w:rsidRPr="00F56B96" w:rsidRDefault="00A45E65" w:rsidP="00D346F5">
      <w:pPr>
        <w:pStyle w:val="APAReference"/>
        <w:rPr>
          <w:rFonts w:ascii="Times" w:hAnsi="Times"/>
        </w:rPr>
      </w:pPr>
      <w:r w:rsidRPr="0085025C">
        <w:t>UNC School of Medicine. (2018). NC Child Medical Evaluation Program: Services. Retrieved from https://www.med.unc.edu/cmep/services/</w:t>
      </w:r>
      <w:r>
        <w:t xml:space="preserve"> </w:t>
      </w:r>
    </w:p>
    <w:p w14:paraId="700F6B49" w14:textId="77777777" w:rsidR="00D346F5" w:rsidRDefault="00D346F5" w:rsidP="00D346F5">
      <w:pPr>
        <w:pStyle w:val="APAReference"/>
      </w:pPr>
      <w:r w:rsidRPr="00F56B96">
        <w:t>Unger, E.R., Fajman, N.N., Maloney, E.M., Onyekwuluje, J., Swan, D.C., Howard, L., Beck-Sague, C.M., Sawyer, M.K., Girardet, R.G., Sautter, R.L., Hammerschlag, M.R. &amp; Black, C.M. 2011, "Anogenital human papillomavirus in sexually abused and non-abused children: a multicenter study", Pediatrics, vol. 128, no. 3, pp. e658. </w:t>
      </w:r>
    </w:p>
    <w:p w14:paraId="5345A5AB" w14:textId="147B177C" w:rsidR="00A5075E" w:rsidRPr="00F56B96" w:rsidRDefault="00A5075E" w:rsidP="00D346F5">
      <w:pPr>
        <w:pStyle w:val="APAReference"/>
        <w:rPr>
          <w:rFonts w:ascii="Times" w:hAnsi="Times"/>
        </w:rPr>
      </w:pPr>
      <w:r w:rsidRPr="0085025C">
        <w:lastRenderedPageBreak/>
        <w:t>U.S. Children’s Bureau. (2017). Child Maltreatment 2015. Retrieved from https://www.acf.hhs.gov/cb/resource/child-maltreatment-2015</w:t>
      </w:r>
      <w:r>
        <w:t xml:space="preserve"> </w:t>
      </w:r>
    </w:p>
    <w:p w14:paraId="1A93BEA4" w14:textId="77777777" w:rsidR="00D346F5" w:rsidRPr="00F56B96" w:rsidRDefault="00D346F5" w:rsidP="00D346F5">
      <w:pPr>
        <w:pStyle w:val="APAReference"/>
        <w:rPr>
          <w:rFonts w:ascii="Times" w:hAnsi="Times"/>
        </w:rPr>
      </w:pPr>
      <w:r w:rsidRPr="00F56B96">
        <w:t>U.S. Department of Health and Human Services Health Resources and Services Administration. (2011). Testing for improvement.  Retrieved from https://www.hrsa.gov/quality/toolbox/methodology/testingforimprovement/ </w:t>
      </w:r>
    </w:p>
    <w:p w14:paraId="31055B71" w14:textId="2B7989FC" w:rsidR="00D346F5" w:rsidRPr="00F56B96" w:rsidRDefault="00D346F5" w:rsidP="00D346F5">
      <w:pPr>
        <w:pStyle w:val="APAReference"/>
        <w:rPr>
          <w:rFonts w:ascii="Times" w:hAnsi="Times"/>
        </w:rPr>
      </w:pPr>
      <w:r w:rsidRPr="00F56B96">
        <w:t>Vadaparampil, S.T., Kahn, J.A., Salmon, D., Lee, J.H., Quinn, G.P., Roetzheim, R., Bruder, K., Malo, T.L., Proveaux, T., Zhao, X. and Halsey, N. (2011). Missed clinical opportunities: provider recommendations for HPV vaccination for 11–</w:t>
      </w:r>
      <w:r w:rsidR="0019129D" w:rsidRPr="00F56B96">
        <w:t>12-year-old</w:t>
      </w:r>
      <w:r w:rsidRPr="00F56B96">
        <w:t xml:space="preserve"> girls are limited. Vaccine, 29(47), 8634-8641. </w:t>
      </w:r>
    </w:p>
    <w:p w14:paraId="3591CAEE" w14:textId="77777777" w:rsidR="00D346F5" w:rsidRDefault="00D346F5" w:rsidP="00D346F5">
      <w:pPr>
        <w:pStyle w:val="APAReference"/>
      </w:pPr>
      <w:r w:rsidRPr="00F56B96">
        <w:t>Viens LJ, Henley SJ, Watson M, et al. Human papillomavirus-associated cancers—United States, 2008–2012. MMWR Morbidity &amp; Mortality Weekly Rep 2016; 65: 661–666. </w:t>
      </w:r>
    </w:p>
    <w:p w14:paraId="631DB2D1" w14:textId="6316F49D" w:rsidR="00866289" w:rsidRPr="00F56B96" w:rsidRDefault="00866289" w:rsidP="00D346F5">
      <w:pPr>
        <w:pStyle w:val="APAReference"/>
        <w:rPr>
          <w:rFonts w:ascii="Times" w:hAnsi="Times"/>
        </w:rPr>
      </w:pPr>
      <w:r w:rsidRPr="00866289">
        <w:rPr>
          <w:rFonts w:ascii="Times" w:hAnsi="Times"/>
        </w:rPr>
        <w:t>World Health Organization (2014). World Health Organization evidence based recommendations on Human Papillomavirus (HPV) vaccines schedules. Background paper for SAGE discussions. Retrieved from http://www.who.int/immunization/sage/meetings/2014/april/1_HPV_Evidence_based_recommendationsWHO_with_Appendices2_3.pdf</w:t>
      </w:r>
    </w:p>
    <w:p w14:paraId="3522CDE0" w14:textId="77777777" w:rsidR="00D346F5" w:rsidRPr="002A159F" w:rsidRDefault="00D346F5" w:rsidP="00D346F5">
      <w:pPr>
        <w:pStyle w:val="APAReference"/>
      </w:pPr>
    </w:p>
    <w:p w14:paraId="735EC5AC" w14:textId="61E41B9B" w:rsidR="00715B93" w:rsidRDefault="00715B93" w:rsidP="00473BDB">
      <w:pPr>
        <w:pStyle w:val="APAReference"/>
        <w:jc w:val="center"/>
      </w:pPr>
    </w:p>
    <w:p w14:paraId="0703E7A6" w14:textId="7C1AEFEF" w:rsidR="00693216" w:rsidRDefault="00693216" w:rsidP="00473BDB">
      <w:pPr>
        <w:pStyle w:val="APAReference"/>
        <w:jc w:val="center"/>
      </w:pPr>
    </w:p>
    <w:p w14:paraId="30739B09" w14:textId="37DC0797" w:rsidR="00693216" w:rsidRDefault="00693216" w:rsidP="00473BDB">
      <w:pPr>
        <w:pStyle w:val="APAReference"/>
        <w:jc w:val="center"/>
      </w:pPr>
    </w:p>
    <w:p w14:paraId="0F1BFAFC" w14:textId="3C198975" w:rsidR="00693216" w:rsidRDefault="00693216" w:rsidP="00473BDB">
      <w:pPr>
        <w:pStyle w:val="APAReference"/>
        <w:jc w:val="center"/>
      </w:pPr>
    </w:p>
    <w:p w14:paraId="3ABB1403" w14:textId="4D3219A9" w:rsidR="00693216" w:rsidRDefault="00693216" w:rsidP="00473BDB">
      <w:pPr>
        <w:pStyle w:val="APAReference"/>
        <w:jc w:val="center"/>
      </w:pPr>
    </w:p>
    <w:p w14:paraId="160F4383" w14:textId="77777777" w:rsidR="00693216" w:rsidRDefault="00693216" w:rsidP="00473BDB">
      <w:pPr>
        <w:pStyle w:val="APAReference"/>
        <w:jc w:val="center"/>
      </w:pPr>
    </w:p>
    <w:p w14:paraId="6DEA315C" w14:textId="76DAB324" w:rsidR="0060359B" w:rsidRDefault="00192253" w:rsidP="00234657">
      <w:pPr>
        <w:pStyle w:val="APAReference"/>
        <w:ind w:left="0" w:firstLine="0"/>
        <w:jc w:val="center"/>
      </w:pPr>
      <w:r>
        <w:lastRenderedPageBreak/>
        <w:t>Appendix A</w:t>
      </w:r>
    </w:p>
    <w:p w14:paraId="2DAC5781" w14:textId="77777777" w:rsidR="00DE348B" w:rsidRDefault="00DE348B" w:rsidP="00192253">
      <w:pPr>
        <w:pStyle w:val="APAReference"/>
        <w:jc w:val="center"/>
      </w:pPr>
      <w:r>
        <w:t>HPV Vaccine Project Needs Assessment</w:t>
      </w:r>
    </w:p>
    <w:p w14:paraId="5A214767" w14:textId="0FA7EC1E" w:rsidR="002E13F8" w:rsidRDefault="002E13F8" w:rsidP="00A1721B">
      <w:pPr>
        <w:pStyle w:val="APAReference"/>
        <w:ind w:left="270" w:hanging="270"/>
      </w:pPr>
      <w:r>
        <w:tab/>
        <w:t xml:space="preserve">Prior to the project proposal, a needs assessment was conducted via a simple schedule query.  The number of HPV eligible patients for the month of May in 2017 was 16 out of 36 total patients (44%).  </w:t>
      </w:r>
    </w:p>
    <w:p w14:paraId="3C23EBD6" w14:textId="4AA0C0DB" w:rsidR="00494283" w:rsidRDefault="002E13F8" w:rsidP="000D11BC">
      <w:pPr>
        <w:pStyle w:val="APAReference"/>
        <w:tabs>
          <w:tab w:val="left" w:pos="0"/>
        </w:tabs>
      </w:pPr>
      <w:r>
        <w:rPr>
          <w:noProof/>
        </w:rPr>
        <w:drawing>
          <wp:inline distT="0" distB="0" distL="0" distR="0" wp14:anchorId="55B566AE" wp14:editId="76DF7104">
            <wp:extent cx="5943600" cy="5269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3 at 10.15.04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69865"/>
                    </a:xfrm>
                    <a:prstGeom prst="rect">
                      <a:avLst/>
                    </a:prstGeom>
                  </pic:spPr>
                </pic:pic>
              </a:graphicData>
            </a:graphic>
          </wp:inline>
        </w:drawing>
      </w:r>
    </w:p>
    <w:p w14:paraId="026F2DDC" w14:textId="2A0AA05F" w:rsidR="000D11BC" w:rsidRDefault="000D11BC" w:rsidP="00234657">
      <w:pPr>
        <w:pStyle w:val="APAReference"/>
        <w:tabs>
          <w:tab w:val="left" w:pos="0"/>
        </w:tabs>
        <w:ind w:left="0" w:firstLine="0"/>
      </w:pPr>
    </w:p>
    <w:p w14:paraId="74B722A4" w14:textId="77777777" w:rsidR="00693216" w:rsidRDefault="00693216" w:rsidP="00234657">
      <w:pPr>
        <w:pStyle w:val="APAReference"/>
        <w:tabs>
          <w:tab w:val="left" w:pos="0"/>
        </w:tabs>
        <w:ind w:left="0" w:firstLine="0"/>
      </w:pPr>
    </w:p>
    <w:p w14:paraId="2038BBCE" w14:textId="15175BA8" w:rsidR="003130F0" w:rsidRDefault="004D108E" w:rsidP="00494283">
      <w:pPr>
        <w:pStyle w:val="APAReference"/>
        <w:ind w:left="0" w:firstLine="0"/>
        <w:jc w:val="center"/>
      </w:pPr>
      <w:r>
        <w:lastRenderedPageBreak/>
        <w:t>Appendix</w:t>
      </w:r>
      <w:r w:rsidR="0083124C">
        <w:t xml:space="preserve"> B</w:t>
      </w:r>
    </w:p>
    <w:p w14:paraId="6192B864" w14:textId="6F08E53A" w:rsidR="0083124C" w:rsidRDefault="0083124C" w:rsidP="0083124C">
      <w:pPr>
        <w:pStyle w:val="APAReference"/>
        <w:ind w:left="0" w:firstLine="0"/>
        <w:jc w:val="center"/>
      </w:pPr>
      <w:r>
        <w:t xml:space="preserve">Literature </w:t>
      </w:r>
      <w:r w:rsidR="006A18D2">
        <w:t xml:space="preserve">Review Evidence </w:t>
      </w:r>
      <w:r>
        <w:t>Matrix</w:t>
      </w:r>
    </w:p>
    <w:p w14:paraId="2F00762C" w14:textId="252B1E8F" w:rsidR="000916EB" w:rsidRDefault="000916EB" w:rsidP="00DE1877">
      <w:pPr>
        <w:pStyle w:val="APAReference"/>
        <w:ind w:left="0" w:firstLine="0"/>
      </w:pPr>
      <w:r>
        <w:t>Background</w:t>
      </w:r>
      <w:r w:rsidR="00DE1877">
        <w:t xml:space="preserve"> and Purpose</w:t>
      </w:r>
    </w:p>
    <w:p w14:paraId="47EB81C8" w14:textId="2E2500BB" w:rsidR="00B84C25" w:rsidRDefault="000916EB" w:rsidP="0083124C">
      <w:pPr>
        <w:pStyle w:val="APAReference"/>
        <w:ind w:left="0" w:firstLine="0"/>
        <w:jc w:val="center"/>
      </w:pPr>
      <w:r w:rsidRPr="000916EB">
        <w:rPr>
          <w:noProof/>
        </w:rPr>
        <w:drawing>
          <wp:inline distT="0" distB="0" distL="0" distR="0" wp14:anchorId="36B46701" wp14:editId="095D5AC7">
            <wp:extent cx="6438120" cy="3542665"/>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0804" cy="3549645"/>
                    </a:xfrm>
                    <a:prstGeom prst="rect">
                      <a:avLst/>
                    </a:prstGeom>
                    <a:noFill/>
                    <a:ln>
                      <a:noFill/>
                    </a:ln>
                  </pic:spPr>
                </pic:pic>
              </a:graphicData>
            </a:graphic>
          </wp:inline>
        </w:drawing>
      </w:r>
    </w:p>
    <w:p w14:paraId="39BCDCCB" w14:textId="1BDC18E7" w:rsidR="00B84C25" w:rsidRDefault="00B84C25" w:rsidP="0083124C">
      <w:pPr>
        <w:pStyle w:val="APAReference"/>
        <w:ind w:left="0" w:firstLine="0"/>
        <w:jc w:val="center"/>
      </w:pPr>
      <w:r w:rsidRPr="00B84C25">
        <w:rPr>
          <w:noProof/>
        </w:rPr>
        <w:drawing>
          <wp:inline distT="0" distB="0" distL="0" distR="0" wp14:anchorId="14ED5D90" wp14:editId="51185121">
            <wp:extent cx="6462395" cy="30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4285" cy="3063041"/>
                    </a:xfrm>
                    <a:prstGeom prst="rect">
                      <a:avLst/>
                    </a:prstGeom>
                    <a:noFill/>
                    <a:ln>
                      <a:noFill/>
                    </a:ln>
                  </pic:spPr>
                </pic:pic>
              </a:graphicData>
            </a:graphic>
          </wp:inline>
        </w:drawing>
      </w:r>
    </w:p>
    <w:p w14:paraId="65B4262A" w14:textId="106D6D70" w:rsidR="00B84C25" w:rsidRDefault="000916EB" w:rsidP="0083124C">
      <w:pPr>
        <w:pStyle w:val="APAReference"/>
        <w:ind w:left="0" w:firstLine="0"/>
        <w:jc w:val="center"/>
      </w:pPr>
      <w:r w:rsidRPr="000916EB">
        <w:rPr>
          <w:noProof/>
        </w:rPr>
        <w:lastRenderedPageBreak/>
        <w:drawing>
          <wp:inline distT="0" distB="0" distL="0" distR="0" wp14:anchorId="1B12558D" wp14:editId="0E54E059">
            <wp:extent cx="6391275" cy="84861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2741" cy="8514613"/>
                    </a:xfrm>
                    <a:prstGeom prst="rect">
                      <a:avLst/>
                    </a:prstGeom>
                    <a:noFill/>
                    <a:ln>
                      <a:noFill/>
                    </a:ln>
                  </pic:spPr>
                </pic:pic>
              </a:graphicData>
            </a:graphic>
          </wp:inline>
        </w:drawing>
      </w:r>
    </w:p>
    <w:p w14:paraId="03DD4640" w14:textId="19CB5E6B" w:rsidR="00B84C25" w:rsidRDefault="000916EB" w:rsidP="0083124C">
      <w:pPr>
        <w:pStyle w:val="APAReference"/>
        <w:ind w:left="0" w:firstLine="0"/>
        <w:jc w:val="center"/>
      </w:pPr>
      <w:r w:rsidRPr="000916EB">
        <w:rPr>
          <w:noProof/>
        </w:rPr>
        <w:lastRenderedPageBreak/>
        <w:drawing>
          <wp:inline distT="0" distB="0" distL="0" distR="0" wp14:anchorId="43948025" wp14:editId="348D43AC">
            <wp:extent cx="6486269"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8042" cy="4580298"/>
                    </a:xfrm>
                    <a:prstGeom prst="rect">
                      <a:avLst/>
                    </a:prstGeom>
                    <a:noFill/>
                    <a:ln>
                      <a:noFill/>
                    </a:ln>
                  </pic:spPr>
                </pic:pic>
              </a:graphicData>
            </a:graphic>
          </wp:inline>
        </w:drawing>
      </w:r>
    </w:p>
    <w:p w14:paraId="483D7847" w14:textId="752C6B26" w:rsidR="00D41504" w:rsidRDefault="000916EB" w:rsidP="0083124C">
      <w:pPr>
        <w:pStyle w:val="APAReference"/>
        <w:ind w:left="0" w:firstLine="0"/>
        <w:jc w:val="center"/>
      </w:pPr>
      <w:r w:rsidRPr="000916EB">
        <w:rPr>
          <w:noProof/>
        </w:rPr>
        <w:drawing>
          <wp:inline distT="0" distB="0" distL="0" distR="0" wp14:anchorId="1B3EBD5A" wp14:editId="55E6FD21">
            <wp:extent cx="6485890" cy="3076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4116" cy="3085220"/>
                    </a:xfrm>
                    <a:prstGeom prst="rect">
                      <a:avLst/>
                    </a:prstGeom>
                    <a:noFill/>
                    <a:ln>
                      <a:noFill/>
                    </a:ln>
                  </pic:spPr>
                </pic:pic>
              </a:graphicData>
            </a:graphic>
          </wp:inline>
        </w:drawing>
      </w:r>
    </w:p>
    <w:p w14:paraId="3BC7642D" w14:textId="77777777" w:rsidR="00D41504" w:rsidRDefault="00D41504" w:rsidP="00D41504">
      <w:pPr>
        <w:overflowPunct/>
        <w:autoSpaceDE/>
        <w:autoSpaceDN/>
        <w:adjustRightInd/>
        <w:jc w:val="center"/>
      </w:pPr>
      <w:r w:rsidRPr="00D41504">
        <w:rPr>
          <w:noProof/>
        </w:rPr>
        <w:lastRenderedPageBreak/>
        <w:drawing>
          <wp:inline distT="0" distB="0" distL="0" distR="0" wp14:anchorId="56D2D3F6" wp14:editId="54146840">
            <wp:extent cx="6391275" cy="5848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348" cy="5848417"/>
                    </a:xfrm>
                    <a:prstGeom prst="rect">
                      <a:avLst/>
                    </a:prstGeom>
                    <a:noFill/>
                    <a:ln>
                      <a:noFill/>
                    </a:ln>
                  </pic:spPr>
                </pic:pic>
              </a:graphicData>
            </a:graphic>
          </wp:inline>
        </w:drawing>
      </w:r>
    </w:p>
    <w:p w14:paraId="0770F4EA" w14:textId="77777777" w:rsidR="00D41504" w:rsidRDefault="00D41504" w:rsidP="00D41504">
      <w:pPr>
        <w:overflowPunct/>
        <w:autoSpaceDE/>
        <w:autoSpaceDN/>
        <w:adjustRightInd/>
        <w:jc w:val="center"/>
      </w:pPr>
      <w:r w:rsidRPr="00D41504">
        <w:rPr>
          <w:noProof/>
        </w:rPr>
        <w:drawing>
          <wp:inline distT="0" distB="0" distL="0" distR="0" wp14:anchorId="489E21A2" wp14:editId="2658BC55">
            <wp:extent cx="6410325" cy="2112010"/>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1652" cy="2112447"/>
                    </a:xfrm>
                    <a:prstGeom prst="rect">
                      <a:avLst/>
                    </a:prstGeom>
                    <a:noFill/>
                    <a:ln>
                      <a:noFill/>
                    </a:ln>
                  </pic:spPr>
                </pic:pic>
              </a:graphicData>
            </a:graphic>
          </wp:inline>
        </w:drawing>
      </w:r>
    </w:p>
    <w:p w14:paraId="6EEDC307" w14:textId="44437558" w:rsidR="00CB625D" w:rsidRDefault="00D41504" w:rsidP="00D41504">
      <w:pPr>
        <w:overflowPunct/>
        <w:autoSpaceDE/>
        <w:autoSpaceDN/>
        <w:adjustRightInd/>
        <w:jc w:val="center"/>
      </w:pPr>
      <w:r w:rsidRPr="00D41504">
        <w:rPr>
          <w:noProof/>
        </w:rPr>
        <w:lastRenderedPageBreak/>
        <w:drawing>
          <wp:inline distT="0" distB="0" distL="0" distR="0" wp14:anchorId="76A62DEB" wp14:editId="5AD65813">
            <wp:extent cx="6324600" cy="5705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820" cy="5705673"/>
                    </a:xfrm>
                    <a:prstGeom prst="rect">
                      <a:avLst/>
                    </a:prstGeom>
                    <a:noFill/>
                    <a:ln>
                      <a:noFill/>
                    </a:ln>
                  </pic:spPr>
                </pic:pic>
              </a:graphicData>
            </a:graphic>
          </wp:inline>
        </w:drawing>
      </w:r>
      <w:r w:rsidR="00CB625D" w:rsidRPr="00CB625D">
        <w:rPr>
          <w:noProof/>
        </w:rPr>
        <w:drawing>
          <wp:inline distT="0" distB="0" distL="0" distR="0" wp14:anchorId="0CB26E24" wp14:editId="768233AE">
            <wp:extent cx="6324600" cy="1162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6891" cy="1162471"/>
                    </a:xfrm>
                    <a:prstGeom prst="rect">
                      <a:avLst/>
                    </a:prstGeom>
                    <a:noFill/>
                    <a:ln>
                      <a:noFill/>
                    </a:ln>
                  </pic:spPr>
                </pic:pic>
              </a:graphicData>
            </a:graphic>
          </wp:inline>
        </w:drawing>
      </w:r>
      <w:r w:rsidR="00CB625D" w:rsidRPr="00CB625D">
        <w:rPr>
          <w:noProof/>
        </w:rPr>
        <w:lastRenderedPageBreak/>
        <w:drawing>
          <wp:inline distT="0" distB="0" distL="0" distR="0" wp14:anchorId="157134DA" wp14:editId="63B5F45F">
            <wp:extent cx="6410325" cy="188722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1114" cy="1887452"/>
                    </a:xfrm>
                    <a:prstGeom prst="rect">
                      <a:avLst/>
                    </a:prstGeom>
                    <a:noFill/>
                    <a:ln>
                      <a:noFill/>
                    </a:ln>
                  </pic:spPr>
                </pic:pic>
              </a:graphicData>
            </a:graphic>
          </wp:inline>
        </w:drawing>
      </w:r>
    </w:p>
    <w:p w14:paraId="33162F96" w14:textId="03E877B0" w:rsidR="00B84C25" w:rsidRDefault="00692405" w:rsidP="00692405">
      <w:pPr>
        <w:overflowPunct/>
        <w:autoSpaceDE/>
        <w:autoSpaceDN/>
        <w:adjustRightInd/>
        <w:jc w:val="center"/>
      </w:pPr>
      <w:r w:rsidRPr="00CB625D">
        <w:rPr>
          <w:noProof/>
        </w:rPr>
        <w:drawing>
          <wp:inline distT="0" distB="0" distL="0" distR="0" wp14:anchorId="4739D608" wp14:editId="3DD7ABBB">
            <wp:extent cx="6400800" cy="502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2816" cy="5030784"/>
                    </a:xfrm>
                    <a:prstGeom prst="rect">
                      <a:avLst/>
                    </a:prstGeom>
                    <a:noFill/>
                    <a:ln>
                      <a:noFill/>
                    </a:ln>
                  </pic:spPr>
                </pic:pic>
              </a:graphicData>
            </a:graphic>
          </wp:inline>
        </w:drawing>
      </w:r>
    </w:p>
    <w:p w14:paraId="08444979" w14:textId="10C27C78" w:rsidR="00692405" w:rsidRDefault="00692405" w:rsidP="00692405">
      <w:pPr>
        <w:overflowPunct/>
        <w:autoSpaceDE/>
        <w:autoSpaceDN/>
        <w:adjustRightInd/>
        <w:jc w:val="center"/>
      </w:pPr>
    </w:p>
    <w:p w14:paraId="102DCD81" w14:textId="19973871" w:rsidR="00692405" w:rsidRDefault="00692405" w:rsidP="00692405">
      <w:pPr>
        <w:overflowPunct/>
        <w:autoSpaceDE/>
        <w:autoSpaceDN/>
        <w:adjustRightInd/>
        <w:jc w:val="center"/>
      </w:pPr>
    </w:p>
    <w:p w14:paraId="595D10A1" w14:textId="162E552A" w:rsidR="00692405" w:rsidRDefault="00692405" w:rsidP="00692405">
      <w:pPr>
        <w:overflowPunct/>
        <w:autoSpaceDE/>
        <w:autoSpaceDN/>
        <w:adjustRightInd/>
        <w:jc w:val="center"/>
      </w:pPr>
    </w:p>
    <w:p w14:paraId="0A85DA44" w14:textId="64DF1654" w:rsidR="00692405" w:rsidRDefault="00692405" w:rsidP="00692405">
      <w:pPr>
        <w:overflowPunct/>
        <w:autoSpaceDE/>
        <w:autoSpaceDN/>
        <w:adjustRightInd/>
        <w:jc w:val="center"/>
      </w:pPr>
    </w:p>
    <w:p w14:paraId="5D68904C" w14:textId="68DC5143" w:rsidR="00692405" w:rsidRDefault="00692405" w:rsidP="00692405">
      <w:pPr>
        <w:overflowPunct/>
        <w:autoSpaceDE/>
        <w:autoSpaceDN/>
        <w:adjustRightInd/>
        <w:jc w:val="center"/>
      </w:pPr>
    </w:p>
    <w:p w14:paraId="1FCE1DD3" w14:textId="77777777" w:rsidR="0073498A" w:rsidRDefault="0073498A" w:rsidP="007A30A7">
      <w:pPr>
        <w:pStyle w:val="APAReference"/>
        <w:ind w:left="0" w:firstLine="0"/>
      </w:pPr>
    </w:p>
    <w:p w14:paraId="51D2D1E9" w14:textId="4F76E8CF" w:rsidR="00B84C25" w:rsidRDefault="007A30A7" w:rsidP="007A30A7">
      <w:pPr>
        <w:pStyle w:val="APAReference"/>
        <w:ind w:left="0" w:firstLine="0"/>
      </w:pPr>
      <w:r>
        <w:lastRenderedPageBreak/>
        <w:t>Theoretical Framework</w:t>
      </w:r>
    </w:p>
    <w:p w14:paraId="374DD6F8" w14:textId="43CC6F39" w:rsidR="007A30A7" w:rsidRDefault="007A30A7" w:rsidP="007A30A7">
      <w:pPr>
        <w:pStyle w:val="APAReference"/>
        <w:ind w:left="0" w:firstLine="0"/>
        <w:jc w:val="center"/>
      </w:pPr>
      <w:r w:rsidRPr="007A30A7">
        <w:rPr>
          <w:noProof/>
        </w:rPr>
        <w:drawing>
          <wp:inline distT="0" distB="0" distL="0" distR="0" wp14:anchorId="2E5948D3" wp14:editId="0C373384">
            <wp:extent cx="6315075" cy="5610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390" cy="5610505"/>
                    </a:xfrm>
                    <a:prstGeom prst="rect">
                      <a:avLst/>
                    </a:prstGeom>
                    <a:noFill/>
                    <a:ln>
                      <a:noFill/>
                    </a:ln>
                  </pic:spPr>
                </pic:pic>
              </a:graphicData>
            </a:graphic>
          </wp:inline>
        </w:drawing>
      </w:r>
    </w:p>
    <w:p w14:paraId="14D3C736" w14:textId="5B375B0F" w:rsidR="007A30A7" w:rsidRDefault="007A30A7">
      <w:pPr>
        <w:overflowPunct/>
        <w:autoSpaceDE/>
        <w:autoSpaceDN/>
        <w:adjustRightInd/>
        <w:rPr>
          <w:sz w:val="24"/>
        </w:rPr>
      </w:pPr>
      <w:r>
        <w:br w:type="page"/>
      </w:r>
    </w:p>
    <w:p w14:paraId="75AD242A" w14:textId="00F365CD" w:rsidR="007A30A7" w:rsidRDefault="007A30A7" w:rsidP="007A30A7">
      <w:pPr>
        <w:pStyle w:val="APAReference"/>
        <w:ind w:left="0" w:firstLine="0"/>
        <w:jc w:val="center"/>
      </w:pPr>
      <w:r w:rsidRPr="007A30A7">
        <w:rPr>
          <w:noProof/>
        </w:rPr>
        <w:lastRenderedPageBreak/>
        <w:drawing>
          <wp:inline distT="0" distB="0" distL="0" distR="0" wp14:anchorId="6BB20243" wp14:editId="45E864E3">
            <wp:extent cx="6353175" cy="2457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3945" cy="2457748"/>
                    </a:xfrm>
                    <a:prstGeom prst="rect">
                      <a:avLst/>
                    </a:prstGeom>
                    <a:noFill/>
                    <a:ln>
                      <a:noFill/>
                    </a:ln>
                  </pic:spPr>
                </pic:pic>
              </a:graphicData>
            </a:graphic>
          </wp:inline>
        </w:drawing>
      </w:r>
    </w:p>
    <w:p w14:paraId="14952D23" w14:textId="36610AA9" w:rsidR="007A30A7" w:rsidRDefault="007A30A7" w:rsidP="007A30A7">
      <w:pPr>
        <w:pStyle w:val="APAReference"/>
        <w:ind w:left="0" w:firstLine="0"/>
        <w:jc w:val="center"/>
      </w:pPr>
    </w:p>
    <w:p w14:paraId="43E2CCB0" w14:textId="2E95DA4D" w:rsidR="007A30A7" w:rsidRDefault="007A30A7">
      <w:pPr>
        <w:overflowPunct/>
        <w:autoSpaceDE/>
        <w:autoSpaceDN/>
        <w:adjustRightInd/>
        <w:rPr>
          <w:sz w:val="24"/>
        </w:rPr>
      </w:pPr>
      <w:r>
        <w:br w:type="page"/>
      </w:r>
    </w:p>
    <w:p w14:paraId="45E4991C" w14:textId="682B439F" w:rsidR="007A30A7" w:rsidRDefault="00D41504" w:rsidP="00D41504">
      <w:pPr>
        <w:pStyle w:val="APAReference"/>
        <w:ind w:left="0" w:firstLine="0"/>
      </w:pPr>
      <w:r>
        <w:lastRenderedPageBreak/>
        <w:t>Cost</w:t>
      </w:r>
    </w:p>
    <w:p w14:paraId="5ECE1FE0" w14:textId="67E8D95B" w:rsidR="00D41504" w:rsidRDefault="00D41504" w:rsidP="00D41504">
      <w:pPr>
        <w:pStyle w:val="APAReference"/>
        <w:ind w:left="0" w:firstLine="0"/>
        <w:jc w:val="center"/>
      </w:pPr>
      <w:r w:rsidRPr="00D41504">
        <w:rPr>
          <w:noProof/>
        </w:rPr>
        <w:drawing>
          <wp:inline distT="0" distB="0" distL="0" distR="0" wp14:anchorId="4808B9CE" wp14:editId="0AC17097">
            <wp:extent cx="6276975" cy="2371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7473" cy="2371913"/>
                    </a:xfrm>
                    <a:prstGeom prst="rect">
                      <a:avLst/>
                    </a:prstGeom>
                    <a:noFill/>
                    <a:ln>
                      <a:noFill/>
                    </a:ln>
                  </pic:spPr>
                </pic:pic>
              </a:graphicData>
            </a:graphic>
          </wp:inline>
        </w:drawing>
      </w:r>
    </w:p>
    <w:p w14:paraId="6AE76A79" w14:textId="4D7A6F96" w:rsidR="00D41504" w:rsidRDefault="00D41504" w:rsidP="00D41504">
      <w:pPr>
        <w:pStyle w:val="APAReference"/>
        <w:ind w:left="0" w:firstLine="0"/>
        <w:jc w:val="center"/>
      </w:pPr>
    </w:p>
    <w:p w14:paraId="6D17BB1C" w14:textId="263CF9E2" w:rsidR="00D41504" w:rsidRDefault="00D41504" w:rsidP="00D41504">
      <w:pPr>
        <w:pStyle w:val="APAReference"/>
        <w:ind w:left="0" w:firstLine="0"/>
        <w:jc w:val="center"/>
      </w:pPr>
    </w:p>
    <w:p w14:paraId="30341D0A" w14:textId="0256D321" w:rsidR="00DE1877" w:rsidRPr="00692405" w:rsidRDefault="00D41504" w:rsidP="00692405">
      <w:pPr>
        <w:overflowPunct/>
        <w:autoSpaceDE/>
        <w:autoSpaceDN/>
        <w:adjustRightInd/>
        <w:rPr>
          <w:sz w:val="24"/>
        </w:rPr>
      </w:pPr>
      <w:r>
        <w:br w:type="page"/>
      </w:r>
    </w:p>
    <w:p w14:paraId="1498FC91" w14:textId="36C3A249" w:rsidR="000916EB" w:rsidRDefault="00CE63A9" w:rsidP="00257498">
      <w:pPr>
        <w:pStyle w:val="APAReference"/>
        <w:ind w:left="0" w:firstLine="0"/>
      </w:pPr>
      <w:r>
        <w:lastRenderedPageBreak/>
        <w:t>Barriers</w:t>
      </w:r>
    </w:p>
    <w:p w14:paraId="0A359B4C" w14:textId="55B6630E" w:rsidR="00CE63A9" w:rsidRDefault="00CE63A9" w:rsidP="00CE63A9">
      <w:pPr>
        <w:pStyle w:val="APAReference"/>
        <w:ind w:left="0" w:firstLine="0"/>
        <w:jc w:val="center"/>
      </w:pPr>
      <w:r w:rsidRPr="00CE63A9">
        <w:rPr>
          <w:noProof/>
        </w:rPr>
        <w:drawing>
          <wp:inline distT="0" distB="0" distL="0" distR="0" wp14:anchorId="24C87A9A" wp14:editId="04918AC3">
            <wp:extent cx="6191250" cy="371457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4329" cy="3722424"/>
                    </a:xfrm>
                    <a:prstGeom prst="rect">
                      <a:avLst/>
                    </a:prstGeom>
                    <a:noFill/>
                    <a:ln>
                      <a:noFill/>
                    </a:ln>
                  </pic:spPr>
                </pic:pic>
              </a:graphicData>
            </a:graphic>
          </wp:inline>
        </w:drawing>
      </w:r>
    </w:p>
    <w:p w14:paraId="5102FCF5" w14:textId="2B959F9E" w:rsidR="00CE63A9" w:rsidRDefault="00CE63A9" w:rsidP="00CE63A9">
      <w:pPr>
        <w:pStyle w:val="APAReference"/>
        <w:ind w:left="0" w:firstLine="0"/>
        <w:jc w:val="center"/>
      </w:pPr>
      <w:r w:rsidRPr="00CE63A9">
        <w:rPr>
          <w:noProof/>
        </w:rPr>
        <w:drawing>
          <wp:inline distT="0" distB="0" distL="0" distR="0" wp14:anchorId="0CD917CF" wp14:editId="13B6CD77">
            <wp:extent cx="6200775" cy="3143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0936" cy="3143332"/>
                    </a:xfrm>
                    <a:prstGeom prst="rect">
                      <a:avLst/>
                    </a:prstGeom>
                    <a:noFill/>
                    <a:ln>
                      <a:noFill/>
                    </a:ln>
                  </pic:spPr>
                </pic:pic>
              </a:graphicData>
            </a:graphic>
          </wp:inline>
        </w:drawing>
      </w:r>
    </w:p>
    <w:p w14:paraId="3327C255" w14:textId="7A75DBCF" w:rsidR="000916EB" w:rsidRDefault="000916EB" w:rsidP="0083124C">
      <w:pPr>
        <w:pStyle w:val="APAReference"/>
        <w:ind w:left="0" w:firstLine="0"/>
        <w:jc w:val="center"/>
      </w:pPr>
    </w:p>
    <w:p w14:paraId="167E7EC0" w14:textId="3AD5D3B9" w:rsidR="000916EB" w:rsidRDefault="00692405" w:rsidP="00692405">
      <w:pPr>
        <w:pStyle w:val="APAReference"/>
        <w:ind w:left="0" w:firstLine="0"/>
      </w:pPr>
      <w:r>
        <w:lastRenderedPageBreak/>
        <w:t>Recommendations</w:t>
      </w:r>
    </w:p>
    <w:p w14:paraId="38282F68" w14:textId="447F22E1" w:rsidR="00475247" w:rsidRDefault="00B035C2" w:rsidP="00475247">
      <w:pPr>
        <w:pStyle w:val="APAReference"/>
        <w:ind w:left="0" w:firstLine="0"/>
        <w:jc w:val="center"/>
      </w:pPr>
      <w:r w:rsidRPr="00B035C2">
        <w:rPr>
          <w:noProof/>
        </w:rPr>
        <w:drawing>
          <wp:inline distT="0" distB="0" distL="0" distR="0" wp14:anchorId="1DEE6A83" wp14:editId="61C05933">
            <wp:extent cx="6257925" cy="5591810"/>
            <wp:effectExtent l="0" t="0" r="952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8550" cy="5592368"/>
                    </a:xfrm>
                    <a:prstGeom prst="rect">
                      <a:avLst/>
                    </a:prstGeom>
                    <a:noFill/>
                    <a:ln>
                      <a:noFill/>
                    </a:ln>
                  </pic:spPr>
                </pic:pic>
              </a:graphicData>
            </a:graphic>
          </wp:inline>
        </w:drawing>
      </w:r>
    </w:p>
    <w:p w14:paraId="53FC5FF5" w14:textId="1CCB36D2" w:rsidR="000916EB" w:rsidRDefault="00B035C2" w:rsidP="0083124C">
      <w:pPr>
        <w:pStyle w:val="APAReference"/>
        <w:ind w:left="0" w:firstLine="0"/>
        <w:jc w:val="center"/>
      </w:pPr>
      <w:r w:rsidRPr="00B035C2">
        <w:rPr>
          <w:noProof/>
        </w:rPr>
        <w:drawing>
          <wp:inline distT="0" distB="0" distL="0" distR="0" wp14:anchorId="07FB6447" wp14:editId="3A53973D">
            <wp:extent cx="6257925" cy="1710055"/>
            <wp:effectExtent l="0" t="0" r="952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9755" cy="1710555"/>
                    </a:xfrm>
                    <a:prstGeom prst="rect">
                      <a:avLst/>
                    </a:prstGeom>
                    <a:noFill/>
                    <a:ln>
                      <a:noFill/>
                    </a:ln>
                  </pic:spPr>
                </pic:pic>
              </a:graphicData>
            </a:graphic>
          </wp:inline>
        </w:drawing>
      </w:r>
    </w:p>
    <w:p w14:paraId="3B02C678" w14:textId="3C401F85" w:rsidR="00B035C2" w:rsidRDefault="00B035C2" w:rsidP="0083124C">
      <w:pPr>
        <w:pStyle w:val="APAReference"/>
        <w:ind w:left="0" w:firstLine="0"/>
        <w:jc w:val="center"/>
      </w:pPr>
      <w:r w:rsidRPr="00B035C2">
        <w:rPr>
          <w:noProof/>
        </w:rPr>
        <w:lastRenderedPageBreak/>
        <w:drawing>
          <wp:inline distT="0" distB="0" distL="0" distR="0" wp14:anchorId="4C0D1B0A" wp14:editId="39C3D11C">
            <wp:extent cx="6296025" cy="4342130"/>
            <wp:effectExtent l="0" t="0" r="952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601" cy="4342527"/>
                    </a:xfrm>
                    <a:prstGeom prst="rect">
                      <a:avLst/>
                    </a:prstGeom>
                    <a:noFill/>
                    <a:ln>
                      <a:noFill/>
                    </a:ln>
                  </pic:spPr>
                </pic:pic>
              </a:graphicData>
            </a:graphic>
          </wp:inline>
        </w:drawing>
      </w:r>
    </w:p>
    <w:p w14:paraId="412E4742" w14:textId="6E3F3055" w:rsidR="000916EB" w:rsidRDefault="00F44B10" w:rsidP="0083124C">
      <w:pPr>
        <w:pStyle w:val="APAReference"/>
        <w:ind w:left="0" w:firstLine="0"/>
        <w:jc w:val="center"/>
      </w:pPr>
      <w:r w:rsidRPr="00F44B10">
        <w:rPr>
          <w:noProof/>
        </w:rPr>
        <w:drawing>
          <wp:inline distT="0" distB="0" distL="0" distR="0" wp14:anchorId="4F226DF5" wp14:editId="3FF2E610">
            <wp:extent cx="6267450" cy="2524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760" cy="2524250"/>
                    </a:xfrm>
                    <a:prstGeom prst="rect">
                      <a:avLst/>
                    </a:prstGeom>
                    <a:noFill/>
                    <a:ln>
                      <a:noFill/>
                    </a:ln>
                  </pic:spPr>
                </pic:pic>
              </a:graphicData>
            </a:graphic>
          </wp:inline>
        </w:drawing>
      </w:r>
    </w:p>
    <w:p w14:paraId="090C1EB5" w14:textId="63977CFD" w:rsidR="00B84C25" w:rsidRDefault="00B84C25" w:rsidP="0083124C">
      <w:pPr>
        <w:pStyle w:val="APAReference"/>
        <w:ind w:left="0" w:firstLine="0"/>
        <w:jc w:val="center"/>
      </w:pPr>
    </w:p>
    <w:p w14:paraId="45A2DAB0" w14:textId="1472A139" w:rsidR="00B84C25" w:rsidRDefault="00B84C25" w:rsidP="0083124C">
      <w:pPr>
        <w:pStyle w:val="APAReference"/>
        <w:ind w:left="0" w:firstLine="0"/>
        <w:jc w:val="center"/>
      </w:pPr>
    </w:p>
    <w:p w14:paraId="0C9FB57E" w14:textId="0A7A94B3" w:rsidR="00F44B10" w:rsidRDefault="00F44B10" w:rsidP="0083124C">
      <w:pPr>
        <w:pStyle w:val="APAReference"/>
        <w:ind w:left="0" w:firstLine="0"/>
        <w:jc w:val="center"/>
      </w:pPr>
      <w:r w:rsidRPr="00F44B10">
        <w:rPr>
          <w:noProof/>
        </w:rPr>
        <w:lastRenderedPageBreak/>
        <w:drawing>
          <wp:inline distT="0" distB="0" distL="0" distR="0" wp14:anchorId="32F2BD11" wp14:editId="0D7E6123">
            <wp:extent cx="6391275" cy="2676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3031" cy="2677260"/>
                    </a:xfrm>
                    <a:prstGeom prst="rect">
                      <a:avLst/>
                    </a:prstGeom>
                    <a:noFill/>
                    <a:ln>
                      <a:noFill/>
                    </a:ln>
                  </pic:spPr>
                </pic:pic>
              </a:graphicData>
            </a:graphic>
          </wp:inline>
        </w:drawing>
      </w:r>
    </w:p>
    <w:p w14:paraId="0BB9ED37" w14:textId="77777777" w:rsidR="00B84C25" w:rsidRDefault="00B84C25" w:rsidP="0083124C">
      <w:pPr>
        <w:pStyle w:val="APAReference"/>
        <w:ind w:left="0" w:firstLine="0"/>
        <w:jc w:val="center"/>
      </w:pPr>
    </w:p>
    <w:p w14:paraId="1F93A33E" w14:textId="5528FA42" w:rsidR="0083124C" w:rsidRDefault="0083124C" w:rsidP="0083124C">
      <w:pPr>
        <w:pStyle w:val="APAReference"/>
        <w:ind w:left="0" w:firstLine="0"/>
        <w:jc w:val="center"/>
      </w:pPr>
    </w:p>
    <w:p w14:paraId="644D69B6" w14:textId="216AEB31" w:rsidR="009F2C96" w:rsidRDefault="009F2C96" w:rsidP="00694CBF">
      <w:pPr>
        <w:pStyle w:val="APAReference"/>
        <w:ind w:left="0" w:firstLine="0"/>
      </w:pPr>
    </w:p>
    <w:p w14:paraId="1DCD6B2E" w14:textId="7CBD0DF2" w:rsidR="002D2B4D" w:rsidRDefault="002D2B4D" w:rsidP="00694CBF">
      <w:pPr>
        <w:pStyle w:val="APAReference"/>
        <w:ind w:left="0" w:firstLine="0"/>
      </w:pPr>
    </w:p>
    <w:p w14:paraId="7BCCFCBD" w14:textId="4CAB1D79" w:rsidR="002D2B4D" w:rsidRDefault="002D2B4D" w:rsidP="00694CBF">
      <w:pPr>
        <w:pStyle w:val="APAReference"/>
        <w:ind w:left="0" w:firstLine="0"/>
      </w:pPr>
    </w:p>
    <w:p w14:paraId="5B969A99" w14:textId="08B4F333" w:rsidR="002D2B4D" w:rsidRDefault="002D2B4D" w:rsidP="00694CBF">
      <w:pPr>
        <w:pStyle w:val="APAReference"/>
        <w:ind w:left="0" w:firstLine="0"/>
      </w:pPr>
    </w:p>
    <w:p w14:paraId="20E2B004" w14:textId="3164E3A1" w:rsidR="002D2B4D" w:rsidRDefault="002D2B4D" w:rsidP="00694CBF">
      <w:pPr>
        <w:pStyle w:val="APAReference"/>
        <w:ind w:left="0" w:firstLine="0"/>
      </w:pPr>
    </w:p>
    <w:p w14:paraId="067D5E99" w14:textId="60BBC32D" w:rsidR="002D2B4D" w:rsidRDefault="002D2B4D" w:rsidP="00694CBF">
      <w:pPr>
        <w:pStyle w:val="APAReference"/>
        <w:ind w:left="0" w:firstLine="0"/>
      </w:pPr>
    </w:p>
    <w:p w14:paraId="1E3B8298" w14:textId="70B137CE" w:rsidR="002D2B4D" w:rsidRDefault="002D2B4D" w:rsidP="00694CBF">
      <w:pPr>
        <w:pStyle w:val="APAReference"/>
        <w:ind w:left="0" w:firstLine="0"/>
      </w:pPr>
    </w:p>
    <w:p w14:paraId="3723B73E" w14:textId="3C9D27E3" w:rsidR="002D2B4D" w:rsidRDefault="002D2B4D" w:rsidP="00694CBF">
      <w:pPr>
        <w:pStyle w:val="APAReference"/>
        <w:ind w:left="0" w:firstLine="0"/>
      </w:pPr>
    </w:p>
    <w:p w14:paraId="13F0026C" w14:textId="7D6920DD" w:rsidR="002D2B4D" w:rsidRDefault="002D2B4D" w:rsidP="00694CBF">
      <w:pPr>
        <w:pStyle w:val="APAReference"/>
        <w:ind w:left="0" w:firstLine="0"/>
      </w:pPr>
    </w:p>
    <w:p w14:paraId="255A1EE6" w14:textId="757826DE" w:rsidR="009F2C96" w:rsidRDefault="009F2C96" w:rsidP="00694CBF">
      <w:pPr>
        <w:pStyle w:val="APAReference"/>
        <w:ind w:left="0" w:firstLine="0"/>
      </w:pPr>
    </w:p>
    <w:p w14:paraId="1D7819BF" w14:textId="74F2FB35" w:rsidR="009F2C96" w:rsidRDefault="009F2C96" w:rsidP="00694CBF">
      <w:pPr>
        <w:pStyle w:val="APAReference"/>
        <w:ind w:left="0" w:firstLine="0"/>
      </w:pPr>
    </w:p>
    <w:p w14:paraId="289C0D47" w14:textId="40FE7272" w:rsidR="00694638" w:rsidRDefault="00694638" w:rsidP="00694CBF">
      <w:pPr>
        <w:pStyle w:val="APAReference"/>
        <w:ind w:left="0" w:firstLine="0"/>
      </w:pPr>
    </w:p>
    <w:p w14:paraId="5EDE05CE" w14:textId="4E63FE5E" w:rsidR="00DF2623" w:rsidRDefault="00DF2623" w:rsidP="00DF2623">
      <w:pPr>
        <w:widowControl w:val="0"/>
        <w:overflowPunct/>
        <w:rPr>
          <w:rFonts w:ascii="Times" w:hAnsi="Times" w:cs="Times"/>
          <w:sz w:val="24"/>
          <w:szCs w:val="24"/>
        </w:rPr>
      </w:pPr>
    </w:p>
    <w:p w14:paraId="1F5ABFAB" w14:textId="69759B20" w:rsidR="00DF2623" w:rsidRPr="00DC4BBB" w:rsidRDefault="00DF2623" w:rsidP="00DC4BBB">
      <w:pPr>
        <w:widowControl w:val="0"/>
        <w:overflowPunct/>
        <w:rPr>
          <w:rFonts w:ascii="Times" w:hAnsi="Times" w:cs="Times"/>
          <w:sz w:val="24"/>
          <w:szCs w:val="24"/>
        </w:rPr>
        <w:sectPr w:rsidR="00DF2623" w:rsidRPr="00DC4BBB" w:rsidSect="00694638">
          <w:pgSz w:w="12240" w:h="15840" w:code="1"/>
          <w:pgMar w:top="1440" w:right="1440" w:bottom="1440" w:left="1440" w:header="720" w:footer="720" w:gutter="0"/>
          <w:cols w:space="720"/>
          <w:titlePg/>
          <w:docGrid w:linePitch="360"/>
        </w:sectPr>
      </w:pPr>
    </w:p>
    <w:p w14:paraId="7E650AE3" w14:textId="55921C6A" w:rsidR="003F06D5" w:rsidRDefault="00021E28" w:rsidP="003F06D5">
      <w:pPr>
        <w:pStyle w:val="APAReference"/>
        <w:jc w:val="center"/>
      </w:pPr>
      <w:r>
        <w:lastRenderedPageBreak/>
        <w:t xml:space="preserve">Appendix </w:t>
      </w:r>
      <w:r w:rsidR="000D11BC">
        <w:t>C</w:t>
      </w:r>
    </w:p>
    <w:p w14:paraId="63C2D960" w14:textId="7326C127" w:rsidR="007257CD" w:rsidRDefault="00C936BE" w:rsidP="007257CD">
      <w:pPr>
        <w:pStyle w:val="APAReference"/>
        <w:ind w:left="0" w:firstLine="0"/>
        <w:jc w:val="center"/>
      </w:pPr>
      <w:r>
        <w:t>Wake Forest Health Sciences</w:t>
      </w:r>
      <w:r w:rsidR="009B2A52">
        <w:t xml:space="preserve"> IRB Ancillary Committee </w:t>
      </w:r>
      <w:r>
        <w:t>Approval</w:t>
      </w:r>
    </w:p>
    <w:p w14:paraId="1C78E1BA" w14:textId="33490665" w:rsidR="003A4232" w:rsidRDefault="003A4232" w:rsidP="007257CD">
      <w:pPr>
        <w:pStyle w:val="APAReference"/>
        <w:ind w:left="0" w:firstLine="0"/>
        <w:jc w:val="center"/>
      </w:pPr>
      <w:r>
        <w:rPr>
          <w:noProof/>
        </w:rPr>
        <w:drawing>
          <wp:inline distT="0" distB="0" distL="0" distR="0" wp14:anchorId="722E3A19" wp14:editId="0A17CDCF">
            <wp:extent cx="5080000" cy="707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0543" cy="7074657"/>
                    </a:xfrm>
                    <a:prstGeom prst="rect">
                      <a:avLst/>
                    </a:prstGeom>
                    <a:noFill/>
                    <a:ln>
                      <a:noFill/>
                    </a:ln>
                  </pic:spPr>
                </pic:pic>
              </a:graphicData>
            </a:graphic>
          </wp:inline>
        </w:drawing>
      </w:r>
    </w:p>
    <w:p w14:paraId="2246141B" w14:textId="77777777" w:rsidR="00A63AA4" w:rsidRDefault="00A63AA4" w:rsidP="003F06D5">
      <w:pPr>
        <w:pStyle w:val="APAReference"/>
        <w:jc w:val="center"/>
      </w:pPr>
    </w:p>
    <w:p w14:paraId="085CA392" w14:textId="77777777" w:rsidR="009D5EF5" w:rsidRDefault="009D5EF5" w:rsidP="003F06D5">
      <w:pPr>
        <w:pStyle w:val="APAReference"/>
        <w:jc w:val="center"/>
      </w:pPr>
    </w:p>
    <w:p w14:paraId="00118537" w14:textId="537CCA32" w:rsidR="00400E4A" w:rsidRDefault="006C1EE5" w:rsidP="003A4232">
      <w:pPr>
        <w:pStyle w:val="APAReference"/>
        <w:jc w:val="center"/>
      </w:pPr>
      <w:r>
        <w:lastRenderedPageBreak/>
        <w:t xml:space="preserve">Appendix </w:t>
      </w:r>
      <w:r w:rsidR="000D11BC">
        <w:t>D</w:t>
      </w:r>
    </w:p>
    <w:p w14:paraId="07AF2757" w14:textId="1077BD93" w:rsidR="007257CD" w:rsidRDefault="003F6B73" w:rsidP="007257CD">
      <w:pPr>
        <w:pStyle w:val="APAReference"/>
        <w:ind w:left="0" w:firstLine="0"/>
        <w:jc w:val="center"/>
      </w:pPr>
      <w:r>
        <w:t>East C</w:t>
      </w:r>
      <w:r w:rsidR="00C936BE">
        <w:t xml:space="preserve">arolina University </w:t>
      </w:r>
      <w:r w:rsidR="00832988">
        <w:t xml:space="preserve">ORIC </w:t>
      </w:r>
      <w:r w:rsidR="00C936BE">
        <w:t>Project</w:t>
      </w:r>
      <w:r>
        <w:t xml:space="preserve"> Approval</w:t>
      </w:r>
    </w:p>
    <w:p w14:paraId="04369584" w14:textId="542C76E2" w:rsidR="00832988" w:rsidRDefault="00832988" w:rsidP="007257CD">
      <w:pPr>
        <w:pStyle w:val="APAReference"/>
        <w:ind w:left="0" w:firstLine="0"/>
        <w:jc w:val="center"/>
      </w:pPr>
      <w:r>
        <w:rPr>
          <w:noProof/>
        </w:rPr>
        <w:drawing>
          <wp:inline distT="0" distB="0" distL="0" distR="0" wp14:anchorId="31EA458A" wp14:editId="76A4BF4A">
            <wp:extent cx="5270500" cy="7188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1063" cy="7188968"/>
                    </a:xfrm>
                    <a:prstGeom prst="rect">
                      <a:avLst/>
                    </a:prstGeom>
                    <a:noFill/>
                    <a:ln>
                      <a:noFill/>
                    </a:ln>
                  </pic:spPr>
                </pic:pic>
              </a:graphicData>
            </a:graphic>
          </wp:inline>
        </w:drawing>
      </w:r>
    </w:p>
    <w:p w14:paraId="2AFD75A7" w14:textId="4E325809" w:rsidR="009D5EF5" w:rsidRDefault="009D5EF5" w:rsidP="00234657">
      <w:pPr>
        <w:pStyle w:val="APAReference"/>
        <w:ind w:left="0" w:firstLine="0"/>
      </w:pPr>
    </w:p>
    <w:p w14:paraId="330F8F32" w14:textId="38BA3CA7" w:rsidR="00486E81" w:rsidRDefault="000D11BC" w:rsidP="0070674F">
      <w:pPr>
        <w:pStyle w:val="APAReference"/>
        <w:ind w:left="0" w:firstLine="0"/>
        <w:jc w:val="center"/>
      </w:pPr>
      <w:r>
        <w:lastRenderedPageBreak/>
        <w:t>Appendix E</w:t>
      </w:r>
    </w:p>
    <w:p w14:paraId="0C1B45BA" w14:textId="2F79A27A" w:rsidR="00486E81" w:rsidRDefault="00486E81" w:rsidP="0070674F">
      <w:pPr>
        <w:pStyle w:val="APAReference"/>
        <w:ind w:left="0" w:firstLine="0"/>
        <w:jc w:val="center"/>
      </w:pPr>
      <w:r>
        <w:t>Vaccine Information Statement: Human Papilloma Virus</w:t>
      </w:r>
    </w:p>
    <w:p w14:paraId="1ECCBCF4" w14:textId="22B12AD2" w:rsidR="00486E81" w:rsidRDefault="00486E81" w:rsidP="0070674F">
      <w:pPr>
        <w:pStyle w:val="APAReference"/>
        <w:ind w:left="0" w:firstLine="0"/>
        <w:jc w:val="center"/>
      </w:pPr>
      <w:r>
        <w:rPr>
          <w:noProof/>
        </w:rPr>
        <w:drawing>
          <wp:inline distT="0" distB="0" distL="0" distR="0" wp14:anchorId="01C48BE4" wp14:editId="65B5FEC5">
            <wp:extent cx="5937064" cy="7041463"/>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049215"/>
                    </a:xfrm>
                    <a:prstGeom prst="rect">
                      <a:avLst/>
                    </a:prstGeom>
                  </pic:spPr>
                </pic:pic>
              </a:graphicData>
            </a:graphic>
          </wp:inline>
        </w:drawing>
      </w:r>
    </w:p>
    <w:p w14:paraId="0F0F9049" w14:textId="77777777" w:rsidR="00486E81" w:rsidRDefault="00486E81" w:rsidP="0070674F">
      <w:pPr>
        <w:pStyle w:val="APAReference"/>
        <w:ind w:left="0" w:firstLine="0"/>
        <w:jc w:val="center"/>
      </w:pPr>
    </w:p>
    <w:p w14:paraId="631EECBA" w14:textId="7139DB20" w:rsidR="00486E81" w:rsidRDefault="00486E81" w:rsidP="0070674F">
      <w:pPr>
        <w:pStyle w:val="APAReference"/>
        <w:ind w:left="0" w:firstLine="0"/>
        <w:jc w:val="center"/>
      </w:pPr>
      <w:r>
        <w:rPr>
          <w:noProof/>
        </w:rPr>
        <w:lastRenderedPageBreak/>
        <w:drawing>
          <wp:inline distT="0" distB="0" distL="0" distR="0" wp14:anchorId="53984373" wp14:editId="400796ED">
            <wp:extent cx="5943600" cy="789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890510"/>
                    </a:xfrm>
                    <a:prstGeom prst="rect">
                      <a:avLst/>
                    </a:prstGeom>
                  </pic:spPr>
                </pic:pic>
              </a:graphicData>
            </a:graphic>
          </wp:inline>
        </w:drawing>
      </w:r>
    </w:p>
    <w:p w14:paraId="7B3B587C" w14:textId="0916017E" w:rsidR="00CB3C67" w:rsidRDefault="00CB3C67" w:rsidP="00234657">
      <w:pPr>
        <w:pStyle w:val="APAReference"/>
        <w:ind w:left="0" w:firstLine="0"/>
      </w:pPr>
    </w:p>
    <w:p w14:paraId="6BA9C0C1" w14:textId="7F8300B1" w:rsidR="0070674F" w:rsidRPr="00CB3C67" w:rsidRDefault="00206E4D" w:rsidP="00486E81">
      <w:pPr>
        <w:pStyle w:val="APAReference"/>
        <w:ind w:left="0" w:firstLine="0"/>
        <w:jc w:val="center"/>
      </w:pPr>
      <w:r w:rsidRPr="00C07D67">
        <w:lastRenderedPageBreak/>
        <w:t xml:space="preserve">Appendix </w:t>
      </w:r>
      <w:r w:rsidR="000D11BC">
        <w:t>F</w:t>
      </w:r>
    </w:p>
    <w:p w14:paraId="00057A45" w14:textId="6D304DEE" w:rsidR="00C07D67" w:rsidRPr="00CB3C67" w:rsidRDefault="00C07D67" w:rsidP="0070674F">
      <w:pPr>
        <w:pStyle w:val="APAReference"/>
        <w:ind w:left="0" w:firstLine="0"/>
        <w:jc w:val="center"/>
      </w:pPr>
      <w:r w:rsidRPr="00CB3C67">
        <w:t>Pediatric Vaccines For Children (VFC) Vaccine Price</w:t>
      </w:r>
    </w:p>
    <w:p w14:paraId="3DD92872" w14:textId="36DEF428" w:rsidR="0027165C" w:rsidRDefault="00BA6F7A" w:rsidP="00191E72">
      <w:pPr>
        <w:pStyle w:val="APAReference"/>
        <w:ind w:left="0" w:firstLine="0"/>
      </w:pPr>
      <w:r>
        <w:t>P</w:t>
      </w:r>
      <w:r w:rsidR="00E965C5" w:rsidRPr="009D04DD">
        <w:t xml:space="preserve">rivate and CDC cost of HPV vaccination.  Adapted from the CDC </w:t>
      </w:r>
      <w:r w:rsidR="00E965C5">
        <w:t>Figure</w:t>
      </w:r>
      <w:r w:rsidR="001C13C8">
        <w:t xml:space="preserve">: </w:t>
      </w:r>
      <w:r w:rsidR="00E965C5" w:rsidRPr="009D04DD">
        <w:t>Pediatric/VFC Pr</w:t>
      </w:r>
      <w:r w:rsidR="00E965C5">
        <w:t xml:space="preserve">ice List (2017). Retrieved from </w:t>
      </w:r>
      <w:r w:rsidR="00191E72" w:rsidRPr="00191E72">
        <w:t>https://www.cdc.gov/vaccines/programs/vfc/awardees/vaccine-management/price-list/index.html</w:t>
      </w:r>
    </w:p>
    <w:p w14:paraId="6FBECBC6" w14:textId="1E1F7E15" w:rsidR="00191E72" w:rsidRDefault="00191E72" w:rsidP="00191E72">
      <w:pPr>
        <w:pStyle w:val="APAReference"/>
        <w:ind w:left="0" w:firstLine="0"/>
      </w:pPr>
    </w:p>
    <w:p w14:paraId="3934A793" w14:textId="77777777" w:rsidR="00191E72" w:rsidRDefault="00191E72" w:rsidP="00191E72">
      <w:pPr>
        <w:pStyle w:val="APAReference"/>
        <w:ind w:left="0" w:firstLine="0"/>
      </w:pPr>
    </w:p>
    <w:p w14:paraId="4EF17275" w14:textId="0605EF9A" w:rsidR="0027165C" w:rsidRDefault="00191E72" w:rsidP="00191E72">
      <w:pPr>
        <w:spacing w:line="480" w:lineRule="auto"/>
        <w:jc w:val="center"/>
        <w:textAlignment w:val="baseline"/>
        <w:rPr>
          <w:sz w:val="24"/>
        </w:rPr>
      </w:pPr>
      <w:r w:rsidRPr="00694CBF">
        <w:rPr>
          <w:rFonts w:ascii="Times" w:hAnsi="Times"/>
          <w:noProof/>
          <w:sz w:val="24"/>
        </w:rPr>
        <w:drawing>
          <wp:anchor distT="0" distB="0" distL="114300" distR="114300" simplePos="0" relativeHeight="251662336" behindDoc="1" locked="0" layoutInCell="1" allowOverlap="1" wp14:anchorId="79521A1A" wp14:editId="2A4C0844">
            <wp:simplePos x="0" y="0"/>
            <wp:positionH relativeFrom="margin">
              <wp:align>left</wp:align>
            </wp:positionH>
            <wp:positionV relativeFrom="page">
              <wp:posOffset>3000375</wp:posOffset>
            </wp:positionV>
            <wp:extent cx="6429375" cy="1409700"/>
            <wp:effectExtent l="171450" t="171450" r="180975" b="1905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25 at 4.18.21 PM.png"/>
                    <pic:cNvPicPr/>
                  </pic:nvPicPr>
                  <pic:blipFill>
                    <a:blip r:embed="rId41">
                      <a:extLst>
                        <a:ext uri="{28A0092B-C50C-407E-A947-70E740481C1C}">
                          <a14:useLocalDpi xmlns:a14="http://schemas.microsoft.com/office/drawing/2010/main" val="0"/>
                        </a:ext>
                      </a:extLst>
                    </a:blip>
                    <a:stretch>
                      <a:fillRect/>
                    </a:stretch>
                  </pic:blipFill>
                  <pic:spPr>
                    <a:xfrm>
                      <a:off x="0" y="0"/>
                      <a:ext cx="6429375" cy="1409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DFCDB31" w14:textId="3EEF8674" w:rsidR="00A63AA4" w:rsidRPr="009D04DD" w:rsidRDefault="00A63AA4" w:rsidP="00A63AA4">
      <w:pPr>
        <w:spacing w:line="480" w:lineRule="auto"/>
        <w:ind w:firstLine="720"/>
        <w:textAlignment w:val="baseline"/>
        <w:rPr>
          <w:sz w:val="24"/>
        </w:rPr>
      </w:pPr>
    </w:p>
    <w:p w14:paraId="5A38893D" w14:textId="21E0692C" w:rsidR="00206E4D" w:rsidRDefault="00DF54DB" w:rsidP="00DF54DB">
      <w:pPr>
        <w:pStyle w:val="APAReference"/>
        <w:ind w:left="0" w:firstLine="0"/>
        <w:jc w:val="center"/>
      </w:pPr>
      <w:r>
        <w:br w:type="page"/>
      </w:r>
      <w:r w:rsidRPr="0092369A">
        <w:lastRenderedPageBreak/>
        <w:t xml:space="preserve">Appendix </w:t>
      </w:r>
      <w:r w:rsidR="000D11BC">
        <w:t>G</w:t>
      </w:r>
    </w:p>
    <w:p w14:paraId="42427A8B" w14:textId="77777777" w:rsidR="00801687" w:rsidRDefault="00801687" w:rsidP="00801687">
      <w:pPr>
        <w:pStyle w:val="APAReference"/>
        <w:ind w:left="0" w:firstLine="0"/>
        <w:jc w:val="center"/>
      </w:pPr>
      <w:r w:rsidRPr="009D04DD">
        <w:t>Approximate HPV Vaccination Cost </w:t>
      </w:r>
    </w:p>
    <w:p w14:paraId="241C1FDC" w14:textId="44CDA71D" w:rsidR="00801687" w:rsidRDefault="00191E72" w:rsidP="00801687">
      <w:pPr>
        <w:pStyle w:val="APAReference"/>
        <w:ind w:left="0" w:firstLine="0"/>
      </w:pPr>
      <w:r w:rsidRPr="00694CBF">
        <w:rPr>
          <w:rFonts w:ascii="Times" w:hAnsi="Times"/>
          <w:noProof/>
        </w:rPr>
        <w:drawing>
          <wp:anchor distT="0" distB="0" distL="114300" distR="114300" simplePos="0" relativeHeight="251664384" behindDoc="0" locked="0" layoutInCell="1" allowOverlap="1" wp14:anchorId="48602E12" wp14:editId="791C555F">
            <wp:simplePos x="0" y="0"/>
            <wp:positionH relativeFrom="margin">
              <wp:align>left</wp:align>
            </wp:positionH>
            <wp:positionV relativeFrom="page">
              <wp:posOffset>3429000</wp:posOffset>
            </wp:positionV>
            <wp:extent cx="6162675" cy="2838450"/>
            <wp:effectExtent l="152400" t="171450" r="161925" b="1714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7-16 at 11.23.46 AM.png"/>
                    <pic:cNvPicPr/>
                  </pic:nvPicPr>
                  <pic:blipFill>
                    <a:blip r:embed="rId42">
                      <a:extLst>
                        <a:ext uri="{28A0092B-C50C-407E-A947-70E740481C1C}">
                          <a14:useLocalDpi xmlns:a14="http://schemas.microsoft.com/office/drawing/2010/main" val="0"/>
                        </a:ext>
                      </a:extLst>
                    </a:blip>
                    <a:stretch>
                      <a:fillRect/>
                    </a:stretch>
                  </pic:blipFill>
                  <pic:spPr>
                    <a:xfrm>
                      <a:off x="0" y="0"/>
                      <a:ext cx="6162675" cy="2838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01687" w:rsidRPr="009D04DD">
        <w:t>Potential projected cost of HPV vaccination in the CPT for the project duration (60 days) and projected estimated cost for a year of vaccines. Figures based on costs adapted from the CDC Pediatric/VFC Price List (2017) retrieved from https://www.cdc.gov/vaccines/programs/vfc/awardees/vaccine-management/price-list/index.html.  Costs estimated using Owen, L. (2017). HPV vaccine eligibility by age for May 2017. Unpublished raw data.  </w:t>
      </w:r>
    </w:p>
    <w:p w14:paraId="3290A631" w14:textId="43E1B445" w:rsidR="0034625B" w:rsidRPr="00801687" w:rsidRDefault="0034625B" w:rsidP="00801687">
      <w:pPr>
        <w:pStyle w:val="APAReference"/>
        <w:ind w:left="0" w:firstLine="0"/>
      </w:pPr>
    </w:p>
    <w:p w14:paraId="4D777ACB" w14:textId="77777777" w:rsidR="00801687" w:rsidRDefault="00801687" w:rsidP="00801687">
      <w:pPr>
        <w:pStyle w:val="APAReference"/>
        <w:ind w:left="0" w:firstLine="0"/>
      </w:pPr>
    </w:p>
    <w:p w14:paraId="2DE36F04" w14:textId="77777777" w:rsidR="007257CD" w:rsidRDefault="007257CD" w:rsidP="00DF54DB">
      <w:pPr>
        <w:pStyle w:val="APAReference"/>
        <w:ind w:left="0" w:firstLine="0"/>
        <w:jc w:val="center"/>
      </w:pPr>
    </w:p>
    <w:p w14:paraId="0926BEE1" w14:textId="77777777" w:rsidR="007257CD" w:rsidRDefault="007257CD" w:rsidP="00DF54DB">
      <w:pPr>
        <w:pStyle w:val="APAReference"/>
        <w:ind w:left="0" w:firstLine="0"/>
        <w:jc w:val="center"/>
      </w:pPr>
    </w:p>
    <w:p w14:paraId="2E7569B9" w14:textId="77777777" w:rsidR="007257CD" w:rsidRDefault="007257CD" w:rsidP="00DF54DB">
      <w:pPr>
        <w:pStyle w:val="APAReference"/>
        <w:ind w:left="0" w:firstLine="0"/>
        <w:jc w:val="center"/>
      </w:pPr>
    </w:p>
    <w:p w14:paraId="6965A995" w14:textId="77777777" w:rsidR="007257CD" w:rsidRDefault="007257CD" w:rsidP="00DF54DB">
      <w:pPr>
        <w:pStyle w:val="APAReference"/>
        <w:ind w:left="0" w:firstLine="0"/>
        <w:jc w:val="center"/>
      </w:pPr>
    </w:p>
    <w:p w14:paraId="7C27AEFD" w14:textId="77777777" w:rsidR="007257CD" w:rsidRDefault="007257CD" w:rsidP="00DF54DB">
      <w:pPr>
        <w:pStyle w:val="APAReference"/>
        <w:ind w:left="0" w:firstLine="0"/>
        <w:jc w:val="center"/>
      </w:pPr>
    </w:p>
    <w:p w14:paraId="6C7BD86B" w14:textId="248682F4" w:rsidR="007257CD" w:rsidRDefault="007257CD" w:rsidP="00234657">
      <w:pPr>
        <w:pStyle w:val="APAReference"/>
        <w:ind w:left="0" w:firstLine="0"/>
      </w:pPr>
    </w:p>
    <w:p w14:paraId="350BC5BB" w14:textId="70FC0C42" w:rsidR="00DF54DB" w:rsidRDefault="000D11BC" w:rsidP="00DF54DB">
      <w:pPr>
        <w:pStyle w:val="APAReference"/>
        <w:ind w:left="0" w:firstLine="0"/>
        <w:jc w:val="center"/>
      </w:pPr>
      <w:r>
        <w:lastRenderedPageBreak/>
        <w:t>Appendix H</w:t>
      </w:r>
    </w:p>
    <w:p w14:paraId="29F7C298" w14:textId="30999769" w:rsidR="007257CD" w:rsidRDefault="0069623B" w:rsidP="007257CD">
      <w:pPr>
        <w:pStyle w:val="APAReference"/>
        <w:ind w:left="0" w:firstLine="0"/>
        <w:jc w:val="center"/>
      </w:pPr>
      <w:r>
        <w:t>Data Collection Tool</w:t>
      </w:r>
    </w:p>
    <w:p w14:paraId="394D10D5" w14:textId="00A5C8B7" w:rsidR="00DF54DB" w:rsidRDefault="00584781" w:rsidP="00DF54DB">
      <w:pPr>
        <w:pStyle w:val="APAReference"/>
        <w:ind w:left="0" w:firstLine="0"/>
        <w:jc w:val="center"/>
      </w:pPr>
      <w:r>
        <w:rPr>
          <w:noProof/>
        </w:rPr>
        <w:drawing>
          <wp:inline distT="0" distB="0" distL="0" distR="0" wp14:anchorId="7311B4FF" wp14:editId="248D7C44">
            <wp:extent cx="5911567" cy="34537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15932" cy="3456303"/>
                    </a:xfrm>
                    <a:prstGeom prst="rect">
                      <a:avLst/>
                    </a:prstGeom>
                  </pic:spPr>
                </pic:pic>
              </a:graphicData>
            </a:graphic>
          </wp:inline>
        </w:drawing>
      </w:r>
    </w:p>
    <w:p w14:paraId="2660ED08" w14:textId="0DD0F2F9" w:rsidR="00DF54DB" w:rsidRDefault="00584781" w:rsidP="00584781">
      <w:pPr>
        <w:pStyle w:val="APAReference"/>
        <w:ind w:left="0" w:firstLine="720"/>
      </w:pPr>
      <w:r>
        <w:rPr>
          <w:noProof/>
        </w:rPr>
        <w:drawing>
          <wp:inline distT="0" distB="0" distL="0" distR="0" wp14:anchorId="2405E026" wp14:editId="59301E49">
            <wp:extent cx="5946512" cy="368672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8985" cy="3688254"/>
                    </a:xfrm>
                    <a:prstGeom prst="rect">
                      <a:avLst/>
                    </a:prstGeom>
                  </pic:spPr>
                </pic:pic>
              </a:graphicData>
            </a:graphic>
          </wp:inline>
        </w:drawing>
      </w:r>
    </w:p>
    <w:p w14:paraId="4B2B813E" w14:textId="480519D8" w:rsidR="005C65AC" w:rsidRDefault="005C65AC" w:rsidP="005C65AC">
      <w:pPr>
        <w:pStyle w:val="APAReference"/>
        <w:ind w:left="0" w:firstLine="0"/>
      </w:pPr>
    </w:p>
    <w:p w14:paraId="68D7AD3F" w14:textId="6F5C4F79" w:rsidR="005C65AC" w:rsidRDefault="000D11BC" w:rsidP="00234657">
      <w:pPr>
        <w:pStyle w:val="APAReference"/>
        <w:ind w:left="0" w:firstLine="0"/>
        <w:jc w:val="center"/>
      </w:pPr>
      <w:r>
        <w:lastRenderedPageBreak/>
        <w:t>Appendix I</w:t>
      </w:r>
    </w:p>
    <w:p w14:paraId="7366C0F3" w14:textId="1B52E1CF" w:rsidR="007257CD" w:rsidRDefault="000A626B" w:rsidP="007257CD">
      <w:pPr>
        <w:pStyle w:val="APAReference"/>
        <w:ind w:left="0" w:firstLine="0"/>
        <w:jc w:val="center"/>
      </w:pPr>
      <w:r>
        <w:t>Pre-In</w:t>
      </w:r>
      <w:r w:rsidR="00087C1F">
        <w:t>tervention and Intervention Population</w:t>
      </w:r>
      <w:r>
        <w:t xml:space="preserve"> Comparison</w:t>
      </w:r>
    </w:p>
    <w:p w14:paraId="55AD8D20" w14:textId="4DC3EE34" w:rsidR="00370A66" w:rsidRDefault="00370A66" w:rsidP="00370A66">
      <w:pPr>
        <w:pStyle w:val="APAReference"/>
        <w:ind w:left="0" w:firstLine="0"/>
      </w:pPr>
      <w:r>
        <w:t xml:space="preserve">General Child Protection Team population demographics for the 60-day pre-intervention and intervention periods.  The majority of patients during both periods were being evaluated for concerns for a history of sexual abuse, were white, and female. </w:t>
      </w:r>
    </w:p>
    <w:p w14:paraId="1FCA9618" w14:textId="001DF475" w:rsidR="004C237F" w:rsidRDefault="00087C1F" w:rsidP="00087C1F">
      <w:pPr>
        <w:pStyle w:val="APAReference"/>
        <w:ind w:left="0" w:firstLine="0"/>
        <w:jc w:val="center"/>
      </w:pPr>
      <w:r>
        <w:rPr>
          <w:noProof/>
        </w:rPr>
        <w:drawing>
          <wp:inline distT="0" distB="0" distL="0" distR="0" wp14:anchorId="1837E4ED" wp14:editId="6784918D">
            <wp:extent cx="6724554" cy="386101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14.49 AM.png"/>
                    <pic:cNvPicPr/>
                  </pic:nvPicPr>
                  <pic:blipFill>
                    <a:blip r:embed="rId45">
                      <a:extLst>
                        <a:ext uri="{28A0092B-C50C-407E-A947-70E740481C1C}">
                          <a14:useLocalDpi xmlns:a14="http://schemas.microsoft.com/office/drawing/2010/main" val="0"/>
                        </a:ext>
                      </a:extLst>
                    </a:blip>
                    <a:stretch>
                      <a:fillRect/>
                    </a:stretch>
                  </pic:blipFill>
                  <pic:spPr>
                    <a:xfrm>
                      <a:off x="0" y="0"/>
                      <a:ext cx="6724554" cy="3861015"/>
                    </a:xfrm>
                    <a:prstGeom prst="rect">
                      <a:avLst/>
                    </a:prstGeom>
                  </pic:spPr>
                </pic:pic>
              </a:graphicData>
            </a:graphic>
          </wp:inline>
        </w:drawing>
      </w:r>
    </w:p>
    <w:p w14:paraId="2023CA87" w14:textId="77777777" w:rsidR="00594A7B" w:rsidRDefault="00594A7B" w:rsidP="00594A7B">
      <w:pPr>
        <w:pStyle w:val="APAReference"/>
        <w:ind w:left="0" w:firstLine="0"/>
      </w:pPr>
    </w:p>
    <w:p w14:paraId="02CDB16A" w14:textId="77777777" w:rsidR="000A626B" w:rsidRDefault="000A626B" w:rsidP="000A626B">
      <w:pPr>
        <w:pStyle w:val="APAReference"/>
        <w:ind w:left="0" w:firstLine="0"/>
      </w:pPr>
    </w:p>
    <w:p w14:paraId="6776FC72" w14:textId="77777777" w:rsidR="000A626B" w:rsidRDefault="000A626B" w:rsidP="007257CD">
      <w:pPr>
        <w:pStyle w:val="APAReference"/>
        <w:ind w:left="0" w:firstLine="0"/>
        <w:jc w:val="center"/>
      </w:pPr>
    </w:p>
    <w:p w14:paraId="5250FCE1" w14:textId="77777777" w:rsidR="0092369A" w:rsidRDefault="0092369A" w:rsidP="007257CD">
      <w:pPr>
        <w:pStyle w:val="APAReference"/>
        <w:ind w:left="0" w:firstLine="0"/>
        <w:jc w:val="center"/>
      </w:pPr>
    </w:p>
    <w:p w14:paraId="194A7946" w14:textId="2C87DE45" w:rsidR="002872D0" w:rsidRDefault="002872D0" w:rsidP="007A382D">
      <w:pPr>
        <w:pStyle w:val="APAReference"/>
        <w:ind w:left="0" w:firstLine="0"/>
      </w:pPr>
    </w:p>
    <w:p w14:paraId="6ECFB5B5" w14:textId="77777777" w:rsidR="002872D0" w:rsidRDefault="002872D0">
      <w:pPr>
        <w:overflowPunct/>
        <w:autoSpaceDE/>
        <w:autoSpaceDN/>
        <w:adjustRightInd/>
        <w:rPr>
          <w:sz w:val="24"/>
        </w:rPr>
      </w:pPr>
      <w:r>
        <w:br w:type="page"/>
      </w:r>
    </w:p>
    <w:p w14:paraId="7B31F2B3" w14:textId="1A44C423" w:rsidR="0020728F" w:rsidRDefault="000D11BC" w:rsidP="001C6927">
      <w:pPr>
        <w:pStyle w:val="APAReference"/>
        <w:ind w:left="0" w:firstLine="0"/>
        <w:jc w:val="center"/>
      </w:pPr>
      <w:r>
        <w:lastRenderedPageBreak/>
        <w:t>Appendix J</w:t>
      </w:r>
    </w:p>
    <w:p w14:paraId="1DC32833" w14:textId="1873B6E6" w:rsidR="006603E6" w:rsidRDefault="00C14E06" w:rsidP="0020728F">
      <w:pPr>
        <w:pStyle w:val="APAReference"/>
        <w:ind w:left="0" w:firstLine="0"/>
        <w:jc w:val="center"/>
      </w:pPr>
      <w:r>
        <w:t>Pre-Intervention and Intervention HPV Vaccination Population Comparison</w:t>
      </w:r>
    </w:p>
    <w:p w14:paraId="2A3C6415" w14:textId="76195AB3" w:rsidR="002667FC" w:rsidRDefault="00027EDF" w:rsidP="00027EDF">
      <w:pPr>
        <w:pStyle w:val="APAReference"/>
        <w:ind w:left="0" w:firstLine="0"/>
      </w:pPr>
      <w:r>
        <w:t>Similarly, d</w:t>
      </w:r>
      <w:r w:rsidR="002667FC">
        <w:t xml:space="preserve">uring the pre-intervention period, 32% of the total clinic patients were eligible by age for HPV vaccination while </w:t>
      </w:r>
      <w:r>
        <w:t>40% were eligible during the intervention period.  Likewise, 61% of these age eligible children were also NCIR eligible during the pre-intervention and 53% during the intervention.</w:t>
      </w:r>
    </w:p>
    <w:p w14:paraId="1765AB60" w14:textId="54160102" w:rsidR="00C14E06" w:rsidRDefault="00346D7F" w:rsidP="004463D9">
      <w:pPr>
        <w:pStyle w:val="APAReference"/>
        <w:ind w:left="0" w:firstLine="0"/>
        <w:jc w:val="center"/>
      </w:pPr>
      <w:r>
        <w:rPr>
          <w:noProof/>
        </w:rPr>
        <w:drawing>
          <wp:inline distT="0" distB="0" distL="0" distR="0" wp14:anchorId="6B319DA3" wp14:editId="73BDD8D2">
            <wp:extent cx="5600700" cy="31877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22.46 AM.png"/>
                    <pic:cNvPicPr/>
                  </pic:nvPicPr>
                  <pic:blipFill>
                    <a:blip r:embed="rId46">
                      <a:extLst>
                        <a:ext uri="{28A0092B-C50C-407E-A947-70E740481C1C}">
                          <a14:useLocalDpi xmlns:a14="http://schemas.microsoft.com/office/drawing/2010/main" val="0"/>
                        </a:ext>
                      </a:extLst>
                    </a:blip>
                    <a:stretch>
                      <a:fillRect/>
                    </a:stretch>
                  </pic:blipFill>
                  <pic:spPr>
                    <a:xfrm>
                      <a:off x="0" y="0"/>
                      <a:ext cx="5600700" cy="3187700"/>
                    </a:xfrm>
                    <a:prstGeom prst="rect">
                      <a:avLst/>
                    </a:prstGeom>
                  </pic:spPr>
                </pic:pic>
              </a:graphicData>
            </a:graphic>
          </wp:inline>
        </w:drawing>
      </w:r>
    </w:p>
    <w:p w14:paraId="34147A0B" w14:textId="4FAAAA89" w:rsidR="00760612" w:rsidRDefault="00346D7F" w:rsidP="00234657">
      <w:pPr>
        <w:pStyle w:val="APAReference"/>
        <w:ind w:left="0" w:firstLine="0"/>
        <w:jc w:val="center"/>
      </w:pPr>
      <w:r>
        <w:rPr>
          <w:noProof/>
        </w:rPr>
        <w:drawing>
          <wp:inline distT="0" distB="0" distL="0" distR="0" wp14:anchorId="260091D5" wp14:editId="7EE769AC">
            <wp:extent cx="5588000"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23.01 AM.png"/>
                    <pic:cNvPicPr/>
                  </pic:nvPicPr>
                  <pic:blipFill>
                    <a:blip r:embed="rId47">
                      <a:extLst>
                        <a:ext uri="{28A0092B-C50C-407E-A947-70E740481C1C}">
                          <a14:useLocalDpi xmlns:a14="http://schemas.microsoft.com/office/drawing/2010/main" val="0"/>
                        </a:ext>
                      </a:extLst>
                    </a:blip>
                    <a:stretch>
                      <a:fillRect/>
                    </a:stretch>
                  </pic:blipFill>
                  <pic:spPr>
                    <a:xfrm>
                      <a:off x="0" y="0"/>
                      <a:ext cx="5588000" cy="3276600"/>
                    </a:xfrm>
                    <a:prstGeom prst="rect">
                      <a:avLst/>
                    </a:prstGeom>
                  </pic:spPr>
                </pic:pic>
              </a:graphicData>
            </a:graphic>
          </wp:inline>
        </w:drawing>
      </w:r>
    </w:p>
    <w:p w14:paraId="109AB6F0" w14:textId="20AA3F7A" w:rsidR="00760612" w:rsidRDefault="000D11BC" w:rsidP="00760612">
      <w:pPr>
        <w:pStyle w:val="APAReference"/>
        <w:ind w:left="0" w:firstLine="0"/>
        <w:jc w:val="center"/>
      </w:pPr>
      <w:r>
        <w:lastRenderedPageBreak/>
        <w:t>Appendix K</w:t>
      </w:r>
    </w:p>
    <w:p w14:paraId="77C41B7E" w14:textId="2E886AF8" w:rsidR="00760612" w:rsidRDefault="00760612" w:rsidP="00760612">
      <w:pPr>
        <w:pStyle w:val="APAReference"/>
        <w:ind w:left="0" w:firstLine="0"/>
        <w:jc w:val="center"/>
      </w:pPr>
      <w:r>
        <w:t>Pre-Intervention Missed Opportunities</w:t>
      </w:r>
    </w:p>
    <w:p w14:paraId="427C65F0" w14:textId="0AD97210" w:rsidR="006B143C" w:rsidRDefault="006B143C" w:rsidP="006B143C">
      <w:pPr>
        <w:pStyle w:val="APAReference"/>
        <w:ind w:left="0" w:firstLine="0"/>
      </w:pPr>
      <w:r>
        <w:t xml:space="preserve">During the pre-intervention period there were 22 missed opportunities to vaccinate for HPV.  Four of these 22 patients did not attend their scheduled medical evaluation in the Child Protection Team clinic resulting in </w:t>
      </w:r>
      <w:r w:rsidR="009A4304">
        <w:t xml:space="preserve">82% of the total </w:t>
      </w:r>
      <w:r w:rsidR="00D1582A">
        <w:t>number of clinic patients who were North Carolina Immunization Registry eligible for the HPV vaccination.</w:t>
      </w:r>
    </w:p>
    <w:p w14:paraId="2665E088" w14:textId="5145EA40" w:rsidR="00760612" w:rsidRDefault="00767653" w:rsidP="00760612">
      <w:pPr>
        <w:pStyle w:val="APAReference"/>
        <w:ind w:left="0" w:firstLine="0"/>
        <w:jc w:val="center"/>
      </w:pPr>
      <w:r>
        <w:rPr>
          <w:noProof/>
        </w:rPr>
        <w:drawing>
          <wp:inline distT="0" distB="0" distL="0" distR="0" wp14:anchorId="02388587" wp14:editId="09F1A60B">
            <wp:extent cx="5143500" cy="28829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1 at 10.45.28 AM.png"/>
                    <pic:cNvPicPr/>
                  </pic:nvPicPr>
                  <pic:blipFill>
                    <a:blip r:embed="rId48">
                      <a:extLst>
                        <a:ext uri="{28A0092B-C50C-407E-A947-70E740481C1C}">
                          <a14:useLocalDpi xmlns:a14="http://schemas.microsoft.com/office/drawing/2010/main" val="0"/>
                        </a:ext>
                      </a:extLst>
                    </a:blip>
                    <a:stretch>
                      <a:fillRect/>
                    </a:stretch>
                  </pic:blipFill>
                  <pic:spPr>
                    <a:xfrm>
                      <a:off x="0" y="0"/>
                      <a:ext cx="5143500" cy="2882900"/>
                    </a:xfrm>
                    <a:prstGeom prst="rect">
                      <a:avLst/>
                    </a:prstGeom>
                  </pic:spPr>
                </pic:pic>
              </a:graphicData>
            </a:graphic>
          </wp:inline>
        </w:drawing>
      </w:r>
    </w:p>
    <w:p w14:paraId="57F93E1A" w14:textId="77777777" w:rsidR="00B9762C" w:rsidRDefault="00B9762C" w:rsidP="00760612">
      <w:pPr>
        <w:pStyle w:val="APAReference"/>
        <w:ind w:left="0" w:firstLine="0"/>
        <w:jc w:val="center"/>
      </w:pPr>
    </w:p>
    <w:p w14:paraId="0FD04A75" w14:textId="77777777" w:rsidR="00B9762C" w:rsidRDefault="00B9762C" w:rsidP="00760612">
      <w:pPr>
        <w:pStyle w:val="APAReference"/>
        <w:ind w:left="0" w:firstLine="0"/>
        <w:jc w:val="center"/>
      </w:pPr>
    </w:p>
    <w:p w14:paraId="44C52A45" w14:textId="77777777" w:rsidR="00B9762C" w:rsidRDefault="00B9762C" w:rsidP="00760612">
      <w:pPr>
        <w:pStyle w:val="APAReference"/>
        <w:ind w:left="0" w:firstLine="0"/>
        <w:jc w:val="center"/>
      </w:pPr>
    </w:p>
    <w:p w14:paraId="5AF362A5" w14:textId="77777777" w:rsidR="00B9762C" w:rsidRDefault="00B9762C" w:rsidP="00760612">
      <w:pPr>
        <w:pStyle w:val="APAReference"/>
        <w:ind w:left="0" w:firstLine="0"/>
        <w:jc w:val="center"/>
      </w:pPr>
    </w:p>
    <w:p w14:paraId="461C3C04" w14:textId="77777777" w:rsidR="00B9762C" w:rsidRDefault="00B9762C" w:rsidP="00760612">
      <w:pPr>
        <w:pStyle w:val="APAReference"/>
        <w:ind w:left="0" w:firstLine="0"/>
        <w:jc w:val="center"/>
      </w:pPr>
    </w:p>
    <w:p w14:paraId="1A68DED8" w14:textId="77777777" w:rsidR="00760612" w:rsidRDefault="00760612" w:rsidP="00C14E06">
      <w:pPr>
        <w:pStyle w:val="APAReference"/>
        <w:ind w:left="0" w:firstLine="0"/>
      </w:pPr>
    </w:p>
    <w:p w14:paraId="4439CD26" w14:textId="67A9928E" w:rsidR="00760612" w:rsidRDefault="00760612" w:rsidP="00C14E06">
      <w:pPr>
        <w:pStyle w:val="APAReference"/>
        <w:ind w:left="0" w:firstLine="0"/>
      </w:pPr>
    </w:p>
    <w:p w14:paraId="6F684ECA" w14:textId="77777777" w:rsidR="00234657" w:rsidRDefault="00234657" w:rsidP="00C14E06">
      <w:pPr>
        <w:pStyle w:val="APAReference"/>
        <w:ind w:left="0" w:firstLine="0"/>
      </w:pPr>
    </w:p>
    <w:p w14:paraId="5D3D38B7" w14:textId="573BEF78" w:rsidR="006F1814" w:rsidRDefault="006F1814" w:rsidP="00C14E06">
      <w:pPr>
        <w:pStyle w:val="APAReference"/>
        <w:ind w:left="0" w:firstLine="0"/>
      </w:pPr>
    </w:p>
    <w:p w14:paraId="10B5B46D" w14:textId="73CE0AFF" w:rsidR="006F1814" w:rsidRDefault="000D11BC" w:rsidP="006F1814">
      <w:pPr>
        <w:pStyle w:val="APAReference"/>
        <w:ind w:left="0" w:firstLine="0"/>
        <w:jc w:val="center"/>
      </w:pPr>
      <w:r>
        <w:lastRenderedPageBreak/>
        <w:t>Appendix L</w:t>
      </w:r>
    </w:p>
    <w:p w14:paraId="716185E5" w14:textId="07AEF309" w:rsidR="00DE15C0" w:rsidRDefault="00DE15C0" w:rsidP="00AB5DAD">
      <w:pPr>
        <w:pStyle w:val="APAReference"/>
        <w:ind w:left="0" w:firstLine="0"/>
        <w:jc w:val="center"/>
      </w:pPr>
      <w:r>
        <w:t xml:space="preserve">HPV Vaccination Project Intervention </w:t>
      </w:r>
      <w:r w:rsidR="00C86AAD">
        <w:t>Outcomes</w:t>
      </w:r>
    </w:p>
    <w:p w14:paraId="5DAE4BF4" w14:textId="6451B540" w:rsidR="004A3CDD" w:rsidRDefault="004A3CDD" w:rsidP="004A3CDD">
      <w:pPr>
        <w:pStyle w:val="APAReference"/>
        <w:ind w:left="0" w:firstLine="0"/>
      </w:pPr>
      <w:r>
        <w:t xml:space="preserve">During the 60-day intervention period, there were 21 overall HPV vaccination eligible patients. </w:t>
      </w:r>
      <w:r w:rsidR="006B6A1A">
        <w:t xml:space="preserve"> The number of vaccinated patients equaled the number of appointment no-shows. </w:t>
      </w:r>
    </w:p>
    <w:p w14:paraId="2A1A2332" w14:textId="68EBE1B6" w:rsidR="00762D5E" w:rsidRDefault="00877C8B" w:rsidP="00AB5DAD">
      <w:pPr>
        <w:pStyle w:val="APAReference"/>
        <w:ind w:left="0" w:firstLine="0"/>
        <w:jc w:val="center"/>
      </w:pPr>
      <w:r>
        <w:rPr>
          <w:noProof/>
        </w:rPr>
        <w:drawing>
          <wp:inline distT="0" distB="0" distL="0" distR="0" wp14:anchorId="52939BB9" wp14:editId="5CF66DBB">
            <wp:extent cx="5247915" cy="3518115"/>
            <wp:effectExtent l="0" t="0" r="1016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1 at 11.42.06 AM.png"/>
                    <pic:cNvPicPr/>
                  </pic:nvPicPr>
                  <pic:blipFill>
                    <a:blip r:embed="rId49">
                      <a:extLst>
                        <a:ext uri="{28A0092B-C50C-407E-A947-70E740481C1C}">
                          <a14:useLocalDpi xmlns:a14="http://schemas.microsoft.com/office/drawing/2010/main" val="0"/>
                        </a:ext>
                      </a:extLst>
                    </a:blip>
                    <a:stretch>
                      <a:fillRect/>
                    </a:stretch>
                  </pic:blipFill>
                  <pic:spPr>
                    <a:xfrm>
                      <a:off x="0" y="0"/>
                      <a:ext cx="5249934" cy="3519469"/>
                    </a:xfrm>
                    <a:prstGeom prst="rect">
                      <a:avLst/>
                    </a:prstGeom>
                  </pic:spPr>
                </pic:pic>
              </a:graphicData>
            </a:graphic>
          </wp:inline>
        </w:drawing>
      </w:r>
    </w:p>
    <w:p w14:paraId="392F6AFD" w14:textId="77777777" w:rsidR="006B6A1A" w:rsidRDefault="006B6A1A" w:rsidP="004A3CDD">
      <w:pPr>
        <w:pStyle w:val="APAReference"/>
        <w:ind w:left="0" w:firstLine="0"/>
      </w:pPr>
    </w:p>
    <w:p w14:paraId="7D93DDF2" w14:textId="77777777" w:rsidR="006B6A1A" w:rsidRDefault="006B6A1A" w:rsidP="004A3CDD">
      <w:pPr>
        <w:pStyle w:val="APAReference"/>
        <w:ind w:left="0" w:firstLine="0"/>
      </w:pPr>
    </w:p>
    <w:p w14:paraId="048FD31B" w14:textId="77777777" w:rsidR="006B6A1A" w:rsidRDefault="006B6A1A" w:rsidP="004A3CDD">
      <w:pPr>
        <w:pStyle w:val="APAReference"/>
        <w:ind w:left="0" w:firstLine="0"/>
      </w:pPr>
    </w:p>
    <w:p w14:paraId="57909A0B" w14:textId="77777777" w:rsidR="006B6A1A" w:rsidRDefault="006B6A1A" w:rsidP="004A3CDD">
      <w:pPr>
        <w:pStyle w:val="APAReference"/>
        <w:ind w:left="0" w:firstLine="0"/>
      </w:pPr>
    </w:p>
    <w:p w14:paraId="78F02D6A" w14:textId="77777777" w:rsidR="006B6A1A" w:rsidRDefault="006B6A1A" w:rsidP="004A3CDD">
      <w:pPr>
        <w:pStyle w:val="APAReference"/>
        <w:ind w:left="0" w:firstLine="0"/>
      </w:pPr>
    </w:p>
    <w:p w14:paraId="67EDCB70" w14:textId="77777777" w:rsidR="006B6A1A" w:rsidRDefault="006B6A1A" w:rsidP="004A3CDD">
      <w:pPr>
        <w:pStyle w:val="APAReference"/>
        <w:ind w:left="0" w:firstLine="0"/>
      </w:pPr>
    </w:p>
    <w:p w14:paraId="3A7FA8C5" w14:textId="77777777" w:rsidR="006B6A1A" w:rsidRDefault="006B6A1A" w:rsidP="004A3CDD">
      <w:pPr>
        <w:pStyle w:val="APAReference"/>
        <w:ind w:left="0" w:firstLine="0"/>
      </w:pPr>
    </w:p>
    <w:p w14:paraId="50625DEB" w14:textId="4DA409BF" w:rsidR="006B6A1A" w:rsidRDefault="006B6A1A" w:rsidP="004A3CDD">
      <w:pPr>
        <w:pStyle w:val="APAReference"/>
        <w:ind w:left="0" w:firstLine="0"/>
      </w:pPr>
    </w:p>
    <w:p w14:paraId="2916B53C" w14:textId="77777777" w:rsidR="00234657" w:rsidRDefault="00234657" w:rsidP="004A3CDD">
      <w:pPr>
        <w:pStyle w:val="APAReference"/>
        <w:ind w:left="0" w:firstLine="0"/>
      </w:pPr>
    </w:p>
    <w:p w14:paraId="0C508F74" w14:textId="77777777" w:rsidR="006B6A1A" w:rsidRDefault="006B6A1A" w:rsidP="004A3CDD">
      <w:pPr>
        <w:pStyle w:val="APAReference"/>
        <w:ind w:left="0" w:firstLine="0"/>
      </w:pPr>
    </w:p>
    <w:p w14:paraId="3C3EE74C" w14:textId="7545A825" w:rsidR="004A3CDD" w:rsidRDefault="004A3CDD" w:rsidP="004A3CDD">
      <w:pPr>
        <w:pStyle w:val="APAReference"/>
        <w:ind w:left="0" w:firstLine="0"/>
      </w:pPr>
      <w:r>
        <w:lastRenderedPageBreak/>
        <w:t>A larger percentage of vaccinations provided during the intervention (n=8) were to initiate the vaccine series.</w:t>
      </w:r>
    </w:p>
    <w:p w14:paraId="099D2E5B" w14:textId="43C44D38" w:rsidR="00346D7F" w:rsidRDefault="00762D5E" w:rsidP="00AB5DAD">
      <w:pPr>
        <w:pStyle w:val="APAReference"/>
        <w:ind w:left="0" w:firstLine="0"/>
        <w:jc w:val="center"/>
      </w:pPr>
      <w:r>
        <w:rPr>
          <w:noProof/>
        </w:rPr>
        <w:drawing>
          <wp:inline distT="0" distB="0" distL="0" distR="0" wp14:anchorId="5CD343B2" wp14:editId="4ADE00E9">
            <wp:extent cx="5209583" cy="359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30.51 AM.png"/>
                    <pic:cNvPicPr/>
                  </pic:nvPicPr>
                  <pic:blipFill>
                    <a:blip r:embed="rId50">
                      <a:extLst>
                        <a:ext uri="{28A0092B-C50C-407E-A947-70E740481C1C}">
                          <a14:useLocalDpi xmlns:a14="http://schemas.microsoft.com/office/drawing/2010/main" val="0"/>
                        </a:ext>
                      </a:extLst>
                    </a:blip>
                    <a:stretch>
                      <a:fillRect/>
                    </a:stretch>
                  </pic:blipFill>
                  <pic:spPr>
                    <a:xfrm>
                      <a:off x="0" y="0"/>
                      <a:ext cx="5213550" cy="3600014"/>
                    </a:xfrm>
                    <a:prstGeom prst="rect">
                      <a:avLst/>
                    </a:prstGeom>
                  </pic:spPr>
                </pic:pic>
              </a:graphicData>
            </a:graphic>
          </wp:inline>
        </w:drawing>
      </w:r>
    </w:p>
    <w:p w14:paraId="0D9F2AE3" w14:textId="6E1A7F93" w:rsidR="006F1814" w:rsidRDefault="006F1814" w:rsidP="00C86AAD">
      <w:pPr>
        <w:pStyle w:val="APAReference"/>
        <w:ind w:left="0" w:firstLine="0"/>
        <w:jc w:val="center"/>
      </w:pPr>
    </w:p>
    <w:p w14:paraId="41D5BCFE" w14:textId="56F89572" w:rsidR="00877C8B" w:rsidRDefault="00877C8B" w:rsidP="00C86AAD">
      <w:pPr>
        <w:pStyle w:val="APAReference"/>
        <w:ind w:left="0" w:firstLine="0"/>
        <w:jc w:val="center"/>
      </w:pPr>
    </w:p>
    <w:p w14:paraId="198A0EFB" w14:textId="74C8EA94" w:rsidR="006B6A1A" w:rsidRDefault="006B6A1A" w:rsidP="00C86AAD">
      <w:pPr>
        <w:pStyle w:val="APAReference"/>
        <w:ind w:left="0" w:firstLine="0"/>
        <w:jc w:val="center"/>
      </w:pPr>
    </w:p>
    <w:p w14:paraId="5ADC23FA" w14:textId="0C024F2D" w:rsidR="006B6A1A" w:rsidRDefault="006B6A1A" w:rsidP="00C86AAD">
      <w:pPr>
        <w:pStyle w:val="APAReference"/>
        <w:ind w:left="0" w:firstLine="0"/>
        <w:jc w:val="center"/>
      </w:pPr>
    </w:p>
    <w:p w14:paraId="4FA42293" w14:textId="164FCF72" w:rsidR="006B6A1A" w:rsidRDefault="006B6A1A" w:rsidP="00C86AAD">
      <w:pPr>
        <w:pStyle w:val="APAReference"/>
        <w:ind w:left="0" w:firstLine="0"/>
        <w:jc w:val="center"/>
      </w:pPr>
    </w:p>
    <w:p w14:paraId="0ED5F646" w14:textId="4FEDB12E" w:rsidR="006B6A1A" w:rsidRDefault="006B6A1A" w:rsidP="00C86AAD">
      <w:pPr>
        <w:pStyle w:val="APAReference"/>
        <w:ind w:left="0" w:firstLine="0"/>
        <w:jc w:val="center"/>
      </w:pPr>
    </w:p>
    <w:p w14:paraId="6CB315F6" w14:textId="459D7388" w:rsidR="006B6A1A" w:rsidRDefault="006B6A1A" w:rsidP="00C86AAD">
      <w:pPr>
        <w:pStyle w:val="APAReference"/>
        <w:ind w:left="0" w:firstLine="0"/>
        <w:jc w:val="center"/>
      </w:pPr>
    </w:p>
    <w:p w14:paraId="446604F1" w14:textId="6DB513E3" w:rsidR="00234657" w:rsidRDefault="00234657" w:rsidP="00C86AAD">
      <w:pPr>
        <w:pStyle w:val="APAReference"/>
        <w:ind w:left="0" w:firstLine="0"/>
        <w:jc w:val="center"/>
      </w:pPr>
    </w:p>
    <w:p w14:paraId="56C8EBF7" w14:textId="37D6E83A" w:rsidR="00234657" w:rsidRDefault="00234657" w:rsidP="00C86AAD">
      <w:pPr>
        <w:pStyle w:val="APAReference"/>
        <w:ind w:left="0" w:firstLine="0"/>
        <w:jc w:val="center"/>
      </w:pPr>
    </w:p>
    <w:p w14:paraId="4A97CA71" w14:textId="77777777" w:rsidR="00234657" w:rsidRDefault="00234657" w:rsidP="00C86AAD">
      <w:pPr>
        <w:pStyle w:val="APAReference"/>
        <w:ind w:left="0" w:firstLine="0"/>
        <w:jc w:val="center"/>
      </w:pPr>
    </w:p>
    <w:p w14:paraId="442B559B" w14:textId="30C9BA1B" w:rsidR="006B6A1A" w:rsidRDefault="006B6A1A" w:rsidP="00C86AAD">
      <w:pPr>
        <w:pStyle w:val="APAReference"/>
        <w:ind w:left="0" w:firstLine="0"/>
        <w:jc w:val="center"/>
      </w:pPr>
    </w:p>
    <w:p w14:paraId="14C7D2C2" w14:textId="0E24BF5E" w:rsidR="006B6A1A" w:rsidRDefault="006B6A1A" w:rsidP="00234657">
      <w:pPr>
        <w:pStyle w:val="APAReference"/>
        <w:ind w:left="0" w:firstLine="0"/>
      </w:pPr>
    </w:p>
    <w:p w14:paraId="6180AA09" w14:textId="4B28FACB" w:rsidR="00B55D50" w:rsidRDefault="000D11BC" w:rsidP="0099475D">
      <w:pPr>
        <w:pStyle w:val="APAReference"/>
        <w:ind w:left="0" w:firstLine="0"/>
        <w:jc w:val="center"/>
      </w:pPr>
      <w:r>
        <w:lastRenderedPageBreak/>
        <w:t>Appendix M</w:t>
      </w:r>
    </w:p>
    <w:p w14:paraId="6E557A0B" w14:textId="379956EA" w:rsidR="00B55D50" w:rsidRDefault="00B55D50" w:rsidP="0099475D">
      <w:pPr>
        <w:pStyle w:val="APAReference"/>
        <w:ind w:left="0" w:firstLine="0"/>
        <w:jc w:val="center"/>
      </w:pPr>
      <w:r>
        <w:t>HPV Vaccination Project Age Trends</w:t>
      </w:r>
    </w:p>
    <w:p w14:paraId="10A819F0" w14:textId="706C3C2B" w:rsidR="006B6A1A" w:rsidRDefault="006B6A1A" w:rsidP="006B6A1A">
      <w:pPr>
        <w:pStyle w:val="APAReference"/>
        <w:ind w:left="0" w:firstLine="0"/>
      </w:pPr>
      <w:r>
        <w:t>Those patients vaccinated during the intervention period (n=8) were mostly comprised of 9-</w:t>
      </w:r>
      <w:proofErr w:type="gramStart"/>
      <w:r>
        <w:t>12 year old</w:t>
      </w:r>
      <w:proofErr w:type="gramEnd"/>
      <w:r>
        <w:t xml:space="preserve"> patients (</w:t>
      </w:r>
      <w:r w:rsidR="004D4D47">
        <w:t>63%).</w:t>
      </w:r>
    </w:p>
    <w:p w14:paraId="2008182D" w14:textId="501E89DF" w:rsidR="00B55D50" w:rsidRDefault="00183409" w:rsidP="0099475D">
      <w:pPr>
        <w:pStyle w:val="APAReference"/>
        <w:ind w:left="0" w:firstLine="0"/>
        <w:jc w:val="center"/>
      </w:pPr>
      <w:r>
        <w:rPr>
          <w:noProof/>
        </w:rPr>
        <w:drawing>
          <wp:inline distT="0" distB="0" distL="0" distR="0" wp14:anchorId="3E9C2307" wp14:editId="5109BBA8">
            <wp:extent cx="6350000" cy="4656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46.33 AM.png"/>
                    <pic:cNvPicPr/>
                  </pic:nvPicPr>
                  <pic:blipFill>
                    <a:blip r:embed="rId51">
                      <a:extLst>
                        <a:ext uri="{28A0092B-C50C-407E-A947-70E740481C1C}">
                          <a14:useLocalDpi xmlns:a14="http://schemas.microsoft.com/office/drawing/2010/main" val="0"/>
                        </a:ext>
                      </a:extLst>
                    </a:blip>
                    <a:stretch>
                      <a:fillRect/>
                    </a:stretch>
                  </pic:blipFill>
                  <pic:spPr>
                    <a:xfrm>
                      <a:off x="0" y="0"/>
                      <a:ext cx="6350000" cy="4656455"/>
                    </a:xfrm>
                    <a:prstGeom prst="rect">
                      <a:avLst/>
                    </a:prstGeom>
                  </pic:spPr>
                </pic:pic>
              </a:graphicData>
            </a:graphic>
          </wp:inline>
        </w:drawing>
      </w:r>
    </w:p>
    <w:p w14:paraId="0B69841F" w14:textId="77777777" w:rsidR="00B55D50" w:rsidRDefault="00B55D50" w:rsidP="0099475D">
      <w:pPr>
        <w:pStyle w:val="APAReference"/>
        <w:ind w:left="0" w:firstLine="0"/>
        <w:jc w:val="center"/>
      </w:pPr>
    </w:p>
    <w:p w14:paraId="36D1E766" w14:textId="5CF46F3F" w:rsidR="00B55D50" w:rsidRDefault="00B55D50" w:rsidP="00234657">
      <w:pPr>
        <w:pStyle w:val="APAReference"/>
        <w:ind w:left="0" w:firstLine="0"/>
      </w:pPr>
    </w:p>
    <w:p w14:paraId="71944851" w14:textId="48319C98" w:rsidR="00B55D50" w:rsidRDefault="00B55D50" w:rsidP="00FE398E">
      <w:pPr>
        <w:pStyle w:val="APAReference"/>
        <w:ind w:left="0" w:firstLine="0"/>
      </w:pPr>
    </w:p>
    <w:p w14:paraId="32514976" w14:textId="52E3CD90" w:rsidR="00234657" w:rsidRDefault="00234657" w:rsidP="00FE398E">
      <w:pPr>
        <w:pStyle w:val="APAReference"/>
        <w:ind w:left="0" w:firstLine="0"/>
      </w:pPr>
    </w:p>
    <w:p w14:paraId="0851E56F" w14:textId="07B0E915" w:rsidR="00234657" w:rsidRDefault="00234657" w:rsidP="00FE398E">
      <w:pPr>
        <w:pStyle w:val="APAReference"/>
        <w:ind w:left="0" w:firstLine="0"/>
      </w:pPr>
    </w:p>
    <w:p w14:paraId="28EA8932" w14:textId="77777777" w:rsidR="00234657" w:rsidRDefault="00234657" w:rsidP="00FE398E">
      <w:pPr>
        <w:pStyle w:val="APAReference"/>
        <w:ind w:left="0" w:firstLine="0"/>
      </w:pPr>
    </w:p>
    <w:p w14:paraId="605EDC17" w14:textId="74DF2288" w:rsidR="00523197" w:rsidRDefault="0099475D" w:rsidP="0099475D">
      <w:pPr>
        <w:pStyle w:val="APAReference"/>
        <w:ind w:left="0" w:firstLine="0"/>
        <w:jc w:val="center"/>
      </w:pPr>
      <w:r>
        <w:lastRenderedPageBreak/>
        <w:t xml:space="preserve">Appendix </w:t>
      </w:r>
      <w:r w:rsidR="000D11BC">
        <w:t>N</w:t>
      </w:r>
    </w:p>
    <w:p w14:paraId="060DD185" w14:textId="2BF01054" w:rsidR="004603DC" w:rsidRDefault="00187C33" w:rsidP="00187C33">
      <w:pPr>
        <w:pStyle w:val="APAReference"/>
        <w:ind w:left="0" w:firstLine="0"/>
        <w:jc w:val="center"/>
      </w:pPr>
      <w:r>
        <w:t>HPV Vaccination Project No Show Rates and Project Outcomes</w:t>
      </w:r>
    </w:p>
    <w:p w14:paraId="33AF2109" w14:textId="3C373508" w:rsidR="00FE398E" w:rsidRDefault="00FE398E" w:rsidP="00FE398E">
      <w:pPr>
        <w:pStyle w:val="APAReference"/>
        <w:ind w:left="0" w:firstLine="0"/>
      </w:pPr>
      <w:r>
        <w:t xml:space="preserve">Pre-intervention and intervention appointment no-show rates impacted the population eligible for HPV vaccination by age, which encompassed 30% and 19% of the nine year and older population during project period respectively.  </w:t>
      </w:r>
    </w:p>
    <w:p w14:paraId="10A82436" w14:textId="77777777" w:rsidR="00FE398E" w:rsidRDefault="00FE398E" w:rsidP="00C86AAD">
      <w:pPr>
        <w:pStyle w:val="APAReference"/>
        <w:ind w:left="0" w:firstLine="0"/>
        <w:jc w:val="center"/>
        <w:rPr>
          <w:noProof/>
        </w:rPr>
      </w:pPr>
    </w:p>
    <w:p w14:paraId="1CDB8555" w14:textId="20F391E2" w:rsidR="00FE398E" w:rsidRDefault="00F258B3" w:rsidP="00234657">
      <w:pPr>
        <w:pStyle w:val="APAReference"/>
        <w:ind w:left="0" w:firstLine="0"/>
        <w:jc w:val="center"/>
      </w:pPr>
      <w:r>
        <w:rPr>
          <w:noProof/>
        </w:rPr>
        <w:drawing>
          <wp:inline distT="0" distB="0" distL="0" distR="0" wp14:anchorId="10DAC010" wp14:editId="4E0EC76D">
            <wp:extent cx="5969000" cy="36324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36.50 AM.png"/>
                    <pic:cNvPicPr/>
                  </pic:nvPicPr>
                  <pic:blipFill>
                    <a:blip r:embed="rId52">
                      <a:extLst>
                        <a:ext uri="{28A0092B-C50C-407E-A947-70E740481C1C}">
                          <a14:useLocalDpi xmlns:a14="http://schemas.microsoft.com/office/drawing/2010/main" val="0"/>
                        </a:ext>
                      </a:extLst>
                    </a:blip>
                    <a:stretch>
                      <a:fillRect/>
                    </a:stretch>
                  </pic:blipFill>
                  <pic:spPr>
                    <a:xfrm>
                      <a:off x="0" y="0"/>
                      <a:ext cx="5969000" cy="3632415"/>
                    </a:xfrm>
                    <a:prstGeom prst="rect">
                      <a:avLst/>
                    </a:prstGeom>
                  </pic:spPr>
                </pic:pic>
              </a:graphicData>
            </a:graphic>
          </wp:inline>
        </w:drawing>
      </w:r>
    </w:p>
    <w:p w14:paraId="3B30519C" w14:textId="04A4782F" w:rsidR="00234657" w:rsidRDefault="00234657" w:rsidP="00234657">
      <w:pPr>
        <w:pStyle w:val="APAReference"/>
        <w:ind w:left="0" w:firstLine="0"/>
        <w:jc w:val="center"/>
      </w:pPr>
    </w:p>
    <w:p w14:paraId="34A368FC" w14:textId="1ED6D38A" w:rsidR="00234657" w:rsidRDefault="00234657" w:rsidP="00234657">
      <w:pPr>
        <w:pStyle w:val="APAReference"/>
        <w:ind w:left="0" w:firstLine="0"/>
        <w:jc w:val="center"/>
      </w:pPr>
    </w:p>
    <w:p w14:paraId="327E1E7D" w14:textId="00EB414E" w:rsidR="00234657" w:rsidRDefault="00234657" w:rsidP="00234657">
      <w:pPr>
        <w:pStyle w:val="APAReference"/>
        <w:ind w:left="0" w:firstLine="0"/>
        <w:jc w:val="center"/>
      </w:pPr>
    </w:p>
    <w:p w14:paraId="5C350FCC" w14:textId="77777777" w:rsidR="00234657" w:rsidRDefault="00234657" w:rsidP="00234657">
      <w:pPr>
        <w:pStyle w:val="APAReference"/>
        <w:ind w:left="0" w:firstLine="0"/>
        <w:jc w:val="center"/>
      </w:pPr>
    </w:p>
    <w:p w14:paraId="3B9EFE1B" w14:textId="3C07DF86" w:rsidR="00FE398E" w:rsidRDefault="00FE398E" w:rsidP="00C86AAD">
      <w:pPr>
        <w:pStyle w:val="APAReference"/>
        <w:ind w:left="0" w:firstLine="0"/>
        <w:jc w:val="center"/>
      </w:pPr>
    </w:p>
    <w:p w14:paraId="236D325B" w14:textId="157ABA31" w:rsidR="00FE398E" w:rsidRDefault="00FE398E" w:rsidP="00FE398E">
      <w:pPr>
        <w:pStyle w:val="APAReference"/>
        <w:ind w:left="0" w:firstLine="0"/>
      </w:pPr>
      <w:r>
        <w:lastRenderedPageBreak/>
        <w:t>Correcting for the appointment no-show rates during the intervention period, 62% of the North Carolina Immunization Registry eligible patients that could receive the HPV vaccine at the time of the evaluation were vaccinated in the Child Protection Team clinic.</w:t>
      </w:r>
    </w:p>
    <w:p w14:paraId="5AED5A29" w14:textId="760BA2C9" w:rsidR="00187C33" w:rsidRDefault="00F258B3" w:rsidP="00C86AAD">
      <w:pPr>
        <w:pStyle w:val="APAReference"/>
        <w:ind w:left="0" w:firstLine="0"/>
        <w:jc w:val="center"/>
      </w:pPr>
      <w:r>
        <w:rPr>
          <w:noProof/>
        </w:rPr>
        <w:drawing>
          <wp:inline distT="0" distB="0" distL="0" distR="0" wp14:anchorId="3770FAB9" wp14:editId="34577C38">
            <wp:extent cx="5918200" cy="3942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0 at 9.37.09 AM.png"/>
                    <pic:cNvPicPr/>
                  </pic:nvPicPr>
                  <pic:blipFill>
                    <a:blip r:embed="rId53">
                      <a:extLst>
                        <a:ext uri="{28A0092B-C50C-407E-A947-70E740481C1C}">
                          <a14:useLocalDpi xmlns:a14="http://schemas.microsoft.com/office/drawing/2010/main" val="0"/>
                        </a:ext>
                      </a:extLst>
                    </a:blip>
                    <a:stretch>
                      <a:fillRect/>
                    </a:stretch>
                  </pic:blipFill>
                  <pic:spPr>
                    <a:xfrm>
                      <a:off x="0" y="0"/>
                      <a:ext cx="5918200" cy="3942381"/>
                    </a:xfrm>
                    <a:prstGeom prst="rect">
                      <a:avLst/>
                    </a:prstGeom>
                  </pic:spPr>
                </pic:pic>
              </a:graphicData>
            </a:graphic>
          </wp:inline>
        </w:drawing>
      </w:r>
    </w:p>
    <w:sectPr w:rsidR="00187C33" w:rsidSect="003130F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ECD51" w14:textId="77777777" w:rsidR="00CC3F23" w:rsidRDefault="00CC3F23">
      <w:r>
        <w:separator/>
      </w:r>
    </w:p>
  </w:endnote>
  <w:endnote w:type="continuationSeparator" w:id="0">
    <w:p w14:paraId="49BD4E36" w14:textId="77777777" w:rsidR="00CC3F23" w:rsidRDefault="00CC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3BB9D" w14:textId="77777777" w:rsidR="00CC3F23" w:rsidRDefault="00CC3F23">
      <w:r>
        <w:separator/>
      </w:r>
    </w:p>
  </w:footnote>
  <w:footnote w:type="continuationSeparator" w:id="0">
    <w:p w14:paraId="40552794" w14:textId="77777777" w:rsidR="00CC3F23" w:rsidRDefault="00CC3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3E3C" w14:textId="4E75D546" w:rsidR="00CC3F23" w:rsidRPr="0014356D" w:rsidRDefault="00CC3F23" w:rsidP="0014356D">
    <w:pPr>
      <w:pStyle w:val="APAPageHeading"/>
    </w:pPr>
    <w:r>
      <w:rPr>
        <w:szCs w:val="24"/>
      </w:rPr>
      <w:t>HPV VACCINATION FOLLOWING PEDIATRIC SEXUAL ABUSE</w:t>
    </w:r>
    <w:r w:rsidRPr="00ED135F">
      <w:rPr>
        <w:szCs w:val="24"/>
      </w:rPr>
      <w:t xml:space="preserve">                                                                           </w:t>
    </w:r>
    <w:r>
      <w:tab/>
    </w:r>
    <w:r>
      <w:fldChar w:fldCharType="begin"/>
    </w:r>
    <w:r>
      <w:instrText xml:space="preserve"> PAGE  \* MERGEFORMAT </w:instrText>
    </w:r>
    <w:r>
      <w:fldChar w:fldCharType="separate"/>
    </w:r>
    <w:r w:rsidR="00EB7507">
      <w:rPr>
        <w:noProof/>
      </w:rPr>
      <w:t>117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3E3F" w14:textId="700165C9" w:rsidR="00CC3F23" w:rsidRPr="0014356D" w:rsidRDefault="00CC3F23" w:rsidP="0014356D">
    <w:pPr>
      <w:pStyle w:val="APAPageHeading"/>
    </w:pPr>
    <w:r>
      <w:t xml:space="preserve">Running head: </w:t>
    </w:r>
    <w:r>
      <w:rPr>
        <w:szCs w:val="24"/>
      </w:rPr>
      <w:t>HPV VACCINATION FOLLOWING PEDIATRIC SEXUAL ABUSE</w:t>
    </w:r>
    <w:r w:rsidRPr="00ED135F">
      <w:rPr>
        <w:szCs w:val="24"/>
      </w:rPr>
      <w:t xml:space="preserve">                                                                 </w:t>
    </w:r>
    <w:r>
      <w:tab/>
    </w:r>
    <w:r>
      <w:fldChar w:fldCharType="begin"/>
    </w:r>
    <w:r>
      <w:instrText xml:space="preserve"> PAGE  \* MERGEFORMAT </w:instrText>
    </w:r>
    <w:r>
      <w:fldChar w:fldCharType="separate"/>
    </w:r>
    <w:r w:rsidR="00F81337">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3E41" w14:textId="6C0C69C9" w:rsidR="00CC3F23" w:rsidRPr="0014356D" w:rsidRDefault="00CC3F23" w:rsidP="0014356D">
    <w:pPr>
      <w:pStyle w:val="APAPageHeading"/>
    </w:pPr>
    <w:r w:rsidRPr="00ED135F">
      <w:rPr>
        <w:szCs w:val="24"/>
      </w:rPr>
      <w:t>I</w:t>
    </w:r>
    <w:r>
      <w:rPr>
        <w:szCs w:val="24"/>
      </w:rPr>
      <w:t>NSERT AN ABBREVIATED TITLE HERE</w:t>
    </w:r>
    <w:r w:rsidRPr="00ED135F">
      <w:rPr>
        <w:szCs w:val="24"/>
      </w:rPr>
      <w:t xml:space="preserve">                                                                              </w:t>
    </w:r>
    <w:r>
      <w:tab/>
    </w:r>
    <w:r>
      <w:fldChar w:fldCharType="begin"/>
    </w:r>
    <w:r>
      <w:instrText xml:space="preserve"> PAGE  \* MERGEFORMAT </w:instrText>
    </w:r>
    <w:r>
      <w:fldChar w:fldCharType="separate"/>
    </w:r>
    <w:r w:rsidR="00EB7507">
      <w:rPr>
        <w:noProof/>
      </w:rPr>
      <w:t>112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0184"/>
    <w:multiLevelType w:val="hybridMultilevel"/>
    <w:tmpl w:val="8A008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D49D9"/>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52CCA"/>
    <w:multiLevelType w:val="hybridMultilevel"/>
    <w:tmpl w:val="E51049A0"/>
    <w:lvl w:ilvl="0" w:tplc="D9CE5B3E">
      <w:start w:val="1"/>
      <w:numFmt w:val="bullet"/>
      <w:lvlText w:val=""/>
      <w:lvlJc w:val="left"/>
      <w:pPr>
        <w:tabs>
          <w:tab w:val="num" w:pos="720"/>
        </w:tabs>
        <w:ind w:left="720" w:hanging="360"/>
      </w:pPr>
      <w:rPr>
        <w:rFonts w:ascii="Wingdings 2" w:hAnsi="Wingdings 2" w:hint="default"/>
      </w:rPr>
    </w:lvl>
    <w:lvl w:ilvl="1" w:tplc="EBFA6FAA" w:tentative="1">
      <w:start w:val="1"/>
      <w:numFmt w:val="bullet"/>
      <w:lvlText w:val=""/>
      <w:lvlJc w:val="left"/>
      <w:pPr>
        <w:tabs>
          <w:tab w:val="num" w:pos="1440"/>
        </w:tabs>
        <w:ind w:left="1440" w:hanging="360"/>
      </w:pPr>
      <w:rPr>
        <w:rFonts w:ascii="Wingdings 2" w:hAnsi="Wingdings 2" w:hint="default"/>
      </w:rPr>
    </w:lvl>
    <w:lvl w:ilvl="2" w:tplc="6C9AD8B4">
      <w:start w:val="1"/>
      <w:numFmt w:val="bullet"/>
      <w:lvlText w:val=""/>
      <w:lvlJc w:val="left"/>
      <w:pPr>
        <w:tabs>
          <w:tab w:val="num" w:pos="2160"/>
        </w:tabs>
        <w:ind w:left="2160" w:hanging="360"/>
      </w:pPr>
      <w:rPr>
        <w:rFonts w:ascii="Wingdings 2" w:hAnsi="Wingdings 2" w:hint="default"/>
      </w:rPr>
    </w:lvl>
    <w:lvl w:ilvl="3" w:tplc="ED0EBFD4" w:tentative="1">
      <w:start w:val="1"/>
      <w:numFmt w:val="bullet"/>
      <w:lvlText w:val=""/>
      <w:lvlJc w:val="left"/>
      <w:pPr>
        <w:tabs>
          <w:tab w:val="num" w:pos="2880"/>
        </w:tabs>
        <w:ind w:left="2880" w:hanging="360"/>
      </w:pPr>
      <w:rPr>
        <w:rFonts w:ascii="Wingdings 2" w:hAnsi="Wingdings 2" w:hint="default"/>
      </w:rPr>
    </w:lvl>
    <w:lvl w:ilvl="4" w:tplc="DB1A110C" w:tentative="1">
      <w:start w:val="1"/>
      <w:numFmt w:val="bullet"/>
      <w:lvlText w:val=""/>
      <w:lvlJc w:val="left"/>
      <w:pPr>
        <w:tabs>
          <w:tab w:val="num" w:pos="3600"/>
        </w:tabs>
        <w:ind w:left="3600" w:hanging="360"/>
      </w:pPr>
      <w:rPr>
        <w:rFonts w:ascii="Wingdings 2" w:hAnsi="Wingdings 2" w:hint="default"/>
      </w:rPr>
    </w:lvl>
    <w:lvl w:ilvl="5" w:tplc="35E85130" w:tentative="1">
      <w:start w:val="1"/>
      <w:numFmt w:val="bullet"/>
      <w:lvlText w:val=""/>
      <w:lvlJc w:val="left"/>
      <w:pPr>
        <w:tabs>
          <w:tab w:val="num" w:pos="4320"/>
        </w:tabs>
        <w:ind w:left="4320" w:hanging="360"/>
      </w:pPr>
      <w:rPr>
        <w:rFonts w:ascii="Wingdings 2" w:hAnsi="Wingdings 2" w:hint="default"/>
      </w:rPr>
    </w:lvl>
    <w:lvl w:ilvl="6" w:tplc="2EC49494" w:tentative="1">
      <w:start w:val="1"/>
      <w:numFmt w:val="bullet"/>
      <w:lvlText w:val=""/>
      <w:lvlJc w:val="left"/>
      <w:pPr>
        <w:tabs>
          <w:tab w:val="num" w:pos="5040"/>
        </w:tabs>
        <w:ind w:left="5040" w:hanging="360"/>
      </w:pPr>
      <w:rPr>
        <w:rFonts w:ascii="Wingdings 2" w:hAnsi="Wingdings 2" w:hint="default"/>
      </w:rPr>
    </w:lvl>
    <w:lvl w:ilvl="7" w:tplc="838286F2" w:tentative="1">
      <w:start w:val="1"/>
      <w:numFmt w:val="bullet"/>
      <w:lvlText w:val=""/>
      <w:lvlJc w:val="left"/>
      <w:pPr>
        <w:tabs>
          <w:tab w:val="num" w:pos="5760"/>
        </w:tabs>
        <w:ind w:left="5760" w:hanging="360"/>
      </w:pPr>
      <w:rPr>
        <w:rFonts w:ascii="Wingdings 2" w:hAnsi="Wingdings 2" w:hint="default"/>
      </w:rPr>
    </w:lvl>
    <w:lvl w:ilvl="8" w:tplc="63CA9BF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210663F"/>
    <w:multiLevelType w:val="hybridMultilevel"/>
    <w:tmpl w:val="7722C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D31916"/>
    <w:multiLevelType w:val="hybridMultilevel"/>
    <w:tmpl w:val="0C0A1E9C"/>
    <w:lvl w:ilvl="0" w:tplc="85AC92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CE54091"/>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9F6A77"/>
    <w:multiLevelType w:val="hybridMultilevel"/>
    <w:tmpl w:val="4726F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US" w:vendorID="64" w:dllVersion="131078" w:nlCheck="1" w:checkStyle="0"/>
  <w:activeWritingStyle w:appName="MSWord" w:lang="es-E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411488656365741I007" w:val="*1,597˜11Bernadette~Mazurek~Melnyk~Ellen~~Fineout-Overholt~˜12032011˜15Evidence -based practice in nursing and healthcare. A guide to best practice˜2201˜1522nd˜21951˜21940˜110Philadelphia, PA˜111Wolters Kluwer/Lippincott, Williams &amp; Wilkins˜1449˜2690˜1196˜1609˜"/>
    <w:docVar w:name="412908190046296I0" w:val="*1,597˜11James~L.~Harris~Linda~~Roussel~Sandra~E.~Walters~Catherine~~Dearman~˜12032011˜15Project planning and management:  A guide for CNLs, DNPs, and nurse executives.˜2200˜152˜21951˜21940˜110Sudbury, MA˜111Jones &amp; Bartlett Learning˜1449˜2690˜1196˜1609˜"/>
    <w:docVar w:name="415174426388889I0" w:val="*1,597˜11Dariush~~Honardoust~˜12032012˜15Essentials of medical aesthetics: Clinical and scientific skin care &amp; rejuvenation˜2200˜152˜21951˜21940˜110Alberta, Canada˜111Xlibris˜1449˜2690˜1196˜1609˜"/>
    <w:docVar w:name="415174720023148I0" w:val="*1,774˜17Peter~M~Prendergast~Melvin~A~Shiffman~˜12032011˜14Botulinum toxins˜15Aesthetic medicine: Art and techniques˜2200˜152˜23361˜23370˜2711˜241˜173˜171103˜172129˜1603˜2338˜21951˜21940˜110Berlin, Germany˜111Springer˜1449˜269˜1196˜1609˜"/>
    <w:docVar w:name="415275548495370I0" w:val="*1,60˜11K~C~Smith~˜12032010˜2330˜1241˜13Ice anesthesia for injection of dermal fillers˜16Dermatologic Surgery˜2681˜18636˜210˜181˜2711˜1163812-814˜21751˜2691˜119610.1111/j.1524-4725.2010.01549.x˜1141˜"/>
    <w:docVar w:name="415319094097222I0" w:val="*1,60˜11Nikki~~Russell~˜12032013˜2330˜1241˜13Exploring the role of the aesthetic nurse in public health and patient education˜16Journal of Aesthetic Nursing˜2681˜1862˜211˜1814˜2711˜1163174-177˜21750˜269˜1196˜1141˜"/>
    <w:docVar w:name="415319356597222I0" w:val="*1,60˜11Alan~~Bleakley~Robert~~Marshall~Rainer~~Bromer~˜12032006˜2330˜1241˜13Toward an aesthetic medicine: Developing a core medical humanities undergraduate curriculim˜16Journal of Medical Humanities˜2681˜18627˜210˜181˜2711˜1163197-213˜21751˜2691˜119610.1007/s10912-006-908-5˜1141˜"/>
    <w:docVar w:name="415319558680556I0" w:val="*1,60˜11Charlotte~D~Barry~Marguerite~J~Purnell~˜12032008˜2330˜1241˜13Uncovering meaning through the aesthetic turn: A pedagogy of caring˜16International Journal For Human Caring˜2681˜18612˜211˜1812˜2711˜116319-23˜21751˜2690˜1196˜1141http://libproxy2.usouthal.edu/login?url=http://search.ebscohost.com/login.aspx?direct=true&amp;db=ccm&amp;AN=2009963950&amp;login.asp&amp;site=ehost-live&amp;scope=site˜"/>
    <w:docVar w:name="415319961689815I0" w:val="*1,60˜11David~J~Goldberg~˜12032009˜2330˜1241˜13Breakthroughs in US dermal fillers for facial soft-tissue augmentation˜16Journal of Cosmetic and Laser Therapy˜2681˜18611˜211˜1814˜2711˜1163240-247˜21751˜2691˜119610.3109/14764170903341731˜1141˜"/>
    <w:docVar w:name="415319987847222I0" w:val="*1,60˜11Marcello~~Simao de Aquino~Alessandra~~Haddad~Lydia~Masako~Ferreira~˜12032013˜2330˜1241˜13Assessment of quality of life in patients who underwent minimally invasive cosmetic procedures˜16Aesthetic Plastic Surgery˜2681˜18637˜211˜1812˜2711˜1163497-503˜21751˜2691˜119610.1007/s00266-012-9992-0˜1141˜"/>
    <w:docVar w:name="415320037268519I0" w:val="*1,60˜11Herve~~Raspaldo~˜12032008˜2330˜1241˜13Volumizing effect of a new hyaluronic acid sub-dermal facial filler: A retrospective analysis based on 102 cases˜16Journal of Cosmetic and Laser Therapy˜2681˜18610˜211˜1814˜2711˜1163134-142˜21751˜2691˜119610.1080/14764170802154607˜1141˜"/>
    <w:docVar w:name="415324079398148I0" w:val="*1,60˜11Marina~~Landau~˜12032006˜2330˜1241˜13Combination of chemical peelings with botulinum toxin injections and dermal fillers˜16Journal of Cosmetic Dermatology˜2681˜1865˜211˜1812˜2711˜1163121-126˜21751˜2690˜1196˜1141http://libproxy2.usouthal.edu/login?url=http://search.ebscohost.com/login.aspx?direct=true&amp;db=mnh&amp;AN=17173585&amp;login.asp&amp;site=ehost-live&amp;scope=site˜"/>
    <w:docVar w:name="415324825231481I0" w:val="*1,60˜11Anthony~P~Sclafani~Steven~~Fagien~˜12032009˜2330˜1241˜13Treatment of injectable soft tissue filler complications˜16Dermatologic Surgery˜2681˜18635˜210˜181˜2711˜11631672-1680˜21751˜2691˜119610.1111/j.1524-4725.2009.01346.x˜1141˜"/>
    <w:docVar w:name="415324928356481I0" w:val="*1,60˜11Joel~C~Cohen~˜12032008˜2330˜1241˜13Understanding, avoiding, and managing dermal filler complications˜16Dermatologic Surgery˜2681˜18634˜210˜181˜2711˜1163S92-S99˜21751˜2691˜119610.1111/j.1524-4725.2008.34249.x˜1141˜"/>
    <w:docVar w:name="415324942129630I0" w:val="*1,60˜11Mariano~~Busso~˜12032008˜2330˜1241˜13Soft tissue augmentation: Nonsurgical approaches to treatment of the mid and lower facial regions˜16Dermatology Nursing˜2681˜18620˜211˜1813˜2711˜1163211-219˜21750˜2690˜1196˜1141http://libproxy2.usouthal.edu/login?url=http://search.ebscohost.com/login.aspx?direct=true&amp;db=hch&amp;AN=32926598&amp;login.asp&amp;site=ehost-live&amp;scope=site˜"/>
    <w:docVar w:name="415367107523148I0" w:val="*1,335˜1205Aesthetics˜1234Aesthetics˜12032013˜21830˜17˜151Merriam-Webster’s online dictionary˜21970˜2196˜1450˜271˜2337˜24˜171˜172˜173˜2314˜1603˜21950˜2194˜110˜111˜1449˜2690˜1196˜1609http://www.merriam-webster.com/dictionary/aesthetics˜"/>
    <w:docVar w:name="415386413657407I0" w:val="*1,335˜1205Ecchymosis˜1234Ecchymosis˜12032013˜21830˜17˜151Merriam-Webster’s online dictionary˜21970˜2196˜1450˜271˜2337˜24˜171˜172˜173˜2314˜1603˜21950˜2194˜110˜111˜1449˜2690˜1196˜1609http://www.merriam-webster.com/dictionary/ecchymosis˜"/>
    <w:docVar w:name="415386483912037I0" w:val="*1,60˜11Michael~Shane~Hamman~Mitchel~P~Goldman~˜12032013˜2330˜1241˜13Minimizing bruising following fillers and other cosmetic injectables˜16Journal of Clinical Aestetic Dermatology˜2681˜1866˜211˜1818˜2711˜116316-18˜21751˜2690˜1196˜1141http://web.ebscohost.com.libproxy2.usouthal.edu/ehost/pdfviewer/pdfviewer?sid=d63dc363-c747-4c20-9283-3513e7ff532d%40sessionmgr12&amp;vid=5&amp;hid=14˜"/>
    <w:docVar w:name="415387191087963I0" w:val="*1,773˜1289Seana~~Collins~Tanya~~Voth~Alba~~DiCenso~Gordon~~Guyatt~˜12032005˜22821˜14Finding the evidence˜1552˜23071˜11Alba~~DiCenso~Gordon~~Guyatt~Donna~~Ciliska~˜17˜15Evidence-based nursing: A guide to clinical practice˜2200˜152˜23361˜23370˜2711˜241˜173˜17120˜17243˜1603˜2338˜21951˜21940˜110St. Louis, MO˜111Elsevier Mosby˜1449˜269˜1196˜1609˜"/>
    <w:docVar w:name="415417699884259I0" w:val="*1,60˜11Kathleen~Kelley~Walsh~Terry~M~VandenBosch~Susan~~Boehm~˜12031989˜2330˜1241˜13Modelling and role-modelling: Integrating nursing theory into practice˜16Journal of Advanced Nursing˜2681˜18614˜211˜18110˜2711˜1163462-467˜21751˜2691˜119610.3928/00220124-20090923-06˜1141˜"/>
    <w:docVar w:name="415593160532407I0" w:val="*1,60˜11David~~Rahm~˜12032004˜2330˜1241˜13A guide to perioperative nutrition˜16Aesthetic Surgery Journal˜2681˜18624˜211˜1814˜2711˜1163385-390˜21750˜269˜1196˜1141˜"/>
    <w:docVar w:name="415675476736111I0" w:val="*1,60˜11S~~Leu~J~~Havey~L~E~White~N~~Martin~S~S~Yoo~A~W~Rademaker~M~~Alam~˜12032010˜2330˜1241˜13Accelerated resolution of laser-induced bruising with topical 20% arnica: A rater-blinded randomized controlled trial˜16British Journal of Dermatology˜2681˜186163˜211˜1814˜2711˜1163557-563˜21750˜269˜1196˜1141˜"/>
    <w:docVar w:name="415784331365741I0" w:val="*1,60˜11Scott~M~Dinehart~Lance~~Henry~˜12032005˜2330˜1241˜13Dietary supplements: altered coagulation and effects on bruising˜16American Society for Dermatologic Surgery˜2681˜18631˜211˜1817˜2711˜1163819-826˜21750˜269˜1196˜1141˜"/>
    <w:docVar w:name="415796094212963I0" w:val="*1,60˜11Fiona~C~Taylor~Mary~E~Ramsay~Grace~~Tan~John~~Gabbay~Hannah~~Cohen~˜12031994˜2330˜1241˜13Evaluation of patients’ knowledge about anticoagulant treatment˜16 Quality in Health Care˜2681˜1863˜211˜1814˜2711˜116379-85˜21750˜269˜1196˜1141˜"/>
    <w:docVar w:name="415802016782407I0" w:val="*1,60˜11Reva~Balci~Akpinar~˜12032012˜2330˜1241˜13The effect of local dry heat pack application on recovering the bruising associated with the subcutaneous injection of heparin˜16Journal of Clinical Nursing˜2681˜18622˜210˜181˜2711˜11632531-2535˜21751˜2691˜119610.1111/jocn.12216˜1141˜"/>
    <w:docVar w:name="415802170138889I0" w:val="*1,60˜11Ara~Samuel~Makdessian~David~A.F.~Ellis~Jonathan~C~Irish~˜12032004˜2330˜1241˜13Informed consent in facial plastic surgery˜16Archives of Facial Plastic Surgery˜2681˜1866˜210˜181˜2711˜116326-30˜21750˜269˜1196˜1141˜"/>
    <w:docVar w:name="415808952314815I0" w:val="*1,60˜11Paula~~Gardiner~Russell~~Phillips~Allen~F~Shaughnessy~˜12032008˜2330˜1241˜13 Herbal and dietary supplement - drug interactions in patients with chronic illnesses˜16American Academy of Family Physicians˜2681˜18677˜211˜1811˜2711˜116373-78˜21750˜269˜1196˜1141˜"/>
    <w:docVar w:name="415860956250000I0" w:val="*1,221˜11Peggy~L~Chinn~Maeona~K~Kramer~˜12032011˜14Aesthetic knowledge development˜21830˜17˜15Integrated theory and knowledge development in nursing˜2201˜1528th˜23361˜23370˜2711˜241˜173˜171125˜172151˜1603˜2338˜21951˜21940˜110St. Louis, MO˜111Elsevier Mosby˜1449˜269˜1196˜1609˜"/>
    <w:docVar w:name="415889798263889I0" w:val="*1,60˜11Mary~Elaine~Koren~Christina~~Papamiditriou~˜12032013˜2330˜1241˜13Spirituality of staff nurses˜16Holistic Nursing Practice˜2681˜18627˜211˜1811˜2711˜116337-44˜21751˜2691˜119610.1097/HNP.0b013e318276fc38˜1141˜"/>
    <w:docVar w:name="416044333333333I0" w:val="*1,370˜118American Association of Colleges of Nursing˜2881˜1233AACN˜12032006˜13The essentials of doctoral education for advanced nursing practice˜2701˜1112˜112http://www.aacn.nche.edu/publications/position/DNPEssentials.pdf˜"/>
    <w:docVar w:name="416508751157407I0" w:val="*1,370˜118American Society for Aesthetic Plastic Surgery˜2881˜1233ASAPS˜12032012˜13Quick facts˜2701˜1112˜112http://www.surgery.org/sites/default/files/2012-top5.pdf˜"/>
    <w:docVar w:name="416524703240741I0" w:val="*1,370˜118American Nurses Association˜2881˜1233ANA˜12032010˜13Code of ethics for nurses with interpretive statements˜2701˜1112˜112http://nursingworld.org/MainMenuCategories/EthicsStandards/CodeofEthicsforNurses/Code-of-Ethics.pdf˜"/>
    <w:docVar w:name="416853038078704I0" w:val="*1,370˜118California Department of Health Care Services˜2881˜1233CDHCS˜12032014˜13Health insurance portability and accountability act˜2701˜1112˜112http://www.dhcs.ca.gov/formsandpubs/laws/hipaa/Pages/1.00%20WhatisHIPAA.aspx˜"/>
    <w:docVar w:name="416873671643519I0" w:val="*1,773˜1289Catherine~~Dearman~Debra~~Davis~˜12032011˜22821˜14Planning a project for implementation˜1552˜23071˜11James~L~Harris~Linda~~Roussel~Sandra~E~Walters~Catherine~~Dearman~˜17˜15Project planning and management: A guide for CNLs, DNPs, and nurse executives˜2200˜152˜23361˜23370˜2711˜241˜173˜17151˜17263˜1603˜2338˜21951˜21940˜110Sudbury, MA˜111Jones &amp; Bartlett Learning˜1449˜269˜1196˜1609˜"/>
    <w:docVar w:name="417253679629630I0" w:val="*1,60˜11V~~Reed~˜12032005˜2330˜1241˜13Allergan distances Botox from Florida case˜16Orange County Business Journal˜2681˜18628˜211˜1817˜2711˜11631-53˜21751˜2690˜1196˜1141http://libproxy2.usouthal.edu/login?url=http://search.ebscohost.com/login.aspx?direct=true&amp;db=heh&amp;AN=1625534&amp;login.asp&amp;site=ehost-live&amp;scope=site˜"/>
    <w:docVar w:name="417304230324074I0" w:val="*1,60˜11M~~Harding~˜12032010˜2330˜1241˜13Predictability associated with exit examinations: A literature review˜16Journal of Nursing Education˜2681˜18649˜211˜1819˜2711˜1163493-497˜21751˜2691˜1196doi:10.3928/01484834-20100730-01˜1141˜"/>
    <w:docVar w:name="417304258564815I0" w:val="*1,60˜11M~~Cleary~G~E~Hunt~G~~Walter~L~~Tong~˜12032010˜2330˜1241˜13A guide for mental health clinicians to develop and undertake benchmarking activities˜16International Journal of Mental Health Nursing˜2681˜18619˜211˜1812˜2711˜1163137-141˜21751˜2691˜1196http://dx.doi.org/10.1111/j.1447-0349.2009.00654.x˜1141˜"/>
    <w:docVar w:name="417359497453704I0" w:val="*1,149˜1169Regulations of Professions and Occupations Medical Practice˜23401˜1260458˜1165Fla. Stat˜2341˜1649˜2551˜1170˜1262348˜11722013˜2530˜1255˜"/>
    <w:docVar w:name="417718884837963I0" w:val="*1,60˜11Paul~R~Clark~˜12032009˜2330˜1241˜13Teamwork: Building healthier workplaces and providing safer patient care˜16Critical Care Nurses Quarterly˜2681˜18632˜211˜1813˜2711˜1163221-231˜21750˜269˜1196˜1141˜"/>
    <w:docVar w:name="417734603125000I0" w:val="*1,60˜11R~~McCaffrey~R~~Hayes~A~~Cassell~S~~Miller-Reyes~A~~Donaldson~C~~Ferrell~˜12032012˜2330˜1241˜13The effect of an educational programme on attitudes of nurses and medical residents towards the benefits of positive communication and collaboration˜16Journal of Advanced Nursing˜2681˜18668˜211˜1812˜2711˜1163293-301˜21751˜2691˜1196doi:10.1111/j.1365-2648.2011.05736.x˜1141˜"/>
    <w:docVar w:name="417917600925926I0" w:val="*1,60˜11Harriet~~Van Ess Coeling~Penelope~L~Cukr~˜12032000˜2330˜1241˜13Communication styles that promote perceptions of collaboration, quality, and nurse satisfaction˜16Journal of Nursing Care Quality˜2681˜18614˜211˜1812˜2711˜116363-74˜21750˜269˜1196˜1141˜"/>
    <w:docVar w:name="417917620833333I0" w:val="*1,60˜11Nancy~~DeRosa~Kim~~Kochurka~˜12032006˜2330˜1241˜13Implement culturally competent healthcare in your workplace˜16Nursing Management˜2680˜186˜21˜181˜2711˜116318-26˜21750˜269˜1196˜1141˜"/>
    <w:docVar w:name="417919796527778I0" w:val="*1,60˜11Tsveti~~Markova~Barbara~~Broome~˜12032007˜2330˜1241˜13Effective communication and delivery of culturally competent health care˜16Urologic Nursing˜2681˜18627˜211˜1813˜2711˜1163239-242˜21750˜269˜1196˜1141˜"/>
    <w:docVar w:name="418087172800926I0" w:val="*1,60˜11S~~Kleiman~K~~Frederickson~T~~Lundy~˜12032004˜2330˜1241˜13Using an eclectic model to educate students about cultural influences on the nurse-patient relationship˜16Nursing Education Perspectives˜2681˜18625˜211˜1815˜2711˜1163249-253˜21751˜2690˜1196˜1141http://ezproxy.chatham.edu:2048/login?url=http://search.ebscohost.com/login.aspx?direct=true&amp;db=c8h&amp;AN=2004187506&amp;site=ehost-live˜"/>
    <w:docVar w:name="418117949537037I0" w:val="*1,60˜11Mary~~O’Conner~˜12032011˜2330˜1241˜13Beyond the classroom: Nurse leader preparation and practices˜16Nursing Administration Quarterly˜2681˜18635˜211˜1814˜2711˜1163333-337˜21751˜2691˜1196doi:10.1097/NAQ.0b013e31822ed1c8˜1141˜"/>
    <w:docVar w:name="418336054745370I0" w:val="*1,597˜11Lisa~Astalos~Chism~˜12032013˜15The doctor of nursing practice: A guidebook for role development and professional issue˜2201˜1522nd˜21951˜21940˜110Burlington, MA˜111Jones &amp; Bartlett Learning˜1449˜269˜1196˜1609˜"/>
    <w:docVar w:name="418755442824074I0" w:val="*1,597˜11Toni~~Hebda~Patricia~~Czar~˜12032013˜15Handbook of informatics for nurses &amp; healthcare professionals˜2201˜1525th˜21951˜21940˜110Upper Saddle River, NJ˜111Pearson˜1449˜2690˜1196˜1609˜"/>
    <w:docVar w:name="419038495601852I0" w:val="*1,773˜1289Mary~~Geary~Clista~~Clanton~˜12032011˜22821˜14Developing metrics that support projects and programs˜1552˜23071˜11James~L~Harris~Linda~~Roussel~Sandra~E~Walters~Catherine~~Dearman~˜17˜15Project planning and management: A guide for CNLs, DNPs, and nurse executives˜2200˜152˜23361˜23370˜2711˜241˜173˜171119˜172145˜1603˜23380˜21951˜21940˜110Sudbury, MA˜111Jones &amp; Bartlett˜1449˜2690˜1196˜1609˜"/>
    <w:docVar w:name="419105881944444I0" w:val="*1,60˜11Alison~~Twycross~Linda~~Shields~˜12032004b˜2330˜1241˜13Validity and reliability - what’s it all about? Part 2: Reliability in quantitative studies˜16Paediatric Nursing˜2681˜18616˜211˜18110˜2711˜116336˜21750˜2690˜1196˜1141˜"/>
    <w:docVar w:name="419105910995370I0" w:val="*1,60˜11Alison~~Twycross~Linda~~Shields~˜12032004a˜2330˜1241˜13Research update: Validity and reliability - what’s it all about? Part 1: Validity in quantitative studies˜16Paediatric Nursing˜2681˜18616˜211˜1819˜2711˜116328˜21750˜2690˜1196˜1141˜"/>
    <w:docVar w:name="419106045370370I0" w:val="*1,597˜11Elizabeth~~Heavey~˜12032011˜15Statistics for nursing: A practical approach˜2200˜152˜21951˜21940˜110Sudbury, MA˜111Jones &amp; Bartlett˜1449˜2690˜1196˜1609˜"/>
    <w:docVar w:name="419199122106481I0" w:val="*1,773˜1289Juli~~Maxworthy~˜12032013˜22821˜14Building the business case for quality˜1552˜23070˜11˜17KT~~Waxman~˜15Financial and business management for the doctor of nursing practice˜2200˜152˜23361˜23370˜2711˜241˜173˜171177˜172196˜1603˜23380˜21951˜21940˜110New York, NY˜111Springer˜1449˜2690˜1196˜1609˜"/>
    <w:docVar w:name="419234192708333I0" w:val="*1,773˜1289Patricia~L~Thomas~˜12032011˜22821˜14Evaluating project outcomes˜1552˜23071˜11James~L~Harris~Linda~~Roussel~Sandra~E~Walters~Catherine~~Dearman~˜17˜15Project planning and management: A guide for CNLs, DNPs, and nurse executives˜2200˜152˜23361˜23370˜2711˜241˜173˜171161˜172177˜1603˜2338˜21951˜21940˜110Sudbury, MA˜111Jones &amp; Bartlett˜1449˜269˜1196˜1609˜"/>
    <w:docVar w:name="419237711226852I0" w:val="*1,60˜11Alexis~~Wilson~Lisa~~Nathan~˜12032003˜2330˜1241˜13Understanding benchmarks˜16Home Healthcare Nurse˜2681˜18621˜211˜1812˜2711˜1163102-107˜21750˜269˜1196˜1141˜"/>
    <w:docVar w:name="419237727777778I0" w:val="*1,60˜11Diane~Storer~Brown~Nancy~~Donaldson~Linda~Burnes~Bolton~Carolyn~E~Aydin~˜12032010˜2330˜1241˜13Nursing-sensitive benchmarks for hospitals to gauge high-reliability performance˜16Journal for Healthcare Quality˜2681˜18632˜211˜1816˜2711˜11639-17˜21750˜269˜1196˜1141˜"/>
    <w:docVar w:name="419237752199074I0" w:val="*1,60˜11Michael~S~Schechter~˜12032012˜2330˜1241˜13Benchmarking to improve the quality of cystic fibrosis care˜16Current Opinion in Pulmonary Medicine˜2681˜18618˜211˜1816˜2711˜1163596-601˜21751˜2691˜1196doi:10.1097/MCP.0b013e328358d533˜1141˜"/>
    <w:docVar w:name="419454999652778I0" w:val="*1,597˜11Laura~N~Gitlin~Kevin~J~Lyons~˜12032014˜15Successful grant writing: Strategies for health and human service professionals˜2201˜1524th˜21951˜21940˜110New York, NY˜111Springer˜1449˜2690˜1196˜1609˜"/>
    <w:docVar w:name="419483946759259I0" w:val="*1,60˜11Katherine~J~Dontje~˜12032007˜2330˜1241˜13Evidence-based practice: Understanding the process˜16Topics in Advanced Practice Nursing eJournal˜2681˜1867˜211˜1814˜2711˜11631-7˜21751˜2690˜1196˜1141http://www.medscape.com/viewarticle/567786˜"/>
    <w:docVar w:name="419530420949074I0" w:val="*1,773˜1289Michael~R~Bleich~˜12032011˜22821˜14Measuring the value of projects within organizations˜1552˜23071˜11James~L~Harris~Linda~~Roussel~Sandra~E~Walters~Catherine~~Dearman~˜17˜15Project planning and management: A guide for CNLs, DNPs, and nurse executives˜2200˜152˜23361˜23370˜2711˜241˜173˜171147˜172160˜1603˜23380˜21951˜21940˜110Sudbury, MA˜111Jones &amp; Bartlett˜1449˜2690˜1196˜1609˜"/>
    <w:docVar w:name="420173386689815I0" w:val="*1,60˜11M~~Titler~C~~Kleiber~V~~Steelman~C~~Goode~B~~Rakel~J~~Barry-Walker~S~~Small~K~~Buckwalter~˜12031994˜2330˜1241˜13Infusing research into practice to promote quality care˜16Nursing Research˜2681˜18643˜211˜1815˜2711˜1163307-313˜21750˜269˜1196˜1141˜"/>
    <w:docVar w:name="420309249421296I0" w:val="*1,597˜11Beth~L~Rodgers~Kathleen~A~Knafl~˜12032000˜15Concept development in nursing:  Foundations, techniques, and applications˜2201˜1522nd˜21951˜21940˜110Philadelphia, PA˜111Saunders˜1449˜2690˜1196˜1609˜"/>
    <w:docVar w:name="420338871990741I0" w:val="*1,773˜1289Anne~Wojner~Alexandrov~Barbara~B~Brewer~˜12032011˜22821˜14The role of outcomes in evaluating practice change˜1552˜23071˜11Bernadette~Mazurek~Melnyk~Ellen~~Fineout-Overholt~˜17˜15Evidence-based practice in nursing and healthcare: A guide to best practice˜2201˜1522nd˜23361˜23370˜2711˜241˜173˜171226˜172237˜1603˜23380˜21951˜21940˜110Philadelphia, PA˜111Wolters Kluwer Lippincott Williams &amp; Wilkins˜1449˜2690˜1196˜1609˜"/>
    <w:docVar w:name="420338960763889I0" w:val="*1,60˜11Katrina~~Bannigan~Roger~~Watson~˜12032009˜2330˜1241˜13Reliability and validity in a nutshell˜16Journal of Clinical Nursing˜2681˜18618˜210˜181˜2711˜11633237-3243˜21751˜2691˜1196doi: 10.1111/j.1365-2702.2009.02939.x˜1141˜"/>
    <w:docVar w:name="bmHeaderInfo" w:val="A PATIENT FOCUSED EDUCATIONAL MODULE ON BRUISING"/>
    <w:docVar w:name="cIsAbstract" w:val="True"/>
    <w:docVar w:name="cPaperAPAOrMLA" w:val="1"/>
    <w:docVar w:name="cUniquePaperID" w:val="420163586689815I0"/>
    <w:docVar w:name="HasTitlePage" w:val="True"/>
    <w:docVar w:name="IncludeAnnotations" w:val="False"/>
    <w:docVar w:name="LastEditedVersion" w:val="5"/>
  </w:docVars>
  <w:rsids>
    <w:rsidRoot w:val="0014356D"/>
    <w:rsid w:val="000007BA"/>
    <w:rsid w:val="00001AC8"/>
    <w:rsid w:val="000022DA"/>
    <w:rsid w:val="00002A25"/>
    <w:rsid w:val="00003776"/>
    <w:rsid w:val="0000419C"/>
    <w:rsid w:val="0000490B"/>
    <w:rsid w:val="00004A0E"/>
    <w:rsid w:val="00004D9B"/>
    <w:rsid w:val="00005C8B"/>
    <w:rsid w:val="00005EC0"/>
    <w:rsid w:val="0000704A"/>
    <w:rsid w:val="0000750F"/>
    <w:rsid w:val="0000797F"/>
    <w:rsid w:val="000100C0"/>
    <w:rsid w:val="00010EEB"/>
    <w:rsid w:val="00011136"/>
    <w:rsid w:val="00011189"/>
    <w:rsid w:val="0001296A"/>
    <w:rsid w:val="00012BC3"/>
    <w:rsid w:val="00012E0B"/>
    <w:rsid w:val="000130B2"/>
    <w:rsid w:val="00013627"/>
    <w:rsid w:val="00014CD4"/>
    <w:rsid w:val="00015FF1"/>
    <w:rsid w:val="00016820"/>
    <w:rsid w:val="0001685B"/>
    <w:rsid w:val="00016DB6"/>
    <w:rsid w:val="00016EA4"/>
    <w:rsid w:val="00017679"/>
    <w:rsid w:val="00017F15"/>
    <w:rsid w:val="000203DE"/>
    <w:rsid w:val="0002073C"/>
    <w:rsid w:val="00020920"/>
    <w:rsid w:val="00021E28"/>
    <w:rsid w:val="00022277"/>
    <w:rsid w:val="0002344C"/>
    <w:rsid w:val="000236F3"/>
    <w:rsid w:val="00023D79"/>
    <w:rsid w:val="00024285"/>
    <w:rsid w:val="000248F2"/>
    <w:rsid w:val="00024E98"/>
    <w:rsid w:val="00025AA9"/>
    <w:rsid w:val="00025D48"/>
    <w:rsid w:val="00025FAC"/>
    <w:rsid w:val="0002727C"/>
    <w:rsid w:val="00027282"/>
    <w:rsid w:val="00027B5F"/>
    <w:rsid w:val="00027EDF"/>
    <w:rsid w:val="000305D8"/>
    <w:rsid w:val="00030A06"/>
    <w:rsid w:val="00030F6D"/>
    <w:rsid w:val="00031745"/>
    <w:rsid w:val="000322E0"/>
    <w:rsid w:val="000323AD"/>
    <w:rsid w:val="00033E75"/>
    <w:rsid w:val="000347B1"/>
    <w:rsid w:val="00034E5C"/>
    <w:rsid w:val="00034EEC"/>
    <w:rsid w:val="00035DA3"/>
    <w:rsid w:val="00035FF6"/>
    <w:rsid w:val="00036DB5"/>
    <w:rsid w:val="00040203"/>
    <w:rsid w:val="00040859"/>
    <w:rsid w:val="00040EA7"/>
    <w:rsid w:val="00040F70"/>
    <w:rsid w:val="00041ECF"/>
    <w:rsid w:val="00042056"/>
    <w:rsid w:val="0004216E"/>
    <w:rsid w:val="000422C5"/>
    <w:rsid w:val="000428F1"/>
    <w:rsid w:val="00042B01"/>
    <w:rsid w:val="00042CC2"/>
    <w:rsid w:val="00043377"/>
    <w:rsid w:val="000455A3"/>
    <w:rsid w:val="000457D3"/>
    <w:rsid w:val="00045BCD"/>
    <w:rsid w:val="00045F39"/>
    <w:rsid w:val="0004644F"/>
    <w:rsid w:val="00046DDE"/>
    <w:rsid w:val="000479A2"/>
    <w:rsid w:val="00047B6B"/>
    <w:rsid w:val="000503B7"/>
    <w:rsid w:val="00050558"/>
    <w:rsid w:val="00050D8B"/>
    <w:rsid w:val="00050DD7"/>
    <w:rsid w:val="00051B53"/>
    <w:rsid w:val="00051D65"/>
    <w:rsid w:val="00051E09"/>
    <w:rsid w:val="00052005"/>
    <w:rsid w:val="000522A9"/>
    <w:rsid w:val="00052323"/>
    <w:rsid w:val="0005298A"/>
    <w:rsid w:val="00052BB5"/>
    <w:rsid w:val="00052F56"/>
    <w:rsid w:val="000531FC"/>
    <w:rsid w:val="00054627"/>
    <w:rsid w:val="00054F1A"/>
    <w:rsid w:val="000553B6"/>
    <w:rsid w:val="000554A7"/>
    <w:rsid w:val="00055761"/>
    <w:rsid w:val="0005599A"/>
    <w:rsid w:val="00055EAD"/>
    <w:rsid w:val="00055F5E"/>
    <w:rsid w:val="0005717C"/>
    <w:rsid w:val="0005722C"/>
    <w:rsid w:val="00057248"/>
    <w:rsid w:val="000603F8"/>
    <w:rsid w:val="000604A8"/>
    <w:rsid w:val="00060F59"/>
    <w:rsid w:val="000619B0"/>
    <w:rsid w:val="000619FA"/>
    <w:rsid w:val="00061FA0"/>
    <w:rsid w:val="000625FF"/>
    <w:rsid w:val="0006264E"/>
    <w:rsid w:val="00062831"/>
    <w:rsid w:val="00063D22"/>
    <w:rsid w:val="00063E07"/>
    <w:rsid w:val="00064139"/>
    <w:rsid w:val="000645CE"/>
    <w:rsid w:val="0006462B"/>
    <w:rsid w:val="00064753"/>
    <w:rsid w:val="000648FE"/>
    <w:rsid w:val="00064C58"/>
    <w:rsid w:val="00065715"/>
    <w:rsid w:val="00065B10"/>
    <w:rsid w:val="000661B6"/>
    <w:rsid w:val="000666FC"/>
    <w:rsid w:val="00066EEF"/>
    <w:rsid w:val="000671C4"/>
    <w:rsid w:val="000676E9"/>
    <w:rsid w:val="00067855"/>
    <w:rsid w:val="00067ED3"/>
    <w:rsid w:val="0007012E"/>
    <w:rsid w:val="00070131"/>
    <w:rsid w:val="00071062"/>
    <w:rsid w:val="000718A5"/>
    <w:rsid w:val="00075B68"/>
    <w:rsid w:val="00075F55"/>
    <w:rsid w:val="0007703A"/>
    <w:rsid w:val="00077043"/>
    <w:rsid w:val="00077379"/>
    <w:rsid w:val="000777BB"/>
    <w:rsid w:val="00077CA5"/>
    <w:rsid w:val="0008029F"/>
    <w:rsid w:val="000804F6"/>
    <w:rsid w:val="00080A06"/>
    <w:rsid w:val="00080A96"/>
    <w:rsid w:val="00081624"/>
    <w:rsid w:val="0008185E"/>
    <w:rsid w:val="00082B90"/>
    <w:rsid w:val="00082D96"/>
    <w:rsid w:val="000833DC"/>
    <w:rsid w:val="0008387E"/>
    <w:rsid w:val="00083CA1"/>
    <w:rsid w:val="00083FEC"/>
    <w:rsid w:val="00084594"/>
    <w:rsid w:val="0008477E"/>
    <w:rsid w:val="00084EBC"/>
    <w:rsid w:val="00085AB3"/>
    <w:rsid w:val="00085EFA"/>
    <w:rsid w:val="00085FA2"/>
    <w:rsid w:val="000860FD"/>
    <w:rsid w:val="00087171"/>
    <w:rsid w:val="00087C1F"/>
    <w:rsid w:val="0009053F"/>
    <w:rsid w:val="00090637"/>
    <w:rsid w:val="0009090F"/>
    <w:rsid w:val="00090A6C"/>
    <w:rsid w:val="00090C44"/>
    <w:rsid w:val="0009147F"/>
    <w:rsid w:val="000916EB"/>
    <w:rsid w:val="000924CE"/>
    <w:rsid w:val="000927C4"/>
    <w:rsid w:val="00092861"/>
    <w:rsid w:val="00093405"/>
    <w:rsid w:val="00093416"/>
    <w:rsid w:val="0009346D"/>
    <w:rsid w:val="000945C4"/>
    <w:rsid w:val="00094915"/>
    <w:rsid w:val="000951BD"/>
    <w:rsid w:val="000952B6"/>
    <w:rsid w:val="0009552B"/>
    <w:rsid w:val="00095685"/>
    <w:rsid w:val="00095DCE"/>
    <w:rsid w:val="000968B7"/>
    <w:rsid w:val="0009703D"/>
    <w:rsid w:val="000975C6"/>
    <w:rsid w:val="0009775C"/>
    <w:rsid w:val="000978EA"/>
    <w:rsid w:val="00097BB2"/>
    <w:rsid w:val="000A0301"/>
    <w:rsid w:val="000A0314"/>
    <w:rsid w:val="000A1037"/>
    <w:rsid w:val="000A2493"/>
    <w:rsid w:val="000A2520"/>
    <w:rsid w:val="000A2573"/>
    <w:rsid w:val="000A2967"/>
    <w:rsid w:val="000A2B10"/>
    <w:rsid w:val="000A341D"/>
    <w:rsid w:val="000A3720"/>
    <w:rsid w:val="000A388A"/>
    <w:rsid w:val="000A3901"/>
    <w:rsid w:val="000A3D89"/>
    <w:rsid w:val="000A4324"/>
    <w:rsid w:val="000A43A5"/>
    <w:rsid w:val="000A561B"/>
    <w:rsid w:val="000A626B"/>
    <w:rsid w:val="000A7474"/>
    <w:rsid w:val="000A750A"/>
    <w:rsid w:val="000A7867"/>
    <w:rsid w:val="000A7C2C"/>
    <w:rsid w:val="000B0007"/>
    <w:rsid w:val="000B0433"/>
    <w:rsid w:val="000B1279"/>
    <w:rsid w:val="000B15DC"/>
    <w:rsid w:val="000B170D"/>
    <w:rsid w:val="000B18A9"/>
    <w:rsid w:val="000B1F23"/>
    <w:rsid w:val="000B25A0"/>
    <w:rsid w:val="000B3328"/>
    <w:rsid w:val="000B3BE2"/>
    <w:rsid w:val="000B3DA0"/>
    <w:rsid w:val="000B4365"/>
    <w:rsid w:val="000B4F84"/>
    <w:rsid w:val="000B5705"/>
    <w:rsid w:val="000B713B"/>
    <w:rsid w:val="000B772C"/>
    <w:rsid w:val="000C0050"/>
    <w:rsid w:val="000C0365"/>
    <w:rsid w:val="000C03BF"/>
    <w:rsid w:val="000C04F8"/>
    <w:rsid w:val="000C098D"/>
    <w:rsid w:val="000C0D44"/>
    <w:rsid w:val="000C0FF0"/>
    <w:rsid w:val="000C10F8"/>
    <w:rsid w:val="000C11DE"/>
    <w:rsid w:val="000C1BCC"/>
    <w:rsid w:val="000C1FC5"/>
    <w:rsid w:val="000C2BBC"/>
    <w:rsid w:val="000C3341"/>
    <w:rsid w:val="000C44B5"/>
    <w:rsid w:val="000C6137"/>
    <w:rsid w:val="000C61F1"/>
    <w:rsid w:val="000C6344"/>
    <w:rsid w:val="000C6388"/>
    <w:rsid w:val="000C6EAB"/>
    <w:rsid w:val="000C6FB7"/>
    <w:rsid w:val="000C7A12"/>
    <w:rsid w:val="000C7EF4"/>
    <w:rsid w:val="000D0007"/>
    <w:rsid w:val="000D025E"/>
    <w:rsid w:val="000D04D6"/>
    <w:rsid w:val="000D0512"/>
    <w:rsid w:val="000D11BC"/>
    <w:rsid w:val="000D156B"/>
    <w:rsid w:val="000D2A1D"/>
    <w:rsid w:val="000D2B19"/>
    <w:rsid w:val="000D2C3F"/>
    <w:rsid w:val="000D2FF5"/>
    <w:rsid w:val="000D3478"/>
    <w:rsid w:val="000D350B"/>
    <w:rsid w:val="000D3A4B"/>
    <w:rsid w:val="000D41AF"/>
    <w:rsid w:val="000D4565"/>
    <w:rsid w:val="000D46BF"/>
    <w:rsid w:val="000D5153"/>
    <w:rsid w:val="000D548A"/>
    <w:rsid w:val="000D5525"/>
    <w:rsid w:val="000D605A"/>
    <w:rsid w:val="000D6B46"/>
    <w:rsid w:val="000D6D29"/>
    <w:rsid w:val="000D7501"/>
    <w:rsid w:val="000D79A9"/>
    <w:rsid w:val="000D7B7F"/>
    <w:rsid w:val="000D7BE9"/>
    <w:rsid w:val="000D7D73"/>
    <w:rsid w:val="000E1ABE"/>
    <w:rsid w:val="000E1F13"/>
    <w:rsid w:val="000E27F4"/>
    <w:rsid w:val="000E2985"/>
    <w:rsid w:val="000E332F"/>
    <w:rsid w:val="000E545D"/>
    <w:rsid w:val="000E54FD"/>
    <w:rsid w:val="000E5B81"/>
    <w:rsid w:val="000E6116"/>
    <w:rsid w:val="000E7B1B"/>
    <w:rsid w:val="000E7EA9"/>
    <w:rsid w:val="000F01E0"/>
    <w:rsid w:val="000F1129"/>
    <w:rsid w:val="000F1285"/>
    <w:rsid w:val="000F14DE"/>
    <w:rsid w:val="000F165A"/>
    <w:rsid w:val="000F20F8"/>
    <w:rsid w:val="000F2470"/>
    <w:rsid w:val="000F2CAB"/>
    <w:rsid w:val="000F2E61"/>
    <w:rsid w:val="000F4161"/>
    <w:rsid w:val="000F454E"/>
    <w:rsid w:val="000F48DA"/>
    <w:rsid w:val="000F4ABE"/>
    <w:rsid w:val="000F5A60"/>
    <w:rsid w:val="000F5E97"/>
    <w:rsid w:val="000F5ED9"/>
    <w:rsid w:val="000F697F"/>
    <w:rsid w:val="000F6B4A"/>
    <w:rsid w:val="000F7897"/>
    <w:rsid w:val="00100576"/>
    <w:rsid w:val="001009BF"/>
    <w:rsid w:val="00100C2E"/>
    <w:rsid w:val="00101658"/>
    <w:rsid w:val="00101859"/>
    <w:rsid w:val="00102363"/>
    <w:rsid w:val="00103036"/>
    <w:rsid w:val="00103AA1"/>
    <w:rsid w:val="00103B10"/>
    <w:rsid w:val="001041BF"/>
    <w:rsid w:val="001043C8"/>
    <w:rsid w:val="00104543"/>
    <w:rsid w:val="00105122"/>
    <w:rsid w:val="0010597B"/>
    <w:rsid w:val="00105BEC"/>
    <w:rsid w:val="00105F78"/>
    <w:rsid w:val="00106873"/>
    <w:rsid w:val="00106E14"/>
    <w:rsid w:val="001070AD"/>
    <w:rsid w:val="00107804"/>
    <w:rsid w:val="00110102"/>
    <w:rsid w:val="00110493"/>
    <w:rsid w:val="0011050C"/>
    <w:rsid w:val="00110636"/>
    <w:rsid w:val="00110F50"/>
    <w:rsid w:val="00111278"/>
    <w:rsid w:val="00111633"/>
    <w:rsid w:val="001117EC"/>
    <w:rsid w:val="00111F45"/>
    <w:rsid w:val="001127D3"/>
    <w:rsid w:val="001128A5"/>
    <w:rsid w:val="00112998"/>
    <w:rsid w:val="00112E53"/>
    <w:rsid w:val="00113FFA"/>
    <w:rsid w:val="001147AA"/>
    <w:rsid w:val="00114C0E"/>
    <w:rsid w:val="00115618"/>
    <w:rsid w:val="0011599A"/>
    <w:rsid w:val="0011626C"/>
    <w:rsid w:val="00116ADB"/>
    <w:rsid w:val="001170F1"/>
    <w:rsid w:val="001203DB"/>
    <w:rsid w:val="001205C1"/>
    <w:rsid w:val="001218B0"/>
    <w:rsid w:val="00121A5A"/>
    <w:rsid w:val="00121FC6"/>
    <w:rsid w:val="00122A0C"/>
    <w:rsid w:val="00122D08"/>
    <w:rsid w:val="00123103"/>
    <w:rsid w:val="001231AA"/>
    <w:rsid w:val="00123240"/>
    <w:rsid w:val="001235F2"/>
    <w:rsid w:val="00123C2E"/>
    <w:rsid w:val="00124F6E"/>
    <w:rsid w:val="0012523E"/>
    <w:rsid w:val="00125FD4"/>
    <w:rsid w:val="00126126"/>
    <w:rsid w:val="00126824"/>
    <w:rsid w:val="00126C95"/>
    <w:rsid w:val="0012702A"/>
    <w:rsid w:val="00127244"/>
    <w:rsid w:val="00130321"/>
    <w:rsid w:val="001308E4"/>
    <w:rsid w:val="00130B12"/>
    <w:rsid w:val="00130FC2"/>
    <w:rsid w:val="0013109F"/>
    <w:rsid w:val="00131A06"/>
    <w:rsid w:val="00132B5E"/>
    <w:rsid w:val="00132F48"/>
    <w:rsid w:val="001331E8"/>
    <w:rsid w:val="001342FC"/>
    <w:rsid w:val="001345A1"/>
    <w:rsid w:val="0013463E"/>
    <w:rsid w:val="00134BFD"/>
    <w:rsid w:val="00134E42"/>
    <w:rsid w:val="00134FDE"/>
    <w:rsid w:val="001350B0"/>
    <w:rsid w:val="0013528E"/>
    <w:rsid w:val="0013580A"/>
    <w:rsid w:val="00135CB1"/>
    <w:rsid w:val="00136A32"/>
    <w:rsid w:val="00141AD2"/>
    <w:rsid w:val="00141B35"/>
    <w:rsid w:val="00141E1A"/>
    <w:rsid w:val="00141F9D"/>
    <w:rsid w:val="00142616"/>
    <w:rsid w:val="001426A8"/>
    <w:rsid w:val="00142AB4"/>
    <w:rsid w:val="00142F3C"/>
    <w:rsid w:val="0014304D"/>
    <w:rsid w:val="0014320F"/>
    <w:rsid w:val="0014356D"/>
    <w:rsid w:val="00143934"/>
    <w:rsid w:val="00143AE5"/>
    <w:rsid w:val="00144122"/>
    <w:rsid w:val="00144739"/>
    <w:rsid w:val="001447BE"/>
    <w:rsid w:val="00144BDB"/>
    <w:rsid w:val="001451FA"/>
    <w:rsid w:val="001456FD"/>
    <w:rsid w:val="00145CAA"/>
    <w:rsid w:val="001468F5"/>
    <w:rsid w:val="00146999"/>
    <w:rsid w:val="00147599"/>
    <w:rsid w:val="0015028A"/>
    <w:rsid w:val="00150F8B"/>
    <w:rsid w:val="00151128"/>
    <w:rsid w:val="001514D8"/>
    <w:rsid w:val="00151FAC"/>
    <w:rsid w:val="0015261A"/>
    <w:rsid w:val="00152C55"/>
    <w:rsid w:val="00152DB9"/>
    <w:rsid w:val="00153323"/>
    <w:rsid w:val="001545C3"/>
    <w:rsid w:val="00154CDB"/>
    <w:rsid w:val="00154EAA"/>
    <w:rsid w:val="001553DE"/>
    <w:rsid w:val="00155A6A"/>
    <w:rsid w:val="00155B35"/>
    <w:rsid w:val="001564AA"/>
    <w:rsid w:val="00156922"/>
    <w:rsid w:val="00156992"/>
    <w:rsid w:val="00157AB3"/>
    <w:rsid w:val="00157B95"/>
    <w:rsid w:val="00157CAA"/>
    <w:rsid w:val="001607F0"/>
    <w:rsid w:val="001608C4"/>
    <w:rsid w:val="00160A5D"/>
    <w:rsid w:val="00161C96"/>
    <w:rsid w:val="00161C9B"/>
    <w:rsid w:val="00162410"/>
    <w:rsid w:val="0016276E"/>
    <w:rsid w:val="00163CF7"/>
    <w:rsid w:val="00164D60"/>
    <w:rsid w:val="00164E7D"/>
    <w:rsid w:val="00164F99"/>
    <w:rsid w:val="00165420"/>
    <w:rsid w:val="00165696"/>
    <w:rsid w:val="00165937"/>
    <w:rsid w:val="00165F42"/>
    <w:rsid w:val="0016601F"/>
    <w:rsid w:val="00166BE0"/>
    <w:rsid w:val="0016796B"/>
    <w:rsid w:val="0017001E"/>
    <w:rsid w:val="001702C8"/>
    <w:rsid w:val="00170583"/>
    <w:rsid w:val="0017078D"/>
    <w:rsid w:val="00170E2D"/>
    <w:rsid w:val="001713C5"/>
    <w:rsid w:val="00171560"/>
    <w:rsid w:val="001717AD"/>
    <w:rsid w:val="001719E8"/>
    <w:rsid w:val="0017269B"/>
    <w:rsid w:val="00172891"/>
    <w:rsid w:val="001728C8"/>
    <w:rsid w:val="00172CC2"/>
    <w:rsid w:val="00173A58"/>
    <w:rsid w:val="0017517A"/>
    <w:rsid w:val="0017532B"/>
    <w:rsid w:val="0017576B"/>
    <w:rsid w:val="00175FFC"/>
    <w:rsid w:val="00176C2C"/>
    <w:rsid w:val="001801CA"/>
    <w:rsid w:val="0018145A"/>
    <w:rsid w:val="001819FC"/>
    <w:rsid w:val="00181FA1"/>
    <w:rsid w:val="001820AC"/>
    <w:rsid w:val="001823D3"/>
    <w:rsid w:val="00182561"/>
    <w:rsid w:val="00182674"/>
    <w:rsid w:val="00183409"/>
    <w:rsid w:val="00183914"/>
    <w:rsid w:val="00183A9C"/>
    <w:rsid w:val="00184390"/>
    <w:rsid w:val="00184A27"/>
    <w:rsid w:val="00184FFB"/>
    <w:rsid w:val="001861B5"/>
    <w:rsid w:val="00186AE0"/>
    <w:rsid w:val="00186CA9"/>
    <w:rsid w:val="001872ED"/>
    <w:rsid w:val="00187C33"/>
    <w:rsid w:val="00187C8E"/>
    <w:rsid w:val="0019129D"/>
    <w:rsid w:val="001918D5"/>
    <w:rsid w:val="00191E72"/>
    <w:rsid w:val="00191F44"/>
    <w:rsid w:val="00192253"/>
    <w:rsid w:val="00193D42"/>
    <w:rsid w:val="00194866"/>
    <w:rsid w:val="00194F61"/>
    <w:rsid w:val="00195372"/>
    <w:rsid w:val="00195C2B"/>
    <w:rsid w:val="0019637A"/>
    <w:rsid w:val="001969E8"/>
    <w:rsid w:val="00196AB8"/>
    <w:rsid w:val="00197472"/>
    <w:rsid w:val="001A01B8"/>
    <w:rsid w:val="001A1296"/>
    <w:rsid w:val="001A1A8F"/>
    <w:rsid w:val="001A2297"/>
    <w:rsid w:val="001A22D7"/>
    <w:rsid w:val="001A3676"/>
    <w:rsid w:val="001A38A1"/>
    <w:rsid w:val="001A3E4C"/>
    <w:rsid w:val="001A3F72"/>
    <w:rsid w:val="001A41D4"/>
    <w:rsid w:val="001A41E3"/>
    <w:rsid w:val="001A426B"/>
    <w:rsid w:val="001A48B8"/>
    <w:rsid w:val="001A49EE"/>
    <w:rsid w:val="001A504B"/>
    <w:rsid w:val="001A51CE"/>
    <w:rsid w:val="001A5374"/>
    <w:rsid w:val="001A5683"/>
    <w:rsid w:val="001A5830"/>
    <w:rsid w:val="001A6290"/>
    <w:rsid w:val="001A6B3B"/>
    <w:rsid w:val="001A7400"/>
    <w:rsid w:val="001A75A2"/>
    <w:rsid w:val="001A75EE"/>
    <w:rsid w:val="001B1A04"/>
    <w:rsid w:val="001B1ECF"/>
    <w:rsid w:val="001B2572"/>
    <w:rsid w:val="001B3645"/>
    <w:rsid w:val="001B42CD"/>
    <w:rsid w:val="001B4D71"/>
    <w:rsid w:val="001B4FDD"/>
    <w:rsid w:val="001B6C27"/>
    <w:rsid w:val="001B6E9D"/>
    <w:rsid w:val="001B72E8"/>
    <w:rsid w:val="001B7D2E"/>
    <w:rsid w:val="001C063D"/>
    <w:rsid w:val="001C0EE8"/>
    <w:rsid w:val="001C13C8"/>
    <w:rsid w:val="001C164F"/>
    <w:rsid w:val="001C1746"/>
    <w:rsid w:val="001C28D2"/>
    <w:rsid w:val="001C29F9"/>
    <w:rsid w:val="001C2A9E"/>
    <w:rsid w:val="001C2AE1"/>
    <w:rsid w:val="001C32FC"/>
    <w:rsid w:val="001C39CA"/>
    <w:rsid w:val="001C41AE"/>
    <w:rsid w:val="001C5744"/>
    <w:rsid w:val="001C5865"/>
    <w:rsid w:val="001C5C5E"/>
    <w:rsid w:val="001C5CDF"/>
    <w:rsid w:val="001C5F65"/>
    <w:rsid w:val="001C67B6"/>
    <w:rsid w:val="001C6927"/>
    <w:rsid w:val="001C78D6"/>
    <w:rsid w:val="001C79E0"/>
    <w:rsid w:val="001D00DC"/>
    <w:rsid w:val="001D0330"/>
    <w:rsid w:val="001D04ED"/>
    <w:rsid w:val="001D0A58"/>
    <w:rsid w:val="001D0ECC"/>
    <w:rsid w:val="001D14A5"/>
    <w:rsid w:val="001D185A"/>
    <w:rsid w:val="001D203A"/>
    <w:rsid w:val="001D2E65"/>
    <w:rsid w:val="001D2F92"/>
    <w:rsid w:val="001D4296"/>
    <w:rsid w:val="001D5268"/>
    <w:rsid w:val="001D5277"/>
    <w:rsid w:val="001D5894"/>
    <w:rsid w:val="001D58C1"/>
    <w:rsid w:val="001D5E07"/>
    <w:rsid w:val="001D671A"/>
    <w:rsid w:val="001D677F"/>
    <w:rsid w:val="001D6A2D"/>
    <w:rsid w:val="001D7B71"/>
    <w:rsid w:val="001D7BA7"/>
    <w:rsid w:val="001D7BAF"/>
    <w:rsid w:val="001D7C57"/>
    <w:rsid w:val="001E0465"/>
    <w:rsid w:val="001E0B73"/>
    <w:rsid w:val="001E10AE"/>
    <w:rsid w:val="001E1667"/>
    <w:rsid w:val="001E16E1"/>
    <w:rsid w:val="001E1BE4"/>
    <w:rsid w:val="001E1F31"/>
    <w:rsid w:val="001E25C4"/>
    <w:rsid w:val="001E2BB4"/>
    <w:rsid w:val="001E355B"/>
    <w:rsid w:val="001E3AD9"/>
    <w:rsid w:val="001E3DE1"/>
    <w:rsid w:val="001E3FD5"/>
    <w:rsid w:val="001E45A4"/>
    <w:rsid w:val="001E5A97"/>
    <w:rsid w:val="001E5D0C"/>
    <w:rsid w:val="001E5EFB"/>
    <w:rsid w:val="001E6595"/>
    <w:rsid w:val="001E6724"/>
    <w:rsid w:val="001E728D"/>
    <w:rsid w:val="001E7297"/>
    <w:rsid w:val="001F10CE"/>
    <w:rsid w:val="001F24FE"/>
    <w:rsid w:val="001F2DEA"/>
    <w:rsid w:val="001F3428"/>
    <w:rsid w:val="001F34A8"/>
    <w:rsid w:val="001F3961"/>
    <w:rsid w:val="001F4031"/>
    <w:rsid w:val="001F4632"/>
    <w:rsid w:val="001F58AE"/>
    <w:rsid w:val="001F5C6A"/>
    <w:rsid w:val="001F5DAF"/>
    <w:rsid w:val="001F61E5"/>
    <w:rsid w:val="001F637B"/>
    <w:rsid w:val="001F7304"/>
    <w:rsid w:val="001F7386"/>
    <w:rsid w:val="001F7594"/>
    <w:rsid w:val="001F7945"/>
    <w:rsid w:val="001F7FCD"/>
    <w:rsid w:val="001F7FF0"/>
    <w:rsid w:val="002005B9"/>
    <w:rsid w:val="002005E1"/>
    <w:rsid w:val="00200A1D"/>
    <w:rsid w:val="00200A7F"/>
    <w:rsid w:val="002015D9"/>
    <w:rsid w:val="00201A81"/>
    <w:rsid w:val="002021EE"/>
    <w:rsid w:val="0020377A"/>
    <w:rsid w:val="0020438A"/>
    <w:rsid w:val="002046A5"/>
    <w:rsid w:val="002048AE"/>
    <w:rsid w:val="002048C7"/>
    <w:rsid w:val="00204914"/>
    <w:rsid w:val="00204A87"/>
    <w:rsid w:val="00204E2E"/>
    <w:rsid w:val="00204F2F"/>
    <w:rsid w:val="002053AF"/>
    <w:rsid w:val="00205703"/>
    <w:rsid w:val="00205BBB"/>
    <w:rsid w:val="00205C43"/>
    <w:rsid w:val="00205FA4"/>
    <w:rsid w:val="00206433"/>
    <w:rsid w:val="002067AA"/>
    <w:rsid w:val="00206E4D"/>
    <w:rsid w:val="0020728F"/>
    <w:rsid w:val="002073C7"/>
    <w:rsid w:val="00207778"/>
    <w:rsid w:val="00207CFA"/>
    <w:rsid w:val="00207D03"/>
    <w:rsid w:val="002106C3"/>
    <w:rsid w:val="00210918"/>
    <w:rsid w:val="00210D4A"/>
    <w:rsid w:val="00211065"/>
    <w:rsid w:val="00211BF1"/>
    <w:rsid w:val="00212532"/>
    <w:rsid w:val="002133AD"/>
    <w:rsid w:val="002133C2"/>
    <w:rsid w:val="00213688"/>
    <w:rsid w:val="00213860"/>
    <w:rsid w:val="002148BE"/>
    <w:rsid w:val="00214A4B"/>
    <w:rsid w:val="00215389"/>
    <w:rsid w:val="002153D1"/>
    <w:rsid w:val="002155CB"/>
    <w:rsid w:val="00215795"/>
    <w:rsid w:val="00215880"/>
    <w:rsid w:val="0021665A"/>
    <w:rsid w:val="00216911"/>
    <w:rsid w:val="00216A97"/>
    <w:rsid w:val="00216BA5"/>
    <w:rsid w:val="00216BD4"/>
    <w:rsid w:val="00216F69"/>
    <w:rsid w:val="002172CD"/>
    <w:rsid w:val="0021751F"/>
    <w:rsid w:val="00220052"/>
    <w:rsid w:val="002202EF"/>
    <w:rsid w:val="00220490"/>
    <w:rsid w:val="0022219C"/>
    <w:rsid w:val="0022347E"/>
    <w:rsid w:val="00223563"/>
    <w:rsid w:val="00224997"/>
    <w:rsid w:val="00224D9B"/>
    <w:rsid w:val="002252B7"/>
    <w:rsid w:val="0022564A"/>
    <w:rsid w:val="0022614A"/>
    <w:rsid w:val="0022671C"/>
    <w:rsid w:val="002270B9"/>
    <w:rsid w:val="0022727A"/>
    <w:rsid w:val="00227496"/>
    <w:rsid w:val="0022755C"/>
    <w:rsid w:val="00227844"/>
    <w:rsid w:val="00230289"/>
    <w:rsid w:val="0023071D"/>
    <w:rsid w:val="00231560"/>
    <w:rsid w:val="00231888"/>
    <w:rsid w:val="00231A43"/>
    <w:rsid w:val="0023201A"/>
    <w:rsid w:val="00232259"/>
    <w:rsid w:val="00232761"/>
    <w:rsid w:val="002329A1"/>
    <w:rsid w:val="00232A05"/>
    <w:rsid w:val="00232A51"/>
    <w:rsid w:val="00232EB1"/>
    <w:rsid w:val="00232EC3"/>
    <w:rsid w:val="00232F0E"/>
    <w:rsid w:val="0023335C"/>
    <w:rsid w:val="00234657"/>
    <w:rsid w:val="00234AD3"/>
    <w:rsid w:val="00235250"/>
    <w:rsid w:val="00235B38"/>
    <w:rsid w:val="00236975"/>
    <w:rsid w:val="002369B7"/>
    <w:rsid w:val="00236D47"/>
    <w:rsid w:val="00237D5C"/>
    <w:rsid w:val="00240241"/>
    <w:rsid w:val="00240C83"/>
    <w:rsid w:val="00240E5A"/>
    <w:rsid w:val="00241808"/>
    <w:rsid w:val="002423B5"/>
    <w:rsid w:val="00242EF0"/>
    <w:rsid w:val="002437E6"/>
    <w:rsid w:val="002440FE"/>
    <w:rsid w:val="002441D5"/>
    <w:rsid w:val="00245117"/>
    <w:rsid w:val="00245138"/>
    <w:rsid w:val="00245354"/>
    <w:rsid w:val="00246041"/>
    <w:rsid w:val="00247CA9"/>
    <w:rsid w:val="002500B6"/>
    <w:rsid w:val="00250CDE"/>
    <w:rsid w:val="00251294"/>
    <w:rsid w:val="002514C6"/>
    <w:rsid w:val="00251FE4"/>
    <w:rsid w:val="00252089"/>
    <w:rsid w:val="00252135"/>
    <w:rsid w:val="00252CF6"/>
    <w:rsid w:val="00252EF0"/>
    <w:rsid w:val="00253659"/>
    <w:rsid w:val="0025404E"/>
    <w:rsid w:val="00254A47"/>
    <w:rsid w:val="00255DE9"/>
    <w:rsid w:val="002561DD"/>
    <w:rsid w:val="0025653C"/>
    <w:rsid w:val="00256AA1"/>
    <w:rsid w:val="00256CD3"/>
    <w:rsid w:val="00256F08"/>
    <w:rsid w:val="00257498"/>
    <w:rsid w:val="00257B3A"/>
    <w:rsid w:val="00257D7F"/>
    <w:rsid w:val="00260567"/>
    <w:rsid w:val="00260634"/>
    <w:rsid w:val="002606DC"/>
    <w:rsid w:val="002612C0"/>
    <w:rsid w:val="00261EB4"/>
    <w:rsid w:val="00261F11"/>
    <w:rsid w:val="00261F66"/>
    <w:rsid w:val="00262C8E"/>
    <w:rsid w:val="00263749"/>
    <w:rsid w:val="00263898"/>
    <w:rsid w:val="00263D66"/>
    <w:rsid w:val="00264076"/>
    <w:rsid w:val="002661AA"/>
    <w:rsid w:val="0026641D"/>
    <w:rsid w:val="002667FC"/>
    <w:rsid w:val="00266BE9"/>
    <w:rsid w:val="00266C6A"/>
    <w:rsid w:val="00266F93"/>
    <w:rsid w:val="00267C1E"/>
    <w:rsid w:val="00267C71"/>
    <w:rsid w:val="00267C8F"/>
    <w:rsid w:val="00270A01"/>
    <w:rsid w:val="00270B39"/>
    <w:rsid w:val="00271153"/>
    <w:rsid w:val="00271220"/>
    <w:rsid w:val="0027165C"/>
    <w:rsid w:val="00271915"/>
    <w:rsid w:val="00271E46"/>
    <w:rsid w:val="00272293"/>
    <w:rsid w:val="002729C3"/>
    <w:rsid w:val="00272C43"/>
    <w:rsid w:val="002732C6"/>
    <w:rsid w:val="00273546"/>
    <w:rsid w:val="002741BF"/>
    <w:rsid w:val="0027588D"/>
    <w:rsid w:val="00275FBE"/>
    <w:rsid w:val="0027636B"/>
    <w:rsid w:val="00276370"/>
    <w:rsid w:val="002763C6"/>
    <w:rsid w:val="002764EE"/>
    <w:rsid w:val="00276A48"/>
    <w:rsid w:val="00277142"/>
    <w:rsid w:val="00277430"/>
    <w:rsid w:val="002774B5"/>
    <w:rsid w:val="002779D5"/>
    <w:rsid w:val="00277A95"/>
    <w:rsid w:val="00281632"/>
    <w:rsid w:val="00282688"/>
    <w:rsid w:val="0028292A"/>
    <w:rsid w:val="002830CD"/>
    <w:rsid w:val="00283345"/>
    <w:rsid w:val="00283626"/>
    <w:rsid w:val="0028384A"/>
    <w:rsid w:val="00283B8C"/>
    <w:rsid w:val="00283D53"/>
    <w:rsid w:val="00283E91"/>
    <w:rsid w:val="002845A7"/>
    <w:rsid w:val="002845E9"/>
    <w:rsid w:val="002848C5"/>
    <w:rsid w:val="0028527B"/>
    <w:rsid w:val="00285357"/>
    <w:rsid w:val="00285544"/>
    <w:rsid w:val="00285FAD"/>
    <w:rsid w:val="00285FE5"/>
    <w:rsid w:val="0028636E"/>
    <w:rsid w:val="00286880"/>
    <w:rsid w:val="00286B5B"/>
    <w:rsid w:val="002871C1"/>
    <w:rsid w:val="002872D0"/>
    <w:rsid w:val="002909A0"/>
    <w:rsid w:val="00290B2D"/>
    <w:rsid w:val="002910F3"/>
    <w:rsid w:val="002918EA"/>
    <w:rsid w:val="0029232B"/>
    <w:rsid w:val="002929BF"/>
    <w:rsid w:val="00292A6D"/>
    <w:rsid w:val="00292AAD"/>
    <w:rsid w:val="002933AD"/>
    <w:rsid w:val="00293639"/>
    <w:rsid w:val="002936B7"/>
    <w:rsid w:val="00293E94"/>
    <w:rsid w:val="00293ECC"/>
    <w:rsid w:val="00293F0C"/>
    <w:rsid w:val="00294837"/>
    <w:rsid w:val="00295F59"/>
    <w:rsid w:val="00295FF1"/>
    <w:rsid w:val="00296369"/>
    <w:rsid w:val="00296907"/>
    <w:rsid w:val="00296955"/>
    <w:rsid w:val="00296BE7"/>
    <w:rsid w:val="00296FEC"/>
    <w:rsid w:val="002A010C"/>
    <w:rsid w:val="002A08C9"/>
    <w:rsid w:val="002A146A"/>
    <w:rsid w:val="002A176C"/>
    <w:rsid w:val="002A1D50"/>
    <w:rsid w:val="002A1F3E"/>
    <w:rsid w:val="002A2A25"/>
    <w:rsid w:val="002A2BB7"/>
    <w:rsid w:val="002A34A1"/>
    <w:rsid w:val="002A3E67"/>
    <w:rsid w:val="002A4ACE"/>
    <w:rsid w:val="002A5CB7"/>
    <w:rsid w:val="002A5F46"/>
    <w:rsid w:val="002A61D8"/>
    <w:rsid w:val="002A6831"/>
    <w:rsid w:val="002A6916"/>
    <w:rsid w:val="002A70DA"/>
    <w:rsid w:val="002A782B"/>
    <w:rsid w:val="002A7EDF"/>
    <w:rsid w:val="002B0C49"/>
    <w:rsid w:val="002B1342"/>
    <w:rsid w:val="002B15BE"/>
    <w:rsid w:val="002B186D"/>
    <w:rsid w:val="002B1E7B"/>
    <w:rsid w:val="002B1F33"/>
    <w:rsid w:val="002B2159"/>
    <w:rsid w:val="002B23C3"/>
    <w:rsid w:val="002B2625"/>
    <w:rsid w:val="002B2946"/>
    <w:rsid w:val="002B2A4D"/>
    <w:rsid w:val="002B307F"/>
    <w:rsid w:val="002B321D"/>
    <w:rsid w:val="002B3628"/>
    <w:rsid w:val="002B4081"/>
    <w:rsid w:val="002B40E2"/>
    <w:rsid w:val="002B445E"/>
    <w:rsid w:val="002B46A5"/>
    <w:rsid w:val="002B4F55"/>
    <w:rsid w:val="002B558A"/>
    <w:rsid w:val="002B5BC2"/>
    <w:rsid w:val="002B5DF7"/>
    <w:rsid w:val="002B62B6"/>
    <w:rsid w:val="002B660D"/>
    <w:rsid w:val="002B68A4"/>
    <w:rsid w:val="002B6B45"/>
    <w:rsid w:val="002B6C5A"/>
    <w:rsid w:val="002B6CB2"/>
    <w:rsid w:val="002B6EA3"/>
    <w:rsid w:val="002B726E"/>
    <w:rsid w:val="002C0621"/>
    <w:rsid w:val="002C183F"/>
    <w:rsid w:val="002C19D8"/>
    <w:rsid w:val="002C203A"/>
    <w:rsid w:val="002C22A5"/>
    <w:rsid w:val="002C2566"/>
    <w:rsid w:val="002C2A2F"/>
    <w:rsid w:val="002C3369"/>
    <w:rsid w:val="002C343F"/>
    <w:rsid w:val="002C3449"/>
    <w:rsid w:val="002C3608"/>
    <w:rsid w:val="002C3DC8"/>
    <w:rsid w:val="002C4531"/>
    <w:rsid w:val="002C4B55"/>
    <w:rsid w:val="002C504F"/>
    <w:rsid w:val="002C5776"/>
    <w:rsid w:val="002C5E3A"/>
    <w:rsid w:val="002C6E11"/>
    <w:rsid w:val="002C757A"/>
    <w:rsid w:val="002C79B6"/>
    <w:rsid w:val="002D0214"/>
    <w:rsid w:val="002D085A"/>
    <w:rsid w:val="002D0A43"/>
    <w:rsid w:val="002D0ABA"/>
    <w:rsid w:val="002D0C74"/>
    <w:rsid w:val="002D246D"/>
    <w:rsid w:val="002D2B4D"/>
    <w:rsid w:val="002D32D2"/>
    <w:rsid w:val="002D357E"/>
    <w:rsid w:val="002D3A92"/>
    <w:rsid w:val="002D4CD7"/>
    <w:rsid w:val="002D4ECE"/>
    <w:rsid w:val="002D5064"/>
    <w:rsid w:val="002D543D"/>
    <w:rsid w:val="002D5B53"/>
    <w:rsid w:val="002D5BBC"/>
    <w:rsid w:val="002D6107"/>
    <w:rsid w:val="002D7A0B"/>
    <w:rsid w:val="002D7CE6"/>
    <w:rsid w:val="002D7DF6"/>
    <w:rsid w:val="002E13F8"/>
    <w:rsid w:val="002E1596"/>
    <w:rsid w:val="002E16E2"/>
    <w:rsid w:val="002E1C1A"/>
    <w:rsid w:val="002E249C"/>
    <w:rsid w:val="002E3494"/>
    <w:rsid w:val="002E373F"/>
    <w:rsid w:val="002E38B3"/>
    <w:rsid w:val="002E3980"/>
    <w:rsid w:val="002E3DCE"/>
    <w:rsid w:val="002E48EC"/>
    <w:rsid w:val="002E4F21"/>
    <w:rsid w:val="002E524C"/>
    <w:rsid w:val="002E58EC"/>
    <w:rsid w:val="002E5DE8"/>
    <w:rsid w:val="002E6306"/>
    <w:rsid w:val="002E6ABC"/>
    <w:rsid w:val="002E6F46"/>
    <w:rsid w:val="002E7BB5"/>
    <w:rsid w:val="002E7BD8"/>
    <w:rsid w:val="002E7CB7"/>
    <w:rsid w:val="002F0227"/>
    <w:rsid w:val="002F02C2"/>
    <w:rsid w:val="002F050C"/>
    <w:rsid w:val="002F142C"/>
    <w:rsid w:val="002F1C92"/>
    <w:rsid w:val="002F1CB7"/>
    <w:rsid w:val="002F22A4"/>
    <w:rsid w:val="002F2745"/>
    <w:rsid w:val="002F2990"/>
    <w:rsid w:val="002F4134"/>
    <w:rsid w:val="002F42C4"/>
    <w:rsid w:val="002F4B4B"/>
    <w:rsid w:val="002F5637"/>
    <w:rsid w:val="002F5801"/>
    <w:rsid w:val="002F61EE"/>
    <w:rsid w:val="002F643E"/>
    <w:rsid w:val="002F6B4F"/>
    <w:rsid w:val="002F701D"/>
    <w:rsid w:val="002F7978"/>
    <w:rsid w:val="002F7F16"/>
    <w:rsid w:val="0030027A"/>
    <w:rsid w:val="003013D8"/>
    <w:rsid w:val="0030273A"/>
    <w:rsid w:val="0030273F"/>
    <w:rsid w:val="00302829"/>
    <w:rsid w:val="00302E3C"/>
    <w:rsid w:val="0030375B"/>
    <w:rsid w:val="00303ABC"/>
    <w:rsid w:val="00304072"/>
    <w:rsid w:val="0030408C"/>
    <w:rsid w:val="0030439D"/>
    <w:rsid w:val="003047E5"/>
    <w:rsid w:val="00304FA2"/>
    <w:rsid w:val="00305C24"/>
    <w:rsid w:val="00305CC0"/>
    <w:rsid w:val="00307725"/>
    <w:rsid w:val="00307CFB"/>
    <w:rsid w:val="003108F4"/>
    <w:rsid w:val="00310E0F"/>
    <w:rsid w:val="003110D6"/>
    <w:rsid w:val="003112B7"/>
    <w:rsid w:val="00311BE3"/>
    <w:rsid w:val="0031246F"/>
    <w:rsid w:val="00312E20"/>
    <w:rsid w:val="00312E39"/>
    <w:rsid w:val="003130F0"/>
    <w:rsid w:val="00314191"/>
    <w:rsid w:val="0031442B"/>
    <w:rsid w:val="003147FB"/>
    <w:rsid w:val="003148A5"/>
    <w:rsid w:val="003149B4"/>
    <w:rsid w:val="00314F5F"/>
    <w:rsid w:val="003150C6"/>
    <w:rsid w:val="003158ED"/>
    <w:rsid w:val="00315943"/>
    <w:rsid w:val="00315A13"/>
    <w:rsid w:val="0031653F"/>
    <w:rsid w:val="00317862"/>
    <w:rsid w:val="00321211"/>
    <w:rsid w:val="003216A3"/>
    <w:rsid w:val="003221B8"/>
    <w:rsid w:val="003226D7"/>
    <w:rsid w:val="00322FCE"/>
    <w:rsid w:val="00323C7F"/>
    <w:rsid w:val="0032424E"/>
    <w:rsid w:val="003250A4"/>
    <w:rsid w:val="00325DBA"/>
    <w:rsid w:val="00326513"/>
    <w:rsid w:val="00326614"/>
    <w:rsid w:val="00326CFA"/>
    <w:rsid w:val="00326D0D"/>
    <w:rsid w:val="00326D13"/>
    <w:rsid w:val="00326D6C"/>
    <w:rsid w:val="00327678"/>
    <w:rsid w:val="003277CC"/>
    <w:rsid w:val="0033083D"/>
    <w:rsid w:val="00331A33"/>
    <w:rsid w:val="00333531"/>
    <w:rsid w:val="003338CD"/>
    <w:rsid w:val="00333AEF"/>
    <w:rsid w:val="00334CCB"/>
    <w:rsid w:val="00334D7C"/>
    <w:rsid w:val="003353D8"/>
    <w:rsid w:val="003354DE"/>
    <w:rsid w:val="0033676A"/>
    <w:rsid w:val="0033694A"/>
    <w:rsid w:val="00336A11"/>
    <w:rsid w:val="0033706D"/>
    <w:rsid w:val="0033781A"/>
    <w:rsid w:val="00337C52"/>
    <w:rsid w:val="00340452"/>
    <w:rsid w:val="00340717"/>
    <w:rsid w:val="003413F8"/>
    <w:rsid w:val="00341408"/>
    <w:rsid w:val="0034331A"/>
    <w:rsid w:val="0034337D"/>
    <w:rsid w:val="0034375E"/>
    <w:rsid w:val="00343835"/>
    <w:rsid w:val="00343EE0"/>
    <w:rsid w:val="00344122"/>
    <w:rsid w:val="00344AD4"/>
    <w:rsid w:val="00345D7F"/>
    <w:rsid w:val="00346027"/>
    <w:rsid w:val="0034625B"/>
    <w:rsid w:val="0034681B"/>
    <w:rsid w:val="00346B62"/>
    <w:rsid w:val="00346D7F"/>
    <w:rsid w:val="00346E63"/>
    <w:rsid w:val="00347505"/>
    <w:rsid w:val="0035069A"/>
    <w:rsid w:val="0035136C"/>
    <w:rsid w:val="00351491"/>
    <w:rsid w:val="003515E9"/>
    <w:rsid w:val="00351A14"/>
    <w:rsid w:val="0035213B"/>
    <w:rsid w:val="00352435"/>
    <w:rsid w:val="003533CD"/>
    <w:rsid w:val="00353CA8"/>
    <w:rsid w:val="00354258"/>
    <w:rsid w:val="00354DBA"/>
    <w:rsid w:val="00354E6D"/>
    <w:rsid w:val="003553C8"/>
    <w:rsid w:val="00355EE1"/>
    <w:rsid w:val="00356B90"/>
    <w:rsid w:val="00356CC1"/>
    <w:rsid w:val="00357754"/>
    <w:rsid w:val="0035780A"/>
    <w:rsid w:val="00357A89"/>
    <w:rsid w:val="00357E47"/>
    <w:rsid w:val="0036023E"/>
    <w:rsid w:val="003615AD"/>
    <w:rsid w:val="00361697"/>
    <w:rsid w:val="00362366"/>
    <w:rsid w:val="0036262D"/>
    <w:rsid w:val="00362BF2"/>
    <w:rsid w:val="00362C66"/>
    <w:rsid w:val="00362EBD"/>
    <w:rsid w:val="00363A1E"/>
    <w:rsid w:val="00363B22"/>
    <w:rsid w:val="00363C59"/>
    <w:rsid w:val="00365179"/>
    <w:rsid w:val="00365567"/>
    <w:rsid w:val="00365594"/>
    <w:rsid w:val="00365F32"/>
    <w:rsid w:val="003661C5"/>
    <w:rsid w:val="00366C40"/>
    <w:rsid w:val="00366DC6"/>
    <w:rsid w:val="00367552"/>
    <w:rsid w:val="00367EC2"/>
    <w:rsid w:val="00370A66"/>
    <w:rsid w:val="00370F73"/>
    <w:rsid w:val="003714B4"/>
    <w:rsid w:val="00371A8C"/>
    <w:rsid w:val="00373541"/>
    <w:rsid w:val="00373614"/>
    <w:rsid w:val="0037387E"/>
    <w:rsid w:val="003744BA"/>
    <w:rsid w:val="00374B49"/>
    <w:rsid w:val="00374B95"/>
    <w:rsid w:val="00374C02"/>
    <w:rsid w:val="003750CF"/>
    <w:rsid w:val="003756F1"/>
    <w:rsid w:val="00375A1B"/>
    <w:rsid w:val="00375B22"/>
    <w:rsid w:val="00375FF2"/>
    <w:rsid w:val="00376285"/>
    <w:rsid w:val="00376775"/>
    <w:rsid w:val="003768A4"/>
    <w:rsid w:val="003775CA"/>
    <w:rsid w:val="00377C71"/>
    <w:rsid w:val="00380651"/>
    <w:rsid w:val="00380819"/>
    <w:rsid w:val="00380E75"/>
    <w:rsid w:val="0038146A"/>
    <w:rsid w:val="0038164B"/>
    <w:rsid w:val="00381CCF"/>
    <w:rsid w:val="0038257F"/>
    <w:rsid w:val="00382B95"/>
    <w:rsid w:val="00382D97"/>
    <w:rsid w:val="00383460"/>
    <w:rsid w:val="0038355D"/>
    <w:rsid w:val="003838BE"/>
    <w:rsid w:val="0038435B"/>
    <w:rsid w:val="00384DDD"/>
    <w:rsid w:val="00385539"/>
    <w:rsid w:val="003855D2"/>
    <w:rsid w:val="00385B25"/>
    <w:rsid w:val="00385F04"/>
    <w:rsid w:val="0038602A"/>
    <w:rsid w:val="00386CB1"/>
    <w:rsid w:val="0039018A"/>
    <w:rsid w:val="00390B15"/>
    <w:rsid w:val="00390B40"/>
    <w:rsid w:val="00390F5C"/>
    <w:rsid w:val="00391454"/>
    <w:rsid w:val="003914E8"/>
    <w:rsid w:val="00391737"/>
    <w:rsid w:val="00391DD0"/>
    <w:rsid w:val="00391EED"/>
    <w:rsid w:val="00392812"/>
    <w:rsid w:val="00392CD4"/>
    <w:rsid w:val="00392F32"/>
    <w:rsid w:val="0039302E"/>
    <w:rsid w:val="003934DC"/>
    <w:rsid w:val="00393514"/>
    <w:rsid w:val="00393EFB"/>
    <w:rsid w:val="00394C30"/>
    <w:rsid w:val="00394E16"/>
    <w:rsid w:val="003951C2"/>
    <w:rsid w:val="003952F0"/>
    <w:rsid w:val="00395A75"/>
    <w:rsid w:val="003963D7"/>
    <w:rsid w:val="003966B1"/>
    <w:rsid w:val="00396B88"/>
    <w:rsid w:val="0039754C"/>
    <w:rsid w:val="0039760F"/>
    <w:rsid w:val="00397666"/>
    <w:rsid w:val="00397998"/>
    <w:rsid w:val="00397A67"/>
    <w:rsid w:val="00397F11"/>
    <w:rsid w:val="003A00CB"/>
    <w:rsid w:val="003A0814"/>
    <w:rsid w:val="003A08E7"/>
    <w:rsid w:val="003A0A35"/>
    <w:rsid w:val="003A0ACB"/>
    <w:rsid w:val="003A0EB0"/>
    <w:rsid w:val="003A11F6"/>
    <w:rsid w:val="003A14EB"/>
    <w:rsid w:val="003A1559"/>
    <w:rsid w:val="003A1803"/>
    <w:rsid w:val="003A1BF2"/>
    <w:rsid w:val="003A1C9B"/>
    <w:rsid w:val="003A21BF"/>
    <w:rsid w:val="003A2293"/>
    <w:rsid w:val="003A2486"/>
    <w:rsid w:val="003A2678"/>
    <w:rsid w:val="003A26DC"/>
    <w:rsid w:val="003A27DA"/>
    <w:rsid w:val="003A3806"/>
    <w:rsid w:val="003A3C20"/>
    <w:rsid w:val="003A3D10"/>
    <w:rsid w:val="003A3D7A"/>
    <w:rsid w:val="003A4232"/>
    <w:rsid w:val="003A46C9"/>
    <w:rsid w:val="003A5237"/>
    <w:rsid w:val="003A7269"/>
    <w:rsid w:val="003A7442"/>
    <w:rsid w:val="003A744A"/>
    <w:rsid w:val="003A78AE"/>
    <w:rsid w:val="003B036B"/>
    <w:rsid w:val="003B0928"/>
    <w:rsid w:val="003B16DC"/>
    <w:rsid w:val="003B3538"/>
    <w:rsid w:val="003B648B"/>
    <w:rsid w:val="003B6FB0"/>
    <w:rsid w:val="003B73C7"/>
    <w:rsid w:val="003B7E34"/>
    <w:rsid w:val="003C016A"/>
    <w:rsid w:val="003C1153"/>
    <w:rsid w:val="003C149A"/>
    <w:rsid w:val="003C1D00"/>
    <w:rsid w:val="003C291F"/>
    <w:rsid w:val="003C2B26"/>
    <w:rsid w:val="003C2CDF"/>
    <w:rsid w:val="003C3313"/>
    <w:rsid w:val="003C343B"/>
    <w:rsid w:val="003C3D11"/>
    <w:rsid w:val="003C4587"/>
    <w:rsid w:val="003C45C2"/>
    <w:rsid w:val="003C4B58"/>
    <w:rsid w:val="003C4CDD"/>
    <w:rsid w:val="003C5117"/>
    <w:rsid w:val="003C6464"/>
    <w:rsid w:val="003C65BF"/>
    <w:rsid w:val="003C66CC"/>
    <w:rsid w:val="003C66EE"/>
    <w:rsid w:val="003C69A6"/>
    <w:rsid w:val="003C733D"/>
    <w:rsid w:val="003D07AA"/>
    <w:rsid w:val="003D0AB4"/>
    <w:rsid w:val="003D0B3C"/>
    <w:rsid w:val="003D0E23"/>
    <w:rsid w:val="003D100B"/>
    <w:rsid w:val="003D1258"/>
    <w:rsid w:val="003D12E3"/>
    <w:rsid w:val="003D1EBD"/>
    <w:rsid w:val="003D1EF6"/>
    <w:rsid w:val="003D1F09"/>
    <w:rsid w:val="003D27B7"/>
    <w:rsid w:val="003D334B"/>
    <w:rsid w:val="003D3F4B"/>
    <w:rsid w:val="003D4575"/>
    <w:rsid w:val="003D46CB"/>
    <w:rsid w:val="003D4C08"/>
    <w:rsid w:val="003D568B"/>
    <w:rsid w:val="003D5CB4"/>
    <w:rsid w:val="003D6342"/>
    <w:rsid w:val="003D6796"/>
    <w:rsid w:val="003D6A85"/>
    <w:rsid w:val="003D6D28"/>
    <w:rsid w:val="003D713A"/>
    <w:rsid w:val="003E01A9"/>
    <w:rsid w:val="003E0A08"/>
    <w:rsid w:val="003E0B76"/>
    <w:rsid w:val="003E154B"/>
    <w:rsid w:val="003E1D65"/>
    <w:rsid w:val="003E1FA3"/>
    <w:rsid w:val="003E23C3"/>
    <w:rsid w:val="003E3DE4"/>
    <w:rsid w:val="003E4D1D"/>
    <w:rsid w:val="003E537C"/>
    <w:rsid w:val="003E5F48"/>
    <w:rsid w:val="003E6232"/>
    <w:rsid w:val="003E6233"/>
    <w:rsid w:val="003E6446"/>
    <w:rsid w:val="003E7046"/>
    <w:rsid w:val="003E7DD8"/>
    <w:rsid w:val="003F04D1"/>
    <w:rsid w:val="003F0522"/>
    <w:rsid w:val="003F061E"/>
    <w:rsid w:val="003F06D5"/>
    <w:rsid w:val="003F0E5B"/>
    <w:rsid w:val="003F160A"/>
    <w:rsid w:val="003F27CE"/>
    <w:rsid w:val="003F3DB4"/>
    <w:rsid w:val="003F5C53"/>
    <w:rsid w:val="003F67B2"/>
    <w:rsid w:val="003F6B73"/>
    <w:rsid w:val="003F7F93"/>
    <w:rsid w:val="00400D63"/>
    <w:rsid w:val="00400E4A"/>
    <w:rsid w:val="0040207D"/>
    <w:rsid w:val="004025E4"/>
    <w:rsid w:val="004026FA"/>
    <w:rsid w:val="00402858"/>
    <w:rsid w:val="00403314"/>
    <w:rsid w:val="00403596"/>
    <w:rsid w:val="00403652"/>
    <w:rsid w:val="00403794"/>
    <w:rsid w:val="004040CC"/>
    <w:rsid w:val="004042E6"/>
    <w:rsid w:val="00404348"/>
    <w:rsid w:val="00406689"/>
    <w:rsid w:val="00406E0E"/>
    <w:rsid w:val="00406F8F"/>
    <w:rsid w:val="004074E7"/>
    <w:rsid w:val="004075B6"/>
    <w:rsid w:val="00407AA6"/>
    <w:rsid w:val="00407B40"/>
    <w:rsid w:val="00407D0B"/>
    <w:rsid w:val="00410078"/>
    <w:rsid w:val="004104CD"/>
    <w:rsid w:val="0041076C"/>
    <w:rsid w:val="004112BA"/>
    <w:rsid w:val="004113E8"/>
    <w:rsid w:val="00411419"/>
    <w:rsid w:val="004119A2"/>
    <w:rsid w:val="00412CF7"/>
    <w:rsid w:val="00413250"/>
    <w:rsid w:val="00413981"/>
    <w:rsid w:val="00413E11"/>
    <w:rsid w:val="00414CF8"/>
    <w:rsid w:val="0041561A"/>
    <w:rsid w:val="00415E55"/>
    <w:rsid w:val="00415EE0"/>
    <w:rsid w:val="00415F66"/>
    <w:rsid w:val="00416B4B"/>
    <w:rsid w:val="00416FF0"/>
    <w:rsid w:val="004201AC"/>
    <w:rsid w:val="00420B39"/>
    <w:rsid w:val="00421436"/>
    <w:rsid w:val="00421581"/>
    <w:rsid w:val="004215D4"/>
    <w:rsid w:val="00421C7E"/>
    <w:rsid w:val="00421CF2"/>
    <w:rsid w:val="004220CB"/>
    <w:rsid w:val="00422C7D"/>
    <w:rsid w:val="004246A7"/>
    <w:rsid w:val="00424A64"/>
    <w:rsid w:val="004251A4"/>
    <w:rsid w:val="0042543E"/>
    <w:rsid w:val="0042609D"/>
    <w:rsid w:val="00426339"/>
    <w:rsid w:val="004266D4"/>
    <w:rsid w:val="00427299"/>
    <w:rsid w:val="004278AA"/>
    <w:rsid w:val="00430BC5"/>
    <w:rsid w:val="00431140"/>
    <w:rsid w:val="00431605"/>
    <w:rsid w:val="00432153"/>
    <w:rsid w:val="0043255D"/>
    <w:rsid w:val="004327A6"/>
    <w:rsid w:val="00432B5E"/>
    <w:rsid w:val="00433831"/>
    <w:rsid w:val="0043419B"/>
    <w:rsid w:val="004343DE"/>
    <w:rsid w:val="004346E2"/>
    <w:rsid w:val="0043472C"/>
    <w:rsid w:val="00434C69"/>
    <w:rsid w:val="0043569C"/>
    <w:rsid w:val="0043576A"/>
    <w:rsid w:val="00435979"/>
    <w:rsid w:val="00435B54"/>
    <w:rsid w:val="00435DF8"/>
    <w:rsid w:val="00436242"/>
    <w:rsid w:val="0043733B"/>
    <w:rsid w:val="0043796A"/>
    <w:rsid w:val="00437C43"/>
    <w:rsid w:val="00440557"/>
    <w:rsid w:val="004407D9"/>
    <w:rsid w:val="00440ADF"/>
    <w:rsid w:val="00440B5D"/>
    <w:rsid w:val="00441081"/>
    <w:rsid w:val="0044189B"/>
    <w:rsid w:val="00443393"/>
    <w:rsid w:val="00443D91"/>
    <w:rsid w:val="00443DE4"/>
    <w:rsid w:val="00444BD7"/>
    <w:rsid w:val="00445DD3"/>
    <w:rsid w:val="004463D9"/>
    <w:rsid w:val="004469E4"/>
    <w:rsid w:val="00446BB3"/>
    <w:rsid w:val="00446BE4"/>
    <w:rsid w:val="0044738F"/>
    <w:rsid w:val="0044745A"/>
    <w:rsid w:val="00447460"/>
    <w:rsid w:val="004477ED"/>
    <w:rsid w:val="00450181"/>
    <w:rsid w:val="0045042B"/>
    <w:rsid w:val="004506D4"/>
    <w:rsid w:val="00450933"/>
    <w:rsid w:val="0045139A"/>
    <w:rsid w:val="00451626"/>
    <w:rsid w:val="00451C6E"/>
    <w:rsid w:val="00451E56"/>
    <w:rsid w:val="00452ED2"/>
    <w:rsid w:val="00452ED7"/>
    <w:rsid w:val="00453864"/>
    <w:rsid w:val="00453D48"/>
    <w:rsid w:val="00453F2A"/>
    <w:rsid w:val="00454422"/>
    <w:rsid w:val="00454672"/>
    <w:rsid w:val="00454B4B"/>
    <w:rsid w:val="00454EF9"/>
    <w:rsid w:val="0045506E"/>
    <w:rsid w:val="00455BFF"/>
    <w:rsid w:val="00456984"/>
    <w:rsid w:val="0045719E"/>
    <w:rsid w:val="00457423"/>
    <w:rsid w:val="00457A1F"/>
    <w:rsid w:val="004603DC"/>
    <w:rsid w:val="0046062F"/>
    <w:rsid w:val="004613B2"/>
    <w:rsid w:val="004614B1"/>
    <w:rsid w:val="004614E2"/>
    <w:rsid w:val="00461FE8"/>
    <w:rsid w:val="00462252"/>
    <w:rsid w:val="004624E4"/>
    <w:rsid w:val="00462755"/>
    <w:rsid w:val="0046282B"/>
    <w:rsid w:val="00462B7E"/>
    <w:rsid w:val="00463309"/>
    <w:rsid w:val="00463416"/>
    <w:rsid w:val="004634EC"/>
    <w:rsid w:val="004635B0"/>
    <w:rsid w:val="00463CD3"/>
    <w:rsid w:val="00464E31"/>
    <w:rsid w:val="00465BE1"/>
    <w:rsid w:val="0046629A"/>
    <w:rsid w:val="00467BB2"/>
    <w:rsid w:val="00467CDE"/>
    <w:rsid w:val="0047130D"/>
    <w:rsid w:val="00471E6D"/>
    <w:rsid w:val="0047205B"/>
    <w:rsid w:val="00472308"/>
    <w:rsid w:val="004727E2"/>
    <w:rsid w:val="004728E1"/>
    <w:rsid w:val="0047372D"/>
    <w:rsid w:val="00473BDB"/>
    <w:rsid w:val="00475151"/>
    <w:rsid w:val="00475247"/>
    <w:rsid w:val="00475CE0"/>
    <w:rsid w:val="00476030"/>
    <w:rsid w:val="00476096"/>
    <w:rsid w:val="00476C28"/>
    <w:rsid w:val="004771D9"/>
    <w:rsid w:val="004773ED"/>
    <w:rsid w:val="00480D65"/>
    <w:rsid w:val="00480F4F"/>
    <w:rsid w:val="004819BA"/>
    <w:rsid w:val="00481E9F"/>
    <w:rsid w:val="00482288"/>
    <w:rsid w:val="004825D0"/>
    <w:rsid w:val="0048264F"/>
    <w:rsid w:val="00482E53"/>
    <w:rsid w:val="00483918"/>
    <w:rsid w:val="004847D9"/>
    <w:rsid w:val="00484B10"/>
    <w:rsid w:val="004865F7"/>
    <w:rsid w:val="00486E81"/>
    <w:rsid w:val="00486F8F"/>
    <w:rsid w:val="0048765D"/>
    <w:rsid w:val="0049011F"/>
    <w:rsid w:val="00490673"/>
    <w:rsid w:val="004907DD"/>
    <w:rsid w:val="00490F0A"/>
    <w:rsid w:val="004911AA"/>
    <w:rsid w:val="004912A6"/>
    <w:rsid w:val="00491862"/>
    <w:rsid w:val="00491876"/>
    <w:rsid w:val="00491C36"/>
    <w:rsid w:val="00493313"/>
    <w:rsid w:val="0049391E"/>
    <w:rsid w:val="00493B67"/>
    <w:rsid w:val="00494283"/>
    <w:rsid w:val="004944F9"/>
    <w:rsid w:val="00494F6A"/>
    <w:rsid w:val="004961A9"/>
    <w:rsid w:val="00496343"/>
    <w:rsid w:val="00496A04"/>
    <w:rsid w:val="00497A70"/>
    <w:rsid w:val="004A0428"/>
    <w:rsid w:val="004A0B2B"/>
    <w:rsid w:val="004A152D"/>
    <w:rsid w:val="004A1B0D"/>
    <w:rsid w:val="004A2156"/>
    <w:rsid w:val="004A3116"/>
    <w:rsid w:val="004A3CDD"/>
    <w:rsid w:val="004A48BD"/>
    <w:rsid w:val="004A49BE"/>
    <w:rsid w:val="004A4D7C"/>
    <w:rsid w:val="004A55D8"/>
    <w:rsid w:val="004A5B51"/>
    <w:rsid w:val="004A5C16"/>
    <w:rsid w:val="004A61D0"/>
    <w:rsid w:val="004A66D2"/>
    <w:rsid w:val="004A6E3C"/>
    <w:rsid w:val="004A7132"/>
    <w:rsid w:val="004A7303"/>
    <w:rsid w:val="004A7658"/>
    <w:rsid w:val="004A7A7E"/>
    <w:rsid w:val="004A7BDA"/>
    <w:rsid w:val="004A7C9C"/>
    <w:rsid w:val="004B063E"/>
    <w:rsid w:val="004B06CD"/>
    <w:rsid w:val="004B14CD"/>
    <w:rsid w:val="004B14E3"/>
    <w:rsid w:val="004B176B"/>
    <w:rsid w:val="004B243A"/>
    <w:rsid w:val="004B26B0"/>
    <w:rsid w:val="004B26CE"/>
    <w:rsid w:val="004B279A"/>
    <w:rsid w:val="004B31B3"/>
    <w:rsid w:val="004B39D0"/>
    <w:rsid w:val="004B3A00"/>
    <w:rsid w:val="004B3CCB"/>
    <w:rsid w:val="004B3F28"/>
    <w:rsid w:val="004B41CA"/>
    <w:rsid w:val="004B454B"/>
    <w:rsid w:val="004B46AA"/>
    <w:rsid w:val="004B5294"/>
    <w:rsid w:val="004B64D2"/>
    <w:rsid w:val="004B6FC5"/>
    <w:rsid w:val="004B74A3"/>
    <w:rsid w:val="004B76C2"/>
    <w:rsid w:val="004B79D3"/>
    <w:rsid w:val="004C0116"/>
    <w:rsid w:val="004C04AC"/>
    <w:rsid w:val="004C0E24"/>
    <w:rsid w:val="004C1652"/>
    <w:rsid w:val="004C1B21"/>
    <w:rsid w:val="004C1E90"/>
    <w:rsid w:val="004C237F"/>
    <w:rsid w:val="004C293D"/>
    <w:rsid w:val="004C2B84"/>
    <w:rsid w:val="004C2C70"/>
    <w:rsid w:val="004C2CE3"/>
    <w:rsid w:val="004C2D2B"/>
    <w:rsid w:val="004C3906"/>
    <w:rsid w:val="004C404C"/>
    <w:rsid w:val="004C4368"/>
    <w:rsid w:val="004C4914"/>
    <w:rsid w:val="004C53EC"/>
    <w:rsid w:val="004C54B8"/>
    <w:rsid w:val="004C5659"/>
    <w:rsid w:val="004C697B"/>
    <w:rsid w:val="004C6AFE"/>
    <w:rsid w:val="004C6BE4"/>
    <w:rsid w:val="004C6C20"/>
    <w:rsid w:val="004C71A2"/>
    <w:rsid w:val="004C7C7F"/>
    <w:rsid w:val="004D01B0"/>
    <w:rsid w:val="004D059A"/>
    <w:rsid w:val="004D0C00"/>
    <w:rsid w:val="004D108E"/>
    <w:rsid w:val="004D1BEB"/>
    <w:rsid w:val="004D22FC"/>
    <w:rsid w:val="004D2699"/>
    <w:rsid w:val="004D2770"/>
    <w:rsid w:val="004D2850"/>
    <w:rsid w:val="004D2CC3"/>
    <w:rsid w:val="004D49C0"/>
    <w:rsid w:val="004D4B90"/>
    <w:rsid w:val="004D4B9F"/>
    <w:rsid w:val="004D4D47"/>
    <w:rsid w:val="004D53C3"/>
    <w:rsid w:val="004D5C8E"/>
    <w:rsid w:val="004D61BD"/>
    <w:rsid w:val="004D655F"/>
    <w:rsid w:val="004D6E98"/>
    <w:rsid w:val="004D7721"/>
    <w:rsid w:val="004D7921"/>
    <w:rsid w:val="004D7A7B"/>
    <w:rsid w:val="004D7F9C"/>
    <w:rsid w:val="004E1267"/>
    <w:rsid w:val="004E177C"/>
    <w:rsid w:val="004E194A"/>
    <w:rsid w:val="004E2C26"/>
    <w:rsid w:val="004E40E7"/>
    <w:rsid w:val="004E4238"/>
    <w:rsid w:val="004E43BF"/>
    <w:rsid w:val="004E4D87"/>
    <w:rsid w:val="004E4DBC"/>
    <w:rsid w:val="004E507E"/>
    <w:rsid w:val="004E52B9"/>
    <w:rsid w:val="004E52CB"/>
    <w:rsid w:val="004E5617"/>
    <w:rsid w:val="004E569D"/>
    <w:rsid w:val="004E5D05"/>
    <w:rsid w:val="004E610C"/>
    <w:rsid w:val="004E61B0"/>
    <w:rsid w:val="004E6B6A"/>
    <w:rsid w:val="004E6F70"/>
    <w:rsid w:val="004E78DD"/>
    <w:rsid w:val="004E7B0F"/>
    <w:rsid w:val="004F0945"/>
    <w:rsid w:val="004F0978"/>
    <w:rsid w:val="004F0C76"/>
    <w:rsid w:val="004F0CAB"/>
    <w:rsid w:val="004F10A1"/>
    <w:rsid w:val="004F1238"/>
    <w:rsid w:val="004F17F4"/>
    <w:rsid w:val="004F1B66"/>
    <w:rsid w:val="004F1D60"/>
    <w:rsid w:val="004F2089"/>
    <w:rsid w:val="004F2883"/>
    <w:rsid w:val="004F3175"/>
    <w:rsid w:val="004F3B06"/>
    <w:rsid w:val="004F3DC6"/>
    <w:rsid w:val="004F4622"/>
    <w:rsid w:val="004F478C"/>
    <w:rsid w:val="004F48D9"/>
    <w:rsid w:val="004F4A78"/>
    <w:rsid w:val="004F4E44"/>
    <w:rsid w:val="004F55B9"/>
    <w:rsid w:val="004F5F21"/>
    <w:rsid w:val="004F6E2D"/>
    <w:rsid w:val="004F780D"/>
    <w:rsid w:val="00500F5C"/>
    <w:rsid w:val="00501DF0"/>
    <w:rsid w:val="00501EC4"/>
    <w:rsid w:val="005027EF"/>
    <w:rsid w:val="00502C0E"/>
    <w:rsid w:val="00503CFE"/>
    <w:rsid w:val="00503D79"/>
    <w:rsid w:val="00503E10"/>
    <w:rsid w:val="005040A6"/>
    <w:rsid w:val="00504107"/>
    <w:rsid w:val="00504FE4"/>
    <w:rsid w:val="0050530F"/>
    <w:rsid w:val="0050571D"/>
    <w:rsid w:val="00506DF3"/>
    <w:rsid w:val="00506F13"/>
    <w:rsid w:val="005071A7"/>
    <w:rsid w:val="00507308"/>
    <w:rsid w:val="00507708"/>
    <w:rsid w:val="00507AE8"/>
    <w:rsid w:val="005101E4"/>
    <w:rsid w:val="0051035C"/>
    <w:rsid w:val="00510735"/>
    <w:rsid w:val="0051076B"/>
    <w:rsid w:val="005107AA"/>
    <w:rsid w:val="00511597"/>
    <w:rsid w:val="00511708"/>
    <w:rsid w:val="005118A0"/>
    <w:rsid w:val="005119EF"/>
    <w:rsid w:val="00511B20"/>
    <w:rsid w:val="0051203B"/>
    <w:rsid w:val="00512E65"/>
    <w:rsid w:val="005134DE"/>
    <w:rsid w:val="00513AC8"/>
    <w:rsid w:val="005141AC"/>
    <w:rsid w:val="00514423"/>
    <w:rsid w:val="005145F2"/>
    <w:rsid w:val="00514FBC"/>
    <w:rsid w:val="005156EF"/>
    <w:rsid w:val="00515C0D"/>
    <w:rsid w:val="00516353"/>
    <w:rsid w:val="005163F3"/>
    <w:rsid w:val="005170C6"/>
    <w:rsid w:val="00517647"/>
    <w:rsid w:val="00517748"/>
    <w:rsid w:val="00520233"/>
    <w:rsid w:val="00520442"/>
    <w:rsid w:val="00520942"/>
    <w:rsid w:val="00520CE1"/>
    <w:rsid w:val="005213D7"/>
    <w:rsid w:val="0052140F"/>
    <w:rsid w:val="00521A52"/>
    <w:rsid w:val="00521DF6"/>
    <w:rsid w:val="005228A4"/>
    <w:rsid w:val="00522A75"/>
    <w:rsid w:val="00522AC5"/>
    <w:rsid w:val="00522FF8"/>
    <w:rsid w:val="00523197"/>
    <w:rsid w:val="005233D3"/>
    <w:rsid w:val="00523544"/>
    <w:rsid w:val="00524FAC"/>
    <w:rsid w:val="00525088"/>
    <w:rsid w:val="005252DC"/>
    <w:rsid w:val="005257C6"/>
    <w:rsid w:val="00525805"/>
    <w:rsid w:val="005258B0"/>
    <w:rsid w:val="00525E59"/>
    <w:rsid w:val="005260AF"/>
    <w:rsid w:val="005278D1"/>
    <w:rsid w:val="005308BF"/>
    <w:rsid w:val="00530E78"/>
    <w:rsid w:val="0053102E"/>
    <w:rsid w:val="00531A6E"/>
    <w:rsid w:val="00532272"/>
    <w:rsid w:val="00532DA0"/>
    <w:rsid w:val="005344C2"/>
    <w:rsid w:val="005346EA"/>
    <w:rsid w:val="0053475D"/>
    <w:rsid w:val="005347C1"/>
    <w:rsid w:val="00535173"/>
    <w:rsid w:val="005368D3"/>
    <w:rsid w:val="00537A84"/>
    <w:rsid w:val="00540385"/>
    <w:rsid w:val="00540D4C"/>
    <w:rsid w:val="0054158B"/>
    <w:rsid w:val="00541AC4"/>
    <w:rsid w:val="005434A9"/>
    <w:rsid w:val="00543C29"/>
    <w:rsid w:val="005442E7"/>
    <w:rsid w:val="005444F7"/>
    <w:rsid w:val="00545458"/>
    <w:rsid w:val="005454C9"/>
    <w:rsid w:val="00545C8B"/>
    <w:rsid w:val="005465CF"/>
    <w:rsid w:val="005467B6"/>
    <w:rsid w:val="005468AD"/>
    <w:rsid w:val="00547853"/>
    <w:rsid w:val="00547B54"/>
    <w:rsid w:val="00550B2D"/>
    <w:rsid w:val="00552124"/>
    <w:rsid w:val="005522C0"/>
    <w:rsid w:val="00552E51"/>
    <w:rsid w:val="0055300F"/>
    <w:rsid w:val="005540F8"/>
    <w:rsid w:val="005549AD"/>
    <w:rsid w:val="00554CB4"/>
    <w:rsid w:val="005557D0"/>
    <w:rsid w:val="00555D24"/>
    <w:rsid w:val="00555E15"/>
    <w:rsid w:val="005560EA"/>
    <w:rsid w:val="00556E7B"/>
    <w:rsid w:val="005572BB"/>
    <w:rsid w:val="00557B53"/>
    <w:rsid w:val="0056037D"/>
    <w:rsid w:val="00560CFC"/>
    <w:rsid w:val="005615A5"/>
    <w:rsid w:val="005615DF"/>
    <w:rsid w:val="00561C08"/>
    <w:rsid w:val="00562CAE"/>
    <w:rsid w:val="00563024"/>
    <w:rsid w:val="0056375B"/>
    <w:rsid w:val="00563EB1"/>
    <w:rsid w:val="0056405C"/>
    <w:rsid w:val="00564621"/>
    <w:rsid w:val="005648C6"/>
    <w:rsid w:val="00564F61"/>
    <w:rsid w:val="005650BD"/>
    <w:rsid w:val="005650EE"/>
    <w:rsid w:val="005652BA"/>
    <w:rsid w:val="005664C9"/>
    <w:rsid w:val="00566680"/>
    <w:rsid w:val="00566B8A"/>
    <w:rsid w:val="0056709D"/>
    <w:rsid w:val="00567798"/>
    <w:rsid w:val="005708C8"/>
    <w:rsid w:val="00570AC9"/>
    <w:rsid w:val="00570AFA"/>
    <w:rsid w:val="00570DE3"/>
    <w:rsid w:val="00571079"/>
    <w:rsid w:val="00571B24"/>
    <w:rsid w:val="00571CB0"/>
    <w:rsid w:val="00571DE6"/>
    <w:rsid w:val="00571E16"/>
    <w:rsid w:val="005721DA"/>
    <w:rsid w:val="00572238"/>
    <w:rsid w:val="00572361"/>
    <w:rsid w:val="0057354B"/>
    <w:rsid w:val="00573676"/>
    <w:rsid w:val="00573EF2"/>
    <w:rsid w:val="00574175"/>
    <w:rsid w:val="00574494"/>
    <w:rsid w:val="0057453C"/>
    <w:rsid w:val="005748D5"/>
    <w:rsid w:val="00574B5B"/>
    <w:rsid w:val="00574CC4"/>
    <w:rsid w:val="00574E81"/>
    <w:rsid w:val="0057504E"/>
    <w:rsid w:val="00575511"/>
    <w:rsid w:val="00575987"/>
    <w:rsid w:val="0057634E"/>
    <w:rsid w:val="0057713A"/>
    <w:rsid w:val="005773E2"/>
    <w:rsid w:val="00577428"/>
    <w:rsid w:val="005774E4"/>
    <w:rsid w:val="00577ACB"/>
    <w:rsid w:val="00577D72"/>
    <w:rsid w:val="005804D9"/>
    <w:rsid w:val="005807E4"/>
    <w:rsid w:val="00580821"/>
    <w:rsid w:val="005812E2"/>
    <w:rsid w:val="0058138F"/>
    <w:rsid w:val="005813AB"/>
    <w:rsid w:val="00581455"/>
    <w:rsid w:val="00581E7E"/>
    <w:rsid w:val="005829B8"/>
    <w:rsid w:val="00582FD6"/>
    <w:rsid w:val="0058442B"/>
    <w:rsid w:val="00584743"/>
    <w:rsid w:val="00584781"/>
    <w:rsid w:val="00584C03"/>
    <w:rsid w:val="00585082"/>
    <w:rsid w:val="005861A7"/>
    <w:rsid w:val="00586812"/>
    <w:rsid w:val="00586A2E"/>
    <w:rsid w:val="00586D85"/>
    <w:rsid w:val="00587314"/>
    <w:rsid w:val="005876DC"/>
    <w:rsid w:val="005876FF"/>
    <w:rsid w:val="005878BA"/>
    <w:rsid w:val="00587B25"/>
    <w:rsid w:val="005903B1"/>
    <w:rsid w:val="00590B21"/>
    <w:rsid w:val="005913BA"/>
    <w:rsid w:val="00591CA7"/>
    <w:rsid w:val="005922E5"/>
    <w:rsid w:val="00592775"/>
    <w:rsid w:val="00592945"/>
    <w:rsid w:val="00593188"/>
    <w:rsid w:val="005933AB"/>
    <w:rsid w:val="00593C02"/>
    <w:rsid w:val="00594358"/>
    <w:rsid w:val="005943CE"/>
    <w:rsid w:val="00594A7B"/>
    <w:rsid w:val="00595ACF"/>
    <w:rsid w:val="00595FE6"/>
    <w:rsid w:val="005961E5"/>
    <w:rsid w:val="00596F9E"/>
    <w:rsid w:val="005A00A1"/>
    <w:rsid w:val="005A01B3"/>
    <w:rsid w:val="005A0BD2"/>
    <w:rsid w:val="005A11B2"/>
    <w:rsid w:val="005A1B9D"/>
    <w:rsid w:val="005A1F1D"/>
    <w:rsid w:val="005A2554"/>
    <w:rsid w:val="005A295D"/>
    <w:rsid w:val="005A30F5"/>
    <w:rsid w:val="005A3D53"/>
    <w:rsid w:val="005A3D90"/>
    <w:rsid w:val="005A3F2D"/>
    <w:rsid w:val="005A423A"/>
    <w:rsid w:val="005A495A"/>
    <w:rsid w:val="005A5DB4"/>
    <w:rsid w:val="005A658D"/>
    <w:rsid w:val="005A730F"/>
    <w:rsid w:val="005A78EA"/>
    <w:rsid w:val="005A79EC"/>
    <w:rsid w:val="005B031E"/>
    <w:rsid w:val="005B093C"/>
    <w:rsid w:val="005B1186"/>
    <w:rsid w:val="005B1212"/>
    <w:rsid w:val="005B1477"/>
    <w:rsid w:val="005B172D"/>
    <w:rsid w:val="005B1B63"/>
    <w:rsid w:val="005B22F8"/>
    <w:rsid w:val="005B29DE"/>
    <w:rsid w:val="005B3CDE"/>
    <w:rsid w:val="005B3F63"/>
    <w:rsid w:val="005B4737"/>
    <w:rsid w:val="005B5BD8"/>
    <w:rsid w:val="005B613C"/>
    <w:rsid w:val="005B6909"/>
    <w:rsid w:val="005B7447"/>
    <w:rsid w:val="005C0089"/>
    <w:rsid w:val="005C0434"/>
    <w:rsid w:val="005C050F"/>
    <w:rsid w:val="005C1028"/>
    <w:rsid w:val="005C159E"/>
    <w:rsid w:val="005C16E2"/>
    <w:rsid w:val="005C200F"/>
    <w:rsid w:val="005C2062"/>
    <w:rsid w:val="005C2A17"/>
    <w:rsid w:val="005C2B59"/>
    <w:rsid w:val="005C2FE1"/>
    <w:rsid w:val="005C3014"/>
    <w:rsid w:val="005C3798"/>
    <w:rsid w:val="005C44FE"/>
    <w:rsid w:val="005C51A3"/>
    <w:rsid w:val="005C5980"/>
    <w:rsid w:val="005C6268"/>
    <w:rsid w:val="005C65AC"/>
    <w:rsid w:val="005C6D02"/>
    <w:rsid w:val="005C78DF"/>
    <w:rsid w:val="005D083D"/>
    <w:rsid w:val="005D2041"/>
    <w:rsid w:val="005D2190"/>
    <w:rsid w:val="005D2207"/>
    <w:rsid w:val="005D2390"/>
    <w:rsid w:val="005D3649"/>
    <w:rsid w:val="005D3CE8"/>
    <w:rsid w:val="005D4FA5"/>
    <w:rsid w:val="005D5272"/>
    <w:rsid w:val="005D54A0"/>
    <w:rsid w:val="005D54E4"/>
    <w:rsid w:val="005D58E6"/>
    <w:rsid w:val="005D5CA3"/>
    <w:rsid w:val="005D61A6"/>
    <w:rsid w:val="005D62D1"/>
    <w:rsid w:val="005D68F8"/>
    <w:rsid w:val="005D6DB7"/>
    <w:rsid w:val="005D799C"/>
    <w:rsid w:val="005D7B52"/>
    <w:rsid w:val="005D7BE3"/>
    <w:rsid w:val="005D7D24"/>
    <w:rsid w:val="005D7E20"/>
    <w:rsid w:val="005D7F11"/>
    <w:rsid w:val="005E08C8"/>
    <w:rsid w:val="005E0950"/>
    <w:rsid w:val="005E1419"/>
    <w:rsid w:val="005E15C5"/>
    <w:rsid w:val="005E2089"/>
    <w:rsid w:val="005E406C"/>
    <w:rsid w:val="005E4109"/>
    <w:rsid w:val="005E4303"/>
    <w:rsid w:val="005E4786"/>
    <w:rsid w:val="005E47A5"/>
    <w:rsid w:val="005E47C2"/>
    <w:rsid w:val="005E580F"/>
    <w:rsid w:val="005E65B8"/>
    <w:rsid w:val="005E661D"/>
    <w:rsid w:val="005E67C5"/>
    <w:rsid w:val="005E6A85"/>
    <w:rsid w:val="005E7DA1"/>
    <w:rsid w:val="005F03E6"/>
    <w:rsid w:val="005F1169"/>
    <w:rsid w:val="005F1465"/>
    <w:rsid w:val="005F1749"/>
    <w:rsid w:val="005F1B77"/>
    <w:rsid w:val="005F27D7"/>
    <w:rsid w:val="005F2975"/>
    <w:rsid w:val="005F3B28"/>
    <w:rsid w:val="005F3E3C"/>
    <w:rsid w:val="005F3F74"/>
    <w:rsid w:val="005F6687"/>
    <w:rsid w:val="005F69EA"/>
    <w:rsid w:val="005F71F7"/>
    <w:rsid w:val="005F732A"/>
    <w:rsid w:val="005F7879"/>
    <w:rsid w:val="005F7DAB"/>
    <w:rsid w:val="00600222"/>
    <w:rsid w:val="006002FA"/>
    <w:rsid w:val="00600B4A"/>
    <w:rsid w:val="00601283"/>
    <w:rsid w:val="00601679"/>
    <w:rsid w:val="00601B55"/>
    <w:rsid w:val="00601C1F"/>
    <w:rsid w:val="00601EB1"/>
    <w:rsid w:val="00602018"/>
    <w:rsid w:val="00602127"/>
    <w:rsid w:val="0060344A"/>
    <w:rsid w:val="0060359B"/>
    <w:rsid w:val="00603B7A"/>
    <w:rsid w:val="00603C38"/>
    <w:rsid w:val="00604740"/>
    <w:rsid w:val="00604C1B"/>
    <w:rsid w:val="006052C4"/>
    <w:rsid w:val="00605809"/>
    <w:rsid w:val="00605A68"/>
    <w:rsid w:val="00605B4B"/>
    <w:rsid w:val="00605DAA"/>
    <w:rsid w:val="00606FB0"/>
    <w:rsid w:val="00607421"/>
    <w:rsid w:val="006108D1"/>
    <w:rsid w:val="00611E7C"/>
    <w:rsid w:val="00613DEE"/>
    <w:rsid w:val="00613FF6"/>
    <w:rsid w:val="006142E4"/>
    <w:rsid w:val="006148F9"/>
    <w:rsid w:val="00614926"/>
    <w:rsid w:val="00615A43"/>
    <w:rsid w:val="00615BF0"/>
    <w:rsid w:val="00616428"/>
    <w:rsid w:val="00616AAA"/>
    <w:rsid w:val="00616E4A"/>
    <w:rsid w:val="0061705E"/>
    <w:rsid w:val="006170FA"/>
    <w:rsid w:val="00617779"/>
    <w:rsid w:val="00620465"/>
    <w:rsid w:val="006207E8"/>
    <w:rsid w:val="0062097C"/>
    <w:rsid w:val="00620B21"/>
    <w:rsid w:val="00620CCA"/>
    <w:rsid w:val="00621191"/>
    <w:rsid w:val="006212F4"/>
    <w:rsid w:val="00621596"/>
    <w:rsid w:val="00621665"/>
    <w:rsid w:val="006216E5"/>
    <w:rsid w:val="00622699"/>
    <w:rsid w:val="006234CF"/>
    <w:rsid w:val="00623815"/>
    <w:rsid w:val="00623D8A"/>
    <w:rsid w:val="00623DC6"/>
    <w:rsid w:val="006240D1"/>
    <w:rsid w:val="0062424C"/>
    <w:rsid w:val="006242CC"/>
    <w:rsid w:val="00624955"/>
    <w:rsid w:val="00624B1D"/>
    <w:rsid w:val="00625F35"/>
    <w:rsid w:val="006261C5"/>
    <w:rsid w:val="00626481"/>
    <w:rsid w:val="006265CD"/>
    <w:rsid w:val="00627126"/>
    <w:rsid w:val="00627617"/>
    <w:rsid w:val="00627DEC"/>
    <w:rsid w:val="00630BA9"/>
    <w:rsid w:val="00630D22"/>
    <w:rsid w:val="006313B4"/>
    <w:rsid w:val="00632318"/>
    <w:rsid w:val="006334DC"/>
    <w:rsid w:val="006334F5"/>
    <w:rsid w:val="00633DEF"/>
    <w:rsid w:val="00635159"/>
    <w:rsid w:val="00635B1C"/>
    <w:rsid w:val="0063622C"/>
    <w:rsid w:val="006365EC"/>
    <w:rsid w:val="0063668E"/>
    <w:rsid w:val="00636B70"/>
    <w:rsid w:val="00636F04"/>
    <w:rsid w:val="006374F9"/>
    <w:rsid w:val="00637B8A"/>
    <w:rsid w:val="00637D86"/>
    <w:rsid w:val="00640162"/>
    <w:rsid w:val="00641AA4"/>
    <w:rsid w:val="00641F61"/>
    <w:rsid w:val="006420A8"/>
    <w:rsid w:val="00642654"/>
    <w:rsid w:val="00642FAE"/>
    <w:rsid w:val="006441B8"/>
    <w:rsid w:val="006443CC"/>
    <w:rsid w:val="00644751"/>
    <w:rsid w:val="0064509E"/>
    <w:rsid w:val="0064518A"/>
    <w:rsid w:val="006454CC"/>
    <w:rsid w:val="006455A9"/>
    <w:rsid w:val="00645AF6"/>
    <w:rsid w:val="0064630D"/>
    <w:rsid w:val="006464C2"/>
    <w:rsid w:val="006477AF"/>
    <w:rsid w:val="00647831"/>
    <w:rsid w:val="00650A1F"/>
    <w:rsid w:val="00650B3E"/>
    <w:rsid w:val="00650CE8"/>
    <w:rsid w:val="00650DD4"/>
    <w:rsid w:val="00651039"/>
    <w:rsid w:val="006510B1"/>
    <w:rsid w:val="00651807"/>
    <w:rsid w:val="00651957"/>
    <w:rsid w:val="00651A01"/>
    <w:rsid w:val="00651BE3"/>
    <w:rsid w:val="006526FE"/>
    <w:rsid w:val="0065339C"/>
    <w:rsid w:val="00653A0C"/>
    <w:rsid w:val="00653E3D"/>
    <w:rsid w:val="00653FF2"/>
    <w:rsid w:val="006541CF"/>
    <w:rsid w:val="00654336"/>
    <w:rsid w:val="00654B25"/>
    <w:rsid w:val="00654B41"/>
    <w:rsid w:val="00654DBE"/>
    <w:rsid w:val="00655962"/>
    <w:rsid w:val="00656A07"/>
    <w:rsid w:val="00657250"/>
    <w:rsid w:val="00657376"/>
    <w:rsid w:val="006600E5"/>
    <w:rsid w:val="006603E6"/>
    <w:rsid w:val="006605A4"/>
    <w:rsid w:val="006610AD"/>
    <w:rsid w:val="006611A7"/>
    <w:rsid w:val="006614F7"/>
    <w:rsid w:val="00661794"/>
    <w:rsid w:val="00661D38"/>
    <w:rsid w:val="00662059"/>
    <w:rsid w:val="006620F8"/>
    <w:rsid w:val="00662143"/>
    <w:rsid w:val="00662755"/>
    <w:rsid w:val="00662A21"/>
    <w:rsid w:val="0066499D"/>
    <w:rsid w:val="00664A2D"/>
    <w:rsid w:val="00664AC2"/>
    <w:rsid w:val="00665622"/>
    <w:rsid w:val="00665941"/>
    <w:rsid w:val="00666727"/>
    <w:rsid w:val="00666A77"/>
    <w:rsid w:val="00666DBA"/>
    <w:rsid w:val="006672E6"/>
    <w:rsid w:val="006679EA"/>
    <w:rsid w:val="00667E1C"/>
    <w:rsid w:val="00670370"/>
    <w:rsid w:val="00670A0C"/>
    <w:rsid w:val="00670BC7"/>
    <w:rsid w:val="00670D1A"/>
    <w:rsid w:val="00671295"/>
    <w:rsid w:val="00673CD2"/>
    <w:rsid w:val="006743DD"/>
    <w:rsid w:val="00674582"/>
    <w:rsid w:val="00675704"/>
    <w:rsid w:val="00675EEC"/>
    <w:rsid w:val="00676629"/>
    <w:rsid w:val="00676C04"/>
    <w:rsid w:val="00677AEA"/>
    <w:rsid w:val="0068080D"/>
    <w:rsid w:val="0068098D"/>
    <w:rsid w:val="006812E5"/>
    <w:rsid w:val="006815B2"/>
    <w:rsid w:val="00681C1C"/>
    <w:rsid w:val="0068220C"/>
    <w:rsid w:val="0068251B"/>
    <w:rsid w:val="00682D64"/>
    <w:rsid w:val="00683269"/>
    <w:rsid w:val="006832B5"/>
    <w:rsid w:val="006836D7"/>
    <w:rsid w:val="00683F89"/>
    <w:rsid w:val="006846B4"/>
    <w:rsid w:val="006852F5"/>
    <w:rsid w:val="00685368"/>
    <w:rsid w:val="006867D0"/>
    <w:rsid w:val="00686983"/>
    <w:rsid w:val="00686A06"/>
    <w:rsid w:val="00686EF9"/>
    <w:rsid w:val="0068711D"/>
    <w:rsid w:val="006906E2"/>
    <w:rsid w:val="006908B1"/>
    <w:rsid w:val="00690A75"/>
    <w:rsid w:val="00690EA6"/>
    <w:rsid w:val="00691989"/>
    <w:rsid w:val="00691E77"/>
    <w:rsid w:val="00692405"/>
    <w:rsid w:val="00693216"/>
    <w:rsid w:val="006939C7"/>
    <w:rsid w:val="00693F00"/>
    <w:rsid w:val="006943B0"/>
    <w:rsid w:val="00694638"/>
    <w:rsid w:val="00694CBF"/>
    <w:rsid w:val="0069550A"/>
    <w:rsid w:val="0069623B"/>
    <w:rsid w:val="006963D2"/>
    <w:rsid w:val="006969F2"/>
    <w:rsid w:val="00697A6F"/>
    <w:rsid w:val="00697EAF"/>
    <w:rsid w:val="006A06FE"/>
    <w:rsid w:val="006A18D2"/>
    <w:rsid w:val="006A19F2"/>
    <w:rsid w:val="006A1D1B"/>
    <w:rsid w:val="006A2967"/>
    <w:rsid w:val="006A2F2D"/>
    <w:rsid w:val="006A3131"/>
    <w:rsid w:val="006A33CC"/>
    <w:rsid w:val="006A3AF8"/>
    <w:rsid w:val="006A3C81"/>
    <w:rsid w:val="006A57AB"/>
    <w:rsid w:val="006A5B05"/>
    <w:rsid w:val="006A5BCE"/>
    <w:rsid w:val="006A5DAA"/>
    <w:rsid w:val="006A6456"/>
    <w:rsid w:val="006A64EF"/>
    <w:rsid w:val="006A6ACF"/>
    <w:rsid w:val="006A6E9C"/>
    <w:rsid w:val="006A737F"/>
    <w:rsid w:val="006A7596"/>
    <w:rsid w:val="006A7A59"/>
    <w:rsid w:val="006A7CAE"/>
    <w:rsid w:val="006A7CB8"/>
    <w:rsid w:val="006B01BB"/>
    <w:rsid w:val="006B0670"/>
    <w:rsid w:val="006B08A2"/>
    <w:rsid w:val="006B08A6"/>
    <w:rsid w:val="006B0C62"/>
    <w:rsid w:val="006B142D"/>
    <w:rsid w:val="006B143C"/>
    <w:rsid w:val="006B1571"/>
    <w:rsid w:val="006B2651"/>
    <w:rsid w:val="006B2DC6"/>
    <w:rsid w:val="006B2EC6"/>
    <w:rsid w:val="006B346B"/>
    <w:rsid w:val="006B357E"/>
    <w:rsid w:val="006B37BB"/>
    <w:rsid w:val="006B3BFA"/>
    <w:rsid w:val="006B55DD"/>
    <w:rsid w:val="006B5EE7"/>
    <w:rsid w:val="006B654A"/>
    <w:rsid w:val="006B668C"/>
    <w:rsid w:val="006B66BD"/>
    <w:rsid w:val="006B6A1A"/>
    <w:rsid w:val="006B6C4A"/>
    <w:rsid w:val="006B6D28"/>
    <w:rsid w:val="006B7C5C"/>
    <w:rsid w:val="006C0C99"/>
    <w:rsid w:val="006C1064"/>
    <w:rsid w:val="006C186D"/>
    <w:rsid w:val="006C1EE5"/>
    <w:rsid w:val="006C2009"/>
    <w:rsid w:val="006C20CC"/>
    <w:rsid w:val="006C23E1"/>
    <w:rsid w:val="006C24FC"/>
    <w:rsid w:val="006C266E"/>
    <w:rsid w:val="006C2CEB"/>
    <w:rsid w:val="006C2D50"/>
    <w:rsid w:val="006C34F4"/>
    <w:rsid w:val="006C41F4"/>
    <w:rsid w:val="006C46E2"/>
    <w:rsid w:val="006C4963"/>
    <w:rsid w:val="006C49C4"/>
    <w:rsid w:val="006C49C5"/>
    <w:rsid w:val="006C5169"/>
    <w:rsid w:val="006C5A57"/>
    <w:rsid w:val="006C5B2B"/>
    <w:rsid w:val="006C5C51"/>
    <w:rsid w:val="006C61AE"/>
    <w:rsid w:val="006C691D"/>
    <w:rsid w:val="006C7077"/>
    <w:rsid w:val="006C75C2"/>
    <w:rsid w:val="006C774D"/>
    <w:rsid w:val="006C7893"/>
    <w:rsid w:val="006C796F"/>
    <w:rsid w:val="006C7D1B"/>
    <w:rsid w:val="006D09CA"/>
    <w:rsid w:val="006D0BEC"/>
    <w:rsid w:val="006D0FD1"/>
    <w:rsid w:val="006D1236"/>
    <w:rsid w:val="006D1EE6"/>
    <w:rsid w:val="006D26E4"/>
    <w:rsid w:val="006D3145"/>
    <w:rsid w:val="006D468E"/>
    <w:rsid w:val="006D503F"/>
    <w:rsid w:val="006D58B2"/>
    <w:rsid w:val="006D6792"/>
    <w:rsid w:val="006D6830"/>
    <w:rsid w:val="006D683B"/>
    <w:rsid w:val="006D6B14"/>
    <w:rsid w:val="006D6CEA"/>
    <w:rsid w:val="006D72AD"/>
    <w:rsid w:val="006D757D"/>
    <w:rsid w:val="006D7B94"/>
    <w:rsid w:val="006D7D07"/>
    <w:rsid w:val="006D7FFD"/>
    <w:rsid w:val="006E1D3F"/>
    <w:rsid w:val="006E24E3"/>
    <w:rsid w:val="006E24E7"/>
    <w:rsid w:val="006E2BA6"/>
    <w:rsid w:val="006E2F3E"/>
    <w:rsid w:val="006E3892"/>
    <w:rsid w:val="006E3C89"/>
    <w:rsid w:val="006E3D24"/>
    <w:rsid w:val="006E4733"/>
    <w:rsid w:val="006E636D"/>
    <w:rsid w:val="006E648E"/>
    <w:rsid w:val="006E6654"/>
    <w:rsid w:val="006E6FB3"/>
    <w:rsid w:val="006E702D"/>
    <w:rsid w:val="006E71A1"/>
    <w:rsid w:val="006E750E"/>
    <w:rsid w:val="006E7FFA"/>
    <w:rsid w:val="006F04DE"/>
    <w:rsid w:val="006F1814"/>
    <w:rsid w:val="006F1E0E"/>
    <w:rsid w:val="006F1F13"/>
    <w:rsid w:val="006F2276"/>
    <w:rsid w:val="006F2D02"/>
    <w:rsid w:val="006F308B"/>
    <w:rsid w:val="006F332E"/>
    <w:rsid w:val="006F421E"/>
    <w:rsid w:val="006F45BA"/>
    <w:rsid w:val="006F4617"/>
    <w:rsid w:val="006F4D62"/>
    <w:rsid w:val="006F5670"/>
    <w:rsid w:val="006F5BBE"/>
    <w:rsid w:val="006F5D2D"/>
    <w:rsid w:val="006F5E0A"/>
    <w:rsid w:val="006F6A58"/>
    <w:rsid w:val="006F6DCD"/>
    <w:rsid w:val="006F6EE6"/>
    <w:rsid w:val="006F7A7B"/>
    <w:rsid w:val="006F7D7C"/>
    <w:rsid w:val="00701929"/>
    <w:rsid w:val="007034EF"/>
    <w:rsid w:val="00703CF7"/>
    <w:rsid w:val="007043CB"/>
    <w:rsid w:val="007046A2"/>
    <w:rsid w:val="00704932"/>
    <w:rsid w:val="00704D2F"/>
    <w:rsid w:val="0070519E"/>
    <w:rsid w:val="007053B9"/>
    <w:rsid w:val="0070542E"/>
    <w:rsid w:val="00705D53"/>
    <w:rsid w:val="00705F73"/>
    <w:rsid w:val="00706537"/>
    <w:rsid w:val="0070674F"/>
    <w:rsid w:val="0070683B"/>
    <w:rsid w:val="00706BDD"/>
    <w:rsid w:val="0070728E"/>
    <w:rsid w:val="007076CF"/>
    <w:rsid w:val="007102AA"/>
    <w:rsid w:val="00710735"/>
    <w:rsid w:val="007113AD"/>
    <w:rsid w:val="00711756"/>
    <w:rsid w:val="00712827"/>
    <w:rsid w:val="00712FAC"/>
    <w:rsid w:val="0071373B"/>
    <w:rsid w:val="00713899"/>
    <w:rsid w:val="00713C48"/>
    <w:rsid w:val="00713D99"/>
    <w:rsid w:val="00714890"/>
    <w:rsid w:val="007159F0"/>
    <w:rsid w:val="00715B93"/>
    <w:rsid w:val="00715DF0"/>
    <w:rsid w:val="00715E62"/>
    <w:rsid w:val="007164BA"/>
    <w:rsid w:val="007165AD"/>
    <w:rsid w:val="007169C7"/>
    <w:rsid w:val="00717D3A"/>
    <w:rsid w:val="00720772"/>
    <w:rsid w:val="00720A9C"/>
    <w:rsid w:val="00720B32"/>
    <w:rsid w:val="0072116E"/>
    <w:rsid w:val="00721397"/>
    <w:rsid w:val="0072158D"/>
    <w:rsid w:val="00721841"/>
    <w:rsid w:val="00723034"/>
    <w:rsid w:val="00723540"/>
    <w:rsid w:val="00723C7F"/>
    <w:rsid w:val="00724618"/>
    <w:rsid w:val="00724E87"/>
    <w:rsid w:val="00724FEC"/>
    <w:rsid w:val="007250BE"/>
    <w:rsid w:val="0072570F"/>
    <w:rsid w:val="007257CD"/>
    <w:rsid w:val="007257D8"/>
    <w:rsid w:val="00725B5B"/>
    <w:rsid w:val="00725C09"/>
    <w:rsid w:val="00725C3F"/>
    <w:rsid w:val="00725F71"/>
    <w:rsid w:val="00726DD2"/>
    <w:rsid w:val="00727E2C"/>
    <w:rsid w:val="00727FDA"/>
    <w:rsid w:val="007301B3"/>
    <w:rsid w:val="00730253"/>
    <w:rsid w:val="00730EE7"/>
    <w:rsid w:val="00730FCC"/>
    <w:rsid w:val="007315C3"/>
    <w:rsid w:val="00731779"/>
    <w:rsid w:val="007317CE"/>
    <w:rsid w:val="007322EA"/>
    <w:rsid w:val="007322FB"/>
    <w:rsid w:val="00732943"/>
    <w:rsid w:val="00732B9D"/>
    <w:rsid w:val="00733DC3"/>
    <w:rsid w:val="00733E4C"/>
    <w:rsid w:val="0073498A"/>
    <w:rsid w:val="00736E08"/>
    <w:rsid w:val="00736EA7"/>
    <w:rsid w:val="00736EF3"/>
    <w:rsid w:val="007374FA"/>
    <w:rsid w:val="00737807"/>
    <w:rsid w:val="00737D4C"/>
    <w:rsid w:val="0074033B"/>
    <w:rsid w:val="00740976"/>
    <w:rsid w:val="00740FE3"/>
    <w:rsid w:val="00741979"/>
    <w:rsid w:val="00741A46"/>
    <w:rsid w:val="00741E36"/>
    <w:rsid w:val="00742D45"/>
    <w:rsid w:val="00742FE8"/>
    <w:rsid w:val="00743499"/>
    <w:rsid w:val="007434C0"/>
    <w:rsid w:val="00743785"/>
    <w:rsid w:val="007439C3"/>
    <w:rsid w:val="00743C78"/>
    <w:rsid w:val="00743D9A"/>
    <w:rsid w:val="007442A3"/>
    <w:rsid w:val="007444C2"/>
    <w:rsid w:val="00745DD4"/>
    <w:rsid w:val="0074659C"/>
    <w:rsid w:val="00747066"/>
    <w:rsid w:val="00750033"/>
    <w:rsid w:val="00751ADE"/>
    <w:rsid w:val="007520F9"/>
    <w:rsid w:val="00752260"/>
    <w:rsid w:val="0075245D"/>
    <w:rsid w:val="007525AF"/>
    <w:rsid w:val="00752C28"/>
    <w:rsid w:val="0075333A"/>
    <w:rsid w:val="00753541"/>
    <w:rsid w:val="00754231"/>
    <w:rsid w:val="0075425B"/>
    <w:rsid w:val="00755243"/>
    <w:rsid w:val="007553B0"/>
    <w:rsid w:val="00755A12"/>
    <w:rsid w:val="00755DEC"/>
    <w:rsid w:val="007563CF"/>
    <w:rsid w:val="007566F0"/>
    <w:rsid w:val="0075678B"/>
    <w:rsid w:val="00756819"/>
    <w:rsid w:val="007568AC"/>
    <w:rsid w:val="00756B03"/>
    <w:rsid w:val="00756BF2"/>
    <w:rsid w:val="00756EB7"/>
    <w:rsid w:val="0075728A"/>
    <w:rsid w:val="007575B8"/>
    <w:rsid w:val="0075780F"/>
    <w:rsid w:val="00757BB6"/>
    <w:rsid w:val="00757E4A"/>
    <w:rsid w:val="00760612"/>
    <w:rsid w:val="00760D02"/>
    <w:rsid w:val="00761A1F"/>
    <w:rsid w:val="00761D0F"/>
    <w:rsid w:val="00762857"/>
    <w:rsid w:val="00762D5E"/>
    <w:rsid w:val="0076359E"/>
    <w:rsid w:val="00763A31"/>
    <w:rsid w:val="0076418E"/>
    <w:rsid w:val="00764AB6"/>
    <w:rsid w:val="00764F91"/>
    <w:rsid w:val="00765056"/>
    <w:rsid w:val="00765092"/>
    <w:rsid w:val="00765255"/>
    <w:rsid w:val="007657A5"/>
    <w:rsid w:val="0076653E"/>
    <w:rsid w:val="00766696"/>
    <w:rsid w:val="00766E80"/>
    <w:rsid w:val="00767128"/>
    <w:rsid w:val="007672CA"/>
    <w:rsid w:val="00767653"/>
    <w:rsid w:val="00767A75"/>
    <w:rsid w:val="00767A93"/>
    <w:rsid w:val="00767BF0"/>
    <w:rsid w:val="00767D7A"/>
    <w:rsid w:val="0077134E"/>
    <w:rsid w:val="00771E3F"/>
    <w:rsid w:val="00771EB7"/>
    <w:rsid w:val="00772629"/>
    <w:rsid w:val="00772CC9"/>
    <w:rsid w:val="00772D33"/>
    <w:rsid w:val="00772D71"/>
    <w:rsid w:val="007730B9"/>
    <w:rsid w:val="007732D9"/>
    <w:rsid w:val="007737C8"/>
    <w:rsid w:val="00773E38"/>
    <w:rsid w:val="0077504D"/>
    <w:rsid w:val="007754C0"/>
    <w:rsid w:val="00776042"/>
    <w:rsid w:val="0077611D"/>
    <w:rsid w:val="0077673C"/>
    <w:rsid w:val="00776914"/>
    <w:rsid w:val="007772B7"/>
    <w:rsid w:val="007779FF"/>
    <w:rsid w:val="00777C16"/>
    <w:rsid w:val="0078007A"/>
    <w:rsid w:val="0078009D"/>
    <w:rsid w:val="0078023D"/>
    <w:rsid w:val="00780404"/>
    <w:rsid w:val="007804EF"/>
    <w:rsid w:val="00780543"/>
    <w:rsid w:val="00780E45"/>
    <w:rsid w:val="00781490"/>
    <w:rsid w:val="007815B3"/>
    <w:rsid w:val="007816D4"/>
    <w:rsid w:val="00781AE9"/>
    <w:rsid w:val="00781B04"/>
    <w:rsid w:val="00781E80"/>
    <w:rsid w:val="00782027"/>
    <w:rsid w:val="00783070"/>
    <w:rsid w:val="00783841"/>
    <w:rsid w:val="00783E25"/>
    <w:rsid w:val="0078460B"/>
    <w:rsid w:val="00785077"/>
    <w:rsid w:val="0078524B"/>
    <w:rsid w:val="007852DC"/>
    <w:rsid w:val="0078608A"/>
    <w:rsid w:val="007872AE"/>
    <w:rsid w:val="00787A6C"/>
    <w:rsid w:val="00787E4A"/>
    <w:rsid w:val="007901DB"/>
    <w:rsid w:val="007902C2"/>
    <w:rsid w:val="00790611"/>
    <w:rsid w:val="00790DCE"/>
    <w:rsid w:val="00790F48"/>
    <w:rsid w:val="0079181A"/>
    <w:rsid w:val="00791AD7"/>
    <w:rsid w:val="00791FE0"/>
    <w:rsid w:val="0079266F"/>
    <w:rsid w:val="0079279F"/>
    <w:rsid w:val="00792FCB"/>
    <w:rsid w:val="0079355B"/>
    <w:rsid w:val="00794589"/>
    <w:rsid w:val="00794889"/>
    <w:rsid w:val="00795A58"/>
    <w:rsid w:val="00796117"/>
    <w:rsid w:val="0079631C"/>
    <w:rsid w:val="00797E76"/>
    <w:rsid w:val="007A073A"/>
    <w:rsid w:val="007A0936"/>
    <w:rsid w:val="007A0BE3"/>
    <w:rsid w:val="007A14D4"/>
    <w:rsid w:val="007A1967"/>
    <w:rsid w:val="007A1A40"/>
    <w:rsid w:val="007A1DD9"/>
    <w:rsid w:val="007A1F1B"/>
    <w:rsid w:val="007A2741"/>
    <w:rsid w:val="007A30A7"/>
    <w:rsid w:val="007A382D"/>
    <w:rsid w:val="007A388F"/>
    <w:rsid w:val="007A4020"/>
    <w:rsid w:val="007A40DA"/>
    <w:rsid w:val="007A4CBE"/>
    <w:rsid w:val="007A4ED2"/>
    <w:rsid w:val="007A5289"/>
    <w:rsid w:val="007A5D96"/>
    <w:rsid w:val="007A6B31"/>
    <w:rsid w:val="007A7762"/>
    <w:rsid w:val="007A7904"/>
    <w:rsid w:val="007A7B05"/>
    <w:rsid w:val="007B00FA"/>
    <w:rsid w:val="007B081E"/>
    <w:rsid w:val="007B0E6D"/>
    <w:rsid w:val="007B1487"/>
    <w:rsid w:val="007B171D"/>
    <w:rsid w:val="007B240D"/>
    <w:rsid w:val="007B2560"/>
    <w:rsid w:val="007B3D95"/>
    <w:rsid w:val="007B3F47"/>
    <w:rsid w:val="007B4147"/>
    <w:rsid w:val="007B4432"/>
    <w:rsid w:val="007B4852"/>
    <w:rsid w:val="007B4951"/>
    <w:rsid w:val="007B4BD6"/>
    <w:rsid w:val="007B4E03"/>
    <w:rsid w:val="007B540C"/>
    <w:rsid w:val="007B572C"/>
    <w:rsid w:val="007B59E4"/>
    <w:rsid w:val="007B5BCE"/>
    <w:rsid w:val="007B76E8"/>
    <w:rsid w:val="007C03F8"/>
    <w:rsid w:val="007C04EF"/>
    <w:rsid w:val="007C0B49"/>
    <w:rsid w:val="007C18ED"/>
    <w:rsid w:val="007C1B97"/>
    <w:rsid w:val="007C2077"/>
    <w:rsid w:val="007C2300"/>
    <w:rsid w:val="007C2D52"/>
    <w:rsid w:val="007C3630"/>
    <w:rsid w:val="007C3764"/>
    <w:rsid w:val="007C3885"/>
    <w:rsid w:val="007C3A26"/>
    <w:rsid w:val="007C4133"/>
    <w:rsid w:val="007C4D0B"/>
    <w:rsid w:val="007C57F7"/>
    <w:rsid w:val="007C5FC8"/>
    <w:rsid w:val="007D017D"/>
    <w:rsid w:val="007D094A"/>
    <w:rsid w:val="007D132C"/>
    <w:rsid w:val="007D190A"/>
    <w:rsid w:val="007D1A99"/>
    <w:rsid w:val="007D1C21"/>
    <w:rsid w:val="007D2080"/>
    <w:rsid w:val="007D2303"/>
    <w:rsid w:val="007D32DD"/>
    <w:rsid w:val="007D353D"/>
    <w:rsid w:val="007D41A7"/>
    <w:rsid w:val="007D4C5C"/>
    <w:rsid w:val="007D56C5"/>
    <w:rsid w:val="007D5C15"/>
    <w:rsid w:val="007D5EC8"/>
    <w:rsid w:val="007D62A5"/>
    <w:rsid w:val="007D6739"/>
    <w:rsid w:val="007D68AA"/>
    <w:rsid w:val="007D7906"/>
    <w:rsid w:val="007E0829"/>
    <w:rsid w:val="007E0D9E"/>
    <w:rsid w:val="007E1055"/>
    <w:rsid w:val="007E1636"/>
    <w:rsid w:val="007E1CE6"/>
    <w:rsid w:val="007E2079"/>
    <w:rsid w:val="007E23EE"/>
    <w:rsid w:val="007E243D"/>
    <w:rsid w:val="007E2ACA"/>
    <w:rsid w:val="007E2F53"/>
    <w:rsid w:val="007E3372"/>
    <w:rsid w:val="007E341A"/>
    <w:rsid w:val="007E3695"/>
    <w:rsid w:val="007E3892"/>
    <w:rsid w:val="007E415C"/>
    <w:rsid w:val="007E4870"/>
    <w:rsid w:val="007E49A7"/>
    <w:rsid w:val="007E64CE"/>
    <w:rsid w:val="007E6B4A"/>
    <w:rsid w:val="007E752A"/>
    <w:rsid w:val="007E7B7B"/>
    <w:rsid w:val="007E7BA2"/>
    <w:rsid w:val="007F0BFF"/>
    <w:rsid w:val="007F0C5F"/>
    <w:rsid w:val="007F2300"/>
    <w:rsid w:val="007F2EE9"/>
    <w:rsid w:val="007F2F13"/>
    <w:rsid w:val="007F35C2"/>
    <w:rsid w:val="007F43EC"/>
    <w:rsid w:val="007F5504"/>
    <w:rsid w:val="007F5D49"/>
    <w:rsid w:val="007F655C"/>
    <w:rsid w:val="007F65E0"/>
    <w:rsid w:val="007F6E86"/>
    <w:rsid w:val="007F7AF8"/>
    <w:rsid w:val="007F7EDB"/>
    <w:rsid w:val="00800353"/>
    <w:rsid w:val="00800794"/>
    <w:rsid w:val="00800BA2"/>
    <w:rsid w:val="00800EFA"/>
    <w:rsid w:val="00801317"/>
    <w:rsid w:val="00801687"/>
    <w:rsid w:val="00802369"/>
    <w:rsid w:val="0080279B"/>
    <w:rsid w:val="00802B37"/>
    <w:rsid w:val="00802F87"/>
    <w:rsid w:val="00802FCD"/>
    <w:rsid w:val="008031A2"/>
    <w:rsid w:val="00803ADB"/>
    <w:rsid w:val="00804081"/>
    <w:rsid w:val="0080449B"/>
    <w:rsid w:val="00804738"/>
    <w:rsid w:val="00804AAF"/>
    <w:rsid w:val="00804B08"/>
    <w:rsid w:val="00804D63"/>
    <w:rsid w:val="00805396"/>
    <w:rsid w:val="00805AE5"/>
    <w:rsid w:val="008062B9"/>
    <w:rsid w:val="00806A50"/>
    <w:rsid w:val="00806EB6"/>
    <w:rsid w:val="00810054"/>
    <w:rsid w:val="008102A4"/>
    <w:rsid w:val="00810391"/>
    <w:rsid w:val="008108C0"/>
    <w:rsid w:val="00810AD3"/>
    <w:rsid w:val="00810AE3"/>
    <w:rsid w:val="00810F09"/>
    <w:rsid w:val="00811226"/>
    <w:rsid w:val="00811520"/>
    <w:rsid w:val="0081191F"/>
    <w:rsid w:val="00811AF2"/>
    <w:rsid w:val="00811B17"/>
    <w:rsid w:val="00811EB8"/>
    <w:rsid w:val="0081274A"/>
    <w:rsid w:val="00812A99"/>
    <w:rsid w:val="00812E24"/>
    <w:rsid w:val="008130D6"/>
    <w:rsid w:val="00813177"/>
    <w:rsid w:val="00813D27"/>
    <w:rsid w:val="008141B5"/>
    <w:rsid w:val="00814C22"/>
    <w:rsid w:val="00816638"/>
    <w:rsid w:val="00816795"/>
    <w:rsid w:val="008169B5"/>
    <w:rsid w:val="00816CC7"/>
    <w:rsid w:val="00817287"/>
    <w:rsid w:val="008174E1"/>
    <w:rsid w:val="008174F4"/>
    <w:rsid w:val="00817A83"/>
    <w:rsid w:val="00820BA3"/>
    <w:rsid w:val="00821C9D"/>
    <w:rsid w:val="00821DA8"/>
    <w:rsid w:val="0082277A"/>
    <w:rsid w:val="008237F1"/>
    <w:rsid w:val="00823B9E"/>
    <w:rsid w:val="008241FD"/>
    <w:rsid w:val="008245B7"/>
    <w:rsid w:val="00824D12"/>
    <w:rsid w:val="00824F4C"/>
    <w:rsid w:val="00824FCA"/>
    <w:rsid w:val="008257E7"/>
    <w:rsid w:val="00826098"/>
    <w:rsid w:val="00826C19"/>
    <w:rsid w:val="00827137"/>
    <w:rsid w:val="008273AD"/>
    <w:rsid w:val="00827E05"/>
    <w:rsid w:val="0083058D"/>
    <w:rsid w:val="00830A36"/>
    <w:rsid w:val="00830DEB"/>
    <w:rsid w:val="0083124C"/>
    <w:rsid w:val="008315DA"/>
    <w:rsid w:val="00831788"/>
    <w:rsid w:val="00831EEC"/>
    <w:rsid w:val="00832703"/>
    <w:rsid w:val="00832988"/>
    <w:rsid w:val="00832E45"/>
    <w:rsid w:val="00832FA6"/>
    <w:rsid w:val="00832FAF"/>
    <w:rsid w:val="00833174"/>
    <w:rsid w:val="00834510"/>
    <w:rsid w:val="00834A73"/>
    <w:rsid w:val="00834DCE"/>
    <w:rsid w:val="0083624F"/>
    <w:rsid w:val="008374CE"/>
    <w:rsid w:val="008378A7"/>
    <w:rsid w:val="00837B94"/>
    <w:rsid w:val="00837BF9"/>
    <w:rsid w:val="00837D6E"/>
    <w:rsid w:val="008407A2"/>
    <w:rsid w:val="00840B54"/>
    <w:rsid w:val="00841311"/>
    <w:rsid w:val="00841B16"/>
    <w:rsid w:val="00841B99"/>
    <w:rsid w:val="00841F82"/>
    <w:rsid w:val="008422BA"/>
    <w:rsid w:val="00842E4E"/>
    <w:rsid w:val="00842ED3"/>
    <w:rsid w:val="0084416A"/>
    <w:rsid w:val="00844392"/>
    <w:rsid w:val="008447B1"/>
    <w:rsid w:val="00845AFF"/>
    <w:rsid w:val="00845B4E"/>
    <w:rsid w:val="00846A93"/>
    <w:rsid w:val="00846CB7"/>
    <w:rsid w:val="0084720D"/>
    <w:rsid w:val="00847844"/>
    <w:rsid w:val="00847847"/>
    <w:rsid w:val="0085025C"/>
    <w:rsid w:val="00850B08"/>
    <w:rsid w:val="00850D5C"/>
    <w:rsid w:val="00850D81"/>
    <w:rsid w:val="0085113E"/>
    <w:rsid w:val="00852100"/>
    <w:rsid w:val="00852174"/>
    <w:rsid w:val="00852761"/>
    <w:rsid w:val="00852790"/>
    <w:rsid w:val="00852CAB"/>
    <w:rsid w:val="00852ED3"/>
    <w:rsid w:val="008547AE"/>
    <w:rsid w:val="00854C2F"/>
    <w:rsid w:val="0085567D"/>
    <w:rsid w:val="00855C2B"/>
    <w:rsid w:val="00856D80"/>
    <w:rsid w:val="00857230"/>
    <w:rsid w:val="008573E6"/>
    <w:rsid w:val="008574A6"/>
    <w:rsid w:val="008577A7"/>
    <w:rsid w:val="00857BE3"/>
    <w:rsid w:val="00861374"/>
    <w:rsid w:val="008614AF"/>
    <w:rsid w:val="0086175B"/>
    <w:rsid w:val="00861808"/>
    <w:rsid w:val="00862521"/>
    <w:rsid w:val="00862B92"/>
    <w:rsid w:val="00863025"/>
    <w:rsid w:val="00863433"/>
    <w:rsid w:val="00863785"/>
    <w:rsid w:val="00863908"/>
    <w:rsid w:val="0086397B"/>
    <w:rsid w:val="008639D8"/>
    <w:rsid w:val="00864E2D"/>
    <w:rsid w:val="0086563E"/>
    <w:rsid w:val="0086607A"/>
    <w:rsid w:val="00866289"/>
    <w:rsid w:val="008663E0"/>
    <w:rsid w:val="00866552"/>
    <w:rsid w:val="00867185"/>
    <w:rsid w:val="0086724E"/>
    <w:rsid w:val="008675FA"/>
    <w:rsid w:val="00867689"/>
    <w:rsid w:val="00867C49"/>
    <w:rsid w:val="00867E80"/>
    <w:rsid w:val="00867EC2"/>
    <w:rsid w:val="00867F67"/>
    <w:rsid w:val="0087045F"/>
    <w:rsid w:val="008716E0"/>
    <w:rsid w:val="00871875"/>
    <w:rsid w:val="00871EE8"/>
    <w:rsid w:val="008724C8"/>
    <w:rsid w:val="00873598"/>
    <w:rsid w:val="00873B35"/>
    <w:rsid w:val="00873EA4"/>
    <w:rsid w:val="00874297"/>
    <w:rsid w:val="00875013"/>
    <w:rsid w:val="00875557"/>
    <w:rsid w:val="008756C6"/>
    <w:rsid w:val="00875898"/>
    <w:rsid w:val="00875F1F"/>
    <w:rsid w:val="00876269"/>
    <w:rsid w:val="00876799"/>
    <w:rsid w:val="00876951"/>
    <w:rsid w:val="00876B57"/>
    <w:rsid w:val="00877514"/>
    <w:rsid w:val="00877A12"/>
    <w:rsid w:val="00877C8B"/>
    <w:rsid w:val="00880638"/>
    <w:rsid w:val="008808B0"/>
    <w:rsid w:val="008808B8"/>
    <w:rsid w:val="00880D72"/>
    <w:rsid w:val="0088195F"/>
    <w:rsid w:val="008829F5"/>
    <w:rsid w:val="008831DD"/>
    <w:rsid w:val="00883C84"/>
    <w:rsid w:val="00883FA6"/>
    <w:rsid w:val="00884247"/>
    <w:rsid w:val="00884B05"/>
    <w:rsid w:val="00884B65"/>
    <w:rsid w:val="00884B90"/>
    <w:rsid w:val="008855A1"/>
    <w:rsid w:val="00886119"/>
    <w:rsid w:val="00886900"/>
    <w:rsid w:val="00887360"/>
    <w:rsid w:val="00887473"/>
    <w:rsid w:val="00887681"/>
    <w:rsid w:val="0088774C"/>
    <w:rsid w:val="00887E92"/>
    <w:rsid w:val="008900B5"/>
    <w:rsid w:val="00890C54"/>
    <w:rsid w:val="0089106F"/>
    <w:rsid w:val="0089138A"/>
    <w:rsid w:val="0089190B"/>
    <w:rsid w:val="00891B0B"/>
    <w:rsid w:val="00891DD5"/>
    <w:rsid w:val="00891F4E"/>
    <w:rsid w:val="0089208F"/>
    <w:rsid w:val="00892245"/>
    <w:rsid w:val="00892452"/>
    <w:rsid w:val="00892F94"/>
    <w:rsid w:val="00893598"/>
    <w:rsid w:val="00894317"/>
    <w:rsid w:val="00894562"/>
    <w:rsid w:val="008945CE"/>
    <w:rsid w:val="0089491C"/>
    <w:rsid w:val="00894947"/>
    <w:rsid w:val="00894A51"/>
    <w:rsid w:val="00894CD1"/>
    <w:rsid w:val="008950AD"/>
    <w:rsid w:val="00895793"/>
    <w:rsid w:val="008957CB"/>
    <w:rsid w:val="00895FC5"/>
    <w:rsid w:val="0089644D"/>
    <w:rsid w:val="00896501"/>
    <w:rsid w:val="00896831"/>
    <w:rsid w:val="00896972"/>
    <w:rsid w:val="00896A6C"/>
    <w:rsid w:val="0089760D"/>
    <w:rsid w:val="00897A4E"/>
    <w:rsid w:val="00897AB0"/>
    <w:rsid w:val="008A03DA"/>
    <w:rsid w:val="008A0B9C"/>
    <w:rsid w:val="008A166F"/>
    <w:rsid w:val="008A188A"/>
    <w:rsid w:val="008A1D28"/>
    <w:rsid w:val="008A2A11"/>
    <w:rsid w:val="008A2C8B"/>
    <w:rsid w:val="008A2EF5"/>
    <w:rsid w:val="008A30CF"/>
    <w:rsid w:val="008A43BE"/>
    <w:rsid w:val="008A4AC2"/>
    <w:rsid w:val="008A4FBF"/>
    <w:rsid w:val="008A5F0E"/>
    <w:rsid w:val="008A61CE"/>
    <w:rsid w:val="008A6228"/>
    <w:rsid w:val="008A65BB"/>
    <w:rsid w:val="008B0280"/>
    <w:rsid w:val="008B0955"/>
    <w:rsid w:val="008B2517"/>
    <w:rsid w:val="008B2B36"/>
    <w:rsid w:val="008B3376"/>
    <w:rsid w:val="008B3495"/>
    <w:rsid w:val="008B3526"/>
    <w:rsid w:val="008B36A4"/>
    <w:rsid w:val="008B3831"/>
    <w:rsid w:val="008B3E47"/>
    <w:rsid w:val="008B43F5"/>
    <w:rsid w:val="008B4427"/>
    <w:rsid w:val="008B4D78"/>
    <w:rsid w:val="008B5AC5"/>
    <w:rsid w:val="008B6241"/>
    <w:rsid w:val="008B6411"/>
    <w:rsid w:val="008B6534"/>
    <w:rsid w:val="008B6731"/>
    <w:rsid w:val="008B67E8"/>
    <w:rsid w:val="008B755F"/>
    <w:rsid w:val="008C0311"/>
    <w:rsid w:val="008C1497"/>
    <w:rsid w:val="008C14D0"/>
    <w:rsid w:val="008C1C5A"/>
    <w:rsid w:val="008C2CBB"/>
    <w:rsid w:val="008C2E60"/>
    <w:rsid w:val="008C2EF5"/>
    <w:rsid w:val="008C349F"/>
    <w:rsid w:val="008C3828"/>
    <w:rsid w:val="008C3C8E"/>
    <w:rsid w:val="008C4446"/>
    <w:rsid w:val="008C444D"/>
    <w:rsid w:val="008C48A6"/>
    <w:rsid w:val="008C48C5"/>
    <w:rsid w:val="008C4F7B"/>
    <w:rsid w:val="008C50B2"/>
    <w:rsid w:val="008C54C5"/>
    <w:rsid w:val="008C5502"/>
    <w:rsid w:val="008C5858"/>
    <w:rsid w:val="008C590F"/>
    <w:rsid w:val="008C5A21"/>
    <w:rsid w:val="008C5A6C"/>
    <w:rsid w:val="008C5C65"/>
    <w:rsid w:val="008C63EA"/>
    <w:rsid w:val="008C6A64"/>
    <w:rsid w:val="008C7144"/>
    <w:rsid w:val="008D147E"/>
    <w:rsid w:val="008D1B3A"/>
    <w:rsid w:val="008D1FE5"/>
    <w:rsid w:val="008D23C3"/>
    <w:rsid w:val="008D3467"/>
    <w:rsid w:val="008D3B6B"/>
    <w:rsid w:val="008D3DE3"/>
    <w:rsid w:val="008D5118"/>
    <w:rsid w:val="008D511B"/>
    <w:rsid w:val="008D52AB"/>
    <w:rsid w:val="008D55B4"/>
    <w:rsid w:val="008D5AB9"/>
    <w:rsid w:val="008D5DD1"/>
    <w:rsid w:val="008D7B3C"/>
    <w:rsid w:val="008E0053"/>
    <w:rsid w:val="008E016E"/>
    <w:rsid w:val="008E0536"/>
    <w:rsid w:val="008E0B7C"/>
    <w:rsid w:val="008E19DB"/>
    <w:rsid w:val="008E1B23"/>
    <w:rsid w:val="008E23A2"/>
    <w:rsid w:val="008E289C"/>
    <w:rsid w:val="008E2A57"/>
    <w:rsid w:val="008E2E42"/>
    <w:rsid w:val="008E4622"/>
    <w:rsid w:val="008E4826"/>
    <w:rsid w:val="008E484E"/>
    <w:rsid w:val="008E4863"/>
    <w:rsid w:val="008E4F7A"/>
    <w:rsid w:val="008E517C"/>
    <w:rsid w:val="008E55F3"/>
    <w:rsid w:val="008E64C9"/>
    <w:rsid w:val="008E656D"/>
    <w:rsid w:val="008E67BB"/>
    <w:rsid w:val="008E7540"/>
    <w:rsid w:val="008E7A8A"/>
    <w:rsid w:val="008E7C82"/>
    <w:rsid w:val="008F00CE"/>
    <w:rsid w:val="008F0450"/>
    <w:rsid w:val="008F0E1C"/>
    <w:rsid w:val="008F10A3"/>
    <w:rsid w:val="008F1710"/>
    <w:rsid w:val="008F2092"/>
    <w:rsid w:val="008F2C33"/>
    <w:rsid w:val="008F382D"/>
    <w:rsid w:val="008F3A4A"/>
    <w:rsid w:val="008F3C97"/>
    <w:rsid w:val="008F3E2C"/>
    <w:rsid w:val="008F3F3C"/>
    <w:rsid w:val="008F403A"/>
    <w:rsid w:val="008F5D76"/>
    <w:rsid w:val="008F637E"/>
    <w:rsid w:val="008F6479"/>
    <w:rsid w:val="008F6CCA"/>
    <w:rsid w:val="008F6FC9"/>
    <w:rsid w:val="008F7059"/>
    <w:rsid w:val="008F7822"/>
    <w:rsid w:val="008F798C"/>
    <w:rsid w:val="00900E88"/>
    <w:rsid w:val="0090135D"/>
    <w:rsid w:val="00901AA3"/>
    <w:rsid w:val="00901C14"/>
    <w:rsid w:val="00902885"/>
    <w:rsid w:val="00902EB5"/>
    <w:rsid w:val="009035A5"/>
    <w:rsid w:val="00903808"/>
    <w:rsid w:val="0090383A"/>
    <w:rsid w:val="00903B6B"/>
    <w:rsid w:val="00903E7C"/>
    <w:rsid w:val="00904054"/>
    <w:rsid w:val="00904D03"/>
    <w:rsid w:val="00904F94"/>
    <w:rsid w:val="00905755"/>
    <w:rsid w:val="00905807"/>
    <w:rsid w:val="00906057"/>
    <w:rsid w:val="0090666A"/>
    <w:rsid w:val="00906AC1"/>
    <w:rsid w:val="00906CAE"/>
    <w:rsid w:val="00907686"/>
    <w:rsid w:val="009078BC"/>
    <w:rsid w:val="00910572"/>
    <w:rsid w:val="009107BD"/>
    <w:rsid w:val="00910B61"/>
    <w:rsid w:val="00911C58"/>
    <w:rsid w:val="00912058"/>
    <w:rsid w:val="0091207E"/>
    <w:rsid w:val="00912958"/>
    <w:rsid w:val="0091415D"/>
    <w:rsid w:val="00914B08"/>
    <w:rsid w:val="00914D48"/>
    <w:rsid w:val="00915850"/>
    <w:rsid w:val="00915F4E"/>
    <w:rsid w:val="009163B4"/>
    <w:rsid w:val="0091703D"/>
    <w:rsid w:val="009209ED"/>
    <w:rsid w:val="00920EE6"/>
    <w:rsid w:val="00921574"/>
    <w:rsid w:val="00921937"/>
    <w:rsid w:val="00922328"/>
    <w:rsid w:val="009226D1"/>
    <w:rsid w:val="00922940"/>
    <w:rsid w:val="00922E18"/>
    <w:rsid w:val="009230DE"/>
    <w:rsid w:val="00923544"/>
    <w:rsid w:val="0092369A"/>
    <w:rsid w:val="0092434B"/>
    <w:rsid w:val="009248C2"/>
    <w:rsid w:val="009248DA"/>
    <w:rsid w:val="00924AB9"/>
    <w:rsid w:val="00924FAB"/>
    <w:rsid w:val="00925187"/>
    <w:rsid w:val="0092526A"/>
    <w:rsid w:val="00925820"/>
    <w:rsid w:val="00925AF1"/>
    <w:rsid w:val="00925F64"/>
    <w:rsid w:val="0092614A"/>
    <w:rsid w:val="0092739A"/>
    <w:rsid w:val="00927640"/>
    <w:rsid w:val="00927695"/>
    <w:rsid w:val="00931822"/>
    <w:rsid w:val="00931A3C"/>
    <w:rsid w:val="00931A8F"/>
    <w:rsid w:val="009325AA"/>
    <w:rsid w:val="009325C6"/>
    <w:rsid w:val="009327C6"/>
    <w:rsid w:val="00932B1F"/>
    <w:rsid w:val="00932B5D"/>
    <w:rsid w:val="00932F63"/>
    <w:rsid w:val="00933AA9"/>
    <w:rsid w:val="00933F97"/>
    <w:rsid w:val="0093413E"/>
    <w:rsid w:val="009345B8"/>
    <w:rsid w:val="0093476C"/>
    <w:rsid w:val="00935589"/>
    <w:rsid w:val="009357C0"/>
    <w:rsid w:val="009359F5"/>
    <w:rsid w:val="009362A6"/>
    <w:rsid w:val="0093643D"/>
    <w:rsid w:val="00936BAE"/>
    <w:rsid w:val="00936E12"/>
    <w:rsid w:val="00936E59"/>
    <w:rsid w:val="00936EB2"/>
    <w:rsid w:val="00936FE4"/>
    <w:rsid w:val="00937376"/>
    <w:rsid w:val="009379CA"/>
    <w:rsid w:val="0094039C"/>
    <w:rsid w:val="00940979"/>
    <w:rsid w:val="009418DA"/>
    <w:rsid w:val="00941A20"/>
    <w:rsid w:val="00941FA7"/>
    <w:rsid w:val="009422CB"/>
    <w:rsid w:val="00942668"/>
    <w:rsid w:val="00942676"/>
    <w:rsid w:val="00942D72"/>
    <w:rsid w:val="009430EA"/>
    <w:rsid w:val="00943CA2"/>
    <w:rsid w:val="00943D52"/>
    <w:rsid w:val="00944123"/>
    <w:rsid w:val="00944300"/>
    <w:rsid w:val="009447F4"/>
    <w:rsid w:val="0094500E"/>
    <w:rsid w:val="00945322"/>
    <w:rsid w:val="0094547E"/>
    <w:rsid w:val="009460F0"/>
    <w:rsid w:val="0094658A"/>
    <w:rsid w:val="00947098"/>
    <w:rsid w:val="00947D27"/>
    <w:rsid w:val="00950909"/>
    <w:rsid w:val="00950B90"/>
    <w:rsid w:val="00950C9D"/>
    <w:rsid w:val="0095156C"/>
    <w:rsid w:val="009518BE"/>
    <w:rsid w:val="00951CFA"/>
    <w:rsid w:val="00951DA3"/>
    <w:rsid w:val="00952085"/>
    <w:rsid w:val="009525B7"/>
    <w:rsid w:val="00952BB6"/>
    <w:rsid w:val="00952BC3"/>
    <w:rsid w:val="00952C18"/>
    <w:rsid w:val="009538E6"/>
    <w:rsid w:val="00953957"/>
    <w:rsid w:val="009551C0"/>
    <w:rsid w:val="00955601"/>
    <w:rsid w:val="00955825"/>
    <w:rsid w:val="009568D4"/>
    <w:rsid w:val="00957E83"/>
    <w:rsid w:val="00960500"/>
    <w:rsid w:val="00960C98"/>
    <w:rsid w:val="00961240"/>
    <w:rsid w:val="00961B8B"/>
    <w:rsid w:val="0096226A"/>
    <w:rsid w:val="00962C4F"/>
    <w:rsid w:val="00962D4D"/>
    <w:rsid w:val="00962F85"/>
    <w:rsid w:val="0096387E"/>
    <w:rsid w:val="00963A9E"/>
    <w:rsid w:val="00963B49"/>
    <w:rsid w:val="00963B59"/>
    <w:rsid w:val="0096462E"/>
    <w:rsid w:val="00964BF9"/>
    <w:rsid w:val="00964E6D"/>
    <w:rsid w:val="00964F33"/>
    <w:rsid w:val="009653F9"/>
    <w:rsid w:val="009654F7"/>
    <w:rsid w:val="0096578F"/>
    <w:rsid w:val="00965D30"/>
    <w:rsid w:val="00966639"/>
    <w:rsid w:val="00966FFB"/>
    <w:rsid w:val="00967CE3"/>
    <w:rsid w:val="00967E77"/>
    <w:rsid w:val="00970C79"/>
    <w:rsid w:val="009711A6"/>
    <w:rsid w:val="009712EB"/>
    <w:rsid w:val="0097213F"/>
    <w:rsid w:val="009734B7"/>
    <w:rsid w:val="00973957"/>
    <w:rsid w:val="00973CE0"/>
    <w:rsid w:val="00974203"/>
    <w:rsid w:val="00974410"/>
    <w:rsid w:val="009753A1"/>
    <w:rsid w:val="009761A3"/>
    <w:rsid w:val="0097763D"/>
    <w:rsid w:val="00977AE3"/>
    <w:rsid w:val="00977C2B"/>
    <w:rsid w:val="00977F77"/>
    <w:rsid w:val="009801F4"/>
    <w:rsid w:val="00980C27"/>
    <w:rsid w:val="00980D2D"/>
    <w:rsid w:val="009813AE"/>
    <w:rsid w:val="00981490"/>
    <w:rsid w:val="00981506"/>
    <w:rsid w:val="00981CB8"/>
    <w:rsid w:val="00984271"/>
    <w:rsid w:val="009843DC"/>
    <w:rsid w:val="009846C3"/>
    <w:rsid w:val="00985EF4"/>
    <w:rsid w:val="009865D1"/>
    <w:rsid w:val="00986A3E"/>
    <w:rsid w:val="00986DB0"/>
    <w:rsid w:val="00986E08"/>
    <w:rsid w:val="00986EAE"/>
    <w:rsid w:val="00987542"/>
    <w:rsid w:val="009909B4"/>
    <w:rsid w:val="009909D2"/>
    <w:rsid w:val="00990DF0"/>
    <w:rsid w:val="009911BB"/>
    <w:rsid w:val="0099120A"/>
    <w:rsid w:val="00991AB9"/>
    <w:rsid w:val="00991CC2"/>
    <w:rsid w:val="00992CAE"/>
    <w:rsid w:val="00992DFF"/>
    <w:rsid w:val="00993138"/>
    <w:rsid w:val="009938A7"/>
    <w:rsid w:val="00993BBB"/>
    <w:rsid w:val="00993E8B"/>
    <w:rsid w:val="00994174"/>
    <w:rsid w:val="0099455C"/>
    <w:rsid w:val="009946DC"/>
    <w:rsid w:val="0099475D"/>
    <w:rsid w:val="009954EB"/>
    <w:rsid w:val="0099597C"/>
    <w:rsid w:val="00995DDB"/>
    <w:rsid w:val="00995E50"/>
    <w:rsid w:val="0099651F"/>
    <w:rsid w:val="009969EB"/>
    <w:rsid w:val="00996D64"/>
    <w:rsid w:val="0099769F"/>
    <w:rsid w:val="009A0483"/>
    <w:rsid w:val="009A0556"/>
    <w:rsid w:val="009A080A"/>
    <w:rsid w:val="009A1865"/>
    <w:rsid w:val="009A1B5F"/>
    <w:rsid w:val="009A2050"/>
    <w:rsid w:val="009A2363"/>
    <w:rsid w:val="009A23DA"/>
    <w:rsid w:val="009A2589"/>
    <w:rsid w:val="009A2685"/>
    <w:rsid w:val="009A2D87"/>
    <w:rsid w:val="009A2E60"/>
    <w:rsid w:val="009A30D6"/>
    <w:rsid w:val="009A3373"/>
    <w:rsid w:val="009A4304"/>
    <w:rsid w:val="009A43D6"/>
    <w:rsid w:val="009A50FB"/>
    <w:rsid w:val="009A5BB1"/>
    <w:rsid w:val="009A66A3"/>
    <w:rsid w:val="009A6C36"/>
    <w:rsid w:val="009A6F6D"/>
    <w:rsid w:val="009A7041"/>
    <w:rsid w:val="009A7415"/>
    <w:rsid w:val="009A793E"/>
    <w:rsid w:val="009B016A"/>
    <w:rsid w:val="009B038F"/>
    <w:rsid w:val="009B04F7"/>
    <w:rsid w:val="009B0537"/>
    <w:rsid w:val="009B0D2C"/>
    <w:rsid w:val="009B1C5F"/>
    <w:rsid w:val="009B23B2"/>
    <w:rsid w:val="009B2528"/>
    <w:rsid w:val="009B2A52"/>
    <w:rsid w:val="009B2E1C"/>
    <w:rsid w:val="009B3C9E"/>
    <w:rsid w:val="009B4272"/>
    <w:rsid w:val="009B4396"/>
    <w:rsid w:val="009B5169"/>
    <w:rsid w:val="009B5197"/>
    <w:rsid w:val="009B5A1E"/>
    <w:rsid w:val="009B6AFF"/>
    <w:rsid w:val="009B7146"/>
    <w:rsid w:val="009B78F4"/>
    <w:rsid w:val="009C039B"/>
    <w:rsid w:val="009C1357"/>
    <w:rsid w:val="009C2E69"/>
    <w:rsid w:val="009C389D"/>
    <w:rsid w:val="009C467C"/>
    <w:rsid w:val="009C4682"/>
    <w:rsid w:val="009C4B72"/>
    <w:rsid w:val="009C52FC"/>
    <w:rsid w:val="009C547A"/>
    <w:rsid w:val="009C5C9F"/>
    <w:rsid w:val="009C5EAA"/>
    <w:rsid w:val="009C5EC5"/>
    <w:rsid w:val="009C61B4"/>
    <w:rsid w:val="009C6212"/>
    <w:rsid w:val="009C6717"/>
    <w:rsid w:val="009C689F"/>
    <w:rsid w:val="009C6928"/>
    <w:rsid w:val="009C6D31"/>
    <w:rsid w:val="009C6F54"/>
    <w:rsid w:val="009C7C87"/>
    <w:rsid w:val="009D04DD"/>
    <w:rsid w:val="009D1666"/>
    <w:rsid w:val="009D19D2"/>
    <w:rsid w:val="009D224A"/>
    <w:rsid w:val="009D2328"/>
    <w:rsid w:val="009D295C"/>
    <w:rsid w:val="009D2A15"/>
    <w:rsid w:val="009D2E6E"/>
    <w:rsid w:val="009D3C3C"/>
    <w:rsid w:val="009D3E92"/>
    <w:rsid w:val="009D3E9C"/>
    <w:rsid w:val="009D408B"/>
    <w:rsid w:val="009D427D"/>
    <w:rsid w:val="009D45EE"/>
    <w:rsid w:val="009D51F0"/>
    <w:rsid w:val="009D53CE"/>
    <w:rsid w:val="009D58FD"/>
    <w:rsid w:val="009D5C6E"/>
    <w:rsid w:val="009D5EF5"/>
    <w:rsid w:val="009D62B5"/>
    <w:rsid w:val="009D640F"/>
    <w:rsid w:val="009D6825"/>
    <w:rsid w:val="009D6E0A"/>
    <w:rsid w:val="009D78B0"/>
    <w:rsid w:val="009D7A52"/>
    <w:rsid w:val="009E0A0C"/>
    <w:rsid w:val="009E0F88"/>
    <w:rsid w:val="009E1ADC"/>
    <w:rsid w:val="009E1E38"/>
    <w:rsid w:val="009E204B"/>
    <w:rsid w:val="009E2C93"/>
    <w:rsid w:val="009E36C8"/>
    <w:rsid w:val="009E3BF8"/>
    <w:rsid w:val="009E4690"/>
    <w:rsid w:val="009E5B9F"/>
    <w:rsid w:val="009E5F6F"/>
    <w:rsid w:val="009E61F5"/>
    <w:rsid w:val="009E6801"/>
    <w:rsid w:val="009E7068"/>
    <w:rsid w:val="009E71E8"/>
    <w:rsid w:val="009E73A0"/>
    <w:rsid w:val="009F00BD"/>
    <w:rsid w:val="009F11F8"/>
    <w:rsid w:val="009F1418"/>
    <w:rsid w:val="009F2A2E"/>
    <w:rsid w:val="009F2A74"/>
    <w:rsid w:val="009F2C96"/>
    <w:rsid w:val="009F323D"/>
    <w:rsid w:val="009F3763"/>
    <w:rsid w:val="009F4E21"/>
    <w:rsid w:val="009F5462"/>
    <w:rsid w:val="009F5B0E"/>
    <w:rsid w:val="009F77C1"/>
    <w:rsid w:val="009F7EC3"/>
    <w:rsid w:val="00A0079D"/>
    <w:rsid w:val="00A00E52"/>
    <w:rsid w:val="00A01286"/>
    <w:rsid w:val="00A01429"/>
    <w:rsid w:val="00A0151A"/>
    <w:rsid w:val="00A01BEB"/>
    <w:rsid w:val="00A020AB"/>
    <w:rsid w:val="00A0242E"/>
    <w:rsid w:val="00A040A7"/>
    <w:rsid w:val="00A04466"/>
    <w:rsid w:val="00A0464C"/>
    <w:rsid w:val="00A0501B"/>
    <w:rsid w:val="00A05264"/>
    <w:rsid w:val="00A0531E"/>
    <w:rsid w:val="00A05C37"/>
    <w:rsid w:val="00A05C82"/>
    <w:rsid w:val="00A061AF"/>
    <w:rsid w:val="00A067D3"/>
    <w:rsid w:val="00A06D86"/>
    <w:rsid w:val="00A077FE"/>
    <w:rsid w:val="00A07C9D"/>
    <w:rsid w:val="00A07E24"/>
    <w:rsid w:val="00A107CD"/>
    <w:rsid w:val="00A10EF0"/>
    <w:rsid w:val="00A10FF1"/>
    <w:rsid w:val="00A111F6"/>
    <w:rsid w:val="00A11722"/>
    <w:rsid w:val="00A11D0A"/>
    <w:rsid w:val="00A12D71"/>
    <w:rsid w:val="00A132C7"/>
    <w:rsid w:val="00A13649"/>
    <w:rsid w:val="00A139E4"/>
    <w:rsid w:val="00A1444D"/>
    <w:rsid w:val="00A14504"/>
    <w:rsid w:val="00A14633"/>
    <w:rsid w:val="00A148B3"/>
    <w:rsid w:val="00A149B9"/>
    <w:rsid w:val="00A150E0"/>
    <w:rsid w:val="00A15856"/>
    <w:rsid w:val="00A15A1A"/>
    <w:rsid w:val="00A15E13"/>
    <w:rsid w:val="00A16491"/>
    <w:rsid w:val="00A16588"/>
    <w:rsid w:val="00A1658B"/>
    <w:rsid w:val="00A1658C"/>
    <w:rsid w:val="00A1721B"/>
    <w:rsid w:val="00A178D7"/>
    <w:rsid w:val="00A17B7F"/>
    <w:rsid w:val="00A17E2E"/>
    <w:rsid w:val="00A202D5"/>
    <w:rsid w:val="00A204AA"/>
    <w:rsid w:val="00A21FB2"/>
    <w:rsid w:val="00A221DE"/>
    <w:rsid w:val="00A2432D"/>
    <w:rsid w:val="00A247DB"/>
    <w:rsid w:val="00A24A8A"/>
    <w:rsid w:val="00A25311"/>
    <w:rsid w:val="00A25F22"/>
    <w:rsid w:val="00A27023"/>
    <w:rsid w:val="00A27707"/>
    <w:rsid w:val="00A2776D"/>
    <w:rsid w:val="00A279ED"/>
    <w:rsid w:val="00A27C2B"/>
    <w:rsid w:val="00A27DF9"/>
    <w:rsid w:val="00A3018A"/>
    <w:rsid w:val="00A30282"/>
    <w:rsid w:val="00A3039D"/>
    <w:rsid w:val="00A30D0F"/>
    <w:rsid w:val="00A310B5"/>
    <w:rsid w:val="00A311D3"/>
    <w:rsid w:val="00A32584"/>
    <w:rsid w:val="00A33A94"/>
    <w:rsid w:val="00A340DF"/>
    <w:rsid w:val="00A347B2"/>
    <w:rsid w:val="00A34A3E"/>
    <w:rsid w:val="00A3525E"/>
    <w:rsid w:val="00A358D6"/>
    <w:rsid w:val="00A361B4"/>
    <w:rsid w:val="00A36852"/>
    <w:rsid w:val="00A36C54"/>
    <w:rsid w:val="00A375E8"/>
    <w:rsid w:val="00A408A1"/>
    <w:rsid w:val="00A40AE7"/>
    <w:rsid w:val="00A415B0"/>
    <w:rsid w:val="00A4189A"/>
    <w:rsid w:val="00A419B1"/>
    <w:rsid w:val="00A419D1"/>
    <w:rsid w:val="00A41AA3"/>
    <w:rsid w:val="00A41D2C"/>
    <w:rsid w:val="00A41FD0"/>
    <w:rsid w:val="00A428A3"/>
    <w:rsid w:val="00A4353B"/>
    <w:rsid w:val="00A4356D"/>
    <w:rsid w:val="00A4393D"/>
    <w:rsid w:val="00A4500E"/>
    <w:rsid w:val="00A45B7A"/>
    <w:rsid w:val="00A45DF6"/>
    <w:rsid w:val="00A45E65"/>
    <w:rsid w:val="00A4640E"/>
    <w:rsid w:val="00A465E8"/>
    <w:rsid w:val="00A46755"/>
    <w:rsid w:val="00A4696F"/>
    <w:rsid w:val="00A46B20"/>
    <w:rsid w:val="00A47092"/>
    <w:rsid w:val="00A474C6"/>
    <w:rsid w:val="00A475FB"/>
    <w:rsid w:val="00A479AC"/>
    <w:rsid w:val="00A47DDD"/>
    <w:rsid w:val="00A500ED"/>
    <w:rsid w:val="00A50467"/>
    <w:rsid w:val="00A5075E"/>
    <w:rsid w:val="00A5143C"/>
    <w:rsid w:val="00A51578"/>
    <w:rsid w:val="00A517E5"/>
    <w:rsid w:val="00A5197A"/>
    <w:rsid w:val="00A51F1F"/>
    <w:rsid w:val="00A522BC"/>
    <w:rsid w:val="00A522CC"/>
    <w:rsid w:val="00A529E8"/>
    <w:rsid w:val="00A52B9C"/>
    <w:rsid w:val="00A52C32"/>
    <w:rsid w:val="00A52E21"/>
    <w:rsid w:val="00A530BD"/>
    <w:rsid w:val="00A53596"/>
    <w:rsid w:val="00A53B96"/>
    <w:rsid w:val="00A53CFA"/>
    <w:rsid w:val="00A548DF"/>
    <w:rsid w:val="00A548F9"/>
    <w:rsid w:val="00A54A9D"/>
    <w:rsid w:val="00A55EA0"/>
    <w:rsid w:val="00A563E7"/>
    <w:rsid w:val="00A566A7"/>
    <w:rsid w:val="00A56EF5"/>
    <w:rsid w:val="00A57195"/>
    <w:rsid w:val="00A57244"/>
    <w:rsid w:val="00A573AA"/>
    <w:rsid w:val="00A57829"/>
    <w:rsid w:val="00A578C2"/>
    <w:rsid w:val="00A60224"/>
    <w:rsid w:val="00A6023B"/>
    <w:rsid w:val="00A604A8"/>
    <w:rsid w:val="00A60A10"/>
    <w:rsid w:val="00A61516"/>
    <w:rsid w:val="00A617A7"/>
    <w:rsid w:val="00A618DC"/>
    <w:rsid w:val="00A61A47"/>
    <w:rsid w:val="00A61A96"/>
    <w:rsid w:val="00A61E53"/>
    <w:rsid w:val="00A6230F"/>
    <w:rsid w:val="00A6333B"/>
    <w:rsid w:val="00A6365D"/>
    <w:rsid w:val="00A638D8"/>
    <w:rsid w:val="00A63AA4"/>
    <w:rsid w:val="00A64CBA"/>
    <w:rsid w:val="00A6504E"/>
    <w:rsid w:val="00A651FE"/>
    <w:rsid w:val="00A65AAA"/>
    <w:rsid w:val="00A65EE7"/>
    <w:rsid w:val="00A66880"/>
    <w:rsid w:val="00A66B6A"/>
    <w:rsid w:val="00A66C29"/>
    <w:rsid w:val="00A66C43"/>
    <w:rsid w:val="00A70057"/>
    <w:rsid w:val="00A700E2"/>
    <w:rsid w:val="00A705C9"/>
    <w:rsid w:val="00A70701"/>
    <w:rsid w:val="00A70783"/>
    <w:rsid w:val="00A70BF8"/>
    <w:rsid w:val="00A70D39"/>
    <w:rsid w:val="00A7122B"/>
    <w:rsid w:val="00A71CB2"/>
    <w:rsid w:val="00A7257E"/>
    <w:rsid w:val="00A73D80"/>
    <w:rsid w:val="00A73E98"/>
    <w:rsid w:val="00A73FD5"/>
    <w:rsid w:val="00A743C0"/>
    <w:rsid w:val="00A74581"/>
    <w:rsid w:val="00A74610"/>
    <w:rsid w:val="00A74880"/>
    <w:rsid w:val="00A74D0D"/>
    <w:rsid w:val="00A7547D"/>
    <w:rsid w:val="00A759FD"/>
    <w:rsid w:val="00A75C3D"/>
    <w:rsid w:val="00A75DA4"/>
    <w:rsid w:val="00A76750"/>
    <w:rsid w:val="00A76D7B"/>
    <w:rsid w:val="00A801AC"/>
    <w:rsid w:val="00A807BD"/>
    <w:rsid w:val="00A80953"/>
    <w:rsid w:val="00A81AAA"/>
    <w:rsid w:val="00A81AC8"/>
    <w:rsid w:val="00A81BE0"/>
    <w:rsid w:val="00A82325"/>
    <w:rsid w:val="00A857D5"/>
    <w:rsid w:val="00A85DA1"/>
    <w:rsid w:val="00A869F4"/>
    <w:rsid w:val="00A86ADA"/>
    <w:rsid w:val="00A86EE5"/>
    <w:rsid w:val="00A878F1"/>
    <w:rsid w:val="00A87B7B"/>
    <w:rsid w:val="00A901C8"/>
    <w:rsid w:val="00A901FE"/>
    <w:rsid w:val="00A905FC"/>
    <w:rsid w:val="00A90992"/>
    <w:rsid w:val="00A911E3"/>
    <w:rsid w:val="00A91788"/>
    <w:rsid w:val="00A91DEB"/>
    <w:rsid w:val="00A92139"/>
    <w:rsid w:val="00A92924"/>
    <w:rsid w:val="00A92B3D"/>
    <w:rsid w:val="00A93122"/>
    <w:rsid w:val="00A93F31"/>
    <w:rsid w:val="00A94645"/>
    <w:rsid w:val="00A94E8D"/>
    <w:rsid w:val="00A95170"/>
    <w:rsid w:val="00A95EBD"/>
    <w:rsid w:val="00A95FDA"/>
    <w:rsid w:val="00A97081"/>
    <w:rsid w:val="00A974E7"/>
    <w:rsid w:val="00A9759A"/>
    <w:rsid w:val="00A9775D"/>
    <w:rsid w:val="00A97899"/>
    <w:rsid w:val="00A97C12"/>
    <w:rsid w:val="00A97D1A"/>
    <w:rsid w:val="00AA09BA"/>
    <w:rsid w:val="00AA0A83"/>
    <w:rsid w:val="00AA0C93"/>
    <w:rsid w:val="00AA2887"/>
    <w:rsid w:val="00AA3083"/>
    <w:rsid w:val="00AA31A4"/>
    <w:rsid w:val="00AA3C65"/>
    <w:rsid w:val="00AA4F0B"/>
    <w:rsid w:val="00AA50BB"/>
    <w:rsid w:val="00AA50DF"/>
    <w:rsid w:val="00AA6658"/>
    <w:rsid w:val="00AA6DFA"/>
    <w:rsid w:val="00AA7145"/>
    <w:rsid w:val="00AA7766"/>
    <w:rsid w:val="00AA7B87"/>
    <w:rsid w:val="00AB18B9"/>
    <w:rsid w:val="00AB2127"/>
    <w:rsid w:val="00AB21DE"/>
    <w:rsid w:val="00AB23E2"/>
    <w:rsid w:val="00AB2937"/>
    <w:rsid w:val="00AB31D9"/>
    <w:rsid w:val="00AB347C"/>
    <w:rsid w:val="00AB4CD5"/>
    <w:rsid w:val="00AB52E5"/>
    <w:rsid w:val="00AB57A6"/>
    <w:rsid w:val="00AB5DAD"/>
    <w:rsid w:val="00AB5F04"/>
    <w:rsid w:val="00AB639C"/>
    <w:rsid w:val="00AB668D"/>
    <w:rsid w:val="00AB784F"/>
    <w:rsid w:val="00AB7880"/>
    <w:rsid w:val="00AB7F48"/>
    <w:rsid w:val="00AC0049"/>
    <w:rsid w:val="00AC08B1"/>
    <w:rsid w:val="00AC0D22"/>
    <w:rsid w:val="00AC1017"/>
    <w:rsid w:val="00AC10FD"/>
    <w:rsid w:val="00AC2055"/>
    <w:rsid w:val="00AC23E3"/>
    <w:rsid w:val="00AC246F"/>
    <w:rsid w:val="00AC2815"/>
    <w:rsid w:val="00AC2E0A"/>
    <w:rsid w:val="00AC2E27"/>
    <w:rsid w:val="00AC3007"/>
    <w:rsid w:val="00AC355B"/>
    <w:rsid w:val="00AC36DB"/>
    <w:rsid w:val="00AC3932"/>
    <w:rsid w:val="00AC4346"/>
    <w:rsid w:val="00AC4668"/>
    <w:rsid w:val="00AC4773"/>
    <w:rsid w:val="00AC50CB"/>
    <w:rsid w:val="00AC54DB"/>
    <w:rsid w:val="00AC616A"/>
    <w:rsid w:val="00AC6672"/>
    <w:rsid w:val="00AC6C56"/>
    <w:rsid w:val="00AC6F48"/>
    <w:rsid w:val="00AC74D1"/>
    <w:rsid w:val="00AC7BBA"/>
    <w:rsid w:val="00AD025A"/>
    <w:rsid w:val="00AD025D"/>
    <w:rsid w:val="00AD061D"/>
    <w:rsid w:val="00AD1A6B"/>
    <w:rsid w:val="00AD2544"/>
    <w:rsid w:val="00AD275F"/>
    <w:rsid w:val="00AD27A2"/>
    <w:rsid w:val="00AD2CC7"/>
    <w:rsid w:val="00AD35D8"/>
    <w:rsid w:val="00AD384B"/>
    <w:rsid w:val="00AD431C"/>
    <w:rsid w:val="00AD4E39"/>
    <w:rsid w:val="00AD54F4"/>
    <w:rsid w:val="00AD5918"/>
    <w:rsid w:val="00AD5B38"/>
    <w:rsid w:val="00AD5C01"/>
    <w:rsid w:val="00AD5F89"/>
    <w:rsid w:val="00AD6462"/>
    <w:rsid w:val="00AD67E1"/>
    <w:rsid w:val="00AD7247"/>
    <w:rsid w:val="00AD7357"/>
    <w:rsid w:val="00AD7691"/>
    <w:rsid w:val="00AD76DA"/>
    <w:rsid w:val="00AD7CC3"/>
    <w:rsid w:val="00AE0524"/>
    <w:rsid w:val="00AE0B4F"/>
    <w:rsid w:val="00AE16C2"/>
    <w:rsid w:val="00AE1CFC"/>
    <w:rsid w:val="00AE3217"/>
    <w:rsid w:val="00AE3587"/>
    <w:rsid w:val="00AE35C9"/>
    <w:rsid w:val="00AE422B"/>
    <w:rsid w:val="00AE456E"/>
    <w:rsid w:val="00AE48AC"/>
    <w:rsid w:val="00AE49DD"/>
    <w:rsid w:val="00AE4CBA"/>
    <w:rsid w:val="00AE4DF8"/>
    <w:rsid w:val="00AE5329"/>
    <w:rsid w:val="00AE599A"/>
    <w:rsid w:val="00AE5E29"/>
    <w:rsid w:val="00AE5F3A"/>
    <w:rsid w:val="00AE65B7"/>
    <w:rsid w:val="00AE6BDD"/>
    <w:rsid w:val="00AE7348"/>
    <w:rsid w:val="00AE73A7"/>
    <w:rsid w:val="00AF13E4"/>
    <w:rsid w:val="00AF1FC9"/>
    <w:rsid w:val="00AF23DB"/>
    <w:rsid w:val="00AF243D"/>
    <w:rsid w:val="00AF2AB9"/>
    <w:rsid w:val="00AF36DD"/>
    <w:rsid w:val="00AF399D"/>
    <w:rsid w:val="00AF3F18"/>
    <w:rsid w:val="00AF3FA9"/>
    <w:rsid w:val="00AF4652"/>
    <w:rsid w:val="00AF4744"/>
    <w:rsid w:val="00AF54DF"/>
    <w:rsid w:val="00AF58AE"/>
    <w:rsid w:val="00AF59DF"/>
    <w:rsid w:val="00AF6091"/>
    <w:rsid w:val="00AF6549"/>
    <w:rsid w:val="00AF71B8"/>
    <w:rsid w:val="00AF790A"/>
    <w:rsid w:val="00AF7F2D"/>
    <w:rsid w:val="00B00246"/>
    <w:rsid w:val="00B013CE"/>
    <w:rsid w:val="00B01756"/>
    <w:rsid w:val="00B01988"/>
    <w:rsid w:val="00B01B2B"/>
    <w:rsid w:val="00B0260E"/>
    <w:rsid w:val="00B0263B"/>
    <w:rsid w:val="00B02FE0"/>
    <w:rsid w:val="00B035C2"/>
    <w:rsid w:val="00B03B31"/>
    <w:rsid w:val="00B03C75"/>
    <w:rsid w:val="00B03F40"/>
    <w:rsid w:val="00B040BF"/>
    <w:rsid w:val="00B04102"/>
    <w:rsid w:val="00B04157"/>
    <w:rsid w:val="00B041B0"/>
    <w:rsid w:val="00B0448B"/>
    <w:rsid w:val="00B04AB4"/>
    <w:rsid w:val="00B05C0D"/>
    <w:rsid w:val="00B05CF0"/>
    <w:rsid w:val="00B05D7B"/>
    <w:rsid w:val="00B06A90"/>
    <w:rsid w:val="00B06EE2"/>
    <w:rsid w:val="00B0736C"/>
    <w:rsid w:val="00B07D80"/>
    <w:rsid w:val="00B10AB0"/>
    <w:rsid w:val="00B10CD8"/>
    <w:rsid w:val="00B11122"/>
    <w:rsid w:val="00B11613"/>
    <w:rsid w:val="00B118C7"/>
    <w:rsid w:val="00B11B2E"/>
    <w:rsid w:val="00B125C6"/>
    <w:rsid w:val="00B12800"/>
    <w:rsid w:val="00B129E3"/>
    <w:rsid w:val="00B12E2F"/>
    <w:rsid w:val="00B13398"/>
    <w:rsid w:val="00B135CA"/>
    <w:rsid w:val="00B13F80"/>
    <w:rsid w:val="00B13FA4"/>
    <w:rsid w:val="00B14029"/>
    <w:rsid w:val="00B1429C"/>
    <w:rsid w:val="00B1466A"/>
    <w:rsid w:val="00B14690"/>
    <w:rsid w:val="00B14AE7"/>
    <w:rsid w:val="00B14BF4"/>
    <w:rsid w:val="00B1521E"/>
    <w:rsid w:val="00B1562B"/>
    <w:rsid w:val="00B157DA"/>
    <w:rsid w:val="00B15BA0"/>
    <w:rsid w:val="00B161F0"/>
    <w:rsid w:val="00B16DE4"/>
    <w:rsid w:val="00B17895"/>
    <w:rsid w:val="00B20654"/>
    <w:rsid w:val="00B206FF"/>
    <w:rsid w:val="00B21EE4"/>
    <w:rsid w:val="00B224ED"/>
    <w:rsid w:val="00B22899"/>
    <w:rsid w:val="00B22F08"/>
    <w:rsid w:val="00B231E1"/>
    <w:rsid w:val="00B23CEA"/>
    <w:rsid w:val="00B2487E"/>
    <w:rsid w:val="00B2596A"/>
    <w:rsid w:val="00B25C01"/>
    <w:rsid w:val="00B25C17"/>
    <w:rsid w:val="00B25D94"/>
    <w:rsid w:val="00B263A0"/>
    <w:rsid w:val="00B2675A"/>
    <w:rsid w:val="00B27413"/>
    <w:rsid w:val="00B300DD"/>
    <w:rsid w:val="00B312C9"/>
    <w:rsid w:val="00B3156C"/>
    <w:rsid w:val="00B319A3"/>
    <w:rsid w:val="00B33A6B"/>
    <w:rsid w:val="00B33C2B"/>
    <w:rsid w:val="00B340E2"/>
    <w:rsid w:val="00B349C4"/>
    <w:rsid w:val="00B34B6C"/>
    <w:rsid w:val="00B34E6B"/>
    <w:rsid w:val="00B34F26"/>
    <w:rsid w:val="00B354E6"/>
    <w:rsid w:val="00B362C6"/>
    <w:rsid w:val="00B36AC6"/>
    <w:rsid w:val="00B375B1"/>
    <w:rsid w:val="00B377C2"/>
    <w:rsid w:val="00B37BEA"/>
    <w:rsid w:val="00B37D1B"/>
    <w:rsid w:val="00B405D6"/>
    <w:rsid w:val="00B409AC"/>
    <w:rsid w:val="00B41169"/>
    <w:rsid w:val="00B41AED"/>
    <w:rsid w:val="00B42FDA"/>
    <w:rsid w:val="00B437CE"/>
    <w:rsid w:val="00B43BB7"/>
    <w:rsid w:val="00B43BD8"/>
    <w:rsid w:val="00B441F1"/>
    <w:rsid w:val="00B44699"/>
    <w:rsid w:val="00B44938"/>
    <w:rsid w:val="00B44EDB"/>
    <w:rsid w:val="00B45F9F"/>
    <w:rsid w:val="00B46094"/>
    <w:rsid w:val="00B463A9"/>
    <w:rsid w:val="00B46419"/>
    <w:rsid w:val="00B46D50"/>
    <w:rsid w:val="00B47735"/>
    <w:rsid w:val="00B47E1A"/>
    <w:rsid w:val="00B5030C"/>
    <w:rsid w:val="00B50B6A"/>
    <w:rsid w:val="00B50DD6"/>
    <w:rsid w:val="00B5186D"/>
    <w:rsid w:val="00B51A67"/>
    <w:rsid w:val="00B51FAE"/>
    <w:rsid w:val="00B52F66"/>
    <w:rsid w:val="00B535EC"/>
    <w:rsid w:val="00B540C5"/>
    <w:rsid w:val="00B5444C"/>
    <w:rsid w:val="00B55875"/>
    <w:rsid w:val="00B55C8B"/>
    <w:rsid w:val="00B55D50"/>
    <w:rsid w:val="00B55D98"/>
    <w:rsid w:val="00B55E5D"/>
    <w:rsid w:val="00B563FC"/>
    <w:rsid w:val="00B571BF"/>
    <w:rsid w:val="00B600E7"/>
    <w:rsid w:val="00B605A7"/>
    <w:rsid w:val="00B605F1"/>
    <w:rsid w:val="00B60C7D"/>
    <w:rsid w:val="00B60DD7"/>
    <w:rsid w:val="00B611F0"/>
    <w:rsid w:val="00B61AC2"/>
    <w:rsid w:val="00B61F5F"/>
    <w:rsid w:val="00B62B4A"/>
    <w:rsid w:val="00B62B77"/>
    <w:rsid w:val="00B6348B"/>
    <w:rsid w:val="00B63935"/>
    <w:rsid w:val="00B645F1"/>
    <w:rsid w:val="00B6493C"/>
    <w:rsid w:val="00B65BBB"/>
    <w:rsid w:val="00B65BDC"/>
    <w:rsid w:val="00B66617"/>
    <w:rsid w:val="00B66928"/>
    <w:rsid w:val="00B6697E"/>
    <w:rsid w:val="00B66E98"/>
    <w:rsid w:val="00B678E2"/>
    <w:rsid w:val="00B70065"/>
    <w:rsid w:val="00B70288"/>
    <w:rsid w:val="00B7040E"/>
    <w:rsid w:val="00B7048A"/>
    <w:rsid w:val="00B707DC"/>
    <w:rsid w:val="00B7084A"/>
    <w:rsid w:val="00B70948"/>
    <w:rsid w:val="00B70ED5"/>
    <w:rsid w:val="00B713E1"/>
    <w:rsid w:val="00B716F0"/>
    <w:rsid w:val="00B71787"/>
    <w:rsid w:val="00B72656"/>
    <w:rsid w:val="00B72664"/>
    <w:rsid w:val="00B72805"/>
    <w:rsid w:val="00B728A4"/>
    <w:rsid w:val="00B72954"/>
    <w:rsid w:val="00B72D2C"/>
    <w:rsid w:val="00B738A2"/>
    <w:rsid w:val="00B73C2E"/>
    <w:rsid w:val="00B74146"/>
    <w:rsid w:val="00B749C8"/>
    <w:rsid w:val="00B757BF"/>
    <w:rsid w:val="00B75B30"/>
    <w:rsid w:val="00B766DD"/>
    <w:rsid w:val="00B76E17"/>
    <w:rsid w:val="00B77298"/>
    <w:rsid w:val="00B778A7"/>
    <w:rsid w:val="00B779A9"/>
    <w:rsid w:val="00B77BD2"/>
    <w:rsid w:val="00B77E24"/>
    <w:rsid w:val="00B77E53"/>
    <w:rsid w:val="00B80190"/>
    <w:rsid w:val="00B809A8"/>
    <w:rsid w:val="00B80DFF"/>
    <w:rsid w:val="00B81095"/>
    <w:rsid w:val="00B8142A"/>
    <w:rsid w:val="00B81764"/>
    <w:rsid w:val="00B821F1"/>
    <w:rsid w:val="00B8234A"/>
    <w:rsid w:val="00B825EA"/>
    <w:rsid w:val="00B826A9"/>
    <w:rsid w:val="00B82739"/>
    <w:rsid w:val="00B82830"/>
    <w:rsid w:val="00B8289A"/>
    <w:rsid w:val="00B82A0A"/>
    <w:rsid w:val="00B82D0E"/>
    <w:rsid w:val="00B84328"/>
    <w:rsid w:val="00B84C25"/>
    <w:rsid w:val="00B84F88"/>
    <w:rsid w:val="00B8609B"/>
    <w:rsid w:val="00B86266"/>
    <w:rsid w:val="00B86CC2"/>
    <w:rsid w:val="00B86F27"/>
    <w:rsid w:val="00B8776B"/>
    <w:rsid w:val="00B878A3"/>
    <w:rsid w:val="00B87AB9"/>
    <w:rsid w:val="00B87CE8"/>
    <w:rsid w:val="00B900C6"/>
    <w:rsid w:val="00B90516"/>
    <w:rsid w:val="00B912D1"/>
    <w:rsid w:val="00B91D0A"/>
    <w:rsid w:val="00B92CF1"/>
    <w:rsid w:val="00B93598"/>
    <w:rsid w:val="00B935EB"/>
    <w:rsid w:val="00B94225"/>
    <w:rsid w:val="00B95AB8"/>
    <w:rsid w:val="00B95D41"/>
    <w:rsid w:val="00B967E8"/>
    <w:rsid w:val="00B969C2"/>
    <w:rsid w:val="00B96B79"/>
    <w:rsid w:val="00B96B82"/>
    <w:rsid w:val="00B970BB"/>
    <w:rsid w:val="00B971A2"/>
    <w:rsid w:val="00B97373"/>
    <w:rsid w:val="00B9762C"/>
    <w:rsid w:val="00B97B20"/>
    <w:rsid w:val="00B97B75"/>
    <w:rsid w:val="00BA1179"/>
    <w:rsid w:val="00BA17A3"/>
    <w:rsid w:val="00BA1DC0"/>
    <w:rsid w:val="00BA2565"/>
    <w:rsid w:val="00BA26A5"/>
    <w:rsid w:val="00BA2ACC"/>
    <w:rsid w:val="00BA34EE"/>
    <w:rsid w:val="00BA46BF"/>
    <w:rsid w:val="00BA4D90"/>
    <w:rsid w:val="00BA6F7A"/>
    <w:rsid w:val="00BA7013"/>
    <w:rsid w:val="00BA7455"/>
    <w:rsid w:val="00BA7C80"/>
    <w:rsid w:val="00BA7E04"/>
    <w:rsid w:val="00BA7E0B"/>
    <w:rsid w:val="00BA7ECA"/>
    <w:rsid w:val="00BB0326"/>
    <w:rsid w:val="00BB0E07"/>
    <w:rsid w:val="00BB11DA"/>
    <w:rsid w:val="00BB12EE"/>
    <w:rsid w:val="00BB198A"/>
    <w:rsid w:val="00BB2729"/>
    <w:rsid w:val="00BB2919"/>
    <w:rsid w:val="00BB2B9B"/>
    <w:rsid w:val="00BB30CC"/>
    <w:rsid w:val="00BB3964"/>
    <w:rsid w:val="00BB3C82"/>
    <w:rsid w:val="00BB4275"/>
    <w:rsid w:val="00BB4D68"/>
    <w:rsid w:val="00BB4E3B"/>
    <w:rsid w:val="00BB54CF"/>
    <w:rsid w:val="00BB6233"/>
    <w:rsid w:val="00BB711C"/>
    <w:rsid w:val="00BB72D6"/>
    <w:rsid w:val="00BB7518"/>
    <w:rsid w:val="00BB7DDD"/>
    <w:rsid w:val="00BB7E30"/>
    <w:rsid w:val="00BC00A5"/>
    <w:rsid w:val="00BC1463"/>
    <w:rsid w:val="00BC340B"/>
    <w:rsid w:val="00BC39FF"/>
    <w:rsid w:val="00BC471A"/>
    <w:rsid w:val="00BC4B00"/>
    <w:rsid w:val="00BC5635"/>
    <w:rsid w:val="00BC5D95"/>
    <w:rsid w:val="00BC60E9"/>
    <w:rsid w:val="00BC7837"/>
    <w:rsid w:val="00BC7C7D"/>
    <w:rsid w:val="00BD016E"/>
    <w:rsid w:val="00BD0EFB"/>
    <w:rsid w:val="00BD146B"/>
    <w:rsid w:val="00BD1A39"/>
    <w:rsid w:val="00BD1B15"/>
    <w:rsid w:val="00BD36AB"/>
    <w:rsid w:val="00BD37D5"/>
    <w:rsid w:val="00BD382E"/>
    <w:rsid w:val="00BD38EA"/>
    <w:rsid w:val="00BD3E9F"/>
    <w:rsid w:val="00BD412F"/>
    <w:rsid w:val="00BD43A1"/>
    <w:rsid w:val="00BD5640"/>
    <w:rsid w:val="00BD5DDD"/>
    <w:rsid w:val="00BD62E8"/>
    <w:rsid w:val="00BD6395"/>
    <w:rsid w:val="00BD69E9"/>
    <w:rsid w:val="00BD7312"/>
    <w:rsid w:val="00BD7BC3"/>
    <w:rsid w:val="00BE199C"/>
    <w:rsid w:val="00BE1AA3"/>
    <w:rsid w:val="00BE1C0C"/>
    <w:rsid w:val="00BE1CD4"/>
    <w:rsid w:val="00BE1FB8"/>
    <w:rsid w:val="00BE2882"/>
    <w:rsid w:val="00BE29D2"/>
    <w:rsid w:val="00BE2A80"/>
    <w:rsid w:val="00BE2A8D"/>
    <w:rsid w:val="00BE332B"/>
    <w:rsid w:val="00BE3CF7"/>
    <w:rsid w:val="00BE3EF8"/>
    <w:rsid w:val="00BE4C4F"/>
    <w:rsid w:val="00BE522C"/>
    <w:rsid w:val="00BE561D"/>
    <w:rsid w:val="00BE6791"/>
    <w:rsid w:val="00BE6849"/>
    <w:rsid w:val="00BE724E"/>
    <w:rsid w:val="00BE7408"/>
    <w:rsid w:val="00BE7727"/>
    <w:rsid w:val="00BE7A90"/>
    <w:rsid w:val="00BF06C4"/>
    <w:rsid w:val="00BF0ADE"/>
    <w:rsid w:val="00BF135F"/>
    <w:rsid w:val="00BF1523"/>
    <w:rsid w:val="00BF2588"/>
    <w:rsid w:val="00BF26B1"/>
    <w:rsid w:val="00BF27AE"/>
    <w:rsid w:val="00BF3791"/>
    <w:rsid w:val="00BF3CA1"/>
    <w:rsid w:val="00BF3D14"/>
    <w:rsid w:val="00BF3D29"/>
    <w:rsid w:val="00BF3D81"/>
    <w:rsid w:val="00BF45E1"/>
    <w:rsid w:val="00BF4986"/>
    <w:rsid w:val="00BF49BD"/>
    <w:rsid w:val="00BF4BD1"/>
    <w:rsid w:val="00BF4E4F"/>
    <w:rsid w:val="00BF52F8"/>
    <w:rsid w:val="00BF545B"/>
    <w:rsid w:val="00BF5EB1"/>
    <w:rsid w:val="00BF6229"/>
    <w:rsid w:val="00BF6D10"/>
    <w:rsid w:val="00BF7816"/>
    <w:rsid w:val="00BF7D03"/>
    <w:rsid w:val="00C00F29"/>
    <w:rsid w:val="00C01319"/>
    <w:rsid w:val="00C01735"/>
    <w:rsid w:val="00C03335"/>
    <w:rsid w:val="00C03A82"/>
    <w:rsid w:val="00C03A89"/>
    <w:rsid w:val="00C04077"/>
    <w:rsid w:val="00C04DF1"/>
    <w:rsid w:val="00C055A2"/>
    <w:rsid w:val="00C0679A"/>
    <w:rsid w:val="00C06A96"/>
    <w:rsid w:val="00C06ACE"/>
    <w:rsid w:val="00C07026"/>
    <w:rsid w:val="00C075C4"/>
    <w:rsid w:val="00C07710"/>
    <w:rsid w:val="00C07D67"/>
    <w:rsid w:val="00C07D69"/>
    <w:rsid w:val="00C109D2"/>
    <w:rsid w:val="00C11031"/>
    <w:rsid w:val="00C11AA2"/>
    <w:rsid w:val="00C11D81"/>
    <w:rsid w:val="00C1200C"/>
    <w:rsid w:val="00C12DA0"/>
    <w:rsid w:val="00C12F67"/>
    <w:rsid w:val="00C1369F"/>
    <w:rsid w:val="00C13F21"/>
    <w:rsid w:val="00C13FF5"/>
    <w:rsid w:val="00C14415"/>
    <w:rsid w:val="00C1444C"/>
    <w:rsid w:val="00C1475C"/>
    <w:rsid w:val="00C14B10"/>
    <w:rsid w:val="00C14E06"/>
    <w:rsid w:val="00C15FDE"/>
    <w:rsid w:val="00C16993"/>
    <w:rsid w:val="00C17FCA"/>
    <w:rsid w:val="00C20065"/>
    <w:rsid w:val="00C2098B"/>
    <w:rsid w:val="00C20C4B"/>
    <w:rsid w:val="00C21713"/>
    <w:rsid w:val="00C21A53"/>
    <w:rsid w:val="00C21BFF"/>
    <w:rsid w:val="00C21C52"/>
    <w:rsid w:val="00C21EA4"/>
    <w:rsid w:val="00C22035"/>
    <w:rsid w:val="00C22521"/>
    <w:rsid w:val="00C22533"/>
    <w:rsid w:val="00C22658"/>
    <w:rsid w:val="00C23102"/>
    <w:rsid w:val="00C235A1"/>
    <w:rsid w:val="00C238A5"/>
    <w:rsid w:val="00C23AB6"/>
    <w:rsid w:val="00C2469C"/>
    <w:rsid w:val="00C2471B"/>
    <w:rsid w:val="00C254D5"/>
    <w:rsid w:val="00C2578E"/>
    <w:rsid w:val="00C2655C"/>
    <w:rsid w:val="00C26997"/>
    <w:rsid w:val="00C26FBF"/>
    <w:rsid w:val="00C273B6"/>
    <w:rsid w:val="00C27D21"/>
    <w:rsid w:val="00C27EC0"/>
    <w:rsid w:val="00C30EFA"/>
    <w:rsid w:val="00C30F47"/>
    <w:rsid w:val="00C32011"/>
    <w:rsid w:val="00C32223"/>
    <w:rsid w:val="00C32743"/>
    <w:rsid w:val="00C32DD1"/>
    <w:rsid w:val="00C33052"/>
    <w:rsid w:val="00C335F6"/>
    <w:rsid w:val="00C33FBD"/>
    <w:rsid w:val="00C34072"/>
    <w:rsid w:val="00C3441E"/>
    <w:rsid w:val="00C34467"/>
    <w:rsid w:val="00C34B7C"/>
    <w:rsid w:val="00C34D81"/>
    <w:rsid w:val="00C34F10"/>
    <w:rsid w:val="00C34FFB"/>
    <w:rsid w:val="00C35716"/>
    <w:rsid w:val="00C35DDE"/>
    <w:rsid w:val="00C365F4"/>
    <w:rsid w:val="00C37610"/>
    <w:rsid w:val="00C378F3"/>
    <w:rsid w:val="00C37A04"/>
    <w:rsid w:val="00C4037F"/>
    <w:rsid w:val="00C4061F"/>
    <w:rsid w:val="00C40CD5"/>
    <w:rsid w:val="00C40FCA"/>
    <w:rsid w:val="00C41332"/>
    <w:rsid w:val="00C4210B"/>
    <w:rsid w:val="00C42A39"/>
    <w:rsid w:val="00C42E11"/>
    <w:rsid w:val="00C4345C"/>
    <w:rsid w:val="00C434D2"/>
    <w:rsid w:val="00C435FE"/>
    <w:rsid w:val="00C441F5"/>
    <w:rsid w:val="00C446D9"/>
    <w:rsid w:val="00C447A6"/>
    <w:rsid w:val="00C44C34"/>
    <w:rsid w:val="00C44D40"/>
    <w:rsid w:val="00C453FA"/>
    <w:rsid w:val="00C45951"/>
    <w:rsid w:val="00C46626"/>
    <w:rsid w:val="00C47379"/>
    <w:rsid w:val="00C5024E"/>
    <w:rsid w:val="00C50833"/>
    <w:rsid w:val="00C50997"/>
    <w:rsid w:val="00C50FF6"/>
    <w:rsid w:val="00C51385"/>
    <w:rsid w:val="00C51394"/>
    <w:rsid w:val="00C51421"/>
    <w:rsid w:val="00C521C5"/>
    <w:rsid w:val="00C53BCD"/>
    <w:rsid w:val="00C53F13"/>
    <w:rsid w:val="00C54231"/>
    <w:rsid w:val="00C542B0"/>
    <w:rsid w:val="00C54C18"/>
    <w:rsid w:val="00C552A1"/>
    <w:rsid w:val="00C5548C"/>
    <w:rsid w:val="00C554EB"/>
    <w:rsid w:val="00C55DF4"/>
    <w:rsid w:val="00C56B6D"/>
    <w:rsid w:val="00C56E32"/>
    <w:rsid w:val="00C56F87"/>
    <w:rsid w:val="00C60799"/>
    <w:rsid w:val="00C60820"/>
    <w:rsid w:val="00C61141"/>
    <w:rsid w:val="00C616D6"/>
    <w:rsid w:val="00C616DE"/>
    <w:rsid w:val="00C61C43"/>
    <w:rsid w:val="00C61E18"/>
    <w:rsid w:val="00C62DDB"/>
    <w:rsid w:val="00C634CE"/>
    <w:rsid w:val="00C6366D"/>
    <w:rsid w:val="00C64AB9"/>
    <w:rsid w:val="00C65460"/>
    <w:rsid w:val="00C65815"/>
    <w:rsid w:val="00C658D7"/>
    <w:rsid w:val="00C65C17"/>
    <w:rsid w:val="00C65C64"/>
    <w:rsid w:val="00C661F0"/>
    <w:rsid w:val="00C661F9"/>
    <w:rsid w:val="00C663C5"/>
    <w:rsid w:val="00C666FE"/>
    <w:rsid w:val="00C678C0"/>
    <w:rsid w:val="00C67CAE"/>
    <w:rsid w:val="00C700DC"/>
    <w:rsid w:val="00C7079D"/>
    <w:rsid w:val="00C70C8F"/>
    <w:rsid w:val="00C70DB8"/>
    <w:rsid w:val="00C7115E"/>
    <w:rsid w:val="00C71783"/>
    <w:rsid w:val="00C72438"/>
    <w:rsid w:val="00C72834"/>
    <w:rsid w:val="00C72DBF"/>
    <w:rsid w:val="00C72FAC"/>
    <w:rsid w:val="00C74F5B"/>
    <w:rsid w:val="00C75352"/>
    <w:rsid w:val="00C76A04"/>
    <w:rsid w:val="00C76AA2"/>
    <w:rsid w:val="00C77496"/>
    <w:rsid w:val="00C77C11"/>
    <w:rsid w:val="00C80ACF"/>
    <w:rsid w:val="00C80CF7"/>
    <w:rsid w:val="00C81034"/>
    <w:rsid w:val="00C8110C"/>
    <w:rsid w:val="00C813E5"/>
    <w:rsid w:val="00C82755"/>
    <w:rsid w:val="00C82FC8"/>
    <w:rsid w:val="00C831CB"/>
    <w:rsid w:val="00C8327D"/>
    <w:rsid w:val="00C86807"/>
    <w:rsid w:val="00C86AAD"/>
    <w:rsid w:val="00C86DE9"/>
    <w:rsid w:val="00C907AA"/>
    <w:rsid w:val="00C90FD3"/>
    <w:rsid w:val="00C915A5"/>
    <w:rsid w:val="00C91741"/>
    <w:rsid w:val="00C919F1"/>
    <w:rsid w:val="00C91AA5"/>
    <w:rsid w:val="00C91E19"/>
    <w:rsid w:val="00C9203E"/>
    <w:rsid w:val="00C920B2"/>
    <w:rsid w:val="00C92393"/>
    <w:rsid w:val="00C92436"/>
    <w:rsid w:val="00C92826"/>
    <w:rsid w:val="00C936BE"/>
    <w:rsid w:val="00C93C84"/>
    <w:rsid w:val="00C940FE"/>
    <w:rsid w:val="00C94CF8"/>
    <w:rsid w:val="00C952CF"/>
    <w:rsid w:val="00C955B0"/>
    <w:rsid w:val="00C95833"/>
    <w:rsid w:val="00C95C62"/>
    <w:rsid w:val="00C9632B"/>
    <w:rsid w:val="00C97A3B"/>
    <w:rsid w:val="00CA0101"/>
    <w:rsid w:val="00CA0B56"/>
    <w:rsid w:val="00CA179D"/>
    <w:rsid w:val="00CA1974"/>
    <w:rsid w:val="00CA1CD4"/>
    <w:rsid w:val="00CA1DE9"/>
    <w:rsid w:val="00CA20B1"/>
    <w:rsid w:val="00CA22C6"/>
    <w:rsid w:val="00CA2551"/>
    <w:rsid w:val="00CA2B04"/>
    <w:rsid w:val="00CA3B21"/>
    <w:rsid w:val="00CA3E20"/>
    <w:rsid w:val="00CA47BF"/>
    <w:rsid w:val="00CA4CA3"/>
    <w:rsid w:val="00CA4EF2"/>
    <w:rsid w:val="00CA68EF"/>
    <w:rsid w:val="00CA76E4"/>
    <w:rsid w:val="00CA787D"/>
    <w:rsid w:val="00CA7E47"/>
    <w:rsid w:val="00CA7FDC"/>
    <w:rsid w:val="00CB0A68"/>
    <w:rsid w:val="00CB1157"/>
    <w:rsid w:val="00CB1A0E"/>
    <w:rsid w:val="00CB1C04"/>
    <w:rsid w:val="00CB1D56"/>
    <w:rsid w:val="00CB20F5"/>
    <w:rsid w:val="00CB2566"/>
    <w:rsid w:val="00CB31E0"/>
    <w:rsid w:val="00CB353E"/>
    <w:rsid w:val="00CB3BB9"/>
    <w:rsid w:val="00CB3C67"/>
    <w:rsid w:val="00CB42B2"/>
    <w:rsid w:val="00CB46A1"/>
    <w:rsid w:val="00CB4868"/>
    <w:rsid w:val="00CB58C9"/>
    <w:rsid w:val="00CB5E90"/>
    <w:rsid w:val="00CB6066"/>
    <w:rsid w:val="00CB625D"/>
    <w:rsid w:val="00CB64B0"/>
    <w:rsid w:val="00CB6CD9"/>
    <w:rsid w:val="00CB7AD5"/>
    <w:rsid w:val="00CC0390"/>
    <w:rsid w:val="00CC0C44"/>
    <w:rsid w:val="00CC1BAD"/>
    <w:rsid w:val="00CC224F"/>
    <w:rsid w:val="00CC23F7"/>
    <w:rsid w:val="00CC27EE"/>
    <w:rsid w:val="00CC2C47"/>
    <w:rsid w:val="00CC2F48"/>
    <w:rsid w:val="00CC2FB1"/>
    <w:rsid w:val="00CC2FC7"/>
    <w:rsid w:val="00CC3306"/>
    <w:rsid w:val="00CC339D"/>
    <w:rsid w:val="00CC33B4"/>
    <w:rsid w:val="00CC3C44"/>
    <w:rsid w:val="00CC3DBB"/>
    <w:rsid w:val="00CC3F23"/>
    <w:rsid w:val="00CC41E4"/>
    <w:rsid w:val="00CC4366"/>
    <w:rsid w:val="00CC4A44"/>
    <w:rsid w:val="00CC4DBC"/>
    <w:rsid w:val="00CC5006"/>
    <w:rsid w:val="00CC5065"/>
    <w:rsid w:val="00CC517E"/>
    <w:rsid w:val="00CC57DA"/>
    <w:rsid w:val="00CC700E"/>
    <w:rsid w:val="00CC773F"/>
    <w:rsid w:val="00CC78C7"/>
    <w:rsid w:val="00CD0001"/>
    <w:rsid w:val="00CD043E"/>
    <w:rsid w:val="00CD0445"/>
    <w:rsid w:val="00CD08B3"/>
    <w:rsid w:val="00CD0B2F"/>
    <w:rsid w:val="00CD10B5"/>
    <w:rsid w:val="00CD12B7"/>
    <w:rsid w:val="00CD2995"/>
    <w:rsid w:val="00CD2CCE"/>
    <w:rsid w:val="00CD34AC"/>
    <w:rsid w:val="00CD3A42"/>
    <w:rsid w:val="00CD42F0"/>
    <w:rsid w:val="00CD44DA"/>
    <w:rsid w:val="00CD481A"/>
    <w:rsid w:val="00CD499E"/>
    <w:rsid w:val="00CD4AE1"/>
    <w:rsid w:val="00CD5286"/>
    <w:rsid w:val="00CD709B"/>
    <w:rsid w:val="00CD7B3B"/>
    <w:rsid w:val="00CE041E"/>
    <w:rsid w:val="00CE0BB7"/>
    <w:rsid w:val="00CE18D7"/>
    <w:rsid w:val="00CE2426"/>
    <w:rsid w:val="00CE27C5"/>
    <w:rsid w:val="00CE2EC6"/>
    <w:rsid w:val="00CE30D3"/>
    <w:rsid w:val="00CE45F3"/>
    <w:rsid w:val="00CE4781"/>
    <w:rsid w:val="00CE4BF9"/>
    <w:rsid w:val="00CE4C6B"/>
    <w:rsid w:val="00CE4F60"/>
    <w:rsid w:val="00CE50F9"/>
    <w:rsid w:val="00CE5166"/>
    <w:rsid w:val="00CE541A"/>
    <w:rsid w:val="00CE5433"/>
    <w:rsid w:val="00CE5635"/>
    <w:rsid w:val="00CE56FE"/>
    <w:rsid w:val="00CE5E22"/>
    <w:rsid w:val="00CE63A9"/>
    <w:rsid w:val="00CE64EA"/>
    <w:rsid w:val="00CE6E8A"/>
    <w:rsid w:val="00CE6EB3"/>
    <w:rsid w:val="00CE7911"/>
    <w:rsid w:val="00CE7F30"/>
    <w:rsid w:val="00CF01A8"/>
    <w:rsid w:val="00CF06D5"/>
    <w:rsid w:val="00CF09DA"/>
    <w:rsid w:val="00CF0F36"/>
    <w:rsid w:val="00CF1F5A"/>
    <w:rsid w:val="00CF252F"/>
    <w:rsid w:val="00CF4BEE"/>
    <w:rsid w:val="00CF59CC"/>
    <w:rsid w:val="00CF5AB6"/>
    <w:rsid w:val="00CF5FFA"/>
    <w:rsid w:val="00CF61F9"/>
    <w:rsid w:val="00CF62C5"/>
    <w:rsid w:val="00CF654F"/>
    <w:rsid w:val="00CF6E92"/>
    <w:rsid w:val="00CF6F76"/>
    <w:rsid w:val="00CF768D"/>
    <w:rsid w:val="00CF7C81"/>
    <w:rsid w:val="00CF7EBF"/>
    <w:rsid w:val="00D003CD"/>
    <w:rsid w:val="00D01327"/>
    <w:rsid w:val="00D013BE"/>
    <w:rsid w:val="00D013D0"/>
    <w:rsid w:val="00D01D7F"/>
    <w:rsid w:val="00D02169"/>
    <w:rsid w:val="00D024B8"/>
    <w:rsid w:val="00D024E0"/>
    <w:rsid w:val="00D025BD"/>
    <w:rsid w:val="00D0272C"/>
    <w:rsid w:val="00D02881"/>
    <w:rsid w:val="00D0309F"/>
    <w:rsid w:val="00D03CF6"/>
    <w:rsid w:val="00D04379"/>
    <w:rsid w:val="00D05A4B"/>
    <w:rsid w:val="00D060BB"/>
    <w:rsid w:val="00D064F1"/>
    <w:rsid w:val="00D06957"/>
    <w:rsid w:val="00D06997"/>
    <w:rsid w:val="00D0746B"/>
    <w:rsid w:val="00D07790"/>
    <w:rsid w:val="00D0793E"/>
    <w:rsid w:val="00D07A4E"/>
    <w:rsid w:val="00D102D3"/>
    <w:rsid w:val="00D10FBE"/>
    <w:rsid w:val="00D11573"/>
    <w:rsid w:val="00D1196A"/>
    <w:rsid w:val="00D1196E"/>
    <w:rsid w:val="00D1212A"/>
    <w:rsid w:val="00D12B66"/>
    <w:rsid w:val="00D12E80"/>
    <w:rsid w:val="00D1372E"/>
    <w:rsid w:val="00D13E9A"/>
    <w:rsid w:val="00D14DF1"/>
    <w:rsid w:val="00D1534F"/>
    <w:rsid w:val="00D1582A"/>
    <w:rsid w:val="00D16F87"/>
    <w:rsid w:val="00D1718A"/>
    <w:rsid w:val="00D1728C"/>
    <w:rsid w:val="00D17CE4"/>
    <w:rsid w:val="00D20100"/>
    <w:rsid w:val="00D215BA"/>
    <w:rsid w:val="00D215D8"/>
    <w:rsid w:val="00D21857"/>
    <w:rsid w:val="00D21DDA"/>
    <w:rsid w:val="00D22166"/>
    <w:rsid w:val="00D224CE"/>
    <w:rsid w:val="00D22961"/>
    <w:rsid w:val="00D23399"/>
    <w:rsid w:val="00D23565"/>
    <w:rsid w:val="00D23C3E"/>
    <w:rsid w:val="00D23D83"/>
    <w:rsid w:val="00D24374"/>
    <w:rsid w:val="00D24798"/>
    <w:rsid w:val="00D2492F"/>
    <w:rsid w:val="00D24A57"/>
    <w:rsid w:val="00D2544C"/>
    <w:rsid w:val="00D25C2C"/>
    <w:rsid w:val="00D25CF6"/>
    <w:rsid w:val="00D262F9"/>
    <w:rsid w:val="00D26598"/>
    <w:rsid w:val="00D2726E"/>
    <w:rsid w:val="00D27890"/>
    <w:rsid w:val="00D27F9F"/>
    <w:rsid w:val="00D30344"/>
    <w:rsid w:val="00D3043C"/>
    <w:rsid w:val="00D306EF"/>
    <w:rsid w:val="00D30948"/>
    <w:rsid w:val="00D30B9C"/>
    <w:rsid w:val="00D311C6"/>
    <w:rsid w:val="00D31ECB"/>
    <w:rsid w:val="00D32289"/>
    <w:rsid w:val="00D322A2"/>
    <w:rsid w:val="00D32557"/>
    <w:rsid w:val="00D32580"/>
    <w:rsid w:val="00D32762"/>
    <w:rsid w:val="00D32D49"/>
    <w:rsid w:val="00D32FFC"/>
    <w:rsid w:val="00D33471"/>
    <w:rsid w:val="00D3359A"/>
    <w:rsid w:val="00D33ABB"/>
    <w:rsid w:val="00D33DC9"/>
    <w:rsid w:val="00D343D6"/>
    <w:rsid w:val="00D346F5"/>
    <w:rsid w:val="00D34E46"/>
    <w:rsid w:val="00D34FA9"/>
    <w:rsid w:val="00D3504F"/>
    <w:rsid w:val="00D3552C"/>
    <w:rsid w:val="00D35B0A"/>
    <w:rsid w:val="00D368B9"/>
    <w:rsid w:val="00D37007"/>
    <w:rsid w:val="00D400F7"/>
    <w:rsid w:val="00D40CC6"/>
    <w:rsid w:val="00D41191"/>
    <w:rsid w:val="00D41504"/>
    <w:rsid w:val="00D42360"/>
    <w:rsid w:val="00D429F5"/>
    <w:rsid w:val="00D4391A"/>
    <w:rsid w:val="00D43B10"/>
    <w:rsid w:val="00D43C0D"/>
    <w:rsid w:val="00D442D6"/>
    <w:rsid w:val="00D44E49"/>
    <w:rsid w:val="00D44FE5"/>
    <w:rsid w:val="00D4547F"/>
    <w:rsid w:val="00D45F2B"/>
    <w:rsid w:val="00D467FE"/>
    <w:rsid w:val="00D46F2B"/>
    <w:rsid w:val="00D477D9"/>
    <w:rsid w:val="00D47CEA"/>
    <w:rsid w:val="00D47EE3"/>
    <w:rsid w:val="00D47FEF"/>
    <w:rsid w:val="00D50773"/>
    <w:rsid w:val="00D5181B"/>
    <w:rsid w:val="00D518EE"/>
    <w:rsid w:val="00D51A8C"/>
    <w:rsid w:val="00D52396"/>
    <w:rsid w:val="00D52688"/>
    <w:rsid w:val="00D530DA"/>
    <w:rsid w:val="00D53117"/>
    <w:rsid w:val="00D53149"/>
    <w:rsid w:val="00D531AA"/>
    <w:rsid w:val="00D545DC"/>
    <w:rsid w:val="00D54E88"/>
    <w:rsid w:val="00D5669B"/>
    <w:rsid w:val="00D56AAA"/>
    <w:rsid w:val="00D56F7F"/>
    <w:rsid w:val="00D57123"/>
    <w:rsid w:val="00D573FC"/>
    <w:rsid w:val="00D61527"/>
    <w:rsid w:val="00D617B7"/>
    <w:rsid w:val="00D618E9"/>
    <w:rsid w:val="00D61B47"/>
    <w:rsid w:val="00D62C6B"/>
    <w:rsid w:val="00D632DA"/>
    <w:rsid w:val="00D632F8"/>
    <w:rsid w:val="00D63373"/>
    <w:rsid w:val="00D63F1D"/>
    <w:rsid w:val="00D63FFC"/>
    <w:rsid w:val="00D65291"/>
    <w:rsid w:val="00D65723"/>
    <w:rsid w:val="00D659AE"/>
    <w:rsid w:val="00D660B5"/>
    <w:rsid w:val="00D66733"/>
    <w:rsid w:val="00D668AB"/>
    <w:rsid w:val="00D66945"/>
    <w:rsid w:val="00D66B6A"/>
    <w:rsid w:val="00D671F2"/>
    <w:rsid w:val="00D67B01"/>
    <w:rsid w:val="00D718B3"/>
    <w:rsid w:val="00D71E2D"/>
    <w:rsid w:val="00D730DF"/>
    <w:rsid w:val="00D74EDC"/>
    <w:rsid w:val="00D74FDE"/>
    <w:rsid w:val="00D764F6"/>
    <w:rsid w:val="00D76978"/>
    <w:rsid w:val="00D76E0F"/>
    <w:rsid w:val="00D76E68"/>
    <w:rsid w:val="00D7736A"/>
    <w:rsid w:val="00D775F9"/>
    <w:rsid w:val="00D80838"/>
    <w:rsid w:val="00D80B47"/>
    <w:rsid w:val="00D81237"/>
    <w:rsid w:val="00D812BD"/>
    <w:rsid w:val="00D822DB"/>
    <w:rsid w:val="00D8237D"/>
    <w:rsid w:val="00D829DE"/>
    <w:rsid w:val="00D82A02"/>
    <w:rsid w:val="00D833C0"/>
    <w:rsid w:val="00D83760"/>
    <w:rsid w:val="00D83BDB"/>
    <w:rsid w:val="00D84640"/>
    <w:rsid w:val="00D8506D"/>
    <w:rsid w:val="00D85614"/>
    <w:rsid w:val="00D85F22"/>
    <w:rsid w:val="00D86264"/>
    <w:rsid w:val="00D86BEE"/>
    <w:rsid w:val="00D87038"/>
    <w:rsid w:val="00D87063"/>
    <w:rsid w:val="00D876F2"/>
    <w:rsid w:val="00D87D31"/>
    <w:rsid w:val="00D907C4"/>
    <w:rsid w:val="00D9108C"/>
    <w:rsid w:val="00D9195C"/>
    <w:rsid w:val="00D919B7"/>
    <w:rsid w:val="00D91A4D"/>
    <w:rsid w:val="00D920FE"/>
    <w:rsid w:val="00D933CA"/>
    <w:rsid w:val="00D93E59"/>
    <w:rsid w:val="00D94B1C"/>
    <w:rsid w:val="00D950AB"/>
    <w:rsid w:val="00D9513F"/>
    <w:rsid w:val="00D95425"/>
    <w:rsid w:val="00D957BA"/>
    <w:rsid w:val="00D957BC"/>
    <w:rsid w:val="00D966CE"/>
    <w:rsid w:val="00D967A3"/>
    <w:rsid w:val="00D973BD"/>
    <w:rsid w:val="00DA07C6"/>
    <w:rsid w:val="00DA12EB"/>
    <w:rsid w:val="00DA1344"/>
    <w:rsid w:val="00DA19CA"/>
    <w:rsid w:val="00DA1C4A"/>
    <w:rsid w:val="00DA1E74"/>
    <w:rsid w:val="00DA26BF"/>
    <w:rsid w:val="00DA2B69"/>
    <w:rsid w:val="00DA2C59"/>
    <w:rsid w:val="00DA316E"/>
    <w:rsid w:val="00DA338A"/>
    <w:rsid w:val="00DA34D9"/>
    <w:rsid w:val="00DA3774"/>
    <w:rsid w:val="00DA3838"/>
    <w:rsid w:val="00DA3BC3"/>
    <w:rsid w:val="00DA3F95"/>
    <w:rsid w:val="00DA49E0"/>
    <w:rsid w:val="00DA4AF1"/>
    <w:rsid w:val="00DA503C"/>
    <w:rsid w:val="00DA5739"/>
    <w:rsid w:val="00DA590E"/>
    <w:rsid w:val="00DA5A62"/>
    <w:rsid w:val="00DA5B96"/>
    <w:rsid w:val="00DA6510"/>
    <w:rsid w:val="00DA6804"/>
    <w:rsid w:val="00DA729B"/>
    <w:rsid w:val="00DA7592"/>
    <w:rsid w:val="00DB013A"/>
    <w:rsid w:val="00DB1E64"/>
    <w:rsid w:val="00DB27D9"/>
    <w:rsid w:val="00DB28F5"/>
    <w:rsid w:val="00DB2932"/>
    <w:rsid w:val="00DB2A02"/>
    <w:rsid w:val="00DB3511"/>
    <w:rsid w:val="00DB3C17"/>
    <w:rsid w:val="00DB4050"/>
    <w:rsid w:val="00DB4208"/>
    <w:rsid w:val="00DB47CA"/>
    <w:rsid w:val="00DB7D85"/>
    <w:rsid w:val="00DC0841"/>
    <w:rsid w:val="00DC1017"/>
    <w:rsid w:val="00DC2934"/>
    <w:rsid w:val="00DC2E15"/>
    <w:rsid w:val="00DC300B"/>
    <w:rsid w:val="00DC327D"/>
    <w:rsid w:val="00DC3417"/>
    <w:rsid w:val="00DC3A8D"/>
    <w:rsid w:val="00DC3BAF"/>
    <w:rsid w:val="00DC3C6C"/>
    <w:rsid w:val="00DC4123"/>
    <w:rsid w:val="00DC4BBB"/>
    <w:rsid w:val="00DC5A00"/>
    <w:rsid w:val="00DC5AD4"/>
    <w:rsid w:val="00DC604F"/>
    <w:rsid w:val="00DC69D6"/>
    <w:rsid w:val="00DC6F41"/>
    <w:rsid w:val="00DC76B2"/>
    <w:rsid w:val="00DC799C"/>
    <w:rsid w:val="00DD1716"/>
    <w:rsid w:val="00DD1E5E"/>
    <w:rsid w:val="00DD213F"/>
    <w:rsid w:val="00DD2A65"/>
    <w:rsid w:val="00DD2B17"/>
    <w:rsid w:val="00DD346C"/>
    <w:rsid w:val="00DD3C43"/>
    <w:rsid w:val="00DD481E"/>
    <w:rsid w:val="00DD6ED9"/>
    <w:rsid w:val="00DD7403"/>
    <w:rsid w:val="00DD7465"/>
    <w:rsid w:val="00DD7B06"/>
    <w:rsid w:val="00DE05C4"/>
    <w:rsid w:val="00DE0B41"/>
    <w:rsid w:val="00DE0D8B"/>
    <w:rsid w:val="00DE1273"/>
    <w:rsid w:val="00DE1412"/>
    <w:rsid w:val="00DE15C0"/>
    <w:rsid w:val="00DE1877"/>
    <w:rsid w:val="00DE1B7E"/>
    <w:rsid w:val="00DE1E2E"/>
    <w:rsid w:val="00DE2B09"/>
    <w:rsid w:val="00DE2C0B"/>
    <w:rsid w:val="00DE2EEF"/>
    <w:rsid w:val="00DE32CB"/>
    <w:rsid w:val="00DE335C"/>
    <w:rsid w:val="00DE348B"/>
    <w:rsid w:val="00DE363D"/>
    <w:rsid w:val="00DE3A4D"/>
    <w:rsid w:val="00DE4368"/>
    <w:rsid w:val="00DE43DE"/>
    <w:rsid w:val="00DE46C6"/>
    <w:rsid w:val="00DE472D"/>
    <w:rsid w:val="00DE4FFD"/>
    <w:rsid w:val="00DE61E8"/>
    <w:rsid w:val="00DE63E0"/>
    <w:rsid w:val="00DE74F1"/>
    <w:rsid w:val="00DE7C04"/>
    <w:rsid w:val="00DE7C28"/>
    <w:rsid w:val="00DF0C57"/>
    <w:rsid w:val="00DF2623"/>
    <w:rsid w:val="00DF371D"/>
    <w:rsid w:val="00DF3778"/>
    <w:rsid w:val="00DF4E73"/>
    <w:rsid w:val="00DF5065"/>
    <w:rsid w:val="00DF5442"/>
    <w:rsid w:val="00DF54DB"/>
    <w:rsid w:val="00DF55E9"/>
    <w:rsid w:val="00DF5B3C"/>
    <w:rsid w:val="00DF5EC7"/>
    <w:rsid w:val="00DF6620"/>
    <w:rsid w:val="00DF66FC"/>
    <w:rsid w:val="00DF6D08"/>
    <w:rsid w:val="00DF6DD1"/>
    <w:rsid w:val="00DF74EB"/>
    <w:rsid w:val="00DF786C"/>
    <w:rsid w:val="00DF7999"/>
    <w:rsid w:val="00DF7CCC"/>
    <w:rsid w:val="00E003C8"/>
    <w:rsid w:val="00E005D9"/>
    <w:rsid w:val="00E00770"/>
    <w:rsid w:val="00E0128E"/>
    <w:rsid w:val="00E0167E"/>
    <w:rsid w:val="00E01793"/>
    <w:rsid w:val="00E01825"/>
    <w:rsid w:val="00E02555"/>
    <w:rsid w:val="00E02664"/>
    <w:rsid w:val="00E02C3C"/>
    <w:rsid w:val="00E03DA3"/>
    <w:rsid w:val="00E04251"/>
    <w:rsid w:val="00E043F6"/>
    <w:rsid w:val="00E0472B"/>
    <w:rsid w:val="00E0573E"/>
    <w:rsid w:val="00E06571"/>
    <w:rsid w:val="00E06858"/>
    <w:rsid w:val="00E07AE2"/>
    <w:rsid w:val="00E07AE8"/>
    <w:rsid w:val="00E11175"/>
    <w:rsid w:val="00E11589"/>
    <w:rsid w:val="00E123AF"/>
    <w:rsid w:val="00E129AC"/>
    <w:rsid w:val="00E14145"/>
    <w:rsid w:val="00E141C3"/>
    <w:rsid w:val="00E141F5"/>
    <w:rsid w:val="00E14295"/>
    <w:rsid w:val="00E1455B"/>
    <w:rsid w:val="00E146FE"/>
    <w:rsid w:val="00E148D4"/>
    <w:rsid w:val="00E14E11"/>
    <w:rsid w:val="00E158BD"/>
    <w:rsid w:val="00E162A6"/>
    <w:rsid w:val="00E16614"/>
    <w:rsid w:val="00E16B51"/>
    <w:rsid w:val="00E16D7E"/>
    <w:rsid w:val="00E174D9"/>
    <w:rsid w:val="00E2207C"/>
    <w:rsid w:val="00E22374"/>
    <w:rsid w:val="00E227F7"/>
    <w:rsid w:val="00E22C03"/>
    <w:rsid w:val="00E22C8E"/>
    <w:rsid w:val="00E23053"/>
    <w:rsid w:val="00E232B2"/>
    <w:rsid w:val="00E2370B"/>
    <w:rsid w:val="00E25926"/>
    <w:rsid w:val="00E25B72"/>
    <w:rsid w:val="00E261A2"/>
    <w:rsid w:val="00E261BC"/>
    <w:rsid w:val="00E2666D"/>
    <w:rsid w:val="00E2747C"/>
    <w:rsid w:val="00E30CAD"/>
    <w:rsid w:val="00E3124A"/>
    <w:rsid w:val="00E31574"/>
    <w:rsid w:val="00E319A8"/>
    <w:rsid w:val="00E323B1"/>
    <w:rsid w:val="00E32449"/>
    <w:rsid w:val="00E32D33"/>
    <w:rsid w:val="00E33174"/>
    <w:rsid w:val="00E3342B"/>
    <w:rsid w:val="00E33487"/>
    <w:rsid w:val="00E34356"/>
    <w:rsid w:val="00E34442"/>
    <w:rsid w:val="00E345E0"/>
    <w:rsid w:val="00E34B32"/>
    <w:rsid w:val="00E35198"/>
    <w:rsid w:val="00E35266"/>
    <w:rsid w:val="00E359AD"/>
    <w:rsid w:val="00E35E10"/>
    <w:rsid w:val="00E36381"/>
    <w:rsid w:val="00E365A2"/>
    <w:rsid w:val="00E36B21"/>
    <w:rsid w:val="00E36F28"/>
    <w:rsid w:val="00E37208"/>
    <w:rsid w:val="00E375A6"/>
    <w:rsid w:val="00E375D9"/>
    <w:rsid w:val="00E378F1"/>
    <w:rsid w:val="00E400EF"/>
    <w:rsid w:val="00E40A8E"/>
    <w:rsid w:val="00E40B10"/>
    <w:rsid w:val="00E41327"/>
    <w:rsid w:val="00E4184C"/>
    <w:rsid w:val="00E41A7E"/>
    <w:rsid w:val="00E42E16"/>
    <w:rsid w:val="00E43282"/>
    <w:rsid w:val="00E43B88"/>
    <w:rsid w:val="00E440FB"/>
    <w:rsid w:val="00E44167"/>
    <w:rsid w:val="00E44BC1"/>
    <w:rsid w:val="00E4548B"/>
    <w:rsid w:val="00E45BD1"/>
    <w:rsid w:val="00E45D7B"/>
    <w:rsid w:val="00E46C37"/>
    <w:rsid w:val="00E46F20"/>
    <w:rsid w:val="00E47729"/>
    <w:rsid w:val="00E5074A"/>
    <w:rsid w:val="00E508B9"/>
    <w:rsid w:val="00E51080"/>
    <w:rsid w:val="00E511FB"/>
    <w:rsid w:val="00E523E7"/>
    <w:rsid w:val="00E52B6B"/>
    <w:rsid w:val="00E530D4"/>
    <w:rsid w:val="00E53258"/>
    <w:rsid w:val="00E53D6C"/>
    <w:rsid w:val="00E56661"/>
    <w:rsid w:val="00E56D5A"/>
    <w:rsid w:val="00E57244"/>
    <w:rsid w:val="00E57925"/>
    <w:rsid w:val="00E61A70"/>
    <w:rsid w:val="00E61B28"/>
    <w:rsid w:val="00E61BE5"/>
    <w:rsid w:val="00E6284C"/>
    <w:rsid w:val="00E63809"/>
    <w:rsid w:val="00E63F80"/>
    <w:rsid w:val="00E64E66"/>
    <w:rsid w:val="00E669DF"/>
    <w:rsid w:val="00E67E69"/>
    <w:rsid w:val="00E7022E"/>
    <w:rsid w:val="00E70369"/>
    <w:rsid w:val="00E70DCE"/>
    <w:rsid w:val="00E711DA"/>
    <w:rsid w:val="00E7125B"/>
    <w:rsid w:val="00E719CB"/>
    <w:rsid w:val="00E72360"/>
    <w:rsid w:val="00E723CB"/>
    <w:rsid w:val="00E728D7"/>
    <w:rsid w:val="00E73E71"/>
    <w:rsid w:val="00E74F64"/>
    <w:rsid w:val="00E75085"/>
    <w:rsid w:val="00E750C0"/>
    <w:rsid w:val="00E761E3"/>
    <w:rsid w:val="00E76349"/>
    <w:rsid w:val="00E7641D"/>
    <w:rsid w:val="00E7690C"/>
    <w:rsid w:val="00E76BAC"/>
    <w:rsid w:val="00E773C9"/>
    <w:rsid w:val="00E77599"/>
    <w:rsid w:val="00E77780"/>
    <w:rsid w:val="00E77813"/>
    <w:rsid w:val="00E8015B"/>
    <w:rsid w:val="00E8054F"/>
    <w:rsid w:val="00E80FEE"/>
    <w:rsid w:val="00E818A5"/>
    <w:rsid w:val="00E8354B"/>
    <w:rsid w:val="00E8443A"/>
    <w:rsid w:val="00E85B2E"/>
    <w:rsid w:val="00E85C93"/>
    <w:rsid w:val="00E8609A"/>
    <w:rsid w:val="00E86957"/>
    <w:rsid w:val="00E86CA3"/>
    <w:rsid w:val="00E87228"/>
    <w:rsid w:val="00E873AE"/>
    <w:rsid w:val="00E87C38"/>
    <w:rsid w:val="00E87FD0"/>
    <w:rsid w:val="00E90005"/>
    <w:rsid w:val="00E90C0F"/>
    <w:rsid w:val="00E90EB9"/>
    <w:rsid w:val="00E91642"/>
    <w:rsid w:val="00E91AB2"/>
    <w:rsid w:val="00E91F60"/>
    <w:rsid w:val="00E927F5"/>
    <w:rsid w:val="00E93FF0"/>
    <w:rsid w:val="00E94887"/>
    <w:rsid w:val="00E94B1A"/>
    <w:rsid w:val="00E95036"/>
    <w:rsid w:val="00E950B5"/>
    <w:rsid w:val="00E95487"/>
    <w:rsid w:val="00E95CD7"/>
    <w:rsid w:val="00E95E7A"/>
    <w:rsid w:val="00E965C5"/>
    <w:rsid w:val="00E9697A"/>
    <w:rsid w:val="00E96B53"/>
    <w:rsid w:val="00E96B88"/>
    <w:rsid w:val="00E974F5"/>
    <w:rsid w:val="00EA04A4"/>
    <w:rsid w:val="00EA0601"/>
    <w:rsid w:val="00EA1382"/>
    <w:rsid w:val="00EA1650"/>
    <w:rsid w:val="00EA1D83"/>
    <w:rsid w:val="00EA1E82"/>
    <w:rsid w:val="00EA2604"/>
    <w:rsid w:val="00EA2E28"/>
    <w:rsid w:val="00EA350B"/>
    <w:rsid w:val="00EA3FC3"/>
    <w:rsid w:val="00EA42C7"/>
    <w:rsid w:val="00EA45B2"/>
    <w:rsid w:val="00EA4E58"/>
    <w:rsid w:val="00EA61D8"/>
    <w:rsid w:val="00EA6561"/>
    <w:rsid w:val="00EB0B0A"/>
    <w:rsid w:val="00EB0CA0"/>
    <w:rsid w:val="00EB2024"/>
    <w:rsid w:val="00EB2A9C"/>
    <w:rsid w:val="00EB3669"/>
    <w:rsid w:val="00EB39E9"/>
    <w:rsid w:val="00EB3C44"/>
    <w:rsid w:val="00EB3CCE"/>
    <w:rsid w:val="00EB4411"/>
    <w:rsid w:val="00EB453A"/>
    <w:rsid w:val="00EB454F"/>
    <w:rsid w:val="00EB4562"/>
    <w:rsid w:val="00EB48EA"/>
    <w:rsid w:val="00EB7507"/>
    <w:rsid w:val="00EC008F"/>
    <w:rsid w:val="00EC063A"/>
    <w:rsid w:val="00EC108B"/>
    <w:rsid w:val="00EC169E"/>
    <w:rsid w:val="00EC2D14"/>
    <w:rsid w:val="00EC3031"/>
    <w:rsid w:val="00EC309C"/>
    <w:rsid w:val="00EC3654"/>
    <w:rsid w:val="00EC546F"/>
    <w:rsid w:val="00EC6867"/>
    <w:rsid w:val="00EC6F2E"/>
    <w:rsid w:val="00EC7800"/>
    <w:rsid w:val="00EC78B1"/>
    <w:rsid w:val="00EC7EA5"/>
    <w:rsid w:val="00ED0938"/>
    <w:rsid w:val="00ED0B89"/>
    <w:rsid w:val="00ED0FB4"/>
    <w:rsid w:val="00ED10D4"/>
    <w:rsid w:val="00ED1A57"/>
    <w:rsid w:val="00ED1C04"/>
    <w:rsid w:val="00ED229E"/>
    <w:rsid w:val="00ED2377"/>
    <w:rsid w:val="00ED26C6"/>
    <w:rsid w:val="00ED2B6E"/>
    <w:rsid w:val="00ED2D7D"/>
    <w:rsid w:val="00ED2EFD"/>
    <w:rsid w:val="00ED2F21"/>
    <w:rsid w:val="00ED34A7"/>
    <w:rsid w:val="00ED3628"/>
    <w:rsid w:val="00ED41B5"/>
    <w:rsid w:val="00ED6335"/>
    <w:rsid w:val="00ED63D4"/>
    <w:rsid w:val="00ED75DA"/>
    <w:rsid w:val="00ED782D"/>
    <w:rsid w:val="00EE06A7"/>
    <w:rsid w:val="00EE0F43"/>
    <w:rsid w:val="00EE1312"/>
    <w:rsid w:val="00EE21F1"/>
    <w:rsid w:val="00EE2296"/>
    <w:rsid w:val="00EE24C2"/>
    <w:rsid w:val="00EE3BF3"/>
    <w:rsid w:val="00EE47A0"/>
    <w:rsid w:val="00EE4D38"/>
    <w:rsid w:val="00EE59DF"/>
    <w:rsid w:val="00EE667A"/>
    <w:rsid w:val="00EE67C4"/>
    <w:rsid w:val="00EE75DE"/>
    <w:rsid w:val="00EE764F"/>
    <w:rsid w:val="00EE78C4"/>
    <w:rsid w:val="00EE797D"/>
    <w:rsid w:val="00EF04F3"/>
    <w:rsid w:val="00EF0985"/>
    <w:rsid w:val="00EF0C64"/>
    <w:rsid w:val="00EF0D69"/>
    <w:rsid w:val="00EF0F6F"/>
    <w:rsid w:val="00EF22CE"/>
    <w:rsid w:val="00EF2547"/>
    <w:rsid w:val="00EF25F0"/>
    <w:rsid w:val="00EF2C09"/>
    <w:rsid w:val="00EF305B"/>
    <w:rsid w:val="00EF3064"/>
    <w:rsid w:val="00EF3A48"/>
    <w:rsid w:val="00EF3E4C"/>
    <w:rsid w:val="00EF4308"/>
    <w:rsid w:val="00EF4609"/>
    <w:rsid w:val="00EF54A4"/>
    <w:rsid w:val="00EF5D71"/>
    <w:rsid w:val="00EF6CCA"/>
    <w:rsid w:val="00EF7064"/>
    <w:rsid w:val="00EF7281"/>
    <w:rsid w:val="00EF79F4"/>
    <w:rsid w:val="00F0070D"/>
    <w:rsid w:val="00F00E41"/>
    <w:rsid w:val="00F00F93"/>
    <w:rsid w:val="00F01307"/>
    <w:rsid w:val="00F01788"/>
    <w:rsid w:val="00F01E92"/>
    <w:rsid w:val="00F0335A"/>
    <w:rsid w:val="00F03DB7"/>
    <w:rsid w:val="00F03DBE"/>
    <w:rsid w:val="00F0408E"/>
    <w:rsid w:val="00F045FD"/>
    <w:rsid w:val="00F04C17"/>
    <w:rsid w:val="00F04F55"/>
    <w:rsid w:val="00F05C9B"/>
    <w:rsid w:val="00F06D20"/>
    <w:rsid w:val="00F072AB"/>
    <w:rsid w:val="00F07395"/>
    <w:rsid w:val="00F07DE6"/>
    <w:rsid w:val="00F101B7"/>
    <w:rsid w:val="00F12704"/>
    <w:rsid w:val="00F1272B"/>
    <w:rsid w:val="00F1275B"/>
    <w:rsid w:val="00F1278F"/>
    <w:rsid w:val="00F12C44"/>
    <w:rsid w:val="00F12CE2"/>
    <w:rsid w:val="00F1303A"/>
    <w:rsid w:val="00F138F8"/>
    <w:rsid w:val="00F147D4"/>
    <w:rsid w:val="00F14D90"/>
    <w:rsid w:val="00F15444"/>
    <w:rsid w:val="00F15694"/>
    <w:rsid w:val="00F15FAE"/>
    <w:rsid w:val="00F15FF6"/>
    <w:rsid w:val="00F16338"/>
    <w:rsid w:val="00F16647"/>
    <w:rsid w:val="00F16C3B"/>
    <w:rsid w:val="00F1729E"/>
    <w:rsid w:val="00F172F6"/>
    <w:rsid w:val="00F17349"/>
    <w:rsid w:val="00F178E9"/>
    <w:rsid w:val="00F1793D"/>
    <w:rsid w:val="00F17942"/>
    <w:rsid w:val="00F2085D"/>
    <w:rsid w:val="00F21ECE"/>
    <w:rsid w:val="00F223C4"/>
    <w:rsid w:val="00F22451"/>
    <w:rsid w:val="00F22B92"/>
    <w:rsid w:val="00F23073"/>
    <w:rsid w:val="00F23494"/>
    <w:rsid w:val="00F238E0"/>
    <w:rsid w:val="00F23991"/>
    <w:rsid w:val="00F23A0B"/>
    <w:rsid w:val="00F23A17"/>
    <w:rsid w:val="00F2407E"/>
    <w:rsid w:val="00F2550C"/>
    <w:rsid w:val="00F258B3"/>
    <w:rsid w:val="00F25A53"/>
    <w:rsid w:val="00F25C0C"/>
    <w:rsid w:val="00F25C91"/>
    <w:rsid w:val="00F26055"/>
    <w:rsid w:val="00F26119"/>
    <w:rsid w:val="00F27034"/>
    <w:rsid w:val="00F270C9"/>
    <w:rsid w:val="00F27D75"/>
    <w:rsid w:val="00F306BB"/>
    <w:rsid w:val="00F30927"/>
    <w:rsid w:val="00F30C08"/>
    <w:rsid w:val="00F310D9"/>
    <w:rsid w:val="00F317C9"/>
    <w:rsid w:val="00F318DF"/>
    <w:rsid w:val="00F3208A"/>
    <w:rsid w:val="00F324B6"/>
    <w:rsid w:val="00F32DF6"/>
    <w:rsid w:val="00F330CB"/>
    <w:rsid w:val="00F33303"/>
    <w:rsid w:val="00F335FB"/>
    <w:rsid w:val="00F33B8E"/>
    <w:rsid w:val="00F345DF"/>
    <w:rsid w:val="00F347B4"/>
    <w:rsid w:val="00F34A24"/>
    <w:rsid w:val="00F34E37"/>
    <w:rsid w:val="00F351D9"/>
    <w:rsid w:val="00F353C4"/>
    <w:rsid w:val="00F36422"/>
    <w:rsid w:val="00F371B5"/>
    <w:rsid w:val="00F37391"/>
    <w:rsid w:val="00F376D6"/>
    <w:rsid w:val="00F37AED"/>
    <w:rsid w:val="00F405A3"/>
    <w:rsid w:val="00F40D35"/>
    <w:rsid w:val="00F40FAA"/>
    <w:rsid w:val="00F418AD"/>
    <w:rsid w:val="00F41F75"/>
    <w:rsid w:val="00F42415"/>
    <w:rsid w:val="00F4286A"/>
    <w:rsid w:val="00F42C9E"/>
    <w:rsid w:val="00F42DCE"/>
    <w:rsid w:val="00F43058"/>
    <w:rsid w:val="00F4312A"/>
    <w:rsid w:val="00F435B6"/>
    <w:rsid w:val="00F43967"/>
    <w:rsid w:val="00F44B10"/>
    <w:rsid w:val="00F46F00"/>
    <w:rsid w:val="00F46FE5"/>
    <w:rsid w:val="00F4721F"/>
    <w:rsid w:val="00F472AF"/>
    <w:rsid w:val="00F4768C"/>
    <w:rsid w:val="00F47B73"/>
    <w:rsid w:val="00F47C5B"/>
    <w:rsid w:val="00F47E9E"/>
    <w:rsid w:val="00F50252"/>
    <w:rsid w:val="00F507A2"/>
    <w:rsid w:val="00F51311"/>
    <w:rsid w:val="00F51597"/>
    <w:rsid w:val="00F5193B"/>
    <w:rsid w:val="00F51AE6"/>
    <w:rsid w:val="00F51D08"/>
    <w:rsid w:val="00F523A6"/>
    <w:rsid w:val="00F5299D"/>
    <w:rsid w:val="00F52AC1"/>
    <w:rsid w:val="00F52E30"/>
    <w:rsid w:val="00F52FFF"/>
    <w:rsid w:val="00F5366F"/>
    <w:rsid w:val="00F53A8E"/>
    <w:rsid w:val="00F53F16"/>
    <w:rsid w:val="00F5400D"/>
    <w:rsid w:val="00F544BF"/>
    <w:rsid w:val="00F54B7C"/>
    <w:rsid w:val="00F54BA7"/>
    <w:rsid w:val="00F54C7D"/>
    <w:rsid w:val="00F55408"/>
    <w:rsid w:val="00F55FD0"/>
    <w:rsid w:val="00F56750"/>
    <w:rsid w:val="00F567E2"/>
    <w:rsid w:val="00F57949"/>
    <w:rsid w:val="00F57F98"/>
    <w:rsid w:val="00F6064B"/>
    <w:rsid w:val="00F60683"/>
    <w:rsid w:val="00F607CD"/>
    <w:rsid w:val="00F608D1"/>
    <w:rsid w:val="00F60AAE"/>
    <w:rsid w:val="00F61982"/>
    <w:rsid w:val="00F62D25"/>
    <w:rsid w:val="00F63266"/>
    <w:rsid w:val="00F63319"/>
    <w:rsid w:val="00F6333B"/>
    <w:rsid w:val="00F64200"/>
    <w:rsid w:val="00F65101"/>
    <w:rsid w:val="00F66015"/>
    <w:rsid w:val="00F67314"/>
    <w:rsid w:val="00F678F2"/>
    <w:rsid w:val="00F70776"/>
    <w:rsid w:val="00F7114A"/>
    <w:rsid w:val="00F716BD"/>
    <w:rsid w:val="00F717D7"/>
    <w:rsid w:val="00F718BC"/>
    <w:rsid w:val="00F71E4B"/>
    <w:rsid w:val="00F727FF"/>
    <w:rsid w:val="00F72936"/>
    <w:rsid w:val="00F73B9A"/>
    <w:rsid w:val="00F73E20"/>
    <w:rsid w:val="00F74521"/>
    <w:rsid w:val="00F74B14"/>
    <w:rsid w:val="00F74C90"/>
    <w:rsid w:val="00F752A9"/>
    <w:rsid w:val="00F7536E"/>
    <w:rsid w:val="00F763CA"/>
    <w:rsid w:val="00F76935"/>
    <w:rsid w:val="00F76E78"/>
    <w:rsid w:val="00F77749"/>
    <w:rsid w:val="00F779CB"/>
    <w:rsid w:val="00F77C6B"/>
    <w:rsid w:val="00F77E27"/>
    <w:rsid w:val="00F8073C"/>
    <w:rsid w:val="00F80C27"/>
    <w:rsid w:val="00F80F91"/>
    <w:rsid w:val="00F81337"/>
    <w:rsid w:val="00F81514"/>
    <w:rsid w:val="00F82066"/>
    <w:rsid w:val="00F825DE"/>
    <w:rsid w:val="00F8326C"/>
    <w:rsid w:val="00F838A8"/>
    <w:rsid w:val="00F839D8"/>
    <w:rsid w:val="00F842DE"/>
    <w:rsid w:val="00F84A12"/>
    <w:rsid w:val="00F854B8"/>
    <w:rsid w:val="00F85DB3"/>
    <w:rsid w:val="00F8676C"/>
    <w:rsid w:val="00F8685C"/>
    <w:rsid w:val="00F86EF1"/>
    <w:rsid w:val="00F87D9A"/>
    <w:rsid w:val="00F900DF"/>
    <w:rsid w:val="00F907B8"/>
    <w:rsid w:val="00F909F2"/>
    <w:rsid w:val="00F90FEB"/>
    <w:rsid w:val="00F92F17"/>
    <w:rsid w:val="00F9333F"/>
    <w:rsid w:val="00F9370A"/>
    <w:rsid w:val="00F94696"/>
    <w:rsid w:val="00F94ABC"/>
    <w:rsid w:val="00F954A5"/>
    <w:rsid w:val="00F96C60"/>
    <w:rsid w:val="00F9725A"/>
    <w:rsid w:val="00F97A4B"/>
    <w:rsid w:val="00F97C20"/>
    <w:rsid w:val="00F97E7E"/>
    <w:rsid w:val="00FA07AF"/>
    <w:rsid w:val="00FA088A"/>
    <w:rsid w:val="00FA116B"/>
    <w:rsid w:val="00FA193A"/>
    <w:rsid w:val="00FA28B4"/>
    <w:rsid w:val="00FA29AC"/>
    <w:rsid w:val="00FA4289"/>
    <w:rsid w:val="00FA4F25"/>
    <w:rsid w:val="00FA5D17"/>
    <w:rsid w:val="00FA5DAC"/>
    <w:rsid w:val="00FA5DB4"/>
    <w:rsid w:val="00FA7330"/>
    <w:rsid w:val="00FA7752"/>
    <w:rsid w:val="00FA7923"/>
    <w:rsid w:val="00FA7F76"/>
    <w:rsid w:val="00FB0216"/>
    <w:rsid w:val="00FB0454"/>
    <w:rsid w:val="00FB06BB"/>
    <w:rsid w:val="00FB0CB4"/>
    <w:rsid w:val="00FB0E05"/>
    <w:rsid w:val="00FB1451"/>
    <w:rsid w:val="00FB2AA4"/>
    <w:rsid w:val="00FB2B28"/>
    <w:rsid w:val="00FB2C03"/>
    <w:rsid w:val="00FB30EA"/>
    <w:rsid w:val="00FB3589"/>
    <w:rsid w:val="00FB3B7B"/>
    <w:rsid w:val="00FB45CA"/>
    <w:rsid w:val="00FB472E"/>
    <w:rsid w:val="00FB4846"/>
    <w:rsid w:val="00FB4B87"/>
    <w:rsid w:val="00FB4C31"/>
    <w:rsid w:val="00FB4E43"/>
    <w:rsid w:val="00FB4EA8"/>
    <w:rsid w:val="00FB54A4"/>
    <w:rsid w:val="00FB5636"/>
    <w:rsid w:val="00FB5641"/>
    <w:rsid w:val="00FB5A8D"/>
    <w:rsid w:val="00FB61A7"/>
    <w:rsid w:val="00FB61EE"/>
    <w:rsid w:val="00FB6206"/>
    <w:rsid w:val="00FB622E"/>
    <w:rsid w:val="00FB6567"/>
    <w:rsid w:val="00FB6FC3"/>
    <w:rsid w:val="00FB705F"/>
    <w:rsid w:val="00FB7E8E"/>
    <w:rsid w:val="00FB7F23"/>
    <w:rsid w:val="00FC1E09"/>
    <w:rsid w:val="00FC217F"/>
    <w:rsid w:val="00FC2F47"/>
    <w:rsid w:val="00FC34B8"/>
    <w:rsid w:val="00FC362B"/>
    <w:rsid w:val="00FC3777"/>
    <w:rsid w:val="00FC37F5"/>
    <w:rsid w:val="00FC3BFD"/>
    <w:rsid w:val="00FC4467"/>
    <w:rsid w:val="00FC4AEC"/>
    <w:rsid w:val="00FC4C9B"/>
    <w:rsid w:val="00FC5306"/>
    <w:rsid w:val="00FC5375"/>
    <w:rsid w:val="00FC554B"/>
    <w:rsid w:val="00FC57B1"/>
    <w:rsid w:val="00FC5B2C"/>
    <w:rsid w:val="00FC6907"/>
    <w:rsid w:val="00FC7099"/>
    <w:rsid w:val="00FC72D2"/>
    <w:rsid w:val="00FD1120"/>
    <w:rsid w:val="00FD1569"/>
    <w:rsid w:val="00FD2D1C"/>
    <w:rsid w:val="00FD2EAA"/>
    <w:rsid w:val="00FD3128"/>
    <w:rsid w:val="00FD5249"/>
    <w:rsid w:val="00FD653E"/>
    <w:rsid w:val="00FD66E3"/>
    <w:rsid w:val="00FD70FF"/>
    <w:rsid w:val="00FD734F"/>
    <w:rsid w:val="00FD7564"/>
    <w:rsid w:val="00FD7D10"/>
    <w:rsid w:val="00FE1469"/>
    <w:rsid w:val="00FE2241"/>
    <w:rsid w:val="00FE2405"/>
    <w:rsid w:val="00FE30FD"/>
    <w:rsid w:val="00FE336E"/>
    <w:rsid w:val="00FE355C"/>
    <w:rsid w:val="00FE398E"/>
    <w:rsid w:val="00FE3B5E"/>
    <w:rsid w:val="00FE5493"/>
    <w:rsid w:val="00FE5770"/>
    <w:rsid w:val="00FE5A21"/>
    <w:rsid w:val="00FE600D"/>
    <w:rsid w:val="00FE6789"/>
    <w:rsid w:val="00FE6B5B"/>
    <w:rsid w:val="00FE6F34"/>
    <w:rsid w:val="00FE78D8"/>
    <w:rsid w:val="00FF036A"/>
    <w:rsid w:val="00FF073C"/>
    <w:rsid w:val="00FF0B16"/>
    <w:rsid w:val="00FF0D27"/>
    <w:rsid w:val="00FF33A6"/>
    <w:rsid w:val="00FF364B"/>
    <w:rsid w:val="00FF3AB0"/>
    <w:rsid w:val="00FF3C21"/>
    <w:rsid w:val="00FF3E5F"/>
    <w:rsid w:val="00FF3EE9"/>
    <w:rsid w:val="00FF4145"/>
    <w:rsid w:val="00FF44C2"/>
    <w:rsid w:val="00FF4BF3"/>
    <w:rsid w:val="00FF4E0B"/>
    <w:rsid w:val="00FF5191"/>
    <w:rsid w:val="00FF56C5"/>
    <w:rsid w:val="00FF57B8"/>
    <w:rsid w:val="00FF58C6"/>
    <w:rsid w:val="00FF5D61"/>
    <w:rsid w:val="00FF6786"/>
    <w:rsid w:val="00FF7438"/>
    <w:rsid w:val="00FF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7F583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5CB"/>
    <w:pPr>
      <w:overflowPunct w:val="0"/>
      <w:autoSpaceDE w:val="0"/>
      <w:autoSpaceDN w:val="0"/>
      <w:adjustRightInd w:val="0"/>
    </w:pPr>
  </w:style>
  <w:style w:type="paragraph" w:styleId="Heading1">
    <w:name w:val="heading 1"/>
    <w:basedOn w:val="Normal"/>
    <w:next w:val="Normal"/>
    <w:link w:val="Heading1Char"/>
    <w:qFormat/>
    <w:rsid w:val="006215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pPr>
      <w:spacing w:after="0" w:line="480" w:lineRule="auto"/>
      <w:ind w:firstLine="720"/>
    </w:pPr>
    <w:rPr>
      <w:sz w:val="24"/>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Annotation">
    <w:name w:val="APA Annotation"/>
    <w:basedOn w:val="APA"/>
    <w:next w:val="APAReference"/>
    <w:link w:val="APAAnnotationChar"/>
    <w:rsid w:val="0014356D"/>
    <w:pPr>
      <w:spacing w:after="240"/>
      <w:ind w:left="720" w:firstLine="0"/>
    </w:pPr>
  </w:style>
  <w:style w:type="character" w:customStyle="1" w:styleId="APAAnnotationChar">
    <w:name w:val="APA Annotation Char"/>
    <w:link w:val="APAAnnotation"/>
    <w:rsid w:val="0014356D"/>
    <w:rPr>
      <w:sz w:val="24"/>
    </w:rPr>
  </w:style>
  <w:style w:type="paragraph" w:customStyle="1" w:styleId="APAHeadingCenterIncludedInTOC">
    <w:name w:val="APA Heading Center Included In TOC"/>
    <w:basedOn w:val="APA"/>
    <w:next w:val="APA"/>
    <w:link w:val="APAHeadingCenterIncludedInTOCChar"/>
    <w:rsid w:val="0014356D"/>
    <w:pPr>
      <w:ind w:firstLine="0"/>
      <w:jc w:val="center"/>
      <w:outlineLvl w:val="0"/>
    </w:pPr>
  </w:style>
  <w:style w:type="character" w:customStyle="1" w:styleId="APAHeadingCenterIncludedInTOCChar">
    <w:name w:val="APA Heading Center Included In TOC Char"/>
    <w:link w:val="APAHeadingCenterIncludedInTOC"/>
    <w:rsid w:val="0014356D"/>
    <w:rPr>
      <w:sz w:val="24"/>
    </w:rPr>
  </w:style>
  <w:style w:type="paragraph" w:customStyle="1" w:styleId="APAOutlineLevel1">
    <w:name w:val="APA Outline Level 1"/>
    <w:basedOn w:val="APA"/>
    <w:next w:val="APA"/>
    <w:link w:val="APAOutlineLevel1Char"/>
    <w:rsid w:val="0014356D"/>
    <w:pPr>
      <w:spacing w:after="240"/>
      <w:ind w:firstLine="0"/>
    </w:pPr>
  </w:style>
  <w:style w:type="character" w:customStyle="1" w:styleId="APAOutlineLevel1Char">
    <w:name w:val="APA Outline Level 1 Char"/>
    <w:link w:val="APAOutlineLevel1"/>
    <w:rsid w:val="0014356D"/>
    <w:rPr>
      <w:sz w:val="24"/>
    </w:rPr>
  </w:style>
  <w:style w:type="paragraph" w:customStyle="1" w:styleId="APAOutlineLevel2">
    <w:name w:val="APA Outline Level 2"/>
    <w:basedOn w:val="APA"/>
    <w:next w:val="APA"/>
    <w:link w:val="APAOutlineLevel2Char"/>
    <w:rsid w:val="0014356D"/>
    <w:pPr>
      <w:spacing w:after="240"/>
      <w:ind w:left="720" w:firstLine="0"/>
    </w:pPr>
  </w:style>
  <w:style w:type="character" w:customStyle="1" w:styleId="APAOutlineLevel2Char">
    <w:name w:val="APA Outline Level 2 Char"/>
    <w:link w:val="APAOutlineLevel2"/>
    <w:rsid w:val="0014356D"/>
    <w:rPr>
      <w:sz w:val="24"/>
    </w:rPr>
  </w:style>
  <w:style w:type="paragraph" w:customStyle="1" w:styleId="APAOutlineLevel3">
    <w:name w:val="APA Outline Level 3"/>
    <w:basedOn w:val="APA"/>
    <w:next w:val="APA"/>
    <w:link w:val="APAOutlineLevel3Char"/>
    <w:rsid w:val="0014356D"/>
    <w:pPr>
      <w:spacing w:after="240"/>
      <w:ind w:left="1440" w:firstLine="0"/>
    </w:pPr>
  </w:style>
  <w:style w:type="character" w:customStyle="1" w:styleId="APAOutlineLevel3Char">
    <w:name w:val="APA Outline Level 3 Char"/>
    <w:link w:val="APAOutlineLevel3"/>
    <w:rsid w:val="0014356D"/>
    <w:rPr>
      <w:sz w:val="24"/>
    </w:rPr>
  </w:style>
  <w:style w:type="paragraph" w:customStyle="1" w:styleId="APAOutlineLevel4">
    <w:name w:val="APA Outline Level 4"/>
    <w:basedOn w:val="APA"/>
    <w:next w:val="APA"/>
    <w:link w:val="APAOutlineLevel4Char"/>
    <w:rsid w:val="0014356D"/>
    <w:pPr>
      <w:spacing w:after="240"/>
      <w:ind w:left="2160" w:firstLine="0"/>
    </w:pPr>
  </w:style>
  <w:style w:type="character" w:customStyle="1" w:styleId="APAOutlineLevel4Char">
    <w:name w:val="APA Outline Level 4 Char"/>
    <w:link w:val="APAOutlineLevel4"/>
    <w:rsid w:val="0014356D"/>
    <w:rPr>
      <w:sz w:val="24"/>
    </w:rPr>
  </w:style>
  <w:style w:type="paragraph" w:customStyle="1" w:styleId="APAOutlineLevel5">
    <w:name w:val="APA Outline Level 5"/>
    <w:basedOn w:val="APA"/>
    <w:next w:val="APA"/>
    <w:link w:val="APAOutlineLevel5Char"/>
    <w:rsid w:val="0014356D"/>
    <w:pPr>
      <w:spacing w:after="240"/>
      <w:ind w:left="2880" w:firstLine="0"/>
    </w:pPr>
  </w:style>
  <w:style w:type="character" w:customStyle="1" w:styleId="APAOutlineLevel5Char">
    <w:name w:val="APA Outline Level 5 Char"/>
    <w:link w:val="APAOutlineLevel5"/>
    <w:rsid w:val="0014356D"/>
    <w:rPr>
      <w:sz w:val="24"/>
    </w:rPr>
  </w:style>
  <w:style w:type="paragraph" w:customStyle="1" w:styleId="APAOutlineLevel6">
    <w:name w:val="APA Outline Level 6"/>
    <w:basedOn w:val="APA"/>
    <w:next w:val="APA"/>
    <w:link w:val="APAOutlineLevel6Char"/>
    <w:rsid w:val="0014356D"/>
    <w:pPr>
      <w:spacing w:after="240"/>
      <w:ind w:left="3600" w:firstLine="0"/>
    </w:pPr>
  </w:style>
  <w:style w:type="character" w:customStyle="1" w:styleId="APAOutlineLevel6Char">
    <w:name w:val="APA Outline Level 6 Char"/>
    <w:link w:val="APAOutlineLevel6"/>
    <w:rsid w:val="0014356D"/>
    <w:rPr>
      <w:sz w:val="24"/>
    </w:rPr>
  </w:style>
  <w:style w:type="paragraph" w:styleId="CommentText">
    <w:name w:val="annotation text"/>
    <w:basedOn w:val="Normal"/>
    <w:link w:val="CommentTextChar"/>
    <w:unhideWhenUsed/>
    <w:rsid w:val="002155CB"/>
  </w:style>
  <w:style w:type="character" w:customStyle="1" w:styleId="CommentTextChar">
    <w:name w:val="Comment Text Char"/>
    <w:basedOn w:val="DefaultParagraphFont"/>
    <w:link w:val="CommentText"/>
    <w:rsid w:val="002155CB"/>
  </w:style>
  <w:style w:type="character" w:styleId="CommentReference">
    <w:name w:val="annotation reference"/>
    <w:unhideWhenUsed/>
    <w:rsid w:val="002155CB"/>
    <w:rPr>
      <w:sz w:val="16"/>
      <w:szCs w:val="16"/>
    </w:rPr>
  </w:style>
  <w:style w:type="paragraph" w:styleId="BalloonText">
    <w:name w:val="Balloon Text"/>
    <w:basedOn w:val="Normal"/>
    <w:link w:val="BalloonTextChar"/>
    <w:semiHidden/>
    <w:unhideWhenUsed/>
    <w:rsid w:val="002155CB"/>
    <w:rPr>
      <w:rFonts w:ascii="Segoe UI" w:hAnsi="Segoe UI" w:cs="Segoe UI"/>
      <w:sz w:val="18"/>
      <w:szCs w:val="18"/>
    </w:rPr>
  </w:style>
  <w:style w:type="character" w:customStyle="1" w:styleId="BalloonTextChar">
    <w:name w:val="Balloon Text Char"/>
    <w:link w:val="BalloonText"/>
    <w:semiHidden/>
    <w:rsid w:val="002155CB"/>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4F3B06"/>
    <w:rPr>
      <w:b/>
      <w:bCs/>
    </w:rPr>
  </w:style>
  <w:style w:type="character" w:customStyle="1" w:styleId="CommentSubjectChar">
    <w:name w:val="Comment Subject Char"/>
    <w:basedOn w:val="CommentTextChar"/>
    <w:link w:val="CommentSubject"/>
    <w:semiHidden/>
    <w:rsid w:val="004F3B06"/>
    <w:rPr>
      <w:b/>
      <w:bCs/>
    </w:rPr>
  </w:style>
  <w:style w:type="table" w:styleId="TableGrid">
    <w:name w:val="Table Grid"/>
    <w:basedOn w:val="TableNormal"/>
    <w:rsid w:val="00447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474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474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474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1953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19537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1">
    <w:name w:val="Medium Shading 1 Accent 1"/>
    <w:basedOn w:val="TableNormal"/>
    <w:uiPriority w:val="63"/>
    <w:rsid w:val="0019537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290B2D"/>
  </w:style>
  <w:style w:type="paragraph" w:styleId="ListParagraph">
    <w:name w:val="List Paragraph"/>
    <w:basedOn w:val="Normal"/>
    <w:uiPriority w:val="34"/>
    <w:qFormat/>
    <w:rsid w:val="00085EFA"/>
    <w:pPr>
      <w:overflowPunct/>
      <w:autoSpaceDE/>
      <w:autoSpaceDN/>
      <w:adjustRightInd/>
      <w:spacing w:after="200" w:line="480"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9F5462"/>
    <w:rPr>
      <w:b/>
      <w:bCs/>
    </w:rPr>
  </w:style>
  <w:style w:type="paragraph" w:customStyle="1" w:styleId="xmsonormal">
    <w:name w:val="x_msonormal"/>
    <w:basedOn w:val="Normal"/>
    <w:rsid w:val="00884B90"/>
    <w:pPr>
      <w:overflowPunct/>
      <w:autoSpaceDE/>
      <w:autoSpaceDN/>
      <w:adjustRightInd/>
      <w:spacing w:before="100" w:beforeAutospacing="1" w:after="100" w:afterAutospacing="1"/>
    </w:pPr>
    <w:rPr>
      <w:sz w:val="24"/>
      <w:szCs w:val="24"/>
    </w:rPr>
  </w:style>
  <w:style w:type="character" w:styleId="Hyperlink">
    <w:name w:val="Hyperlink"/>
    <w:basedOn w:val="DefaultParagraphFont"/>
    <w:unhideWhenUsed/>
    <w:rsid w:val="009D04DD"/>
    <w:rPr>
      <w:color w:val="0000FF" w:themeColor="hyperlink"/>
      <w:u w:val="single"/>
    </w:rPr>
  </w:style>
  <w:style w:type="character" w:customStyle="1" w:styleId="Heading1Char">
    <w:name w:val="Heading 1 Char"/>
    <w:basedOn w:val="DefaultParagraphFont"/>
    <w:link w:val="Heading1"/>
    <w:rsid w:val="0062159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21596"/>
    <w:pPr>
      <w:overflowPunct/>
      <w:autoSpaceDE/>
      <w:autoSpaceDN/>
      <w:adjustRightInd/>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621596"/>
    <w:pPr>
      <w:ind w:left="200"/>
    </w:pPr>
    <w:rPr>
      <w:rFonts w:asciiTheme="minorHAnsi" w:hAnsiTheme="minorHAnsi"/>
      <w:b/>
      <w:sz w:val="22"/>
      <w:szCs w:val="22"/>
    </w:rPr>
  </w:style>
  <w:style w:type="paragraph" w:styleId="TOC1">
    <w:name w:val="toc 1"/>
    <w:basedOn w:val="Normal"/>
    <w:next w:val="Normal"/>
    <w:autoRedefine/>
    <w:uiPriority w:val="39"/>
    <w:unhideWhenUsed/>
    <w:rsid w:val="00621596"/>
    <w:pPr>
      <w:spacing w:before="120"/>
    </w:pPr>
    <w:rPr>
      <w:rFonts w:asciiTheme="minorHAnsi" w:hAnsiTheme="minorHAnsi"/>
      <w:b/>
      <w:sz w:val="24"/>
      <w:szCs w:val="24"/>
    </w:rPr>
  </w:style>
  <w:style w:type="paragraph" w:styleId="TOC3">
    <w:name w:val="toc 3"/>
    <w:basedOn w:val="Normal"/>
    <w:next w:val="Normal"/>
    <w:autoRedefine/>
    <w:semiHidden/>
    <w:unhideWhenUsed/>
    <w:rsid w:val="00621596"/>
    <w:pPr>
      <w:ind w:left="400"/>
    </w:pPr>
    <w:rPr>
      <w:rFonts w:asciiTheme="minorHAnsi" w:hAnsiTheme="minorHAnsi"/>
      <w:sz w:val="22"/>
      <w:szCs w:val="22"/>
    </w:rPr>
  </w:style>
  <w:style w:type="paragraph" w:styleId="TOC4">
    <w:name w:val="toc 4"/>
    <w:basedOn w:val="Normal"/>
    <w:next w:val="Normal"/>
    <w:autoRedefine/>
    <w:semiHidden/>
    <w:unhideWhenUsed/>
    <w:rsid w:val="00621596"/>
    <w:pPr>
      <w:ind w:left="600"/>
    </w:pPr>
    <w:rPr>
      <w:rFonts w:asciiTheme="minorHAnsi" w:hAnsiTheme="minorHAnsi"/>
    </w:rPr>
  </w:style>
  <w:style w:type="paragraph" w:styleId="TOC5">
    <w:name w:val="toc 5"/>
    <w:basedOn w:val="Normal"/>
    <w:next w:val="Normal"/>
    <w:autoRedefine/>
    <w:semiHidden/>
    <w:unhideWhenUsed/>
    <w:rsid w:val="00621596"/>
    <w:pPr>
      <w:ind w:left="800"/>
    </w:pPr>
    <w:rPr>
      <w:rFonts w:asciiTheme="minorHAnsi" w:hAnsiTheme="minorHAnsi"/>
    </w:rPr>
  </w:style>
  <w:style w:type="paragraph" w:styleId="TOC6">
    <w:name w:val="toc 6"/>
    <w:basedOn w:val="Normal"/>
    <w:next w:val="Normal"/>
    <w:autoRedefine/>
    <w:semiHidden/>
    <w:unhideWhenUsed/>
    <w:rsid w:val="00621596"/>
    <w:pPr>
      <w:ind w:left="1000"/>
    </w:pPr>
    <w:rPr>
      <w:rFonts w:asciiTheme="minorHAnsi" w:hAnsiTheme="minorHAnsi"/>
    </w:rPr>
  </w:style>
  <w:style w:type="paragraph" w:styleId="TOC7">
    <w:name w:val="toc 7"/>
    <w:basedOn w:val="Normal"/>
    <w:next w:val="Normal"/>
    <w:autoRedefine/>
    <w:semiHidden/>
    <w:unhideWhenUsed/>
    <w:rsid w:val="00621596"/>
    <w:pPr>
      <w:ind w:left="1200"/>
    </w:pPr>
    <w:rPr>
      <w:rFonts w:asciiTheme="minorHAnsi" w:hAnsiTheme="minorHAnsi"/>
    </w:rPr>
  </w:style>
  <w:style w:type="paragraph" w:styleId="TOC8">
    <w:name w:val="toc 8"/>
    <w:basedOn w:val="Normal"/>
    <w:next w:val="Normal"/>
    <w:autoRedefine/>
    <w:semiHidden/>
    <w:unhideWhenUsed/>
    <w:rsid w:val="00621596"/>
    <w:pPr>
      <w:ind w:left="1400"/>
    </w:pPr>
    <w:rPr>
      <w:rFonts w:asciiTheme="minorHAnsi" w:hAnsiTheme="minorHAnsi"/>
    </w:rPr>
  </w:style>
  <w:style w:type="paragraph" w:styleId="TOC9">
    <w:name w:val="toc 9"/>
    <w:basedOn w:val="Normal"/>
    <w:next w:val="Normal"/>
    <w:autoRedefine/>
    <w:semiHidden/>
    <w:unhideWhenUsed/>
    <w:rsid w:val="00621596"/>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7584">
      <w:bodyDiv w:val="1"/>
      <w:marLeft w:val="0"/>
      <w:marRight w:val="0"/>
      <w:marTop w:val="0"/>
      <w:marBottom w:val="0"/>
      <w:divBdr>
        <w:top w:val="none" w:sz="0" w:space="0" w:color="auto"/>
        <w:left w:val="none" w:sz="0" w:space="0" w:color="auto"/>
        <w:bottom w:val="none" w:sz="0" w:space="0" w:color="auto"/>
        <w:right w:val="none" w:sz="0" w:space="0" w:color="auto"/>
      </w:divBdr>
    </w:div>
    <w:div w:id="137000120">
      <w:bodyDiv w:val="1"/>
      <w:marLeft w:val="0"/>
      <w:marRight w:val="0"/>
      <w:marTop w:val="0"/>
      <w:marBottom w:val="0"/>
      <w:divBdr>
        <w:top w:val="none" w:sz="0" w:space="0" w:color="auto"/>
        <w:left w:val="none" w:sz="0" w:space="0" w:color="auto"/>
        <w:bottom w:val="none" w:sz="0" w:space="0" w:color="auto"/>
        <w:right w:val="none" w:sz="0" w:space="0" w:color="auto"/>
      </w:divBdr>
    </w:div>
    <w:div w:id="162207820">
      <w:bodyDiv w:val="1"/>
      <w:marLeft w:val="0"/>
      <w:marRight w:val="0"/>
      <w:marTop w:val="0"/>
      <w:marBottom w:val="0"/>
      <w:divBdr>
        <w:top w:val="none" w:sz="0" w:space="0" w:color="auto"/>
        <w:left w:val="none" w:sz="0" w:space="0" w:color="auto"/>
        <w:bottom w:val="none" w:sz="0" w:space="0" w:color="auto"/>
        <w:right w:val="none" w:sz="0" w:space="0" w:color="auto"/>
      </w:divBdr>
    </w:div>
    <w:div w:id="204996908">
      <w:bodyDiv w:val="1"/>
      <w:marLeft w:val="0"/>
      <w:marRight w:val="0"/>
      <w:marTop w:val="0"/>
      <w:marBottom w:val="0"/>
      <w:divBdr>
        <w:top w:val="none" w:sz="0" w:space="0" w:color="auto"/>
        <w:left w:val="none" w:sz="0" w:space="0" w:color="auto"/>
        <w:bottom w:val="none" w:sz="0" w:space="0" w:color="auto"/>
        <w:right w:val="none" w:sz="0" w:space="0" w:color="auto"/>
      </w:divBdr>
    </w:div>
    <w:div w:id="207188346">
      <w:bodyDiv w:val="1"/>
      <w:marLeft w:val="0"/>
      <w:marRight w:val="0"/>
      <w:marTop w:val="0"/>
      <w:marBottom w:val="0"/>
      <w:divBdr>
        <w:top w:val="none" w:sz="0" w:space="0" w:color="auto"/>
        <w:left w:val="none" w:sz="0" w:space="0" w:color="auto"/>
        <w:bottom w:val="none" w:sz="0" w:space="0" w:color="auto"/>
        <w:right w:val="none" w:sz="0" w:space="0" w:color="auto"/>
      </w:divBdr>
    </w:div>
    <w:div w:id="332296089">
      <w:bodyDiv w:val="1"/>
      <w:marLeft w:val="0"/>
      <w:marRight w:val="0"/>
      <w:marTop w:val="0"/>
      <w:marBottom w:val="0"/>
      <w:divBdr>
        <w:top w:val="none" w:sz="0" w:space="0" w:color="auto"/>
        <w:left w:val="none" w:sz="0" w:space="0" w:color="auto"/>
        <w:bottom w:val="none" w:sz="0" w:space="0" w:color="auto"/>
        <w:right w:val="none" w:sz="0" w:space="0" w:color="auto"/>
      </w:divBdr>
    </w:div>
    <w:div w:id="385877357">
      <w:bodyDiv w:val="1"/>
      <w:marLeft w:val="0"/>
      <w:marRight w:val="0"/>
      <w:marTop w:val="0"/>
      <w:marBottom w:val="0"/>
      <w:divBdr>
        <w:top w:val="none" w:sz="0" w:space="0" w:color="auto"/>
        <w:left w:val="none" w:sz="0" w:space="0" w:color="auto"/>
        <w:bottom w:val="none" w:sz="0" w:space="0" w:color="auto"/>
        <w:right w:val="none" w:sz="0" w:space="0" w:color="auto"/>
      </w:divBdr>
    </w:div>
    <w:div w:id="734084108">
      <w:bodyDiv w:val="1"/>
      <w:marLeft w:val="0"/>
      <w:marRight w:val="0"/>
      <w:marTop w:val="0"/>
      <w:marBottom w:val="0"/>
      <w:divBdr>
        <w:top w:val="none" w:sz="0" w:space="0" w:color="auto"/>
        <w:left w:val="none" w:sz="0" w:space="0" w:color="auto"/>
        <w:bottom w:val="none" w:sz="0" w:space="0" w:color="auto"/>
        <w:right w:val="none" w:sz="0" w:space="0" w:color="auto"/>
      </w:divBdr>
      <w:divsChild>
        <w:div w:id="1983727252">
          <w:marLeft w:val="0"/>
          <w:marRight w:val="0"/>
          <w:marTop w:val="0"/>
          <w:marBottom w:val="0"/>
          <w:divBdr>
            <w:top w:val="none" w:sz="0" w:space="0" w:color="auto"/>
            <w:left w:val="none" w:sz="0" w:space="0" w:color="auto"/>
            <w:bottom w:val="none" w:sz="0" w:space="0" w:color="auto"/>
            <w:right w:val="none" w:sz="0" w:space="0" w:color="auto"/>
          </w:divBdr>
        </w:div>
      </w:divsChild>
    </w:div>
    <w:div w:id="1007320257">
      <w:bodyDiv w:val="1"/>
      <w:marLeft w:val="0"/>
      <w:marRight w:val="0"/>
      <w:marTop w:val="0"/>
      <w:marBottom w:val="0"/>
      <w:divBdr>
        <w:top w:val="none" w:sz="0" w:space="0" w:color="auto"/>
        <w:left w:val="none" w:sz="0" w:space="0" w:color="auto"/>
        <w:bottom w:val="none" w:sz="0" w:space="0" w:color="auto"/>
        <w:right w:val="none" w:sz="0" w:space="0" w:color="auto"/>
      </w:divBdr>
    </w:div>
    <w:div w:id="1020400877">
      <w:bodyDiv w:val="1"/>
      <w:marLeft w:val="0"/>
      <w:marRight w:val="0"/>
      <w:marTop w:val="0"/>
      <w:marBottom w:val="0"/>
      <w:divBdr>
        <w:top w:val="none" w:sz="0" w:space="0" w:color="auto"/>
        <w:left w:val="none" w:sz="0" w:space="0" w:color="auto"/>
        <w:bottom w:val="none" w:sz="0" w:space="0" w:color="auto"/>
        <w:right w:val="none" w:sz="0" w:space="0" w:color="auto"/>
      </w:divBdr>
      <w:divsChild>
        <w:div w:id="1522166593">
          <w:marLeft w:val="0"/>
          <w:marRight w:val="0"/>
          <w:marTop w:val="0"/>
          <w:marBottom w:val="0"/>
          <w:divBdr>
            <w:top w:val="none" w:sz="0" w:space="0" w:color="auto"/>
            <w:left w:val="none" w:sz="0" w:space="0" w:color="auto"/>
            <w:bottom w:val="none" w:sz="0" w:space="0" w:color="auto"/>
            <w:right w:val="none" w:sz="0" w:space="0" w:color="auto"/>
          </w:divBdr>
        </w:div>
      </w:divsChild>
    </w:div>
    <w:div w:id="1046367524">
      <w:bodyDiv w:val="1"/>
      <w:marLeft w:val="0"/>
      <w:marRight w:val="0"/>
      <w:marTop w:val="0"/>
      <w:marBottom w:val="0"/>
      <w:divBdr>
        <w:top w:val="none" w:sz="0" w:space="0" w:color="auto"/>
        <w:left w:val="none" w:sz="0" w:space="0" w:color="auto"/>
        <w:bottom w:val="none" w:sz="0" w:space="0" w:color="auto"/>
        <w:right w:val="none" w:sz="0" w:space="0" w:color="auto"/>
      </w:divBdr>
    </w:div>
    <w:div w:id="1279801070">
      <w:bodyDiv w:val="1"/>
      <w:marLeft w:val="0"/>
      <w:marRight w:val="0"/>
      <w:marTop w:val="0"/>
      <w:marBottom w:val="0"/>
      <w:divBdr>
        <w:top w:val="none" w:sz="0" w:space="0" w:color="auto"/>
        <w:left w:val="none" w:sz="0" w:space="0" w:color="auto"/>
        <w:bottom w:val="none" w:sz="0" w:space="0" w:color="auto"/>
        <w:right w:val="none" w:sz="0" w:space="0" w:color="auto"/>
      </w:divBdr>
    </w:div>
    <w:div w:id="1509906153">
      <w:bodyDiv w:val="1"/>
      <w:marLeft w:val="0"/>
      <w:marRight w:val="0"/>
      <w:marTop w:val="0"/>
      <w:marBottom w:val="0"/>
      <w:divBdr>
        <w:top w:val="none" w:sz="0" w:space="0" w:color="auto"/>
        <w:left w:val="none" w:sz="0" w:space="0" w:color="auto"/>
        <w:bottom w:val="none" w:sz="0" w:space="0" w:color="auto"/>
        <w:right w:val="none" w:sz="0" w:space="0" w:color="auto"/>
      </w:divBdr>
    </w:div>
    <w:div w:id="1673871889">
      <w:bodyDiv w:val="1"/>
      <w:marLeft w:val="0"/>
      <w:marRight w:val="0"/>
      <w:marTop w:val="0"/>
      <w:marBottom w:val="0"/>
      <w:divBdr>
        <w:top w:val="none" w:sz="0" w:space="0" w:color="auto"/>
        <w:left w:val="none" w:sz="0" w:space="0" w:color="auto"/>
        <w:bottom w:val="none" w:sz="0" w:space="0" w:color="auto"/>
        <w:right w:val="none" w:sz="0" w:space="0" w:color="auto"/>
      </w:divBdr>
    </w:div>
    <w:div w:id="1807355549">
      <w:bodyDiv w:val="1"/>
      <w:marLeft w:val="0"/>
      <w:marRight w:val="0"/>
      <w:marTop w:val="0"/>
      <w:marBottom w:val="0"/>
      <w:divBdr>
        <w:top w:val="none" w:sz="0" w:space="0" w:color="auto"/>
        <w:left w:val="none" w:sz="0" w:space="0" w:color="auto"/>
        <w:bottom w:val="none" w:sz="0" w:space="0" w:color="auto"/>
        <w:right w:val="none" w:sz="0" w:space="0" w:color="auto"/>
      </w:divBdr>
    </w:div>
    <w:div w:id="1941646397">
      <w:bodyDiv w:val="1"/>
      <w:marLeft w:val="0"/>
      <w:marRight w:val="0"/>
      <w:marTop w:val="0"/>
      <w:marBottom w:val="0"/>
      <w:divBdr>
        <w:top w:val="none" w:sz="0" w:space="0" w:color="auto"/>
        <w:left w:val="none" w:sz="0" w:space="0" w:color="auto"/>
        <w:bottom w:val="none" w:sz="0" w:space="0" w:color="auto"/>
        <w:right w:val="none" w:sz="0" w:space="0" w:color="auto"/>
      </w:divBdr>
      <w:divsChild>
        <w:div w:id="435440395">
          <w:marLeft w:val="1238"/>
          <w:marRight w:val="0"/>
          <w:marTop w:val="50"/>
          <w:marBottom w:val="0"/>
          <w:divBdr>
            <w:top w:val="none" w:sz="0" w:space="0" w:color="auto"/>
            <w:left w:val="none" w:sz="0" w:space="0" w:color="auto"/>
            <w:bottom w:val="none" w:sz="0" w:space="0" w:color="auto"/>
            <w:right w:val="none" w:sz="0" w:space="0" w:color="auto"/>
          </w:divBdr>
        </w:div>
      </w:divsChild>
    </w:div>
    <w:div w:id="1942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ypeople.gov/2020/topics-objectives/topic/immunization-and-infectious-diseases/objectives"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ntemporarypediatrics.modernmedicine.com/contemporary-pediatrics/news/cdc-aap-release-2017-pediatric-vaccine-recommendations"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vaccines/hcp/vis/vis-statements/hpv.pdf"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png"/><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eepblue.lib.umich.edu/bitstream/handle/2027.42/85350/HEALTH_PROMOTION_MANUAL_Rev_5-2011.pdf?sequence=1&amp;isAllowed=y"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0057-9EDE-4587-B2AD-8D01AB5F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25992</Words>
  <Characters>153873</Characters>
  <Application>Microsoft Office Word</Application>
  <DocSecurity>0</DocSecurity>
  <Lines>1282</Lines>
  <Paragraphs>359</Paragraphs>
  <ScaleCrop>false</ScaleCrop>
  <HeadingPairs>
    <vt:vector size="2" baseType="variant">
      <vt:variant>
        <vt:lpstr>Title</vt:lpstr>
      </vt:variant>
      <vt:variant>
        <vt:i4>1</vt:i4>
      </vt:variant>
    </vt:vector>
  </HeadingPairs>
  <TitlesOfParts>
    <vt:vector size="1" baseType="lpstr">
      <vt:lpstr>Capstone Template NUR 799</vt:lpstr>
    </vt:vector>
  </TitlesOfParts>
  <LinksUpToDate>false</LinksUpToDate>
  <CharactersWithSpaces>179506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Template NUR 799</dc:title>
  <dc:creator/>
  <cp:lastModifiedBy/>
  <cp:revision>1</cp:revision>
  <dcterms:created xsi:type="dcterms:W3CDTF">2018-07-16T12:43:00Z</dcterms:created>
  <dcterms:modified xsi:type="dcterms:W3CDTF">2018-07-17T18:45:00Z</dcterms:modified>
</cp:coreProperties>
</file>