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5E55" w14:textId="77777777" w:rsidR="00B605A7" w:rsidRPr="0041332E" w:rsidRDefault="005E0017" w:rsidP="005E0017">
      <w:pPr>
        <w:pStyle w:val="APA"/>
        <w:ind w:firstLine="0"/>
      </w:pPr>
      <w:r w:rsidRPr="0041332E">
        <w:t xml:space="preserve">        </w:t>
      </w:r>
    </w:p>
    <w:p w14:paraId="58BAF091" w14:textId="77777777" w:rsidR="00A356BC" w:rsidRPr="0041332E" w:rsidRDefault="00A356BC" w:rsidP="009C1098">
      <w:pPr>
        <w:pStyle w:val="APA"/>
        <w:ind w:firstLine="0"/>
        <w:jc w:val="center"/>
      </w:pPr>
      <w:r w:rsidRPr="0041332E">
        <w:t xml:space="preserve">CLINICAL PRACTICE CHANGE: </w:t>
      </w:r>
    </w:p>
    <w:p w14:paraId="16ABD71A" w14:textId="6C980651" w:rsidR="0069526D" w:rsidRPr="0041332E" w:rsidRDefault="00A356BC" w:rsidP="009C1098">
      <w:pPr>
        <w:pStyle w:val="APA"/>
        <w:ind w:firstLine="0"/>
        <w:jc w:val="center"/>
      </w:pPr>
      <w:r w:rsidRPr="0041332E">
        <w:t xml:space="preserve">SUBOXONE </w:t>
      </w:r>
      <w:r w:rsidR="00D541EB">
        <w:t xml:space="preserve">USE </w:t>
      </w:r>
      <w:r w:rsidRPr="0041332E">
        <w:t>IN INPATIENT PSYCHIA</w:t>
      </w:r>
      <w:r w:rsidR="005A2D77">
        <w:t>TRY</w:t>
      </w:r>
    </w:p>
    <w:p w14:paraId="5967AD8D" w14:textId="77777777" w:rsidR="00172CC2" w:rsidRPr="0041332E" w:rsidRDefault="00172CC2" w:rsidP="00172CC2">
      <w:pPr>
        <w:pStyle w:val="APA"/>
        <w:ind w:firstLine="0"/>
        <w:jc w:val="center"/>
      </w:pPr>
      <w:r w:rsidRPr="0041332E">
        <w:t>by</w:t>
      </w:r>
    </w:p>
    <w:p w14:paraId="7979E165" w14:textId="77777777" w:rsidR="0014356D" w:rsidRPr="0041332E" w:rsidRDefault="00454930" w:rsidP="00172CC2">
      <w:pPr>
        <w:pStyle w:val="APAHeadingCenter"/>
      </w:pPr>
      <w:r w:rsidRPr="0041332E">
        <w:t>Alicia Wilson Glenn</w:t>
      </w:r>
    </w:p>
    <w:p w14:paraId="53C8E477" w14:textId="77777777" w:rsidR="00172CC2" w:rsidRPr="0041332E" w:rsidRDefault="00172CC2" w:rsidP="003F4C62">
      <w:pPr>
        <w:pStyle w:val="APA"/>
        <w:ind w:firstLine="0"/>
      </w:pPr>
    </w:p>
    <w:p w14:paraId="5CF17DF9" w14:textId="77777777" w:rsidR="00172CC2" w:rsidRPr="0041332E" w:rsidRDefault="00172CC2" w:rsidP="00172CC2">
      <w:pPr>
        <w:pStyle w:val="APA"/>
        <w:spacing w:line="240" w:lineRule="auto"/>
        <w:ind w:firstLine="0"/>
        <w:jc w:val="center"/>
      </w:pPr>
      <w:r w:rsidRPr="0041332E">
        <w:t>Paper submitted in partial fulfillment of the</w:t>
      </w:r>
    </w:p>
    <w:p w14:paraId="377AA402" w14:textId="77777777" w:rsidR="00172CC2" w:rsidRPr="0041332E" w:rsidRDefault="00172CC2" w:rsidP="00925187">
      <w:pPr>
        <w:pStyle w:val="APA"/>
        <w:ind w:firstLine="0"/>
        <w:contextualSpacing/>
        <w:jc w:val="center"/>
      </w:pPr>
      <w:r w:rsidRPr="0041332E">
        <w:t>requirements for the degree of</w:t>
      </w:r>
    </w:p>
    <w:p w14:paraId="76F29F70" w14:textId="77777777" w:rsidR="00925187" w:rsidRPr="0041332E" w:rsidRDefault="00925187" w:rsidP="00925187">
      <w:pPr>
        <w:pStyle w:val="APA"/>
        <w:ind w:firstLine="0"/>
        <w:contextualSpacing/>
        <w:jc w:val="center"/>
      </w:pPr>
    </w:p>
    <w:p w14:paraId="54DB8D2A" w14:textId="77777777" w:rsidR="00172CC2" w:rsidRPr="0041332E" w:rsidRDefault="00172CC2" w:rsidP="00925187">
      <w:pPr>
        <w:pStyle w:val="APA"/>
        <w:ind w:firstLine="0"/>
        <w:contextualSpacing/>
        <w:jc w:val="center"/>
      </w:pPr>
      <w:r w:rsidRPr="0041332E">
        <w:t>Doctor of Nursing Practice</w:t>
      </w:r>
    </w:p>
    <w:p w14:paraId="05C3594E" w14:textId="77777777" w:rsidR="00925187" w:rsidRPr="0041332E" w:rsidRDefault="00925187" w:rsidP="00925187">
      <w:pPr>
        <w:pStyle w:val="APA"/>
        <w:ind w:firstLine="0"/>
        <w:contextualSpacing/>
        <w:jc w:val="center"/>
      </w:pPr>
    </w:p>
    <w:p w14:paraId="3245BF08" w14:textId="77777777" w:rsidR="0014356D" w:rsidRPr="0041332E" w:rsidRDefault="00FB0CB4" w:rsidP="00EE3BF3">
      <w:pPr>
        <w:pStyle w:val="APAHeadingCenter"/>
        <w:spacing w:line="240" w:lineRule="auto"/>
        <w:contextualSpacing/>
      </w:pPr>
      <w:bookmarkStart w:id="0" w:name="bmTitlePageInst"/>
      <w:r w:rsidRPr="0041332E">
        <w:t>East Carolina</w:t>
      </w:r>
      <w:r w:rsidR="0014356D" w:rsidRPr="0041332E">
        <w:t xml:space="preserve"> University</w:t>
      </w:r>
      <w:bookmarkEnd w:id="0"/>
    </w:p>
    <w:p w14:paraId="38BE6A80" w14:textId="77777777" w:rsidR="00EE3BF3" w:rsidRPr="0041332E" w:rsidRDefault="00EE3BF3" w:rsidP="00EE3BF3">
      <w:pPr>
        <w:pStyle w:val="APA"/>
        <w:spacing w:line="240" w:lineRule="auto"/>
        <w:contextualSpacing/>
      </w:pPr>
      <w:r w:rsidRPr="0041332E">
        <w:t xml:space="preserve">                                                   College of Nursing</w:t>
      </w:r>
    </w:p>
    <w:p w14:paraId="7C088D1C" w14:textId="77777777" w:rsidR="0014356D" w:rsidRPr="0041332E" w:rsidRDefault="0014356D" w:rsidP="0014356D">
      <w:pPr>
        <w:pStyle w:val="APAHeadingCenter"/>
      </w:pPr>
      <w:bookmarkStart w:id="1" w:name="bmTitleAdd1"/>
      <w:bookmarkEnd w:id="1"/>
    </w:p>
    <w:p w14:paraId="6F1A587D" w14:textId="77777777" w:rsidR="00EE3BF3" w:rsidRPr="0041332E" w:rsidRDefault="00EE3BF3" w:rsidP="00EE3BF3">
      <w:pPr>
        <w:pStyle w:val="APA"/>
      </w:pPr>
    </w:p>
    <w:p w14:paraId="60C1B436" w14:textId="77777777" w:rsidR="00172CC2" w:rsidRPr="0041332E" w:rsidRDefault="008374CE" w:rsidP="00026913">
      <w:pPr>
        <w:pStyle w:val="APAHeadingCenter"/>
      </w:pPr>
      <w:bookmarkStart w:id="2" w:name="bmTitleAdd2"/>
      <w:bookmarkStart w:id="3" w:name="bmTitleAdd3"/>
      <w:bookmarkEnd w:id="2"/>
      <w:bookmarkEnd w:id="3"/>
      <w:r w:rsidRPr="0041332E">
        <w:t>Date</w:t>
      </w:r>
      <w:r w:rsidR="00FA7F76" w:rsidRPr="0041332E">
        <w:t xml:space="preserve"> Finalized</w:t>
      </w:r>
    </w:p>
    <w:p w14:paraId="022B5EC0" w14:textId="77777777" w:rsidR="00172CC2" w:rsidRPr="0041332E" w:rsidRDefault="00172CC2" w:rsidP="00172CC2">
      <w:pPr>
        <w:pStyle w:val="APA"/>
      </w:pPr>
    </w:p>
    <w:p w14:paraId="54DEAB23" w14:textId="77777777" w:rsidR="002133AD" w:rsidRPr="0041332E" w:rsidRDefault="002133AD" w:rsidP="007D7906">
      <w:pPr>
        <w:pStyle w:val="APA"/>
        <w:spacing w:line="240" w:lineRule="auto"/>
        <w:ind w:firstLine="0"/>
      </w:pPr>
      <w:bookmarkStart w:id="4" w:name="bmTitleAdd4"/>
      <w:bookmarkEnd w:id="4"/>
      <w:r w:rsidRPr="0041332E">
        <w:rPr>
          <w:u w:val="single"/>
        </w:rPr>
        <w:tab/>
      </w:r>
      <w:r w:rsidRPr="0041332E">
        <w:rPr>
          <w:u w:val="single"/>
        </w:rPr>
        <w:tab/>
      </w:r>
      <w:r w:rsidRPr="0041332E">
        <w:rPr>
          <w:u w:val="single"/>
        </w:rPr>
        <w:tab/>
      </w:r>
      <w:r w:rsidRPr="0041332E">
        <w:rPr>
          <w:u w:val="single"/>
        </w:rPr>
        <w:tab/>
      </w:r>
      <w:r w:rsidRPr="0041332E">
        <w:rPr>
          <w:u w:val="single"/>
        </w:rPr>
        <w:tab/>
      </w:r>
      <w:r w:rsidRPr="0041332E">
        <w:rPr>
          <w:u w:val="single"/>
        </w:rPr>
        <w:tab/>
      </w:r>
      <w:r w:rsidRPr="0041332E">
        <w:tab/>
      </w:r>
      <w:r w:rsidRPr="0041332E">
        <w:rPr>
          <w:u w:val="single"/>
        </w:rPr>
        <w:tab/>
      </w:r>
      <w:r w:rsidRPr="0041332E">
        <w:rPr>
          <w:u w:val="single"/>
        </w:rPr>
        <w:tab/>
      </w:r>
      <w:r w:rsidRPr="0041332E">
        <w:rPr>
          <w:u w:val="single"/>
        </w:rPr>
        <w:tab/>
      </w:r>
      <w:r w:rsidRPr="0041332E">
        <w:rPr>
          <w:u w:val="single"/>
        </w:rPr>
        <w:tab/>
      </w:r>
      <w:r w:rsidRPr="0041332E">
        <w:rPr>
          <w:u w:val="single"/>
        </w:rPr>
        <w:tab/>
      </w:r>
      <w:r w:rsidRPr="0041332E">
        <w:rPr>
          <w:u w:val="single"/>
        </w:rPr>
        <w:tab/>
      </w:r>
    </w:p>
    <w:p w14:paraId="7D58512E" w14:textId="77777777" w:rsidR="002133AD" w:rsidRPr="0041332E" w:rsidRDefault="002133AD" w:rsidP="007D7906">
      <w:pPr>
        <w:pStyle w:val="APA"/>
        <w:spacing w:line="240" w:lineRule="auto"/>
        <w:ind w:firstLine="0"/>
      </w:pPr>
    </w:p>
    <w:p w14:paraId="402F3F08" w14:textId="77777777" w:rsidR="002133AD" w:rsidRPr="0041332E" w:rsidRDefault="002133AD" w:rsidP="007D7906">
      <w:pPr>
        <w:pStyle w:val="APA"/>
        <w:ind w:firstLine="0"/>
      </w:pPr>
      <w:r w:rsidRPr="0041332E">
        <w:t>Signature Faculty</w:t>
      </w:r>
      <w:r w:rsidR="00A66C29" w:rsidRPr="0041332E">
        <w:t xml:space="preserve"> Coordinator</w:t>
      </w:r>
      <w:r w:rsidR="00DF0C57" w:rsidRPr="0041332E">
        <w:tab/>
      </w:r>
      <w:r w:rsidRPr="0041332E">
        <w:tab/>
      </w:r>
      <w:r w:rsidRPr="0041332E">
        <w:tab/>
        <w:t>Date</w:t>
      </w:r>
    </w:p>
    <w:p w14:paraId="6F91F058" w14:textId="77777777" w:rsidR="002133AD" w:rsidRPr="0041332E" w:rsidRDefault="002133AD" w:rsidP="007D7906">
      <w:pPr>
        <w:pStyle w:val="APA"/>
        <w:ind w:firstLine="0"/>
      </w:pPr>
    </w:p>
    <w:p w14:paraId="4CBE4306" w14:textId="77777777" w:rsidR="002133AD" w:rsidRPr="0041332E" w:rsidRDefault="002133AD" w:rsidP="007D7906">
      <w:pPr>
        <w:pStyle w:val="APA"/>
        <w:ind w:firstLine="0"/>
      </w:pPr>
    </w:p>
    <w:p w14:paraId="3A1E1C1D" w14:textId="77777777" w:rsidR="002133AD" w:rsidRPr="0041332E" w:rsidRDefault="002133AD" w:rsidP="007D7906">
      <w:pPr>
        <w:pStyle w:val="APA"/>
        <w:spacing w:line="240" w:lineRule="auto"/>
        <w:ind w:firstLine="0"/>
        <w:rPr>
          <w:u w:val="single"/>
        </w:rPr>
      </w:pPr>
      <w:r w:rsidRPr="0041332E">
        <w:rPr>
          <w:u w:val="single"/>
        </w:rPr>
        <w:tab/>
      </w:r>
      <w:r w:rsidRPr="0041332E">
        <w:rPr>
          <w:u w:val="single"/>
        </w:rPr>
        <w:tab/>
      </w:r>
      <w:r w:rsidRPr="0041332E">
        <w:rPr>
          <w:u w:val="single"/>
        </w:rPr>
        <w:tab/>
      </w:r>
      <w:r w:rsidRPr="0041332E">
        <w:rPr>
          <w:u w:val="single"/>
        </w:rPr>
        <w:tab/>
      </w:r>
      <w:r w:rsidRPr="0041332E">
        <w:rPr>
          <w:u w:val="single"/>
        </w:rPr>
        <w:tab/>
      </w:r>
      <w:r w:rsidRPr="0041332E">
        <w:rPr>
          <w:u w:val="single"/>
        </w:rPr>
        <w:tab/>
      </w:r>
      <w:r w:rsidRPr="0041332E">
        <w:tab/>
      </w:r>
      <w:r w:rsidRPr="0041332E">
        <w:rPr>
          <w:u w:val="single"/>
        </w:rPr>
        <w:tab/>
      </w:r>
      <w:r w:rsidRPr="0041332E">
        <w:rPr>
          <w:u w:val="single"/>
        </w:rPr>
        <w:tab/>
      </w:r>
      <w:r w:rsidRPr="0041332E">
        <w:rPr>
          <w:u w:val="single"/>
        </w:rPr>
        <w:tab/>
      </w:r>
      <w:r w:rsidRPr="0041332E">
        <w:rPr>
          <w:u w:val="single"/>
        </w:rPr>
        <w:tab/>
      </w:r>
      <w:r w:rsidRPr="0041332E">
        <w:rPr>
          <w:u w:val="single"/>
        </w:rPr>
        <w:tab/>
      </w:r>
      <w:r w:rsidRPr="0041332E">
        <w:rPr>
          <w:u w:val="single"/>
        </w:rPr>
        <w:tab/>
      </w:r>
    </w:p>
    <w:p w14:paraId="302963B2" w14:textId="77777777" w:rsidR="002133AD" w:rsidRPr="0041332E" w:rsidRDefault="002133AD" w:rsidP="007D7906">
      <w:pPr>
        <w:pStyle w:val="APA"/>
        <w:spacing w:line="240" w:lineRule="auto"/>
        <w:ind w:firstLine="0"/>
      </w:pPr>
    </w:p>
    <w:p w14:paraId="3EE2715D" w14:textId="77777777" w:rsidR="00B605A7" w:rsidRPr="0041332E" w:rsidRDefault="002133AD" w:rsidP="00026913">
      <w:pPr>
        <w:pStyle w:val="APA"/>
        <w:spacing w:line="240" w:lineRule="auto"/>
        <w:ind w:firstLine="0"/>
      </w:pPr>
      <w:r w:rsidRPr="0041332E">
        <w:t>Signature Program Director</w:t>
      </w:r>
      <w:r w:rsidRPr="0041332E">
        <w:tab/>
      </w:r>
      <w:r w:rsidRPr="0041332E">
        <w:tab/>
      </w:r>
      <w:r w:rsidRPr="0041332E">
        <w:tab/>
      </w:r>
      <w:r w:rsidRPr="0041332E">
        <w:tab/>
        <w:t>Date</w:t>
      </w:r>
    </w:p>
    <w:p w14:paraId="1023E47D" w14:textId="77777777" w:rsidR="008A1357" w:rsidRPr="0041332E" w:rsidRDefault="008A1357" w:rsidP="00026913">
      <w:pPr>
        <w:pStyle w:val="APA"/>
        <w:spacing w:line="240" w:lineRule="auto"/>
        <w:ind w:firstLine="0"/>
      </w:pPr>
    </w:p>
    <w:p w14:paraId="4C0151DF" w14:textId="77777777" w:rsidR="008924DD" w:rsidRPr="0041332E" w:rsidRDefault="008924DD" w:rsidP="003F4C62">
      <w:pPr>
        <w:pStyle w:val="APA"/>
        <w:ind w:firstLine="0"/>
      </w:pPr>
    </w:p>
    <w:p w14:paraId="69AEB645" w14:textId="77777777" w:rsidR="0014356D" w:rsidRPr="0041332E" w:rsidRDefault="0014356D" w:rsidP="004D4B90">
      <w:pPr>
        <w:pStyle w:val="APAAbstract"/>
        <w:tabs>
          <w:tab w:val="left" w:leader="dot" w:pos="8640"/>
        </w:tabs>
        <w:sectPr w:rsidR="0014356D" w:rsidRPr="0041332E" w:rsidSect="0014356D">
          <w:headerReference w:type="even" r:id="rId8"/>
          <w:headerReference w:type="default" r:id="rId9"/>
          <w:headerReference w:type="first" r:id="rId10"/>
          <w:pgSz w:w="12240" w:h="15840" w:code="1"/>
          <w:pgMar w:top="1440" w:right="1440" w:bottom="1440" w:left="1440" w:header="720" w:footer="720" w:gutter="0"/>
          <w:cols w:space="720"/>
          <w:titlePg/>
          <w:docGrid w:linePitch="360"/>
        </w:sectPr>
      </w:pPr>
    </w:p>
    <w:p w14:paraId="438C7949" w14:textId="4684C88E" w:rsidR="003071CF" w:rsidRDefault="001E43CC" w:rsidP="006D2088">
      <w:pPr>
        <w:pStyle w:val="APA"/>
        <w:ind w:firstLine="0"/>
        <w:jc w:val="center"/>
      </w:pPr>
      <w:r w:rsidRPr="0041332E">
        <w:lastRenderedPageBreak/>
        <w:t>Acknowledgements</w:t>
      </w:r>
    </w:p>
    <w:p w14:paraId="71AD4307" w14:textId="630383A8" w:rsidR="003926F6" w:rsidRDefault="006D2088" w:rsidP="00C76F51">
      <w:pPr>
        <w:autoSpaceDE w:val="0"/>
        <w:autoSpaceDN w:val="0"/>
        <w:adjustRightInd w:val="0"/>
        <w:spacing w:line="480" w:lineRule="auto"/>
      </w:pPr>
      <w:r>
        <w:t xml:space="preserve">     </w:t>
      </w:r>
      <w:r w:rsidR="00AF4042">
        <w:t xml:space="preserve">I would like to thank all of the College of Nursing graduate faculty for guiding each and every one of us over the last three years as we strive to achieve our dreams. </w:t>
      </w:r>
      <w:r w:rsidR="00895DF4">
        <w:t xml:space="preserve">This project would not be </w:t>
      </w:r>
      <w:r w:rsidR="00FC3230">
        <w:t>possible</w:t>
      </w:r>
      <w:r w:rsidR="00895DF4">
        <w:t xml:space="preserve"> without</w:t>
      </w:r>
      <w:r w:rsidR="00AF4042">
        <w:t xml:space="preserve"> your </w:t>
      </w:r>
      <w:r w:rsidR="00895DF4">
        <w:t>expertise and guidance</w:t>
      </w:r>
      <w:r w:rsidR="00AF4042">
        <w:t>.</w:t>
      </w:r>
      <w:r w:rsidR="00277864">
        <w:t xml:space="preserve"> I would like to </w:t>
      </w:r>
      <w:r w:rsidR="007B42DA">
        <w:t xml:space="preserve">extend a special </w:t>
      </w:r>
      <w:r w:rsidR="00277864">
        <w:t xml:space="preserve">thank </w:t>
      </w:r>
      <w:r w:rsidR="007B42DA">
        <w:t xml:space="preserve">you to </w:t>
      </w:r>
      <w:r w:rsidR="00D21D4F">
        <w:t xml:space="preserve">Dr. Theresa </w:t>
      </w:r>
      <w:proofErr w:type="spellStart"/>
      <w:r w:rsidR="00D21D4F">
        <w:t>Floegel</w:t>
      </w:r>
      <w:proofErr w:type="spellEnd"/>
      <w:r w:rsidR="007B42DA">
        <w:t>. Thank you</w:t>
      </w:r>
      <w:r w:rsidR="00D21D4F">
        <w:t xml:space="preserve"> </w:t>
      </w:r>
      <w:r w:rsidR="0044680F">
        <w:t xml:space="preserve">for </w:t>
      </w:r>
      <w:r w:rsidR="007B42DA">
        <w:t xml:space="preserve">your </w:t>
      </w:r>
      <w:r w:rsidR="00D21D4F">
        <w:t>mentorship and the many</w:t>
      </w:r>
      <w:r w:rsidR="00277864">
        <w:t xml:space="preserve"> </w:t>
      </w:r>
      <w:r w:rsidR="00D21D4F">
        <w:t>hours</w:t>
      </w:r>
      <w:r w:rsidR="00277864">
        <w:t xml:space="preserve"> </w:t>
      </w:r>
      <w:r w:rsidR="007E560E">
        <w:t>spent reviewing my project and providing valuable feedback.</w:t>
      </w:r>
      <w:r w:rsidR="0044680F">
        <w:t xml:space="preserve"> Thank you for encouraging and supporting me when I felt overwhelmed and frustrated.</w:t>
      </w:r>
      <w:r w:rsidR="00C76F51">
        <w:t xml:space="preserve"> </w:t>
      </w:r>
      <w:r w:rsidR="007B42DA">
        <w:t xml:space="preserve">I would also like to thank my site champion and project team for </w:t>
      </w:r>
      <w:r w:rsidR="00381EBF">
        <w:t xml:space="preserve">supporting the implementation of the DNP scholarly project. </w:t>
      </w:r>
      <w:r w:rsidR="00D21D4F">
        <w:t>Finally, I</w:t>
      </w:r>
      <w:r w:rsidR="007E560E">
        <w:t xml:space="preserve"> </w:t>
      </w:r>
      <w:r w:rsidR="00D21D4F">
        <w:t>would like to thank my DNP classmates</w:t>
      </w:r>
      <w:r w:rsidR="0048753A">
        <w:t>, you know who you are.</w:t>
      </w:r>
      <w:r w:rsidR="00D21D4F">
        <w:t xml:space="preserve"> We have spent a long </w:t>
      </w:r>
      <w:r w:rsidR="007E560E">
        <w:t>three</w:t>
      </w:r>
      <w:r w:rsidR="00D21D4F">
        <w:t xml:space="preserve"> years together full of</w:t>
      </w:r>
      <w:r w:rsidR="007E560E">
        <w:t xml:space="preserve"> </w:t>
      </w:r>
      <w:r w:rsidR="00D21D4F">
        <w:t xml:space="preserve">laughter and tears, and I never could have completed the program without </w:t>
      </w:r>
      <w:r w:rsidR="00C76F51">
        <w:t>your</w:t>
      </w:r>
      <w:r w:rsidR="00D21D4F">
        <w:t xml:space="preserve"> support</w:t>
      </w:r>
      <w:r w:rsidR="00C76F51">
        <w:t xml:space="preserve"> </w:t>
      </w:r>
      <w:r w:rsidR="00D21D4F">
        <w:t>and friendship.</w:t>
      </w:r>
      <w:r w:rsidR="00C76F51">
        <w:t xml:space="preserve"> I love you all</w:t>
      </w:r>
      <w:r w:rsidR="0048753A">
        <w:t>!</w:t>
      </w:r>
    </w:p>
    <w:p w14:paraId="45730C8E" w14:textId="69B5782E" w:rsidR="00C76F51" w:rsidRDefault="00C76F51" w:rsidP="000B4F84">
      <w:pPr>
        <w:pStyle w:val="APA"/>
        <w:ind w:firstLine="0"/>
        <w:jc w:val="center"/>
      </w:pPr>
    </w:p>
    <w:p w14:paraId="71D05952" w14:textId="60FF8C1C" w:rsidR="00C76F51" w:rsidRDefault="00C76F51" w:rsidP="000B4F84">
      <w:pPr>
        <w:pStyle w:val="APA"/>
        <w:ind w:firstLine="0"/>
        <w:jc w:val="center"/>
      </w:pPr>
    </w:p>
    <w:p w14:paraId="46AEE89C" w14:textId="77777777" w:rsidR="00C76F51" w:rsidRDefault="00C76F51" w:rsidP="000B4F84">
      <w:pPr>
        <w:pStyle w:val="APA"/>
        <w:ind w:firstLine="0"/>
        <w:jc w:val="center"/>
      </w:pPr>
    </w:p>
    <w:p w14:paraId="11E33D5C" w14:textId="77777777" w:rsidR="00C76F51" w:rsidRDefault="00C76F51">
      <w:r>
        <w:br w:type="page"/>
      </w:r>
    </w:p>
    <w:p w14:paraId="72CD80D2" w14:textId="3F1E8BBA" w:rsidR="001E43CC" w:rsidRPr="0041332E" w:rsidRDefault="001E43CC" w:rsidP="000B4F84">
      <w:pPr>
        <w:pStyle w:val="APA"/>
        <w:ind w:firstLine="0"/>
        <w:jc w:val="center"/>
      </w:pPr>
      <w:r w:rsidRPr="0041332E">
        <w:lastRenderedPageBreak/>
        <w:t>Dedication</w:t>
      </w:r>
    </w:p>
    <w:p w14:paraId="51591E67" w14:textId="65F973E5" w:rsidR="001B0B14" w:rsidRDefault="001B0B14" w:rsidP="008713D5">
      <w:pPr>
        <w:autoSpaceDE w:val="0"/>
        <w:autoSpaceDN w:val="0"/>
        <w:adjustRightInd w:val="0"/>
        <w:spacing w:line="480" w:lineRule="auto"/>
      </w:pPr>
      <w:r>
        <w:t xml:space="preserve">     First and foremost, I would like to </w:t>
      </w:r>
      <w:r w:rsidR="00CF1DCD">
        <w:t xml:space="preserve">thank </w:t>
      </w:r>
      <w:r>
        <w:t>my Lord and Savior, Jesus Christ</w:t>
      </w:r>
      <w:r w:rsidR="00CE5895">
        <w:t xml:space="preserve"> for </w:t>
      </w:r>
      <w:r w:rsidR="008B3D56">
        <w:t xml:space="preserve">loving me unconditionally and </w:t>
      </w:r>
      <w:r w:rsidR="00CA518F">
        <w:t xml:space="preserve">for </w:t>
      </w:r>
      <w:r w:rsidR="00E10A23">
        <w:t xml:space="preserve">giving me </w:t>
      </w:r>
      <w:r w:rsidR="000D14E8">
        <w:t xml:space="preserve">the </w:t>
      </w:r>
      <w:r w:rsidR="00107FFA">
        <w:t xml:space="preserve">opportunity </w:t>
      </w:r>
      <w:r w:rsidR="000D14E8">
        <w:t xml:space="preserve">to </w:t>
      </w:r>
      <w:r w:rsidR="00107FFA">
        <w:t>achieve my dreams</w:t>
      </w:r>
      <w:r w:rsidR="008B3D56">
        <w:t xml:space="preserve">. </w:t>
      </w:r>
      <w:r w:rsidR="00490F1D">
        <w:t>Thank You f</w:t>
      </w:r>
      <w:r w:rsidR="002D5186">
        <w:t xml:space="preserve">or </w:t>
      </w:r>
      <w:r w:rsidR="00107FFA">
        <w:t xml:space="preserve">giving me </w:t>
      </w:r>
      <w:r w:rsidR="00E10A23">
        <w:t>the strength</w:t>
      </w:r>
      <w:r w:rsidR="00CD6CC1">
        <w:t xml:space="preserve">, </w:t>
      </w:r>
      <w:r w:rsidR="00E10A23">
        <w:t>knowledge</w:t>
      </w:r>
      <w:r w:rsidR="00CD6CC1">
        <w:t xml:space="preserve">, </w:t>
      </w:r>
      <w:r w:rsidR="00107FFA">
        <w:t>and ability to</w:t>
      </w:r>
      <w:r w:rsidR="002D5186">
        <w:t xml:space="preserve"> be successful</w:t>
      </w:r>
      <w:r w:rsidR="00107FFA">
        <w:t xml:space="preserve">. Without </w:t>
      </w:r>
      <w:r w:rsidR="00EE346C">
        <w:t>Your</w:t>
      </w:r>
      <w:r w:rsidR="00107FFA">
        <w:t xml:space="preserve"> blessing, this</w:t>
      </w:r>
      <w:r w:rsidR="00EE346C">
        <w:t xml:space="preserve"> </w:t>
      </w:r>
      <w:r w:rsidR="00107FFA">
        <w:t>achievement would not have been possible.</w:t>
      </w:r>
    </w:p>
    <w:p w14:paraId="50D3DA72" w14:textId="664CEE44" w:rsidR="001E43CC" w:rsidRPr="0041332E" w:rsidRDefault="00107FFA" w:rsidP="001B0B14">
      <w:pPr>
        <w:autoSpaceDE w:val="0"/>
        <w:autoSpaceDN w:val="0"/>
        <w:adjustRightInd w:val="0"/>
        <w:spacing w:line="480" w:lineRule="auto"/>
      </w:pPr>
      <w:r>
        <w:t xml:space="preserve">     </w:t>
      </w:r>
      <w:r w:rsidR="008713D5">
        <w:t xml:space="preserve">I would like to dedicate this project to my loving husband </w:t>
      </w:r>
      <w:r w:rsidR="001B0B14">
        <w:t>LeRoy</w:t>
      </w:r>
      <w:r w:rsidR="002D45F0">
        <w:t xml:space="preserve"> who offered unwavering support, love, and encouragement throughout this process. </w:t>
      </w:r>
      <w:r w:rsidR="00CF1DCD">
        <w:t xml:space="preserve">To </w:t>
      </w:r>
      <w:r w:rsidR="008713D5">
        <w:t xml:space="preserve">my children </w:t>
      </w:r>
      <w:r w:rsidR="001B0B14">
        <w:t>Amaya</w:t>
      </w:r>
      <w:r w:rsidR="008713D5">
        <w:t>,</w:t>
      </w:r>
      <w:r w:rsidR="001B0B14">
        <w:t xml:space="preserve"> Jayla, Jayde, </w:t>
      </w:r>
      <w:r w:rsidR="008713D5">
        <w:t xml:space="preserve">and </w:t>
      </w:r>
      <w:r w:rsidR="001B0B14">
        <w:t>Kylee</w:t>
      </w:r>
      <w:r w:rsidR="008713D5">
        <w:t xml:space="preserve">, </w:t>
      </w:r>
      <w:r w:rsidR="00CF1DCD">
        <w:t>who were four of my biggest motivators, I love you all so much.</w:t>
      </w:r>
      <w:r w:rsidR="002D45F0">
        <w:t xml:space="preserve"> </w:t>
      </w:r>
      <w:r w:rsidR="00CF1DCD">
        <w:t xml:space="preserve">To </w:t>
      </w:r>
      <w:r w:rsidR="008713D5">
        <w:t xml:space="preserve">my mother </w:t>
      </w:r>
      <w:r w:rsidR="001B0B14">
        <w:t>Betty</w:t>
      </w:r>
      <w:r w:rsidR="008713D5">
        <w:t xml:space="preserve">, </w:t>
      </w:r>
      <w:r w:rsidR="001B0B14">
        <w:t>my father Thomas, my brother Darian</w:t>
      </w:r>
      <w:r w:rsidR="007D01D9">
        <w:t>, and my in-laws, LeRoy and Myong</w:t>
      </w:r>
      <w:r w:rsidR="005F7D24">
        <w:t>, y</w:t>
      </w:r>
      <w:r w:rsidR="00CF1DCD">
        <w:t xml:space="preserve">our </w:t>
      </w:r>
      <w:r w:rsidR="008713D5">
        <w:t xml:space="preserve">continued love, support and encouragement were pivotal to </w:t>
      </w:r>
      <w:r w:rsidR="00CF1DCD">
        <w:t xml:space="preserve">my </w:t>
      </w:r>
      <w:r w:rsidR="008713D5">
        <w:t>successful completion of this</w:t>
      </w:r>
      <w:r w:rsidR="001B0B14">
        <w:t xml:space="preserve"> </w:t>
      </w:r>
      <w:r w:rsidR="008713D5">
        <w:t>journey.</w:t>
      </w:r>
      <w:r w:rsidR="005F7D24">
        <w:t xml:space="preserve"> I love you all and thank God for you.</w:t>
      </w:r>
      <w:r w:rsidR="001E43CC" w:rsidRPr="0041332E">
        <w:br w:type="page"/>
      </w:r>
    </w:p>
    <w:p w14:paraId="33801321" w14:textId="77777777" w:rsidR="00560DB7" w:rsidRDefault="00560DB7" w:rsidP="00560DB7">
      <w:pPr>
        <w:spacing w:line="480" w:lineRule="auto"/>
        <w:jc w:val="center"/>
        <w:rPr>
          <w:rFonts w:eastAsiaTheme="minorHAnsi"/>
          <w:color w:val="00000A"/>
        </w:rPr>
      </w:pPr>
      <w:r>
        <w:rPr>
          <w:rFonts w:eastAsiaTheme="minorHAnsi"/>
          <w:color w:val="00000A"/>
        </w:rPr>
        <w:lastRenderedPageBreak/>
        <w:t>Abstract</w:t>
      </w:r>
    </w:p>
    <w:p w14:paraId="3CC6FA64" w14:textId="16F5FBA4" w:rsidR="00C462AB" w:rsidRDefault="00C462AB" w:rsidP="00C462AB">
      <w:pPr>
        <w:pStyle w:val="APA"/>
        <w:ind w:firstLine="0"/>
      </w:pPr>
      <w:r>
        <w:t>T</w:t>
      </w:r>
      <w:r w:rsidRPr="0041332E">
        <w:t xml:space="preserve">he opioid epidemic </w:t>
      </w:r>
      <w:r>
        <w:t xml:space="preserve">is </w:t>
      </w:r>
      <w:r w:rsidRPr="0041332E">
        <w:t>public health crisis</w:t>
      </w:r>
      <w:r>
        <w:t xml:space="preserve"> with veterans twice as likely as civilians to die from opioid overdose (</w:t>
      </w:r>
      <w:r w:rsidRPr="00D6172D">
        <w:t xml:space="preserve">National Council on Alcoholism and Drug Dependence </w:t>
      </w:r>
      <w:r>
        <w:t>[</w:t>
      </w:r>
      <w:r w:rsidRPr="00D6172D">
        <w:t>NCADD</w:t>
      </w:r>
      <w:r>
        <w:t>]</w:t>
      </w:r>
      <w:r w:rsidRPr="00D6172D">
        <w:t>, 2017)</w:t>
      </w:r>
      <w:r>
        <w:t xml:space="preserve">. The VA prescribes </w:t>
      </w:r>
      <w:r w:rsidRPr="0041332E">
        <w:t xml:space="preserve">Suboxone </w:t>
      </w:r>
      <w:r>
        <w:t>in the outpatient setting; however, d</w:t>
      </w:r>
      <w:r w:rsidRPr="0041332E">
        <w:t xml:space="preserve">ata suggests that </w:t>
      </w:r>
      <w:r>
        <w:t xml:space="preserve">patients with inpatient induction and </w:t>
      </w:r>
      <w:r w:rsidRPr="0041332E">
        <w:t>linkage to outpatient se</w:t>
      </w:r>
      <w:r>
        <w:t xml:space="preserve">rvices </w:t>
      </w:r>
      <w:r w:rsidRPr="0041332E">
        <w:t>have better outcomes</w:t>
      </w:r>
      <w:r>
        <w:t xml:space="preserve">. </w:t>
      </w:r>
      <w:r w:rsidRPr="0041332E">
        <w:rPr>
          <w:rFonts w:eastAsiaTheme="minorHAnsi"/>
        </w:rPr>
        <w:t xml:space="preserve">The purpose of this quality improvement project </w:t>
      </w:r>
      <w:r>
        <w:rPr>
          <w:rFonts w:eastAsiaTheme="minorHAnsi"/>
        </w:rPr>
        <w:t>was</w:t>
      </w:r>
      <w:r w:rsidRPr="0041332E">
        <w:rPr>
          <w:rFonts w:eastAsiaTheme="minorHAnsi"/>
        </w:rPr>
        <w:t xml:space="preserve"> to implement and evaluate a</w:t>
      </w:r>
      <w:r>
        <w:rPr>
          <w:rFonts w:eastAsiaTheme="minorHAnsi"/>
        </w:rPr>
        <w:t xml:space="preserve"> clinical practice guideline </w:t>
      </w:r>
      <w:r w:rsidRPr="0041332E">
        <w:rPr>
          <w:rFonts w:eastAsiaTheme="minorHAnsi"/>
        </w:rPr>
        <w:t xml:space="preserve">for Suboxone induction </w:t>
      </w:r>
      <w:r>
        <w:rPr>
          <w:rFonts w:eastAsiaTheme="minorHAnsi"/>
        </w:rPr>
        <w:t xml:space="preserve">in the inpatient setting. </w:t>
      </w:r>
      <w:r>
        <w:rPr>
          <w:rFonts w:eastAsiaTheme="minorHAnsi"/>
          <w:color w:val="00000A"/>
        </w:rPr>
        <w:t xml:space="preserve">An educational quality improvement project was implemented to assess provider knowledge and attitudes of medication management and clinical practice guidelines regarding Suboxone. Provider knowledge and views were assessed. Adherence to clinical practice guidelines was assessed using a provider self-report tool to document patients screened for eligibility, admitted, and given a prescription. Seven providers attended the education intervention and completed the pre- and post- surveys. Provider knowledge </w:t>
      </w:r>
      <w:r w:rsidRPr="00206F9D">
        <w:rPr>
          <w:rFonts w:eastAsiaTheme="minorHAnsi"/>
          <w:color w:val="00000A"/>
        </w:rPr>
        <w:t xml:space="preserve">improved </w:t>
      </w:r>
      <w:r w:rsidRPr="00206F9D">
        <w:t>49%</w:t>
      </w:r>
      <w:r>
        <w:t xml:space="preserve">. Provider views regarding the new practice were high at baseline and remained relatively unchanged. Ten veterans were screened for eligibility, with two veterans consenting to admission. </w:t>
      </w:r>
      <w:r w:rsidRPr="00A40D33">
        <w:rPr>
          <w:rFonts w:eastAsia="Calibri"/>
        </w:rPr>
        <w:t xml:space="preserve">This quality improvement project, while limited, demonstrates that </w:t>
      </w:r>
      <w:r>
        <w:rPr>
          <w:rFonts w:eastAsia="Calibri"/>
        </w:rPr>
        <w:t>educational support prior to adoption of a new practice</w:t>
      </w:r>
      <w:r w:rsidRPr="00A40D33">
        <w:rPr>
          <w:rFonts w:eastAsia="Calibri"/>
        </w:rPr>
        <w:t xml:space="preserve"> </w:t>
      </w:r>
      <w:r>
        <w:rPr>
          <w:rFonts w:eastAsia="Calibri"/>
        </w:rPr>
        <w:t>may</w:t>
      </w:r>
      <w:r w:rsidRPr="00A40D33">
        <w:rPr>
          <w:rFonts w:eastAsia="Calibri"/>
        </w:rPr>
        <w:t xml:space="preserve"> enhanc</w:t>
      </w:r>
      <w:r>
        <w:rPr>
          <w:rFonts w:eastAsia="Calibri"/>
        </w:rPr>
        <w:t>e</w:t>
      </w:r>
      <w:r w:rsidRPr="00A40D33">
        <w:rPr>
          <w:rFonts w:eastAsia="Calibri"/>
        </w:rPr>
        <w:t xml:space="preserve"> provider knowledge </w:t>
      </w:r>
      <w:r>
        <w:rPr>
          <w:rFonts w:eastAsia="Calibri"/>
        </w:rPr>
        <w:t>and is</w:t>
      </w:r>
      <w:r w:rsidRPr="00A40D33">
        <w:rPr>
          <w:rFonts w:eastAsia="Calibri"/>
        </w:rPr>
        <w:t xml:space="preserve"> feasible</w:t>
      </w:r>
      <w:r>
        <w:rPr>
          <w:rFonts w:eastAsia="Calibri"/>
        </w:rPr>
        <w:t xml:space="preserve">. </w:t>
      </w:r>
      <w:r w:rsidRPr="00A40D33">
        <w:t xml:space="preserve">Screening for opioid addiction and identifying eligible patients has the potential to help providers achieve optimal health for their patients. </w:t>
      </w:r>
      <w:r>
        <w:rPr>
          <w:rFonts w:eastAsiaTheme="minorHAnsi"/>
          <w:color w:val="00000A"/>
        </w:rPr>
        <w:t>Future projects are needed to evaluate success of this practice adoption.</w:t>
      </w:r>
    </w:p>
    <w:p w14:paraId="6A738F63" w14:textId="78322F1A" w:rsidR="001E43CC" w:rsidRPr="0041332E" w:rsidRDefault="00560DB7" w:rsidP="00FB0D45">
      <w:pPr>
        <w:spacing w:line="480" w:lineRule="auto"/>
      </w:pPr>
      <w:r w:rsidRPr="00EB21A2">
        <w:rPr>
          <w:rFonts w:eastAsiaTheme="minorHAnsi"/>
          <w:i/>
          <w:color w:val="00000A"/>
        </w:rPr>
        <w:t>Keywords</w:t>
      </w:r>
      <w:r>
        <w:rPr>
          <w:rFonts w:eastAsiaTheme="minorHAnsi"/>
          <w:color w:val="00000A"/>
        </w:rPr>
        <w:t xml:space="preserve">: </w:t>
      </w:r>
      <w:r w:rsidR="00FB0D45">
        <w:rPr>
          <w:rFonts w:eastAsiaTheme="minorHAnsi"/>
          <w:color w:val="00000A"/>
        </w:rPr>
        <w:t>opioid addiction</w:t>
      </w:r>
      <w:r>
        <w:rPr>
          <w:rFonts w:eastAsiaTheme="minorHAnsi"/>
          <w:color w:val="00000A"/>
        </w:rPr>
        <w:t xml:space="preserve">, </w:t>
      </w:r>
      <w:r w:rsidR="00FB0D45">
        <w:rPr>
          <w:rFonts w:eastAsiaTheme="minorHAnsi"/>
          <w:color w:val="00000A"/>
        </w:rPr>
        <w:t>veterans, Suboxone, provider adherence, screening</w:t>
      </w:r>
    </w:p>
    <w:p w14:paraId="3044E563" w14:textId="77777777" w:rsidR="007367C6" w:rsidRDefault="007367C6">
      <w:pPr>
        <w:rPr>
          <w:b/>
        </w:rPr>
      </w:pPr>
      <w:r>
        <w:rPr>
          <w:b/>
        </w:rPr>
        <w:br w:type="page"/>
      </w:r>
    </w:p>
    <w:p w14:paraId="6E50B888" w14:textId="5AD4C98C" w:rsidR="001E43CC" w:rsidRPr="0041332E" w:rsidRDefault="001E43CC" w:rsidP="000B4F84">
      <w:pPr>
        <w:pStyle w:val="APA"/>
        <w:ind w:firstLine="0"/>
        <w:jc w:val="center"/>
        <w:rPr>
          <w:b/>
        </w:rPr>
      </w:pPr>
      <w:r w:rsidRPr="0041332E">
        <w:rPr>
          <w:b/>
        </w:rPr>
        <w:lastRenderedPageBreak/>
        <w:t>Table of Contents</w:t>
      </w:r>
    </w:p>
    <w:p w14:paraId="29C42501" w14:textId="77777777" w:rsidR="00F74D59" w:rsidRPr="0041332E" w:rsidRDefault="00F74D59" w:rsidP="00F74D59">
      <w:pPr>
        <w:pStyle w:val="APAAbstract"/>
        <w:tabs>
          <w:tab w:val="left" w:leader="dot" w:pos="8640"/>
        </w:tabs>
      </w:pPr>
      <w:r w:rsidRPr="0041332E">
        <w:t>Acknowledgments</w:t>
      </w:r>
      <w:r w:rsidRPr="0041332E">
        <w:tab/>
        <w:t>2</w:t>
      </w:r>
    </w:p>
    <w:p w14:paraId="64CC6AE8" w14:textId="77777777" w:rsidR="00F74D59" w:rsidRPr="0041332E" w:rsidRDefault="00F74D59" w:rsidP="00F74D59">
      <w:pPr>
        <w:pStyle w:val="APAAbstract"/>
        <w:tabs>
          <w:tab w:val="left" w:leader="dot" w:pos="8640"/>
        </w:tabs>
      </w:pPr>
      <w:r w:rsidRPr="0041332E">
        <w:t>Dedication</w:t>
      </w:r>
      <w:r w:rsidRPr="0041332E">
        <w:tab/>
        <w:t>3</w:t>
      </w:r>
    </w:p>
    <w:p w14:paraId="112E346E" w14:textId="77777777" w:rsidR="00F74D59" w:rsidRPr="0041332E" w:rsidRDefault="00F74D59" w:rsidP="00F74D59">
      <w:pPr>
        <w:pStyle w:val="APAAbstract"/>
        <w:tabs>
          <w:tab w:val="left" w:leader="dot" w:pos="8640"/>
        </w:tabs>
      </w:pPr>
      <w:r w:rsidRPr="0041332E">
        <w:t>Abstract</w:t>
      </w:r>
      <w:r w:rsidRPr="0041332E">
        <w:tab/>
        <w:t>4</w:t>
      </w:r>
    </w:p>
    <w:p w14:paraId="349E13E3" w14:textId="77777777" w:rsidR="00F74D59" w:rsidRPr="0041332E" w:rsidRDefault="00F74D59" w:rsidP="00F74D59">
      <w:pPr>
        <w:pStyle w:val="APAAbstract"/>
        <w:tabs>
          <w:tab w:val="left" w:leader="dot" w:pos="8640"/>
        </w:tabs>
      </w:pPr>
      <w:r w:rsidRPr="0041332E">
        <w:t>Chapter One:  Overview of the Problem of Interest</w:t>
      </w:r>
      <w:r w:rsidRPr="0041332E">
        <w:tab/>
        <w:t>9</w:t>
      </w:r>
    </w:p>
    <w:p w14:paraId="2F6DC096" w14:textId="728172D3" w:rsidR="00F74D59" w:rsidRPr="0041332E" w:rsidRDefault="00F74D59" w:rsidP="00F74D59">
      <w:pPr>
        <w:pStyle w:val="APAAbstract"/>
        <w:tabs>
          <w:tab w:val="left" w:leader="dot" w:pos="8640"/>
        </w:tabs>
        <w:ind w:firstLine="720"/>
      </w:pPr>
      <w:r w:rsidRPr="0041332E">
        <w:t>Background Information</w:t>
      </w:r>
      <w:r w:rsidRPr="0041332E">
        <w:tab/>
      </w:r>
      <w:r w:rsidR="00672B63">
        <w:t>10</w:t>
      </w:r>
    </w:p>
    <w:p w14:paraId="2081FB28" w14:textId="54B16F2D" w:rsidR="00F74D59" w:rsidRPr="0041332E" w:rsidRDefault="00F74D59" w:rsidP="00F74D59">
      <w:pPr>
        <w:pStyle w:val="APAAbstract"/>
        <w:tabs>
          <w:tab w:val="left" w:leader="dot" w:pos="8640"/>
        </w:tabs>
        <w:ind w:firstLine="720"/>
      </w:pPr>
      <w:r w:rsidRPr="0041332E">
        <w:t>Significance of Clinical Problem</w:t>
      </w:r>
      <w:r w:rsidRPr="0041332E">
        <w:tab/>
      </w:r>
      <w:r w:rsidR="00672B63">
        <w:t>10</w:t>
      </w:r>
    </w:p>
    <w:p w14:paraId="358CFE01" w14:textId="5E261D64" w:rsidR="00F74D59" w:rsidRPr="0041332E" w:rsidRDefault="00F74D59" w:rsidP="00F74D59">
      <w:pPr>
        <w:pStyle w:val="APAAbstract"/>
        <w:tabs>
          <w:tab w:val="left" w:leader="dot" w:pos="8640"/>
        </w:tabs>
        <w:ind w:firstLine="720"/>
      </w:pPr>
      <w:r w:rsidRPr="0041332E">
        <w:t>Question Guiding Inquiry (PICO)</w:t>
      </w:r>
      <w:r w:rsidRPr="0041332E">
        <w:tab/>
      </w:r>
      <w:r w:rsidR="00672B63">
        <w:t>12</w:t>
      </w:r>
    </w:p>
    <w:p w14:paraId="7CF94959" w14:textId="5A8D3EBD" w:rsidR="00F74D59" w:rsidRPr="0041332E" w:rsidRDefault="00F74D59" w:rsidP="00F74D59">
      <w:pPr>
        <w:pStyle w:val="APAAbstract"/>
        <w:tabs>
          <w:tab w:val="left" w:leader="dot" w:pos="8640"/>
        </w:tabs>
        <w:ind w:left="720" w:firstLine="720"/>
        <w:jc w:val="both"/>
      </w:pPr>
      <w:r w:rsidRPr="0041332E">
        <w:t>Population</w:t>
      </w:r>
      <w:r w:rsidRPr="0041332E">
        <w:tab/>
      </w:r>
      <w:r w:rsidR="00672B63">
        <w:t>12</w:t>
      </w:r>
    </w:p>
    <w:p w14:paraId="027FC523" w14:textId="07F96434" w:rsidR="00F74D59" w:rsidRPr="0041332E" w:rsidRDefault="00F74D59" w:rsidP="00F74D59">
      <w:pPr>
        <w:pStyle w:val="APAAbstract"/>
        <w:tabs>
          <w:tab w:val="left" w:leader="dot" w:pos="8640"/>
        </w:tabs>
        <w:ind w:left="720" w:firstLine="720"/>
        <w:jc w:val="both"/>
      </w:pPr>
      <w:r w:rsidRPr="0041332E">
        <w:t>I</w:t>
      </w:r>
      <w:r w:rsidR="00CB32F2">
        <w:t>mprovement Strategies</w:t>
      </w:r>
      <w:r w:rsidRPr="0041332E">
        <w:tab/>
      </w:r>
      <w:r w:rsidR="00672B63">
        <w:t>12</w:t>
      </w:r>
    </w:p>
    <w:p w14:paraId="7ABA6F1B" w14:textId="3DD27C13" w:rsidR="00F74D59" w:rsidRPr="0041332E" w:rsidRDefault="00F74D59" w:rsidP="00F74D59">
      <w:pPr>
        <w:pStyle w:val="APAAbstract"/>
        <w:tabs>
          <w:tab w:val="left" w:leader="dot" w:pos="8640"/>
        </w:tabs>
        <w:ind w:left="720" w:firstLine="720"/>
        <w:jc w:val="both"/>
      </w:pPr>
      <w:r w:rsidRPr="0041332E">
        <w:t>Comparison</w:t>
      </w:r>
      <w:r w:rsidRPr="0041332E">
        <w:tab/>
      </w:r>
      <w:r w:rsidR="00672B63">
        <w:t>13</w:t>
      </w:r>
    </w:p>
    <w:p w14:paraId="5D456322" w14:textId="43C51E47" w:rsidR="00F74D59" w:rsidRPr="0041332E" w:rsidRDefault="00F74D59" w:rsidP="00F74D59">
      <w:pPr>
        <w:pStyle w:val="APAAbstract"/>
        <w:tabs>
          <w:tab w:val="left" w:leader="dot" w:pos="8640"/>
        </w:tabs>
        <w:ind w:left="720" w:firstLine="720"/>
        <w:jc w:val="both"/>
      </w:pPr>
      <w:r w:rsidRPr="0041332E">
        <w:t>Outcome(s)</w:t>
      </w:r>
      <w:r w:rsidRPr="0041332E">
        <w:tab/>
      </w:r>
      <w:r w:rsidR="00672B63">
        <w:t>13</w:t>
      </w:r>
    </w:p>
    <w:p w14:paraId="49F8F7BA" w14:textId="22924557" w:rsidR="00F74D59" w:rsidRPr="0041332E" w:rsidRDefault="00F74D59" w:rsidP="00F74D59">
      <w:pPr>
        <w:pStyle w:val="APAAbstract"/>
        <w:tabs>
          <w:tab w:val="left" w:leader="dot" w:pos="8640"/>
        </w:tabs>
        <w:ind w:firstLine="720"/>
      </w:pPr>
      <w:r w:rsidRPr="0041332E">
        <w:t>Summary</w:t>
      </w:r>
      <w:r w:rsidRPr="0041332E">
        <w:tab/>
      </w:r>
      <w:r w:rsidR="00672B63">
        <w:t>15</w:t>
      </w:r>
    </w:p>
    <w:p w14:paraId="6F447561" w14:textId="1232B39B" w:rsidR="00F74D59" w:rsidRPr="0041332E" w:rsidRDefault="00F74D59" w:rsidP="00F74D59">
      <w:pPr>
        <w:pStyle w:val="APAAbstract"/>
        <w:tabs>
          <w:tab w:val="left" w:leader="dot" w:pos="8640"/>
        </w:tabs>
      </w:pPr>
      <w:r w:rsidRPr="0041332E">
        <w:t>Chapter Two:  Review of the Literature Evidence</w:t>
      </w:r>
      <w:r w:rsidRPr="0041332E">
        <w:tab/>
      </w:r>
      <w:r w:rsidR="00672B63">
        <w:t>16</w:t>
      </w:r>
    </w:p>
    <w:p w14:paraId="30581023" w14:textId="739772D0" w:rsidR="00F74D59" w:rsidRPr="0041332E" w:rsidRDefault="00F74D59" w:rsidP="00F74D59">
      <w:pPr>
        <w:pStyle w:val="APAAbstract"/>
        <w:tabs>
          <w:tab w:val="left" w:leader="dot" w:pos="8640"/>
        </w:tabs>
        <w:ind w:firstLine="720"/>
      </w:pPr>
      <w:r w:rsidRPr="0041332E">
        <w:t>Methodology</w:t>
      </w:r>
      <w:r w:rsidRPr="0041332E">
        <w:tab/>
      </w:r>
      <w:r w:rsidR="00672B63">
        <w:t>16</w:t>
      </w:r>
    </w:p>
    <w:p w14:paraId="3D6FD8F8" w14:textId="42724657" w:rsidR="00F74D59" w:rsidRPr="0041332E" w:rsidRDefault="00F74D59" w:rsidP="00F74D59">
      <w:pPr>
        <w:pStyle w:val="APAAbstract"/>
        <w:tabs>
          <w:tab w:val="left" w:leader="dot" w:pos="8640"/>
        </w:tabs>
        <w:ind w:left="720" w:firstLine="720"/>
        <w:jc w:val="both"/>
      </w:pPr>
      <w:r w:rsidRPr="0041332E">
        <w:t>Sampling strategies</w:t>
      </w:r>
      <w:r w:rsidRPr="0041332E">
        <w:tab/>
      </w:r>
      <w:r w:rsidR="00672B63">
        <w:t>16</w:t>
      </w:r>
    </w:p>
    <w:p w14:paraId="06E37C29" w14:textId="03167D39" w:rsidR="00F74D59" w:rsidRPr="0041332E" w:rsidRDefault="00F74D59" w:rsidP="00F74D59">
      <w:pPr>
        <w:pStyle w:val="APAAbstract"/>
        <w:tabs>
          <w:tab w:val="left" w:leader="dot" w:pos="8640"/>
        </w:tabs>
        <w:ind w:left="720" w:firstLine="720"/>
        <w:jc w:val="both"/>
      </w:pPr>
      <w:r w:rsidRPr="0041332E">
        <w:t>Evaluation criteria</w:t>
      </w:r>
      <w:r w:rsidRPr="0041332E">
        <w:tab/>
      </w:r>
      <w:r w:rsidR="00672B63">
        <w:t>16</w:t>
      </w:r>
    </w:p>
    <w:p w14:paraId="15534FE1" w14:textId="277819D8" w:rsidR="00F74D59" w:rsidRPr="0041332E" w:rsidRDefault="00F74D59" w:rsidP="00304AC4">
      <w:pPr>
        <w:pStyle w:val="APAAbstract"/>
        <w:tabs>
          <w:tab w:val="left" w:leader="dot" w:pos="8640"/>
        </w:tabs>
        <w:ind w:firstLine="720"/>
      </w:pPr>
      <w:r w:rsidRPr="0041332E">
        <w:t>Literature Review Findings</w:t>
      </w:r>
      <w:r w:rsidRPr="0041332E">
        <w:tab/>
      </w:r>
      <w:r w:rsidR="00672B63">
        <w:t>1</w:t>
      </w:r>
      <w:r w:rsidR="00304AC4">
        <w:t>7</w:t>
      </w:r>
    </w:p>
    <w:p w14:paraId="382C2BED" w14:textId="07EC5667" w:rsidR="00F74D59" w:rsidRPr="0041332E" w:rsidRDefault="00F74D59" w:rsidP="00F74D59">
      <w:pPr>
        <w:pStyle w:val="APAAbstract"/>
        <w:tabs>
          <w:tab w:val="left" w:leader="dot" w:pos="8640"/>
        </w:tabs>
        <w:ind w:firstLine="720"/>
      </w:pPr>
      <w:r w:rsidRPr="0041332E">
        <w:t>Limitations of Literature Review Process</w:t>
      </w:r>
      <w:r w:rsidRPr="0041332E">
        <w:tab/>
      </w:r>
      <w:r w:rsidR="00304AC4">
        <w:t>25</w:t>
      </w:r>
    </w:p>
    <w:p w14:paraId="119DFDFD" w14:textId="505029A0" w:rsidR="00F74D59" w:rsidRPr="0041332E" w:rsidRDefault="00F74D59" w:rsidP="00F74D59">
      <w:pPr>
        <w:pStyle w:val="APAAbstract"/>
        <w:tabs>
          <w:tab w:val="left" w:leader="dot" w:pos="8640"/>
        </w:tabs>
        <w:ind w:firstLine="720"/>
      </w:pPr>
      <w:r w:rsidRPr="0041332E">
        <w:t>Discussion</w:t>
      </w:r>
      <w:r w:rsidRPr="0041332E">
        <w:tab/>
      </w:r>
      <w:r w:rsidR="00CC334D">
        <w:t>26</w:t>
      </w:r>
    </w:p>
    <w:p w14:paraId="7525930C" w14:textId="58EAD2AE" w:rsidR="00F74D59" w:rsidRPr="0041332E" w:rsidRDefault="00F74D59" w:rsidP="00F74D59">
      <w:pPr>
        <w:pStyle w:val="APAAbstract"/>
        <w:tabs>
          <w:tab w:val="left" w:leader="dot" w:pos="8640"/>
        </w:tabs>
        <w:ind w:left="720" w:firstLine="720"/>
        <w:jc w:val="both"/>
      </w:pPr>
      <w:r w:rsidRPr="0041332E">
        <w:t>Conclusions of findings</w:t>
      </w:r>
      <w:r w:rsidRPr="0041332E">
        <w:tab/>
      </w:r>
      <w:r w:rsidR="00CC334D">
        <w:t>26</w:t>
      </w:r>
    </w:p>
    <w:p w14:paraId="3D871FC8" w14:textId="3BB19CCE" w:rsidR="00F74D59" w:rsidRPr="0041332E" w:rsidRDefault="00F74D59" w:rsidP="00F74D59">
      <w:pPr>
        <w:pStyle w:val="APAAbstract"/>
        <w:tabs>
          <w:tab w:val="left" w:leader="dot" w:pos="8640"/>
        </w:tabs>
        <w:ind w:left="720" w:firstLine="720"/>
        <w:jc w:val="both"/>
      </w:pPr>
      <w:r w:rsidRPr="0041332E">
        <w:t>Advantages and disadvantages of findings</w:t>
      </w:r>
      <w:r w:rsidRPr="0041332E">
        <w:tab/>
      </w:r>
      <w:r w:rsidR="00CC334D">
        <w:t>2</w:t>
      </w:r>
      <w:r w:rsidR="00DB5AAC">
        <w:t>6</w:t>
      </w:r>
    </w:p>
    <w:p w14:paraId="03DB0F35" w14:textId="3C805162" w:rsidR="00F74D59" w:rsidRPr="0041332E" w:rsidRDefault="00F74D59" w:rsidP="00F74D59">
      <w:pPr>
        <w:pStyle w:val="APAAbstract"/>
        <w:tabs>
          <w:tab w:val="left" w:leader="dot" w:pos="8640"/>
        </w:tabs>
        <w:ind w:left="720" w:firstLine="720"/>
        <w:jc w:val="both"/>
      </w:pPr>
      <w:r w:rsidRPr="0041332E">
        <w:t>Utilization of findings in practice</w:t>
      </w:r>
      <w:r w:rsidRPr="0041332E">
        <w:tab/>
      </w:r>
      <w:r w:rsidR="00CC334D">
        <w:t>27</w:t>
      </w:r>
    </w:p>
    <w:p w14:paraId="05E305AD" w14:textId="710D8573" w:rsidR="00F74D59" w:rsidRPr="0041332E" w:rsidRDefault="00F74D59" w:rsidP="00F74D59">
      <w:pPr>
        <w:pStyle w:val="APAAbstract"/>
        <w:tabs>
          <w:tab w:val="left" w:leader="dot" w:pos="8640"/>
        </w:tabs>
        <w:ind w:firstLine="720"/>
      </w:pPr>
      <w:r w:rsidRPr="0041332E">
        <w:lastRenderedPageBreak/>
        <w:t>Summary</w:t>
      </w:r>
      <w:r w:rsidRPr="0041332E">
        <w:tab/>
      </w:r>
      <w:r w:rsidR="0057190F">
        <w:t>28</w:t>
      </w:r>
    </w:p>
    <w:p w14:paraId="715D71C5" w14:textId="04BCC7A8" w:rsidR="00F74D59" w:rsidRPr="0041332E" w:rsidRDefault="00F74D59" w:rsidP="00F74D59">
      <w:pPr>
        <w:pStyle w:val="APAAbstract"/>
        <w:tabs>
          <w:tab w:val="left" w:leader="dot" w:pos="8640"/>
        </w:tabs>
      </w:pPr>
      <w:r w:rsidRPr="0041332E">
        <w:t>Chapter Three:  Theory and Concept Model for Evidence-based Practice</w:t>
      </w:r>
      <w:r w:rsidRPr="0041332E">
        <w:tab/>
      </w:r>
      <w:r w:rsidR="0057190F">
        <w:t>29</w:t>
      </w:r>
    </w:p>
    <w:p w14:paraId="28E28E0D" w14:textId="115CF122" w:rsidR="00F74D59" w:rsidRPr="0041332E" w:rsidRDefault="00F74D59" w:rsidP="00F74D59">
      <w:pPr>
        <w:pStyle w:val="APAAbstract"/>
        <w:tabs>
          <w:tab w:val="left" w:leader="dot" w:pos="8640"/>
        </w:tabs>
        <w:ind w:firstLine="720"/>
      </w:pPr>
      <w:r w:rsidRPr="0041332E">
        <w:t>Concept Analysis</w:t>
      </w:r>
      <w:r w:rsidRPr="0041332E">
        <w:tab/>
      </w:r>
      <w:r w:rsidR="0057190F">
        <w:t>29</w:t>
      </w:r>
    </w:p>
    <w:p w14:paraId="16704963" w14:textId="6439C037" w:rsidR="00F74D59" w:rsidRPr="0041332E" w:rsidRDefault="00F74D59" w:rsidP="00F74D59">
      <w:pPr>
        <w:pStyle w:val="APAAbstract"/>
        <w:tabs>
          <w:tab w:val="left" w:leader="dot" w:pos="8640"/>
        </w:tabs>
        <w:ind w:firstLine="720"/>
      </w:pPr>
      <w:r w:rsidRPr="0041332E">
        <w:t>Theoretical Framework</w:t>
      </w:r>
      <w:r w:rsidRPr="0041332E">
        <w:tab/>
      </w:r>
      <w:r w:rsidR="0057190F">
        <w:t>31</w:t>
      </w:r>
    </w:p>
    <w:p w14:paraId="6CBC2B6F" w14:textId="76566A29" w:rsidR="00F74D59" w:rsidRPr="0041332E" w:rsidRDefault="00F74D59" w:rsidP="00F74D59">
      <w:pPr>
        <w:pStyle w:val="APAAbstract"/>
        <w:tabs>
          <w:tab w:val="left" w:leader="dot" w:pos="8640"/>
        </w:tabs>
        <w:ind w:left="720" w:firstLine="720"/>
        <w:jc w:val="both"/>
      </w:pPr>
      <w:r w:rsidRPr="0041332E">
        <w:t>Application to practice change</w:t>
      </w:r>
      <w:r w:rsidRPr="0041332E">
        <w:tab/>
      </w:r>
      <w:r w:rsidR="0057190F">
        <w:t>32</w:t>
      </w:r>
    </w:p>
    <w:p w14:paraId="09DB44AD" w14:textId="468DB44E" w:rsidR="00F74D59" w:rsidRPr="0041332E" w:rsidRDefault="00F74D59" w:rsidP="00F74D59">
      <w:pPr>
        <w:pStyle w:val="APAAbstract"/>
        <w:tabs>
          <w:tab w:val="left" w:leader="dot" w:pos="8640"/>
        </w:tabs>
        <w:ind w:firstLine="720"/>
      </w:pPr>
      <w:r w:rsidRPr="0041332E">
        <w:t>Evidence-Based Practice Change Theory</w:t>
      </w:r>
      <w:r w:rsidRPr="0041332E">
        <w:tab/>
      </w:r>
      <w:r w:rsidR="0057190F">
        <w:t>34</w:t>
      </w:r>
    </w:p>
    <w:p w14:paraId="3BE6645C" w14:textId="026861F3" w:rsidR="00F74D59" w:rsidRPr="0041332E" w:rsidRDefault="00F74D59" w:rsidP="00F74D59">
      <w:pPr>
        <w:pStyle w:val="APAAbstract"/>
        <w:tabs>
          <w:tab w:val="left" w:leader="dot" w:pos="8640"/>
        </w:tabs>
        <w:ind w:left="720" w:firstLine="720"/>
        <w:jc w:val="both"/>
      </w:pPr>
      <w:r w:rsidRPr="0041332E">
        <w:t>Application to practice change</w:t>
      </w:r>
      <w:r w:rsidRPr="0041332E">
        <w:tab/>
      </w:r>
      <w:r w:rsidR="0057190F">
        <w:t>35</w:t>
      </w:r>
    </w:p>
    <w:p w14:paraId="10A4EA27" w14:textId="5220E533" w:rsidR="00F74D59" w:rsidRPr="0041332E" w:rsidRDefault="00F74D59" w:rsidP="00F74D59">
      <w:pPr>
        <w:pStyle w:val="APAAbstract"/>
        <w:tabs>
          <w:tab w:val="left" w:leader="dot" w:pos="8640"/>
        </w:tabs>
        <w:ind w:firstLine="720"/>
      </w:pPr>
      <w:r w:rsidRPr="0041332E">
        <w:t>Summary</w:t>
      </w:r>
      <w:r w:rsidRPr="0041332E">
        <w:tab/>
      </w:r>
      <w:r w:rsidR="0057190F">
        <w:t>3</w:t>
      </w:r>
      <w:r w:rsidR="00F4620B">
        <w:t>6</w:t>
      </w:r>
    </w:p>
    <w:p w14:paraId="21B78DA5" w14:textId="40F67A6E" w:rsidR="00F74D59" w:rsidRPr="0041332E" w:rsidRDefault="00F74D59" w:rsidP="00F74D59">
      <w:pPr>
        <w:pStyle w:val="APAAbstract"/>
        <w:tabs>
          <w:tab w:val="left" w:leader="dot" w:pos="8640"/>
        </w:tabs>
      </w:pPr>
      <w:r w:rsidRPr="0041332E">
        <w:t>Chapter Four:  Pre-implementation Plan</w:t>
      </w:r>
      <w:r w:rsidRPr="0041332E">
        <w:tab/>
      </w:r>
      <w:r w:rsidR="0057190F">
        <w:t>38</w:t>
      </w:r>
    </w:p>
    <w:p w14:paraId="19C1C49E" w14:textId="62CCBE4F" w:rsidR="00F74D59" w:rsidRPr="0041332E" w:rsidRDefault="00F74D59" w:rsidP="00F74D59">
      <w:pPr>
        <w:pStyle w:val="APAAbstract"/>
        <w:tabs>
          <w:tab w:val="left" w:leader="dot" w:pos="8640"/>
        </w:tabs>
        <w:ind w:firstLine="720"/>
      </w:pPr>
      <w:r w:rsidRPr="0041332E">
        <w:t>Project Purpose</w:t>
      </w:r>
      <w:r w:rsidRPr="0041332E">
        <w:tab/>
      </w:r>
      <w:r w:rsidR="0057190F">
        <w:t>38</w:t>
      </w:r>
    </w:p>
    <w:p w14:paraId="39A0946D" w14:textId="128CAE9B" w:rsidR="00F74D59" w:rsidRPr="0041332E" w:rsidRDefault="00F74D59" w:rsidP="00F74D59">
      <w:pPr>
        <w:pStyle w:val="APAAbstract"/>
        <w:tabs>
          <w:tab w:val="left" w:leader="dot" w:pos="8640"/>
        </w:tabs>
        <w:ind w:firstLine="720"/>
      </w:pPr>
      <w:r w:rsidRPr="0041332E">
        <w:t>Project Management</w:t>
      </w:r>
      <w:r w:rsidRPr="0041332E">
        <w:tab/>
      </w:r>
      <w:r w:rsidR="0057190F">
        <w:t>38</w:t>
      </w:r>
    </w:p>
    <w:p w14:paraId="606AE7D2" w14:textId="1C9D9085" w:rsidR="00F74D59" w:rsidRPr="0041332E" w:rsidRDefault="00F74D59" w:rsidP="00F74D59">
      <w:pPr>
        <w:pStyle w:val="APAAbstract"/>
        <w:tabs>
          <w:tab w:val="left" w:leader="dot" w:pos="8640"/>
        </w:tabs>
        <w:ind w:left="720" w:firstLine="720"/>
        <w:jc w:val="both"/>
      </w:pPr>
      <w:r w:rsidRPr="0041332E">
        <w:t>Organizational readiness for change</w:t>
      </w:r>
      <w:r w:rsidRPr="0041332E">
        <w:tab/>
      </w:r>
      <w:r w:rsidR="0057190F">
        <w:t>38</w:t>
      </w:r>
    </w:p>
    <w:p w14:paraId="004C5569" w14:textId="24FE8C5D" w:rsidR="00F74D59" w:rsidRPr="0041332E" w:rsidRDefault="00F74D59" w:rsidP="00F74D59">
      <w:pPr>
        <w:pStyle w:val="APAAbstract"/>
        <w:tabs>
          <w:tab w:val="left" w:leader="dot" w:pos="8640"/>
        </w:tabs>
        <w:ind w:left="720" w:firstLine="720"/>
        <w:jc w:val="both"/>
      </w:pPr>
      <w:r w:rsidRPr="0041332E">
        <w:t>Inter-professional collaboration</w:t>
      </w:r>
      <w:r w:rsidRPr="0041332E">
        <w:tab/>
      </w:r>
      <w:r w:rsidR="0057190F">
        <w:t>39</w:t>
      </w:r>
    </w:p>
    <w:p w14:paraId="0B7542C3" w14:textId="0D7372EA" w:rsidR="00F74D59" w:rsidRPr="0041332E" w:rsidRDefault="00F74D59" w:rsidP="00F74D59">
      <w:pPr>
        <w:pStyle w:val="APAAbstract"/>
        <w:tabs>
          <w:tab w:val="left" w:leader="dot" w:pos="8640"/>
        </w:tabs>
        <w:ind w:left="720" w:firstLine="720"/>
        <w:jc w:val="both"/>
      </w:pPr>
      <w:r w:rsidRPr="0041332E">
        <w:t>Risk management assessment</w:t>
      </w:r>
      <w:r w:rsidRPr="0041332E">
        <w:tab/>
      </w:r>
      <w:r w:rsidR="0057190F">
        <w:t>39</w:t>
      </w:r>
    </w:p>
    <w:p w14:paraId="2C8EED5D" w14:textId="63217C4C" w:rsidR="00F74D59" w:rsidRPr="0041332E" w:rsidRDefault="00F74D59" w:rsidP="00F74D59">
      <w:pPr>
        <w:pStyle w:val="APAAbstract"/>
        <w:tabs>
          <w:tab w:val="left" w:leader="dot" w:pos="8640"/>
        </w:tabs>
        <w:ind w:left="720" w:firstLine="720"/>
        <w:jc w:val="both"/>
      </w:pPr>
      <w:r w:rsidRPr="0041332E">
        <w:t>Organizational approval process</w:t>
      </w:r>
      <w:r w:rsidRPr="0041332E">
        <w:tab/>
      </w:r>
      <w:r w:rsidR="0057190F">
        <w:t>40</w:t>
      </w:r>
    </w:p>
    <w:p w14:paraId="0234C552" w14:textId="18B5E054" w:rsidR="00F74D59" w:rsidRPr="0041332E" w:rsidRDefault="00F74D59" w:rsidP="00F74D59">
      <w:pPr>
        <w:pStyle w:val="APAAbstract"/>
        <w:tabs>
          <w:tab w:val="left" w:leader="dot" w:pos="8640"/>
        </w:tabs>
        <w:ind w:left="720" w:firstLine="720"/>
        <w:jc w:val="both"/>
      </w:pPr>
      <w:r w:rsidRPr="0041332E">
        <w:t>Information technology</w:t>
      </w:r>
      <w:r w:rsidRPr="0041332E">
        <w:tab/>
      </w:r>
      <w:r w:rsidR="0057190F">
        <w:t>41</w:t>
      </w:r>
    </w:p>
    <w:p w14:paraId="3D829C64" w14:textId="607F3409" w:rsidR="00F74D59" w:rsidRPr="0041332E" w:rsidRDefault="00F74D59" w:rsidP="00F74D59">
      <w:pPr>
        <w:pStyle w:val="APAAbstract"/>
        <w:tabs>
          <w:tab w:val="left" w:leader="dot" w:pos="8640"/>
        </w:tabs>
        <w:ind w:firstLine="720"/>
      </w:pPr>
      <w:r w:rsidRPr="0041332E">
        <w:t>Cost Analysis of Materials Needed for Project</w:t>
      </w:r>
      <w:r w:rsidRPr="0041332E">
        <w:tab/>
      </w:r>
      <w:r w:rsidR="0057190F">
        <w:t>41</w:t>
      </w:r>
    </w:p>
    <w:p w14:paraId="56B67000" w14:textId="64875040" w:rsidR="00F74D59" w:rsidRPr="0041332E" w:rsidRDefault="00F74D59" w:rsidP="00F74D59">
      <w:pPr>
        <w:pStyle w:val="APAAbstract"/>
        <w:tabs>
          <w:tab w:val="left" w:leader="dot" w:pos="8640"/>
        </w:tabs>
        <w:ind w:firstLine="720"/>
      </w:pPr>
      <w:r w:rsidRPr="0041332E">
        <w:t>Plans for Institutional Review Board Approval</w:t>
      </w:r>
      <w:r w:rsidRPr="0041332E">
        <w:tab/>
      </w:r>
      <w:r w:rsidR="00162E1E">
        <w:t>41</w:t>
      </w:r>
    </w:p>
    <w:p w14:paraId="2FF3839F" w14:textId="5E7DA77E" w:rsidR="00F74D59" w:rsidRPr="0041332E" w:rsidRDefault="00F74D59" w:rsidP="00F74D59">
      <w:pPr>
        <w:pStyle w:val="APAAbstract"/>
        <w:tabs>
          <w:tab w:val="left" w:leader="dot" w:pos="8640"/>
        </w:tabs>
        <w:ind w:firstLine="720"/>
      </w:pPr>
      <w:r w:rsidRPr="0041332E">
        <w:t>Plan for Project Evaluation</w:t>
      </w:r>
      <w:r w:rsidRPr="0041332E">
        <w:tab/>
      </w:r>
      <w:r w:rsidR="00162E1E">
        <w:t>41</w:t>
      </w:r>
    </w:p>
    <w:p w14:paraId="2C0D3983" w14:textId="226D68D7" w:rsidR="00F74D59" w:rsidRPr="0041332E" w:rsidRDefault="00F74D59" w:rsidP="00F74D59">
      <w:pPr>
        <w:pStyle w:val="APAAbstract"/>
        <w:tabs>
          <w:tab w:val="left" w:leader="dot" w:pos="8640"/>
        </w:tabs>
        <w:ind w:left="720" w:firstLine="720"/>
        <w:jc w:val="both"/>
      </w:pPr>
      <w:r w:rsidRPr="0041332E">
        <w:t>Demographics</w:t>
      </w:r>
      <w:r w:rsidRPr="0041332E">
        <w:tab/>
      </w:r>
      <w:r w:rsidR="00162E1E">
        <w:t>41</w:t>
      </w:r>
    </w:p>
    <w:p w14:paraId="12642CC3" w14:textId="59E9B32A" w:rsidR="00F74D59" w:rsidRPr="0041332E" w:rsidRDefault="00F74D59" w:rsidP="00F74D59">
      <w:pPr>
        <w:pStyle w:val="APAAbstract"/>
        <w:tabs>
          <w:tab w:val="left" w:leader="dot" w:pos="8640"/>
        </w:tabs>
        <w:ind w:left="720" w:firstLine="720"/>
        <w:jc w:val="both"/>
      </w:pPr>
      <w:r w:rsidRPr="0041332E">
        <w:t>Outcome measurement</w:t>
      </w:r>
      <w:r w:rsidRPr="0041332E">
        <w:tab/>
      </w:r>
      <w:r w:rsidR="00162E1E">
        <w:t>4</w:t>
      </w:r>
      <w:r w:rsidR="00DB5AAC">
        <w:t>1</w:t>
      </w:r>
    </w:p>
    <w:p w14:paraId="2815E3F9" w14:textId="156DC3CB" w:rsidR="00F74D59" w:rsidRPr="0041332E" w:rsidRDefault="00F74D59" w:rsidP="00F74D59">
      <w:pPr>
        <w:pStyle w:val="APAAbstract"/>
        <w:tabs>
          <w:tab w:val="left" w:leader="dot" w:pos="8640"/>
        </w:tabs>
        <w:ind w:left="1440" w:firstLine="720"/>
        <w:jc w:val="both"/>
      </w:pPr>
      <w:r w:rsidRPr="0041332E">
        <w:t>Evaluation tool</w:t>
      </w:r>
      <w:r w:rsidRPr="0041332E">
        <w:tab/>
      </w:r>
      <w:r w:rsidR="00162E1E">
        <w:t>42</w:t>
      </w:r>
    </w:p>
    <w:p w14:paraId="6AD78499" w14:textId="39C32322" w:rsidR="00F74D59" w:rsidRPr="0041332E" w:rsidRDefault="00F74D59" w:rsidP="00F74D59">
      <w:pPr>
        <w:pStyle w:val="APAAbstract"/>
        <w:tabs>
          <w:tab w:val="left" w:leader="dot" w:pos="8640"/>
        </w:tabs>
        <w:ind w:left="1440" w:firstLine="720"/>
        <w:jc w:val="both"/>
      </w:pPr>
      <w:r w:rsidRPr="0041332E">
        <w:t>Data analysis</w:t>
      </w:r>
      <w:r w:rsidRPr="0041332E">
        <w:tab/>
      </w:r>
      <w:r w:rsidR="00162E1E">
        <w:t>43</w:t>
      </w:r>
    </w:p>
    <w:p w14:paraId="6906C3D0" w14:textId="360594CE" w:rsidR="00F74D59" w:rsidRPr="0041332E" w:rsidRDefault="00F74D59" w:rsidP="00F74D59">
      <w:pPr>
        <w:pStyle w:val="APAAbstract"/>
        <w:tabs>
          <w:tab w:val="left" w:leader="dot" w:pos="8640"/>
        </w:tabs>
        <w:ind w:left="720" w:firstLine="720"/>
        <w:jc w:val="both"/>
      </w:pPr>
      <w:r w:rsidRPr="0041332E">
        <w:lastRenderedPageBreak/>
        <w:t>Data management</w:t>
      </w:r>
      <w:r w:rsidRPr="0041332E">
        <w:tab/>
      </w:r>
      <w:r w:rsidR="00162E1E">
        <w:t>43</w:t>
      </w:r>
    </w:p>
    <w:p w14:paraId="4392E17F" w14:textId="25C255ED" w:rsidR="00F74D59" w:rsidRPr="0041332E" w:rsidRDefault="00F74D59" w:rsidP="00F74D59">
      <w:pPr>
        <w:pStyle w:val="APAAbstract"/>
        <w:tabs>
          <w:tab w:val="left" w:leader="dot" w:pos="8640"/>
        </w:tabs>
        <w:ind w:firstLine="720"/>
      </w:pPr>
      <w:r w:rsidRPr="0041332E">
        <w:t>Summary</w:t>
      </w:r>
      <w:r w:rsidRPr="0041332E">
        <w:tab/>
      </w:r>
      <w:r w:rsidR="00162E1E">
        <w:t>43</w:t>
      </w:r>
    </w:p>
    <w:p w14:paraId="74E1A44B" w14:textId="2350513F" w:rsidR="00F74D59" w:rsidRPr="0041332E" w:rsidRDefault="00F74D59" w:rsidP="00F74D59">
      <w:pPr>
        <w:pStyle w:val="APAAbstract"/>
        <w:tabs>
          <w:tab w:val="left" w:leader="dot" w:pos="8640"/>
        </w:tabs>
      </w:pPr>
      <w:r w:rsidRPr="0041332E">
        <w:t>Chapter Five:  Implementation Process</w:t>
      </w:r>
      <w:r w:rsidRPr="0041332E">
        <w:tab/>
      </w:r>
      <w:r w:rsidR="00162E1E">
        <w:t>45</w:t>
      </w:r>
    </w:p>
    <w:p w14:paraId="0F68C550" w14:textId="33C69C89" w:rsidR="00F74D59" w:rsidRPr="0041332E" w:rsidRDefault="00F74D59" w:rsidP="00F74D59">
      <w:pPr>
        <w:pStyle w:val="APAAbstract"/>
        <w:tabs>
          <w:tab w:val="left" w:leader="dot" w:pos="8640"/>
        </w:tabs>
        <w:ind w:firstLine="720"/>
      </w:pPr>
      <w:r w:rsidRPr="0041332E">
        <w:t>Setting</w:t>
      </w:r>
      <w:r w:rsidRPr="0041332E">
        <w:tab/>
      </w:r>
      <w:r w:rsidR="00162E1E">
        <w:t>45</w:t>
      </w:r>
    </w:p>
    <w:p w14:paraId="41664F7A" w14:textId="2D00A285" w:rsidR="00F74D59" w:rsidRPr="0041332E" w:rsidRDefault="00F74D59" w:rsidP="00F74D59">
      <w:pPr>
        <w:pStyle w:val="APAAbstract"/>
        <w:tabs>
          <w:tab w:val="left" w:leader="dot" w:pos="8640"/>
        </w:tabs>
        <w:ind w:firstLine="720"/>
      </w:pPr>
      <w:r w:rsidRPr="0041332E">
        <w:t>Participants</w:t>
      </w:r>
      <w:r w:rsidRPr="0041332E">
        <w:tab/>
      </w:r>
      <w:r w:rsidR="00162E1E">
        <w:t>45</w:t>
      </w:r>
    </w:p>
    <w:p w14:paraId="0D03C4C1" w14:textId="6012A401" w:rsidR="00F74D59" w:rsidRPr="0041332E" w:rsidRDefault="00F74D59" w:rsidP="00F74D59">
      <w:pPr>
        <w:pStyle w:val="APAAbstract"/>
        <w:tabs>
          <w:tab w:val="left" w:leader="dot" w:pos="8640"/>
        </w:tabs>
        <w:ind w:firstLine="720"/>
      </w:pPr>
      <w:r w:rsidRPr="0041332E">
        <w:t>Recruitment</w:t>
      </w:r>
      <w:r w:rsidRPr="0041332E">
        <w:tab/>
      </w:r>
      <w:r w:rsidR="00162E1E">
        <w:t>45</w:t>
      </w:r>
    </w:p>
    <w:p w14:paraId="649FD3E3" w14:textId="74E3BD56" w:rsidR="00F74D59" w:rsidRPr="0041332E" w:rsidRDefault="00F74D59" w:rsidP="00F74D59">
      <w:pPr>
        <w:pStyle w:val="APAAbstract"/>
        <w:tabs>
          <w:tab w:val="left" w:leader="dot" w:pos="8640"/>
        </w:tabs>
        <w:ind w:firstLine="720"/>
      </w:pPr>
      <w:r w:rsidRPr="0041332E">
        <w:t>Implementation Process</w:t>
      </w:r>
      <w:r w:rsidRPr="0041332E">
        <w:tab/>
      </w:r>
      <w:r w:rsidR="00162E1E">
        <w:t>46</w:t>
      </w:r>
    </w:p>
    <w:p w14:paraId="62909902" w14:textId="47743E3E" w:rsidR="00F74D59" w:rsidRPr="0041332E" w:rsidRDefault="00162E1E" w:rsidP="00F74D59">
      <w:pPr>
        <w:pStyle w:val="APAAbstract"/>
        <w:tabs>
          <w:tab w:val="left" w:leader="dot" w:pos="8640"/>
        </w:tabs>
        <w:ind w:left="720" w:firstLine="720"/>
        <w:jc w:val="both"/>
      </w:pPr>
      <w:r>
        <w:t>Data Collection and Analysis</w:t>
      </w:r>
      <w:r w:rsidR="00F74D59" w:rsidRPr="0041332E">
        <w:tab/>
      </w:r>
      <w:r>
        <w:t>46</w:t>
      </w:r>
    </w:p>
    <w:p w14:paraId="604AD0FE" w14:textId="524AE763" w:rsidR="00F74D59" w:rsidRPr="0041332E" w:rsidRDefault="00F74D59" w:rsidP="00F74D59">
      <w:pPr>
        <w:pStyle w:val="APAAbstract"/>
        <w:tabs>
          <w:tab w:val="left" w:leader="dot" w:pos="8640"/>
        </w:tabs>
        <w:ind w:firstLine="720"/>
      </w:pPr>
      <w:r w:rsidRPr="0041332E">
        <w:t>Plan Variation</w:t>
      </w:r>
      <w:r w:rsidRPr="0041332E">
        <w:tab/>
      </w:r>
      <w:r w:rsidR="00162E1E">
        <w:t>47</w:t>
      </w:r>
    </w:p>
    <w:p w14:paraId="3140965D" w14:textId="786229FC" w:rsidR="00F74D59" w:rsidRPr="0041332E" w:rsidRDefault="00F74D59" w:rsidP="00F74D59">
      <w:pPr>
        <w:pStyle w:val="APAAbstract"/>
        <w:tabs>
          <w:tab w:val="left" w:leader="dot" w:pos="8640"/>
        </w:tabs>
        <w:ind w:firstLine="720"/>
      </w:pPr>
      <w:r w:rsidRPr="0041332E">
        <w:t>Summary</w:t>
      </w:r>
      <w:r w:rsidRPr="0041332E">
        <w:tab/>
      </w:r>
      <w:r w:rsidR="00162E1E">
        <w:t>47</w:t>
      </w:r>
    </w:p>
    <w:p w14:paraId="15D52B74" w14:textId="15925F73" w:rsidR="00F74D59" w:rsidRPr="0041332E" w:rsidRDefault="00F74D59" w:rsidP="00F74D59">
      <w:pPr>
        <w:pStyle w:val="APAAbstract"/>
        <w:tabs>
          <w:tab w:val="left" w:leader="dot" w:pos="8640"/>
        </w:tabs>
      </w:pPr>
      <w:r w:rsidRPr="0041332E">
        <w:t>Chapter Six:  Evaluation of the Practice Change Initiative</w:t>
      </w:r>
      <w:r w:rsidRPr="0041332E">
        <w:tab/>
      </w:r>
      <w:r w:rsidR="00162E1E">
        <w:t>48</w:t>
      </w:r>
    </w:p>
    <w:p w14:paraId="2DF0C76D" w14:textId="56659501" w:rsidR="00F74D59" w:rsidRPr="0041332E" w:rsidRDefault="00F74D59" w:rsidP="00F74D59">
      <w:pPr>
        <w:pStyle w:val="APAAbstract"/>
        <w:tabs>
          <w:tab w:val="left" w:leader="dot" w:pos="8640"/>
        </w:tabs>
        <w:ind w:firstLine="720"/>
      </w:pPr>
      <w:r w:rsidRPr="0041332E">
        <w:t>Participant Demographics</w:t>
      </w:r>
      <w:r w:rsidRPr="0041332E">
        <w:tab/>
      </w:r>
      <w:r w:rsidR="00162E1E">
        <w:t>48</w:t>
      </w:r>
    </w:p>
    <w:p w14:paraId="091F629D" w14:textId="02D949B3" w:rsidR="00F74D59" w:rsidRPr="0041332E" w:rsidRDefault="00F74D59" w:rsidP="00F74D59">
      <w:pPr>
        <w:pStyle w:val="APAAbstract"/>
        <w:tabs>
          <w:tab w:val="left" w:leader="dot" w:pos="8640"/>
        </w:tabs>
        <w:ind w:firstLine="1440"/>
      </w:pPr>
      <w:r w:rsidRPr="00EF44C5">
        <w:t xml:space="preserve">Table </w:t>
      </w:r>
      <w:r w:rsidR="00162E1E" w:rsidRPr="00EF44C5">
        <w:t>2</w:t>
      </w:r>
      <w:r w:rsidRPr="00EF44C5">
        <w:tab/>
      </w:r>
      <w:r w:rsidR="00162E1E" w:rsidRPr="00EF44C5">
        <w:t>48</w:t>
      </w:r>
    </w:p>
    <w:p w14:paraId="4B08D595" w14:textId="00BC93AF" w:rsidR="00F74D59" w:rsidRPr="0041332E" w:rsidRDefault="00F74D59" w:rsidP="00F74D59">
      <w:pPr>
        <w:pStyle w:val="APAAbstract"/>
        <w:tabs>
          <w:tab w:val="left" w:leader="dot" w:pos="8640"/>
        </w:tabs>
        <w:ind w:firstLine="720"/>
      </w:pPr>
      <w:r w:rsidRPr="0041332E">
        <w:t>Intended Outcome(s)</w:t>
      </w:r>
      <w:r w:rsidRPr="0041332E">
        <w:tab/>
      </w:r>
      <w:r w:rsidR="00416F40">
        <w:t>48</w:t>
      </w:r>
    </w:p>
    <w:p w14:paraId="2CF67F4F" w14:textId="0DA61977" w:rsidR="00F74D59" w:rsidRPr="0041332E" w:rsidRDefault="00F74D59" w:rsidP="00F74D59">
      <w:pPr>
        <w:pStyle w:val="APAAbstract"/>
        <w:tabs>
          <w:tab w:val="left" w:leader="dot" w:pos="8640"/>
        </w:tabs>
        <w:ind w:firstLine="720"/>
      </w:pPr>
      <w:r w:rsidRPr="0041332E">
        <w:t>Findings</w:t>
      </w:r>
      <w:r w:rsidRPr="0041332E">
        <w:tab/>
      </w:r>
      <w:r w:rsidR="00416F40">
        <w:t>49</w:t>
      </w:r>
    </w:p>
    <w:p w14:paraId="077ECCCC" w14:textId="6CCD6CE0" w:rsidR="00F74D59" w:rsidRPr="00EF44C5" w:rsidRDefault="00F74D59" w:rsidP="00F74D59">
      <w:pPr>
        <w:pStyle w:val="APAAbstract"/>
        <w:tabs>
          <w:tab w:val="left" w:leader="dot" w:pos="8640"/>
        </w:tabs>
        <w:ind w:firstLine="1440"/>
      </w:pPr>
      <w:r w:rsidRPr="00EF44C5">
        <w:t xml:space="preserve">Figure </w:t>
      </w:r>
      <w:r w:rsidR="00416F40" w:rsidRPr="00EF44C5">
        <w:t>1</w:t>
      </w:r>
      <w:r w:rsidRPr="00EF44C5">
        <w:tab/>
      </w:r>
      <w:r w:rsidR="00416F40" w:rsidRPr="00EF44C5">
        <w:t>49</w:t>
      </w:r>
    </w:p>
    <w:p w14:paraId="26837272" w14:textId="07ECE789" w:rsidR="00F74D59" w:rsidRPr="00EF44C5" w:rsidRDefault="00F74D59" w:rsidP="00F74D59">
      <w:pPr>
        <w:pStyle w:val="APAAbstract"/>
        <w:tabs>
          <w:tab w:val="left" w:leader="dot" w:pos="8640"/>
        </w:tabs>
        <w:ind w:firstLine="2160"/>
        <w:rPr>
          <w:highlight w:val="yellow"/>
        </w:rPr>
      </w:pPr>
      <w:r w:rsidRPr="00EF44C5">
        <w:t xml:space="preserve">Table </w:t>
      </w:r>
      <w:r w:rsidR="00EF44C5" w:rsidRPr="00EF44C5">
        <w:t>3</w:t>
      </w:r>
      <w:r w:rsidRPr="00EF44C5">
        <w:tab/>
      </w:r>
      <w:r w:rsidR="00EF44C5" w:rsidRPr="00EF44C5">
        <w:t>50</w:t>
      </w:r>
    </w:p>
    <w:p w14:paraId="1BCA4C11" w14:textId="7A2CC9F6" w:rsidR="00F74D59" w:rsidRPr="00EF44C5" w:rsidRDefault="00F74D59" w:rsidP="00F74D59">
      <w:pPr>
        <w:pStyle w:val="APAAbstract"/>
        <w:tabs>
          <w:tab w:val="left" w:leader="dot" w:pos="8640"/>
        </w:tabs>
        <w:ind w:firstLine="1440"/>
        <w:rPr>
          <w:highlight w:val="yellow"/>
        </w:rPr>
      </w:pPr>
      <w:r w:rsidRPr="00EF44C5">
        <w:t xml:space="preserve">Figure </w:t>
      </w:r>
      <w:r w:rsidR="00EF44C5" w:rsidRPr="00EF44C5">
        <w:t>2</w:t>
      </w:r>
      <w:r w:rsidRPr="00EF44C5">
        <w:tab/>
      </w:r>
      <w:r w:rsidR="00EF44C5" w:rsidRPr="00EF44C5">
        <w:t>5</w:t>
      </w:r>
      <w:r w:rsidR="00DB5AAC">
        <w:t>1</w:t>
      </w:r>
    </w:p>
    <w:p w14:paraId="3AD4FB0C" w14:textId="49AAACDA" w:rsidR="00F74D59" w:rsidRPr="0041332E" w:rsidRDefault="00F74D59" w:rsidP="00F74D59">
      <w:pPr>
        <w:pStyle w:val="APAAbstract"/>
        <w:tabs>
          <w:tab w:val="left" w:leader="dot" w:pos="8640"/>
        </w:tabs>
        <w:ind w:firstLine="720"/>
      </w:pPr>
      <w:r w:rsidRPr="00EF44C5">
        <w:t>Summary</w:t>
      </w:r>
      <w:r w:rsidRPr="0041332E">
        <w:tab/>
      </w:r>
      <w:r w:rsidR="00EF44C5">
        <w:t>52</w:t>
      </w:r>
    </w:p>
    <w:p w14:paraId="17AFD128" w14:textId="5826C694" w:rsidR="00F74D59" w:rsidRPr="0041332E" w:rsidRDefault="00F74D59" w:rsidP="00F74D59">
      <w:pPr>
        <w:pStyle w:val="APAAbstract"/>
        <w:tabs>
          <w:tab w:val="left" w:leader="dot" w:pos="8640"/>
        </w:tabs>
      </w:pPr>
      <w:r w:rsidRPr="0041332E">
        <w:t>Chapter Seven:  Implications for Nursing Practice</w:t>
      </w:r>
      <w:r w:rsidRPr="0041332E">
        <w:tab/>
      </w:r>
      <w:r w:rsidR="00784592">
        <w:t>5</w:t>
      </w:r>
      <w:r w:rsidR="00DB5AAC">
        <w:t>3</w:t>
      </w:r>
    </w:p>
    <w:p w14:paraId="4EF79E2F" w14:textId="3A9B2C13" w:rsidR="00F74D59" w:rsidRPr="0041332E" w:rsidRDefault="00F74D59" w:rsidP="00F74D59">
      <w:pPr>
        <w:pStyle w:val="APAAbstract"/>
        <w:tabs>
          <w:tab w:val="left" w:leader="dot" w:pos="8640"/>
        </w:tabs>
        <w:ind w:firstLine="720"/>
      </w:pPr>
      <w:r w:rsidRPr="0041332E">
        <w:t>Practice Implications</w:t>
      </w:r>
      <w:r w:rsidRPr="0041332E">
        <w:tab/>
      </w:r>
      <w:r w:rsidR="00784592">
        <w:t>5</w:t>
      </w:r>
      <w:r w:rsidR="00DB5AAC">
        <w:t>3</w:t>
      </w:r>
    </w:p>
    <w:p w14:paraId="0C7C42D3" w14:textId="2CF6510C" w:rsidR="00F74D59" w:rsidRPr="0041332E" w:rsidRDefault="00F74D59" w:rsidP="00F74D59">
      <w:pPr>
        <w:pStyle w:val="APAAbstract"/>
        <w:tabs>
          <w:tab w:val="left" w:leader="dot" w:pos="8640"/>
        </w:tabs>
        <w:ind w:firstLine="1440"/>
      </w:pPr>
      <w:r w:rsidRPr="0041332E">
        <w:t>Essential I: Scientific underpinnings for practice</w:t>
      </w:r>
      <w:r w:rsidRPr="0041332E">
        <w:tab/>
      </w:r>
      <w:r w:rsidR="00784592">
        <w:t>5</w:t>
      </w:r>
      <w:r w:rsidR="00DB5AAC">
        <w:t>3</w:t>
      </w:r>
    </w:p>
    <w:p w14:paraId="161C52A6" w14:textId="77777777" w:rsidR="00F74D59" w:rsidRPr="0041332E" w:rsidRDefault="00F74D59" w:rsidP="00F74D59">
      <w:pPr>
        <w:pStyle w:val="APAAbstract"/>
        <w:tabs>
          <w:tab w:val="left" w:leader="dot" w:pos="8640"/>
        </w:tabs>
        <w:spacing w:line="240" w:lineRule="auto"/>
        <w:ind w:firstLine="1440"/>
        <w:contextualSpacing/>
      </w:pPr>
      <w:r w:rsidRPr="0041332E">
        <w:t>Essential II: Organization and systems leadership for quality</w:t>
      </w:r>
    </w:p>
    <w:p w14:paraId="579B7468" w14:textId="3231DDB8" w:rsidR="00F74D59" w:rsidRPr="0041332E" w:rsidRDefault="00F74D59" w:rsidP="00F74D59">
      <w:pPr>
        <w:pStyle w:val="APAAbstract"/>
        <w:tabs>
          <w:tab w:val="left" w:leader="dot" w:pos="8640"/>
        </w:tabs>
        <w:ind w:firstLine="1440"/>
        <w:contextualSpacing/>
      </w:pPr>
      <w:r w:rsidRPr="0041332E">
        <w:t>improvement and systems thinking</w:t>
      </w:r>
      <w:r w:rsidRPr="0041332E">
        <w:tab/>
      </w:r>
      <w:r w:rsidR="00784592">
        <w:t>5</w:t>
      </w:r>
      <w:r w:rsidR="00DB5AAC">
        <w:t>4</w:t>
      </w:r>
    </w:p>
    <w:p w14:paraId="01CDAC47" w14:textId="11D53E4A" w:rsidR="00F74D59" w:rsidRPr="0041332E" w:rsidRDefault="00F74D59" w:rsidP="00F74D59">
      <w:pPr>
        <w:pStyle w:val="APAAbstract"/>
        <w:tabs>
          <w:tab w:val="left" w:leader="dot" w:pos="8640"/>
        </w:tabs>
        <w:ind w:firstLine="1440"/>
        <w:contextualSpacing/>
      </w:pPr>
      <w:r w:rsidRPr="0041332E">
        <w:lastRenderedPageBreak/>
        <w:t>Essential III: Clinical scholarship and analytical methods for EBP</w:t>
      </w:r>
      <w:r w:rsidRPr="0041332E">
        <w:tab/>
      </w:r>
      <w:r w:rsidR="00784592">
        <w:t>5</w:t>
      </w:r>
      <w:r w:rsidR="00DB5AAC">
        <w:t>4</w:t>
      </w:r>
    </w:p>
    <w:p w14:paraId="4A56C1E3" w14:textId="77777777" w:rsidR="00F74D59" w:rsidRPr="0041332E" w:rsidRDefault="00F74D59" w:rsidP="00F74D59">
      <w:pPr>
        <w:pStyle w:val="APAAbstract"/>
        <w:tabs>
          <w:tab w:val="left" w:leader="dot" w:pos="8640"/>
        </w:tabs>
        <w:spacing w:line="240" w:lineRule="auto"/>
        <w:ind w:firstLine="1440"/>
      </w:pPr>
      <w:r w:rsidRPr="0041332E">
        <w:t>Essential IV: Information systems/technology and patient care</w:t>
      </w:r>
    </w:p>
    <w:p w14:paraId="7D58EDBE" w14:textId="2E1F31E0" w:rsidR="00F74D59" w:rsidRPr="0041332E" w:rsidRDefault="00F74D59" w:rsidP="00F74D59">
      <w:pPr>
        <w:pStyle w:val="APAAbstract"/>
        <w:tabs>
          <w:tab w:val="left" w:leader="dot" w:pos="8640"/>
        </w:tabs>
        <w:ind w:firstLine="1440"/>
      </w:pPr>
      <w:r w:rsidRPr="0041332E">
        <w:t>technology for the improvement and transformation of healthcare</w:t>
      </w:r>
      <w:r w:rsidRPr="0041332E">
        <w:tab/>
      </w:r>
      <w:r w:rsidR="00784592">
        <w:t>5</w:t>
      </w:r>
      <w:r w:rsidR="00DB5AAC">
        <w:t>5</w:t>
      </w:r>
    </w:p>
    <w:p w14:paraId="57A57F6B" w14:textId="2BBAC4F0" w:rsidR="00F74D59" w:rsidRPr="0041332E" w:rsidRDefault="00F74D59" w:rsidP="00F74D59">
      <w:pPr>
        <w:pStyle w:val="APAAbstract"/>
        <w:tabs>
          <w:tab w:val="left" w:leader="dot" w:pos="8640"/>
        </w:tabs>
        <w:ind w:firstLine="1440"/>
      </w:pPr>
      <w:r w:rsidRPr="0041332E">
        <w:t>Essential V: Healthcare policy for advocacy in healthcare</w:t>
      </w:r>
      <w:r w:rsidRPr="0041332E">
        <w:tab/>
      </w:r>
      <w:r w:rsidR="00784592">
        <w:t>5</w:t>
      </w:r>
      <w:r w:rsidR="00DB5AAC">
        <w:t>5</w:t>
      </w:r>
    </w:p>
    <w:p w14:paraId="03160D35" w14:textId="77777777" w:rsidR="00F74D59" w:rsidRPr="0041332E" w:rsidRDefault="00F74D59" w:rsidP="00F74D59">
      <w:pPr>
        <w:pStyle w:val="APAAbstract"/>
        <w:tabs>
          <w:tab w:val="left" w:leader="dot" w:pos="8640"/>
        </w:tabs>
        <w:spacing w:line="240" w:lineRule="auto"/>
        <w:ind w:firstLine="1440"/>
      </w:pPr>
      <w:r w:rsidRPr="0041332E">
        <w:t>Essential VI: Interprofessional collaboration for improving patient</w:t>
      </w:r>
    </w:p>
    <w:p w14:paraId="00055BDC" w14:textId="2DA0C0CE" w:rsidR="00F74D59" w:rsidRPr="0041332E" w:rsidRDefault="00F74D59" w:rsidP="00F74D59">
      <w:pPr>
        <w:pStyle w:val="APAAbstract"/>
        <w:tabs>
          <w:tab w:val="left" w:leader="dot" w:pos="8640"/>
        </w:tabs>
        <w:ind w:firstLine="1440"/>
      </w:pPr>
      <w:r w:rsidRPr="0041332E">
        <w:t>and population health outcomes</w:t>
      </w:r>
      <w:r w:rsidRPr="0041332E">
        <w:tab/>
      </w:r>
      <w:r w:rsidR="00F5679A">
        <w:t>5</w:t>
      </w:r>
      <w:r w:rsidR="00DB5AAC">
        <w:t>6</w:t>
      </w:r>
    </w:p>
    <w:p w14:paraId="68A1C3D7" w14:textId="77777777" w:rsidR="00F74D59" w:rsidRPr="0041332E" w:rsidRDefault="00F74D59" w:rsidP="00F74D59">
      <w:pPr>
        <w:pStyle w:val="APAAbstract"/>
        <w:tabs>
          <w:tab w:val="left" w:leader="dot" w:pos="8640"/>
        </w:tabs>
        <w:spacing w:line="240" w:lineRule="auto"/>
        <w:ind w:firstLine="1440"/>
      </w:pPr>
      <w:r w:rsidRPr="0041332E">
        <w:t>Essential VII: Clinical prevention and population health for</w:t>
      </w:r>
    </w:p>
    <w:p w14:paraId="20E2F36E" w14:textId="35FF3129" w:rsidR="00F74D59" w:rsidRPr="0041332E" w:rsidRDefault="00F74D59" w:rsidP="00F74D59">
      <w:pPr>
        <w:pStyle w:val="APAAbstract"/>
        <w:tabs>
          <w:tab w:val="left" w:leader="dot" w:pos="8640"/>
        </w:tabs>
        <w:ind w:firstLine="1440"/>
      </w:pPr>
      <w:r w:rsidRPr="0041332E">
        <w:t>improving the nation’s health</w:t>
      </w:r>
      <w:r w:rsidRPr="0041332E">
        <w:tab/>
      </w:r>
      <w:r w:rsidR="00F5679A">
        <w:t>5</w:t>
      </w:r>
      <w:r w:rsidR="00DB5AAC">
        <w:t>7</w:t>
      </w:r>
    </w:p>
    <w:p w14:paraId="3DA19455" w14:textId="1EFA3536" w:rsidR="00F74D59" w:rsidRPr="0041332E" w:rsidRDefault="00F74D59" w:rsidP="00F74D59">
      <w:pPr>
        <w:pStyle w:val="APAAbstract"/>
        <w:tabs>
          <w:tab w:val="left" w:leader="dot" w:pos="8640"/>
        </w:tabs>
        <w:ind w:firstLine="1440"/>
      </w:pPr>
      <w:r w:rsidRPr="0041332E">
        <w:t>Essential VIII: Advanced nursing practice</w:t>
      </w:r>
      <w:r w:rsidRPr="0041332E">
        <w:tab/>
      </w:r>
      <w:r w:rsidR="00F5679A">
        <w:t>5</w:t>
      </w:r>
      <w:r w:rsidR="00DB5AAC">
        <w:t>7</w:t>
      </w:r>
    </w:p>
    <w:p w14:paraId="7AC464C1" w14:textId="2173E271" w:rsidR="00F74D59" w:rsidRPr="0041332E" w:rsidRDefault="00F74D59" w:rsidP="00F74D59">
      <w:pPr>
        <w:pStyle w:val="APAAbstract"/>
        <w:tabs>
          <w:tab w:val="left" w:leader="dot" w:pos="8640"/>
        </w:tabs>
        <w:ind w:firstLine="720"/>
      </w:pPr>
      <w:r w:rsidRPr="0041332E">
        <w:t>Summary</w:t>
      </w:r>
      <w:r w:rsidRPr="0041332E">
        <w:tab/>
      </w:r>
      <w:r w:rsidR="00F5679A">
        <w:t>5</w:t>
      </w:r>
      <w:r w:rsidR="00DB5AAC">
        <w:t>8</w:t>
      </w:r>
    </w:p>
    <w:p w14:paraId="5B5A452F" w14:textId="58E7AEDA" w:rsidR="00F74D59" w:rsidRPr="0041332E" w:rsidRDefault="00F74D59" w:rsidP="00F74D59">
      <w:pPr>
        <w:pStyle w:val="APAAbstract"/>
        <w:tabs>
          <w:tab w:val="left" w:leader="dot" w:pos="8640"/>
        </w:tabs>
      </w:pPr>
      <w:r w:rsidRPr="0041332E">
        <w:t>Chapter Eight:  Final Conclusions</w:t>
      </w:r>
      <w:r w:rsidRPr="0041332E">
        <w:tab/>
      </w:r>
      <w:r w:rsidR="00DB5AAC">
        <w:t>59</w:t>
      </w:r>
    </w:p>
    <w:p w14:paraId="311D0CB1" w14:textId="2F3BCCC3" w:rsidR="00F74D59" w:rsidRPr="0041332E" w:rsidRDefault="00F74D59" w:rsidP="00F74D59">
      <w:pPr>
        <w:pStyle w:val="APAAbstract"/>
        <w:tabs>
          <w:tab w:val="left" w:leader="dot" w:pos="8640"/>
        </w:tabs>
        <w:ind w:firstLine="720"/>
      </w:pPr>
      <w:r w:rsidRPr="0041332E">
        <w:t>Significance of Findings</w:t>
      </w:r>
      <w:r w:rsidRPr="0041332E">
        <w:tab/>
      </w:r>
      <w:r w:rsidR="00DB5AAC">
        <w:t>59</w:t>
      </w:r>
    </w:p>
    <w:p w14:paraId="427CBC5D" w14:textId="2F9551BD" w:rsidR="00F74D59" w:rsidRPr="0041332E" w:rsidRDefault="00F74D59" w:rsidP="00F74D59">
      <w:pPr>
        <w:pStyle w:val="APAAbstract"/>
        <w:tabs>
          <w:tab w:val="left" w:leader="dot" w:pos="8640"/>
        </w:tabs>
        <w:ind w:firstLine="720"/>
      </w:pPr>
      <w:r w:rsidRPr="0041332E">
        <w:t>Project Strengths and Limitations</w:t>
      </w:r>
      <w:r w:rsidRPr="0041332E">
        <w:tab/>
      </w:r>
      <w:r w:rsidR="00DB5AAC">
        <w:t>60</w:t>
      </w:r>
    </w:p>
    <w:p w14:paraId="4653225D" w14:textId="27FEC409" w:rsidR="00F74D59" w:rsidRPr="0041332E" w:rsidRDefault="00F74D59" w:rsidP="00F74D59">
      <w:pPr>
        <w:pStyle w:val="APAAbstract"/>
        <w:tabs>
          <w:tab w:val="left" w:leader="dot" w:pos="8640"/>
        </w:tabs>
        <w:ind w:firstLine="720"/>
      </w:pPr>
      <w:r w:rsidRPr="0041332E">
        <w:t>Project Benefits</w:t>
      </w:r>
      <w:r w:rsidRPr="0041332E">
        <w:tab/>
      </w:r>
      <w:r w:rsidR="00F5679A">
        <w:t>6</w:t>
      </w:r>
      <w:r w:rsidR="00694B29">
        <w:t>1</w:t>
      </w:r>
    </w:p>
    <w:p w14:paraId="7E5A16CF" w14:textId="3FEA03FF" w:rsidR="00F74D59" w:rsidRPr="0041332E" w:rsidRDefault="00F74D59" w:rsidP="00F74D59">
      <w:pPr>
        <w:pStyle w:val="APAAbstract"/>
        <w:tabs>
          <w:tab w:val="left" w:leader="dot" w:pos="8640"/>
        </w:tabs>
        <w:ind w:firstLine="720"/>
      </w:pPr>
      <w:r w:rsidRPr="0041332E">
        <w:t>Recommendations for Practice</w:t>
      </w:r>
      <w:r w:rsidRPr="0041332E">
        <w:tab/>
      </w:r>
      <w:r w:rsidR="00F5679A">
        <w:t>6</w:t>
      </w:r>
      <w:r w:rsidR="00694B29">
        <w:t>1</w:t>
      </w:r>
    </w:p>
    <w:p w14:paraId="6129F8E9" w14:textId="41CE3BAE" w:rsidR="00F74D59" w:rsidRPr="0041332E" w:rsidRDefault="00F74D59" w:rsidP="00F74D59">
      <w:pPr>
        <w:pStyle w:val="APAAbstract"/>
        <w:tabs>
          <w:tab w:val="left" w:leader="dot" w:pos="8640"/>
        </w:tabs>
        <w:ind w:firstLine="720"/>
      </w:pPr>
      <w:r w:rsidRPr="0041332E">
        <w:t>Final Summary</w:t>
      </w:r>
      <w:r w:rsidRPr="0041332E">
        <w:tab/>
      </w:r>
      <w:r w:rsidR="00F5679A">
        <w:t>6</w:t>
      </w:r>
      <w:r w:rsidR="00694B29">
        <w:t>2</w:t>
      </w:r>
    </w:p>
    <w:p w14:paraId="223EEA46" w14:textId="3251DF95" w:rsidR="00F74D59" w:rsidRPr="0041332E" w:rsidRDefault="00F74D59" w:rsidP="00F74D59">
      <w:pPr>
        <w:pStyle w:val="APAAbstract"/>
        <w:tabs>
          <w:tab w:val="left" w:leader="dot" w:pos="8640"/>
        </w:tabs>
      </w:pPr>
      <w:r w:rsidRPr="0041332E">
        <w:t>References</w:t>
      </w:r>
      <w:r w:rsidRPr="0041332E">
        <w:tab/>
      </w:r>
      <w:r w:rsidR="00F5679A">
        <w:t>6</w:t>
      </w:r>
      <w:r w:rsidR="00694B29">
        <w:t>4</w:t>
      </w:r>
    </w:p>
    <w:p w14:paraId="62AE3AEC" w14:textId="4FB36563" w:rsidR="00F74D59" w:rsidRPr="0041332E" w:rsidRDefault="00F74D59" w:rsidP="00F74D59">
      <w:pPr>
        <w:pStyle w:val="APAAbstract"/>
        <w:tabs>
          <w:tab w:val="left" w:leader="dot" w:pos="8640"/>
        </w:tabs>
      </w:pPr>
      <w:r w:rsidRPr="0041332E">
        <w:t xml:space="preserve">Appendix A:  </w:t>
      </w:r>
      <w:r w:rsidR="00F4620B">
        <w:t>Provider Education Han</w:t>
      </w:r>
      <w:r w:rsidR="00CF7CEC">
        <w:t>dout</w:t>
      </w:r>
      <w:r w:rsidRPr="0041332E">
        <w:tab/>
      </w:r>
      <w:r w:rsidR="00F5679A">
        <w:t>72</w:t>
      </w:r>
    </w:p>
    <w:p w14:paraId="5117521D" w14:textId="17FDC610" w:rsidR="00F74D59" w:rsidRPr="0041332E" w:rsidRDefault="00F74D59" w:rsidP="00F74D59">
      <w:pPr>
        <w:pStyle w:val="APAAbstract"/>
        <w:tabs>
          <w:tab w:val="left" w:leader="dot" w:pos="8640"/>
        </w:tabs>
      </w:pPr>
      <w:r w:rsidRPr="0041332E">
        <w:t xml:space="preserve">Appendix B:  </w:t>
      </w:r>
      <w:r w:rsidR="00CF7CEC">
        <w:t>Cost Analysis</w:t>
      </w:r>
      <w:r w:rsidRPr="0041332E">
        <w:tab/>
      </w:r>
      <w:r w:rsidR="00F5679A">
        <w:t>7</w:t>
      </w:r>
      <w:r w:rsidR="00FF015C">
        <w:t>3</w:t>
      </w:r>
    </w:p>
    <w:p w14:paraId="06B60F56" w14:textId="1B56356D" w:rsidR="00F74D59" w:rsidRDefault="00F74D59" w:rsidP="00F74D59">
      <w:pPr>
        <w:pStyle w:val="APAAbstract"/>
        <w:tabs>
          <w:tab w:val="left" w:leader="dot" w:pos="8640"/>
        </w:tabs>
      </w:pPr>
      <w:r w:rsidRPr="0041332E">
        <w:t xml:space="preserve">Appendix C:  </w:t>
      </w:r>
      <w:r w:rsidR="00CF7CEC">
        <w:t>Provider Self-report Tool</w:t>
      </w:r>
      <w:r w:rsidRPr="0041332E">
        <w:tab/>
      </w:r>
      <w:r w:rsidR="00F5679A">
        <w:t>7</w:t>
      </w:r>
      <w:r w:rsidR="00FF015C">
        <w:t>4</w:t>
      </w:r>
    </w:p>
    <w:p w14:paraId="6A3D24C1" w14:textId="6A890F29" w:rsidR="00A26559" w:rsidRPr="0041332E" w:rsidRDefault="00A26559" w:rsidP="00A26559">
      <w:pPr>
        <w:pStyle w:val="APAAbstract"/>
        <w:tabs>
          <w:tab w:val="left" w:leader="dot" w:pos="8640"/>
        </w:tabs>
      </w:pPr>
      <w:r w:rsidRPr="0041332E">
        <w:t xml:space="preserve">Appendix </w:t>
      </w:r>
      <w:r>
        <w:t>D</w:t>
      </w:r>
      <w:r w:rsidRPr="0041332E">
        <w:t xml:space="preserve">:  </w:t>
      </w:r>
      <w:r>
        <w:t>Provider P</w:t>
      </w:r>
      <w:r w:rsidR="00CF7CEC">
        <w:t>re</w:t>
      </w:r>
      <w:r>
        <w:t>-Test</w:t>
      </w:r>
      <w:r w:rsidRPr="0041332E">
        <w:tab/>
      </w:r>
      <w:r>
        <w:t>7</w:t>
      </w:r>
      <w:r w:rsidR="00FF015C">
        <w:t>5</w:t>
      </w:r>
    </w:p>
    <w:p w14:paraId="46B7DF59" w14:textId="4A3C41EA" w:rsidR="00A26559" w:rsidRDefault="00A26559" w:rsidP="00A26559">
      <w:pPr>
        <w:pStyle w:val="APAAbstract"/>
        <w:tabs>
          <w:tab w:val="left" w:leader="dot" w:pos="8640"/>
        </w:tabs>
      </w:pPr>
      <w:r w:rsidRPr="0041332E">
        <w:t xml:space="preserve">Appendix </w:t>
      </w:r>
      <w:r>
        <w:t>E</w:t>
      </w:r>
      <w:r w:rsidRPr="0041332E">
        <w:t xml:space="preserve">:  </w:t>
      </w:r>
      <w:r>
        <w:t xml:space="preserve">Provider </w:t>
      </w:r>
      <w:r w:rsidR="00CF7CEC">
        <w:t>Post-Test</w:t>
      </w:r>
      <w:r w:rsidRPr="0041332E">
        <w:tab/>
      </w:r>
      <w:r>
        <w:t>7</w:t>
      </w:r>
      <w:r w:rsidR="00FF015C">
        <w:t>7</w:t>
      </w:r>
    </w:p>
    <w:p w14:paraId="0DAFFCE3" w14:textId="6B3B218D" w:rsidR="00A26559" w:rsidRPr="0041332E" w:rsidRDefault="00A26559" w:rsidP="00A26559">
      <w:pPr>
        <w:pStyle w:val="APAAbstract"/>
        <w:tabs>
          <w:tab w:val="left" w:leader="dot" w:pos="8640"/>
        </w:tabs>
      </w:pPr>
      <w:r w:rsidRPr="0041332E">
        <w:t xml:space="preserve">Appendix </w:t>
      </w:r>
      <w:r>
        <w:t>F</w:t>
      </w:r>
      <w:r w:rsidRPr="0041332E">
        <w:t xml:space="preserve">:  </w:t>
      </w:r>
      <w:r w:rsidR="00697C3D">
        <w:t>Education In-service Flyer</w:t>
      </w:r>
      <w:r w:rsidRPr="0041332E">
        <w:tab/>
      </w:r>
      <w:r w:rsidR="00B31C13">
        <w:t>79</w:t>
      </w:r>
    </w:p>
    <w:p w14:paraId="46C44C91" w14:textId="4D099A6D" w:rsidR="00CF7CEC" w:rsidRDefault="00A26559" w:rsidP="00A26559">
      <w:pPr>
        <w:pStyle w:val="APAAbstract"/>
        <w:tabs>
          <w:tab w:val="left" w:leader="dot" w:pos="8640"/>
        </w:tabs>
      </w:pPr>
      <w:r w:rsidRPr="0041332E">
        <w:t xml:space="preserve">Appendix </w:t>
      </w:r>
      <w:r>
        <w:t>G</w:t>
      </w:r>
      <w:r w:rsidRPr="0041332E">
        <w:t xml:space="preserve">:  </w:t>
      </w:r>
      <w:r w:rsidR="00262CE6">
        <w:t>DNP Timeline</w:t>
      </w:r>
      <w:r w:rsidRPr="0041332E">
        <w:tab/>
      </w:r>
      <w:r w:rsidR="00697C3D">
        <w:t>8</w:t>
      </w:r>
      <w:r w:rsidR="00B31C13">
        <w:t>0</w:t>
      </w:r>
    </w:p>
    <w:p w14:paraId="425E3D97" w14:textId="77777777" w:rsidR="00262CE6" w:rsidRDefault="00262CE6">
      <w:pPr>
        <w:rPr>
          <w:b/>
        </w:rPr>
      </w:pPr>
      <w:r>
        <w:rPr>
          <w:b/>
        </w:rPr>
        <w:br w:type="page"/>
      </w:r>
    </w:p>
    <w:p w14:paraId="6A716CC6" w14:textId="1B98721B" w:rsidR="00101859" w:rsidRPr="0041332E" w:rsidRDefault="00101859" w:rsidP="000B4F84">
      <w:pPr>
        <w:pStyle w:val="APA"/>
        <w:ind w:firstLine="0"/>
        <w:jc w:val="center"/>
        <w:rPr>
          <w:b/>
        </w:rPr>
      </w:pPr>
      <w:bookmarkStart w:id="5" w:name="_GoBack"/>
      <w:bookmarkEnd w:id="5"/>
      <w:r w:rsidRPr="0041332E">
        <w:rPr>
          <w:b/>
        </w:rPr>
        <w:lastRenderedPageBreak/>
        <w:t>Chapter One:</w:t>
      </w:r>
      <w:r w:rsidR="000B4F84" w:rsidRPr="0041332E">
        <w:rPr>
          <w:b/>
        </w:rPr>
        <w:t xml:space="preserve"> </w:t>
      </w:r>
      <w:r w:rsidRPr="0041332E">
        <w:rPr>
          <w:b/>
        </w:rPr>
        <w:t xml:space="preserve"> Overview of the Problem of Interest</w:t>
      </w:r>
      <w:r w:rsidR="0089760D" w:rsidRPr="0041332E">
        <w:rPr>
          <w:b/>
        </w:rPr>
        <w:t xml:space="preserve"> </w:t>
      </w:r>
    </w:p>
    <w:p w14:paraId="7B01644D" w14:textId="6AF78FC9" w:rsidR="00BD7463" w:rsidRPr="0041332E" w:rsidRDefault="00BD7463" w:rsidP="00BD7463">
      <w:pPr>
        <w:pStyle w:val="APA"/>
        <w:ind w:firstLine="0"/>
      </w:pPr>
      <w:r>
        <w:t xml:space="preserve">     </w:t>
      </w:r>
      <w:r w:rsidRPr="0041332E">
        <w:t xml:space="preserve">Effective management of acute and chronic pain can be challenging for healthcare providers. Approximately one-hundred million Americans are living with chronic pain; many of whom have not responded favorably to non-opioid treatments (Cooney &amp; </w:t>
      </w:r>
      <w:proofErr w:type="spellStart"/>
      <w:r w:rsidRPr="0041332E">
        <w:t>Broglio</w:t>
      </w:r>
      <w:proofErr w:type="spellEnd"/>
      <w:r w:rsidRPr="0041332E">
        <w:t xml:space="preserve">, 2017). As a result, many patients receive chronic opioid therapy which often leads to increased risk for abuse and dependence (Cooney &amp; </w:t>
      </w:r>
      <w:proofErr w:type="spellStart"/>
      <w:r w:rsidRPr="0041332E">
        <w:t>Broglio</w:t>
      </w:r>
      <w:proofErr w:type="spellEnd"/>
      <w:r w:rsidRPr="0041332E">
        <w:t>, 2017). While many patients benefit from the appropriate use of opioid analgesics to control pain, a growing number of individuals misuse and abuse opioids. According to the Centers for Disease Control and Prevention (CDC, 2017</w:t>
      </w:r>
      <w:r>
        <w:t>a</w:t>
      </w:r>
      <w:r w:rsidRPr="0041332E">
        <w:t>), opioid dependency in the United States (U</w:t>
      </w:r>
      <w:r>
        <w:t>.</w:t>
      </w:r>
      <w:r w:rsidRPr="0041332E">
        <w:t>S</w:t>
      </w:r>
      <w:r>
        <w:t>.</w:t>
      </w:r>
      <w:r w:rsidRPr="0041332E">
        <w:t xml:space="preserve">) continues to rise and presents a global health concern. The U.S. Department of Health and Human Services (DHHS, 2018) reports that an estimated 2.1 million people had an opioid use disorder in 2016, which led to the accidental deaths of 42,249 people. </w:t>
      </w:r>
    </w:p>
    <w:p w14:paraId="7F71D9E7" w14:textId="543CCD90" w:rsidR="00BD7463" w:rsidRPr="0041332E" w:rsidRDefault="00BD7463" w:rsidP="00BD7463">
      <w:pPr>
        <w:pStyle w:val="APA"/>
        <w:ind w:firstLine="0"/>
      </w:pPr>
      <w:r w:rsidRPr="0041332E">
        <w:t xml:space="preserve">Not only has the opioid epidemic become a public health crisis, it has impacted </w:t>
      </w:r>
      <w:r w:rsidR="00D7096B">
        <w:t>v</w:t>
      </w:r>
      <w:r w:rsidRPr="0041332E">
        <w:t xml:space="preserve">eterans </w:t>
      </w:r>
      <w:r>
        <w:t>even more</w:t>
      </w:r>
      <w:r w:rsidRPr="0041332E">
        <w:t xml:space="preserve">. According to the National Council on Alcoholism and Drug Dependence (NCADD, 2017), </w:t>
      </w:r>
      <w:r w:rsidR="00D7096B">
        <w:t>v</w:t>
      </w:r>
      <w:r w:rsidRPr="0041332E">
        <w:t>eterans are twice as likely as civilians to die from opioid overdose</w:t>
      </w:r>
      <w:r>
        <w:t xml:space="preserve">. </w:t>
      </w:r>
      <w:r w:rsidRPr="0041332E">
        <w:t>A</w:t>
      </w:r>
      <w:r>
        <w:t>nd opioid statistics are not getting any better. A</w:t>
      </w:r>
      <w:r w:rsidRPr="0041332E">
        <w:t>ccording to the CDC (2017</w:t>
      </w:r>
      <w:r>
        <w:t>a</w:t>
      </w:r>
      <w:r w:rsidRPr="0041332E">
        <w:t>), four times as many opioid prescriptions were sold in 2010 versus 1999. Opioid use is linked to diminished quality of life and functionality and the cost of misuse and abuse has been estimated to be upwards of $55 billion (Morse &amp; Bride, 2017). Thus, the overuse of opioids leads to increased medical costs due to emergency room utilization and hospitalizations, as well as increased mortality (Morse &amp; Bride, 2017).</w:t>
      </w:r>
      <w:r>
        <w:t xml:space="preserve"> </w:t>
      </w:r>
      <w:r w:rsidRPr="0041332E">
        <w:t xml:space="preserve">To minimize overuse of opioids and decrease the potential for dependency, clinical practice guidelines for the diagnosis of substance use disorders should be followed. The adherence to clinical practice guidelines </w:t>
      </w:r>
      <w:r>
        <w:t xml:space="preserve">regarding medication management </w:t>
      </w:r>
      <w:r w:rsidRPr="0041332E">
        <w:t>can</w:t>
      </w:r>
      <w:r>
        <w:t xml:space="preserve"> also</w:t>
      </w:r>
      <w:r w:rsidRPr="0041332E">
        <w:t xml:space="preserve"> help to decrease unnecessary costs</w:t>
      </w:r>
      <w:r>
        <w:t xml:space="preserve"> and</w:t>
      </w:r>
      <w:r w:rsidRPr="0041332E">
        <w:t xml:space="preserve"> improv</w:t>
      </w:r>
      <w:r>
        <w:t>e</w:t>
      </w:r>
      <w:r w:rsidRPr="0041332E">
        <w:t xml:space="preserve"> patient health. </w:t>
      </w:r>
    </w:p>
    <w:p w14:paraId="0E2E6342" w14:textId="5DF77F9C" w:rsidR="00BD7463" w:rsidRDefault="00BD7463" w:rsidP="00BD7463">
      <w:pPr>
        <w:pStyle w:val="APA"/>
        <w:ind w:firstLine="0"/>
      </w:pPr>
      <w:r w:rsidRPr="0041332E">
        <w:lastRenderedPageBreak/>
        <w:t xml:space="preserve">     One treatment for opioid addiction is the use of Suboxone</w:t>
      </w:r>
      <w:r w:rsidR="00B57A54">
        <w:t xml:space="preserve">, a combination partial opioid agonist and </w:t>
      </w:r>
      <w:r w:rsidR="007523D0">
        <w:t>opioid agonist</w:t>
      </w:r>
      <w:r w:rsidR="00D90500">
        <w:t xml:space="preserve"> use</w:t>
      </w:r>
      <w:r w:rsidR="00DA2DC9">
        <w:t>d</w:t>
      </w:r>
      <w:r w:rsidR="00D90500">
        <w:t xml:space="preserve"> to treat </w:t>
      </w:r>
      <w:r w:rsidR="00DA2DC9">
        <w:t>individuals</w:t>
      </w:r>
      <w:r w:rsidR="00D90500">
        <w:t xml:space="preserve"> addicted to opioids.</w:t>
      </w:r>
      <w:r w:rsidRPr="0041332E">
        <w:t xml:space="preserve"> This medication helps individuals manage the cravings and loss of control associated with addiction (SAMHSA, 2015). According to Dunlap &amp; </w:t>
      </w:r>
      <w:proofErr w:type="spellStart"/>
      <w:r w:rsidRPr="0041332E">
        <w:t>Cifu</w:t>
      </w:r>
      <w:proofErr w:type="spellEnd"/>
      <w:r w:rsidRPr="0041332E">
        <w:t xml:space="preserve"> (2016), Suboxone treatment is preferred to methadone treatment due to its lower risk of overdose, lower risk of diversion, and the ability to be used in induction, stabilization, and maintenance in the primary care setting. </w:t>
      </w:r>
    </w:p>
    <w:p w14:paraId="249E97BA" w14:textId="610B6CCD" w:rsidR="006C648D" w:rsidRPr="0075069F" w:rsidRDefault="009E3865" w:rsidP="00824FCA">
      <w:pPr>
        <w:pStyle w:val="APA"/>
        <w:ind w:firstLine="0"/>
        <w:rPr>
          <w:color w:val="000000" w:themeColor="text1"/>
        </w:rPr>
      </w:pPr>
      <w:r w:rsidRPr="0041332E">
        <w:t xml:space="preserve">     Currently, Suboxone is utilized by the V</w:t>
      </w:r>
      <w:r w:rsidR="002E1CB8">
        <w:t>eterans Health Affairs (VHA)</w:t>
      </w:r>
      <w:r w:rsidRPr="0041332E">
        <w:t xml:space="preserve"> in the outpatient setting</w:t>
      </w:r>
      <w:r w:rsidR="00104FDC" w:rsidRPr="0041332E">
        <w:t>; however</w:t>
      </w:r>
      <w:r w:rsidR="004C780D" w:rsidRPr="0041332E">
        <w:t xml:space="preserve">, this particular </w:t>
      </w:r>
      <w:r w:rsidR="00A87C86">
        <w:t xml:space="preserve">VHA </w:t>
      </w:r>
      <w:r w:rsidR="004C780D" w:rsidRPr="0041332E">
        <w:t>facility does not currently administer the medication i</w:t>
      </w:r>
      <w:r w:rsidR="00104FDC" w:rsidRPr="0041332E">
        <w:t>n the inpatient setting. Data suggests that hospitalized patients who receive induction and linkage to treatme</w:t>
      </w:r>
      <w:r w:rsidR="00484F10" w:rsidRPr="0041332E">
        <w:t>nt in the outpatient setting have</w:t>
      </w:r>
      <w:r w:rsidR="00104FDC" w:rsidRPr="0041332E">
        <w:t xml:space="preserve"> better outcomes in the six-month follow-up period (</w:t>
      </w:r>
      <w:proofErr w:type="spellStart"/>
      <w:r w:rsidR="00104FDC" w:rsidRPr="0041332E">
        <w:t>Liebschutz</w:t>
      </w:r>
      <w:proofErr w:type="spellEnd"/>
      <w:r w:rsidR="00104FDC" w:rsidRPr="0041332E">
        <w:t xml:space="preserve"> et al., 2014).</w:t>
      </w:r>
      <w:r w:rsidR="00484F10" w:rsidRPr="0041332E">
        <w:t xml:space="preserve"> </w:t>
      </w:r>
      <w:r w:rsidR="006C648D" w:rsidRPr="0041332E">
        <w:t xml:space="preserve">Beginning in 2017, Tricare expanded treatment for substance abuse issues to include partial hospital treatment, an intensive outpatient program, or outpatient treatment with a Tricare-approved provider. </w:t>
      </w:r>
      <w:r w:rsidR="00BA30ED" w:rsidRPr="0041332E">
        <w:t xml:space="preserve">Tricare </w:t>
      </w:r>
      <w:r w:rsidR="006C648D" w:rsidRPr="0041332E">
        <w:t xml:space="preserve">also streamlined the </w:t>
      </w:r>
      <w:r w:rsidR="00541D73" w:rsidRPr="0041332E">
        <w:t xml:space="preserve">process for mental health </w:t>
      </w:r>
      <w:r w:rsidR="007959D3" w:rsidRPr="0041332E">
        <w:t xml:space="preserve">and substance use disorder providers to become authorized to deliver care within the institution </w:t>
      </w:r>
      <w:r w:rsidR="00BA30ED" w:rsidRPr="0041332E">
        <w:t>(</w:t>
      </w:r>
      <w:proofErr w:type="spellStart"/>
      <w:r w:rsidR="00BA30ED" w:rsidRPr="0041332E">
        <w:t>Jowers</w:t>
      </w:r>
      <w:proofErr w:type="spellEnd"/>
      <w:r w:rsidR="00BA30ED" w:rsidRPr="0041332E">
        <w:t xml:space="preserve">, 2017). </w:t>
      </w:r>
      <w:r w:rsidR="005D4195" w:rsidRPr="0041332E">
        <w:t>T</w:t>
      </w:r>
      <w:r w:rsidR="00514B64" w:rsidRPr="0041332E">
        <w:t xml:space="preserve">he </w:t>
      </w:r>
      <w:r w:rsidR="00BA30ED" w:rsidRPr="0041332E">
        <w:t xml:space="preserve">new streamlined process is expected to increase the number of providers </w:t>
      </w:r>
      <w:r w:rsidR="00D12820" w:rsidRPr="0041332E">
        <w:t xml:space="preserve">certified and authorized to provide mental health and </w:t>
      </w:r>
      <w:r w:rsidR="00713790">
        <w:t>substance use disorder</w:t>
      </w:r>
      <w:r w:rsidR="00D12820" w:rsidRPr="0041332E">
        <w:t xml:space="preserve"> treatment to beneficiaries.</w:t>
      </w:r>
      <w:r w:rsidR="0075069F">
        <w:t xml:space="preserve"> T</w:t>
      </w:r>
      <w:r w:rsidR="0075069F">
        <w:rPr>
          <w:color w:val="000000" w:themeColor="text1"/>
        </w:rPr>
        <w:t>hus, adoption of protocols for Suboxone induction is needed in the inpatient setting.</w:t>
      </w:r>
    </w:p>
    <w:p w14:paraId="732F83B3" w14:textId="77777777" w:rsidR="00824FCA" w:rsidRPr="0041332E" w:rsidRDefault="00824FCA" w:rsidP="00824FCA">
      <w:pPr>
        <w:pStyle w:val="APA"/>
        <w:ind w:firstLine="0"/>
        <w:rPr>
          <w:b/>
        </w:rPr>
      </w:pPr>
      <w:r w:rsidRPr="0041332E">
        <w:rPr>
          <w:b/>
        </w:rPr>
        <w:t>Background</w:t>
      </w:r>
      <w:r w:rsidR="006F6902" w:rsidRPr="0041332E">
        <w:rPr>
          <w:b/>
        </w:rPr>
        <w:t xml:space="preserve"> and Significance</w:t>
      </w:r>
    </w:p>
    <w:p w14:paraId="00DC4EA9" w14:textId="287525C8" w:rsidR="00132F6D" w:rsidRPr="0041332E" w:rsidRDefault="00F4308B" w:rsidP="00B22721">
      <w:pPr>
        <w:pStyle w:val="APA"/>
        <w:ind w:firstLine="0"/>
      </w:pPr>
      <w:r w:rsidRPr="0041332E">
        <w:rPr>
          <w:b/>
        </w:rPr>
        <w:t xml:space="preserve">     </w:t>
      </w:r>
      <w:r w:rsidR="008E2DC8" w:rsidRPr="0041332E">
        <w:t>Pain is the most fre</w:t>
      </w:r>
      <w:r w:rsidR="00BF49A3" w:rsidRPr="0041332E">
        <w:t xml:space="preserve">quent cited reason US military </w:t>
      </w:r>
      <w:r w:rsidR="002518A3">
        <w:t>v</w:t>
      </w:r>
      <w:r w:rsidR="008E2DC8" w:rsidRPr="0041332E">
        <w:t xml:space="preserve">eterans seek care. </w:t>
      </w:r>
      <w:r w:rsidR="00CB44A3" w:rsidRPr="0041332E">
        <w:t xml:space="preserve">Nearly 50% of </w:t>
      </w:r>
      <w:r w:rsidR="002518A3">
        <w:t>v</w:t>
      </w:r>
      <w:r w:rsidR="00BA5EB9" w:rsidRPr="0041332E">
        <w:t>eterans reported experiencing pain on a regular basi</w:t>
      </w:r>
      <w:r w:rsidR="00446809" w:rsidRPr="0041332E">
        <w:t xml:space="preserve">s </w:t>
      </w:r>
      <w:r w:rsidR="00842B98" w:rsidRPr="0041332E">
        <w:t>(</w:t>
      </w:r>
      <w:r w:rsidR="0051102B" w:rsidRPr="0041332E">
        <w:t>Office of Healthcare Inspections [OHI], 2017). Data suggests that in the presence of comorbidities such as depression, post-traumatic stress disorder (PTSD), and substance abuse, pain mana</w:t>
      </w:r>
      <w:r w:rsidR="00E414E5" w:rsidRPr="0041332E">
        <w:t xml:space="preserve">gement becomes more complicated </w:t>
      </w:r>
      <w:r w:rsidR="0051102B" w:rsidRPr="0041332E">
        <w:t xml:space="preserve">(OHI, </w:t>
      </w:r>
      <w:r w:rsidR="0051102B" w:rsidRPr="0041332E">
        <w:lastRenderedPageBreak/>
        <w:t xml:space="preserve">2017). </w:t>
      </w:r>
      <w:r w:rsidR="00B22721" w:rsidRPr="0041332E">
        <w:t xml:space="preserve">In fact, 63% of </w:t>
      </w:r>
      <w:r w:rsidR="00EC6EE5">
        <w:t xml:space="preserve">veterans </w:t>
      </w:r>
      <w:r w:rsidR="00B22721" w:rsidRPr="0041332E">
        <w:t xml:space="preserve">receiving opioid treatment also reported having a mental health diagnosis (OHI, 2017). </w:t>
      </w:r>
      <w:r w:rsidR="00ED6DDB" w:rsidRPr="0041332E">
        <w:t>In 2017</w:t>
      </w:r>
      <w:r w:rsidR="005E2C4F" w:rsidRPr="0041332E">
        <w:t xml:space="preserve"> alone</w:t>
      </w:r>
      <w:r w:rsidR="00ED6DDB" w:rsidRPr="0041332E">
        <w:t xml:space="preserve">, 68,000 </w:t>
      </w:r>
      <w:r w:rsidR="002518A3">
        <w:t>v</w:t>
      </w:r>
      <w:r w:rsidR="00E414E5" w:rsidRPr="0041332E">
        <w:t>eterans were treated for opioid a</w:t>
      </w:r>
      <w:r w:rsidR="00011D1B" w:rsidRPr="0041332E">
        <w:t xml:space="preserve">ddiction </w:t>
      </w:r>
      <w:r w:rsidR="008901D9" w:rsidRPr="0041332E">
        <w:t>(NCADD</w:t>
      </w:r>
      <w:r w:rsidR="00E414E5" w:rsidRPr="0041332E">
        <w:t xml:space="preserve">, 2017). </w:t>
      </w:r>
      <w:r w:rsidR="00132F6D" w:rsidRPr="0041332E">
        <w:t xml:space="preserve">  </w:t>
      </w:r>
    </w:p>
    <w:p w14:paraId="1EC25AC6" w14:textId="7AE12511" w:rsidR="00B22721" w:rsidRPr="0041332E" w:rsidRDefault="00580CD1" w:rsidP="00580CD1">
      <w:pPr>
        <w:pStyle w:val="APA"/>
        <w:ind w:firstLine="0"/>
      </w:pPr>
      <w:r w:rsidRPr="0041332E">
        <w:t xml:space="preserve">     </w:t>
      </w:r>
      <w:r w:rsidR="00B22721" w:rsidRPr="0041332E">
        <w:t>The widespread use of opiates has crea</w:t>
      </w:r>
      <w:r w:rsidR="00ED6DDB" w:rsidRPr="0041332E">
        <w:t xml:space="preserve">ted dangerous consequences for </w:t>
      </w:r>
      <w:r w:rsidR="002518A3">
        <w:t>v</w:t>
      </w:r>
      <w:r w:rsidR="00B22721" w:rsidRPr="0041332E">
        <w:t xml:space="preserve">eterans suffering </w:t>
      </w:r>
    </w:p>
    <w:p w14:paraId="21212C4F" w14:textId="213670B0" w:rsidR="007E21B2" w:rsidRPr="0041332E" w:rsidRDefault="00B22721" w:rsidP="00385E8E">
      <w:pPr>
        <w:pStyle w:val="APA"/>
        <w:ind w:firstLine="0"/>
      </w:pPr>
      <w:r w:rsidRPr="0041332E">
        <w:t>from mental health issues</w:t>
      </w:r>
      <w:r w:rsidR="000A3FB5" w:rsidRPr="0041332E">
        <w:rPr>
          <w:rFonts w:eastAsiaTheme="minorHAnsi"/>
        </w:rPr>
        <w:t>. Opioid</w:t>
      </w:r>
      <w:r w:rsidR="00580CD1" w:rsidRPr="0041332E">
        <w:rPr>
          <w:rFonts w:eastAsiaTheme="minorHAnsi"/>
        </w:rPr>
        <w:t xml:space="preserve"> use disorder (OUD) is a chronic relapsing illness that requires long</w:t>
      </w:r>
      <w:r w:rsidR="00E77924" w:rsidRPr="0041332E">
        <w:rPr>
          <w:rFonts w:eastAsiaTheme="minorHAnsi"/>
        </w:rPr>
        <w:t>-</w:t>
      </w:r>
      <w:r w:rsidR="00580CD1" w:rsidRPr="0041332E">
        <w:rPr>
          <w:rFonts w:eastAsiaTheme="minorHAnsi"/>
        </w:rPr>
        <w:t>term treatment. While there is no cure, sustained participation in treatment can result</w:t>
      </w:r>
      <w:r w:rsidR="00255DF2" w:rsidRPr="0041332E">
        <w:rPr>
          <w:rFonts w:eastAsiaTheme="minorHAnsi"/>
        </w:rPr>
        <w:t xml:space="preserve"> in more f</w:t>
      </w:r>
      <w:r w:rsidR="00AC0660" w:rsidRPr="0041332E">
        <w:rPr>
          <w:rFonts w:eastAsiaTheme="minorHAnsi"/>
        </w:rPr>
        <w:t xml:space="preserve">avorable outcomes. </w:t>
      </w:r>
      <w:r w:rsidR="00C5376A" w:rsidRPr="0041332E">
        <w:t xml:space="preserve">According to </w:t>
      </w:r>
      <w:proofErr w:type="spellStart"/>
      <w:r w:rsidR="00C5376A" w:rsidRPr="0041332E">
        <w:t>Liebschultz</w:t>
      </w:r>
      <w:proofErr w:type="spellEnd"/>
      <w:r w:rsidR="00C5376A" w:rsidRPr="0041332E">
        <w:t xml:space="preserve"> et al. (2014), longer-term </w:t>
      </w:r>
      <w:r w:rsidR="00BD3546">
        <w:t>opioid agonist treatment</w:t>
      </w:r>
      <w:r w:rsidR="00C5376A" w:rsidRPr="0041332E">
        <w:t xml:space="preserve"> appears to decrease substance u</w:t>
      </w:r>
      <w:r w:rsidR="00ED6DDB" w:rsidRPr="0041332E">
        <w:t xml:space="preserve">se and mortality. Suboxone </w:t>
      </w:r>
      <w:r w:rsidR="002D26D8" w:rsidRPr="0041332E">
        <w:t>is a semisynthetic mu-opioid receptor partial agonist medicati</w:t>
      </w:r>
      <w:r w:rsidR="00B45DFD" w:rsidRPr="0041332E">
        <w:t>o</w:t>
      </w:r>
      <w:r w:rsidR="002D26D8" w:rsidRPr="0041332E">
        <w:t>n with FDA approval for</w:t>
      </w:r>
      <w:r w:rsidR="00E04F6E" w:rsidRPr="0041332E">
        <w:t xml:space="preserve"> </w:t>
      </w:r>
      <w:r w:rsidR="008B0044" w:rsidRPr="0041332E">
        <w:t xml:space="preserve">the </w:t>
      </w:r>
      <w:r w:rsidR="00E04F6E" w:rsidRPr="0041332E">
        <w:t xml:space="preserve">treatment of opioid addiction. </w:t>
      </w:r>
      <w:r w:rsidR="00D53D55" w:rsidRPr="0041332E">
        <w:t xml:space="preserve">Treatment with Suboxone has </w:t>
      </w:r>
      <w:r w:rsidR="00033C02" w:rsidRPr="0041332E">
        <w:t xml:space="preserve">also </w:t>
      </w:r>
      <w:r w:rsidR="00D53D55" w:rsidRPr="0041332E">
        <w:t xml:space="preserve">been </w:t>
      </w:r>
      <w:r w:rsidR="00E04F6E" w:rsidRPr="0041332E">
        <w:t xml:space="preserve">found to reduce the risk for opioid overdose death, improve physical and mental health, and reduce the risk of human immunodeficiency virus (HIV) and hepatitis C in those who inject opioids (Cushman, </w:t>
      </w:r>
      <w:proofErr w:type="spellStart"/>
      <w:r w:rsidR="00E04F6E" w:rsidRPr="0041332E">
        <w:t>Liebschutz</w:t>
      </w:r>
      <w:proofErr w:type="spellEnd"/>
      <w:r w:rsidR="00E04F6E" w:rsidRPr="0041332E">
        <w:t xml:space="preserve">, Anderson, Moreau, &amp; Stein, 2016). The drug, </w:t>
      </w:r>
      <w:r w:rsidR="002D26D8" w:rsidRPr="0041332E">
        <w:t>classified as a schedule III restricted drug</w:t>
      </w:r>
      <w:r w:rsidR="00E04F6E" w:rsidRPr="0041332E">
        <w:t xml:space="preserve">, </w:t>
      </w:r>
      <w:r w:rsidR="002D26D8" w:rsidRPr="0041332E">
        <w:t xml:space="preserve">can only be prescribed </w:t>
      </w:r>
      <w:r w:rsidR="00ED6DDB" w:rsidRPr="0041332E">
        <w:t xml:space="preserve">and managed by providers </w:t>
      </w:r>
      <w:r w:rsidR="002D26D8" w:rsidRPr="0041332E">
        <w:t>who have participated in the required Drug Enforcement Agency and</w:t>
      </w:r>
      <w:r w:rsidR="00747BE9" w:rsidRPr="0041332E">
        <w:t xml:space="preserve"> SAMHSA</w:t>
      </w:r>
      <w:r w:rsidR="002D26D8" w:rsidRPr="0041332E">
        <w:t xml:space="preserve"> training. </w:t>
      </w:r>
      <w:r w:rsidR="00B45DFD" w:rsidRPr="0041332E">
        <w:t>It is a combination of b</w:t>
      </w:r>
      <w:r w:rsidR="002D26D8" w:rsidRPr="0041332E">
        <w:t>uprenorphine</w:t>
      </w:r>
      <w:r w:rsidR="00B45DFD" w:rsidRPr="0041332E">
        <w:t xml:space="preserve"> and naloxone and</w:t>
      </w:r>
      <w:r w:rsidR="002D26D8" w:rsidRPr="0041332E">
        <w:t xml:space="preserve"> is </w:t>
      </w:r>
      <w:r w:rsidR="008154B6" w:rsidRPr="0041332E">
        <w:t xml:space="preserve">a </w:t>
      </w:r>
      <w:r w:rsidR="002D26D8" w:rsidRPr="0041332E">
        <w:t xml:space="preserve">treatment of choice because it can be prescribed and dispensed in medical offices, unlike methadone. </w:t>
      </w:r>
      <w:r w:rsidR="0085680F" w:rsidRPr="0041332E">
        <w:t>Generally, t</w:t>
      </w:r>
      <w:r w:rsidR="005160E4" w:rsidRPr="0041332E">
        <w:t>reatment with Suboxone is sustained for at least 18 months</w:t>
      </w:r>
      <w:r w:rsidR="0085680F" w:rsidRPr="0041332E">
        <w:t xml:space="preserve">, which allows patients time to become free of opioid cravings and learn self-management skills needed to remain drug-free. Veterans are </w:t>
      </w:r>
      <w:r w:rsidR="00B71881" w:rsidRPr="0041332E">
        <w:t xml:space="preserve">also </w:t>
      </w:r>
      <w:r w:rsidR="0085680F" w:rsidRPr="0041332E">
        <w:t>required to participate in ongoing psychosocial treatment as a prerequisite t</w:t>
      </w:r>
      <w:r w:rsidR="00FD798E" w:rsidRPr="0041332E">
        <w:t>o S</w:t>
      </w:r>
      <w:r w:rsidR="0085680F" w:rsidRPr="0041332E">
        <w:t>uboxone involvement</w:t>
      </w:r>
      <w:r w:rsidR="00B71881" w:rsidRPr="0041332E">
        <w:t>.</w:t>
      </w:r>
      <w:r w:rsidR="0089760D" w:rsidRPr="0041332E">
        <w:rPr>
          <w:b/>
        </w:rPr>
        <w:t xml:space="preserve"> </w:t>
      </w:r>
    </w:p>
    <w:p w14:paraId="10AD9188" w14:textId="198067CC" w:rsidR="00D75557" w:rsidRPr="0041332E" w:rsidRDefault="007E21B2" w:rsidP="00824FCA">
      <w:pPr>
        <w:pStyle w:val="APA"/>
        <w:ind w:firstLine="0"/>
        <w:rPr>
          <w:b/>
        </w:rPr>
      </w:pPr>
      <w:r w:rsidRPr="0041332E">
        <w:rPr>
          <w:rFonts w:eastAsiaTheme="minorHAnsi"/>
        </w:rPr>
        <w:t xml:space="preserve">     The Acute Inpatient Mental Health Unit (AIMH) serves</w:t>
      </w:r>
      <w:r w:rsidR="00883B86" w:rsidRPr="0041332E">
        <w:rPr>
          <w:rFonts w:eastAsiaTheme="minorHAnsi"/>
        </w:rPr>
        <w:t xml:space="preserve"> the most acute and vulnerable </w:t>
      </w:r>
      <w:r w:rsidR="006122F6">
        <w:rPr>
          <w:rFonts w:eastAsiaTheme="minorHAnsi"/>
        </w:rPr>
        <w:t>v</w:t>
      </w:r>
      <w:r w:rsidRPr="0041332E">
        <w:rPr>
          <w:rFonts w:eastAsiaTheme="minorHAnsi"/>
        </w:rPr>
        <w:t xml:space="preserve">eterans, </w:t>
      </w:r>
      <w:r w:rsidR="002C1E68" w:rsidRPr="0041332E">
        <w:rPr>
          <w:rFonts w:eastAsiaTheme="minorHAnsi"/>
        </w:rPr>
        <w:t>inc</w:t>
      </w:r>
      <w:r w:rsidRPr="0041332E">
        <w:rPr>
          <w:rFonts w:eastAsiaTheme="minorHAnsi"/>
        </w:rPr>
        <w:t xml:space="preserve">luding those with OUD most at risk </w:t>
      </w:r>
      <w:r w:rsidR="001455EE" w:rsidRPr="0041332E">
        <w:rPr>
          <w:rFonts w:eastAsiaTheme="minorHAnsi"/>
        </w:rPr>
        <w:t>for accidental opiate overdoses</w:t>
      </w:r>
      <w:r w:rsidR="003D7FA7" w:rsidRPr="0041332E">
        <w:rPr>
          <w:rFonts w:eastAsiaTheme="minorHAnsi"/>
        </w:rPr>
        <w:t>.</w:t>
      </w:r>
      <w:r w:rsidR="000C0322" w:rsidRPr="0041332E">
        <w:rPr>
          <w:rFonts w:eastAsiaTheme="minorHAnsi"/>
        </w:rPr>
        <w:t xml:space="preserve"> </w:t>
      </w:r>
      <w:r w:rsidR="00883B86" w:rsidRPr="0041332E">
        <w:rPr>
          <w:rFonts w:eastAsiaTheme="minorHAnsi"/>
        </w:rPr>
        <w:t>C</w:t>
      </w:r>
      <w:r w:rsidR="00A852A8" w:rsidRPr="0041332E">
        <w:rPr>
          <w:rFonts w:eastAsiaTheme="minorHAnsi"/>
        </w:rPr>
        <w:t xml:space="preserve">urrently, the hospital unit does </w:t>
      </w:r>
      <w:r w:rsidR="00883B86" w:rsidRPr="0041332E">
        <w:rPr>
          <w:rFonts w:eastAsiaTheme="minorHAnsi"/>
        </w:rPr>
        <w:t xml:space="preserve">not </w:t>
      </w:r>
      <w:r w:rsidR="00A852A8" w:rsidRPr="0041332E">
        <w:rPr>
          <w:rFonts w:eastAsiaTheme="minorHAnsi"/>
        </w:rPr>
        <w:t xml:space="preserve">have a </w:t>
      </w:r>
      <w:r w:rsidR="00883B86" w:rsidRPr="0041332E">
        <w:rPr>
          <w:rFonts w:eastAsiaTheme="minorHAnsi"/>
        </w:rPr>
        <w:t xml:space="preserve">practice process in place for Suboxone </w:t>
      </w:r>
      <w:r w:rsidRPr="0041332E">
        <w:rPr>
          <w:rFonts w:eastAsiaTheme="minorHAnsi"/>
        </w:rPr>
        <w:t xml:space="preserve">induction in the acute </w:t>
      </w:r>
      <w:r w:rsidRPr="0041332E">
        <w:rPr>
          <w:rFonts w:eastAsiaTheme="minorHAnsi"/>
        </w:rPr>
        <w:lastRenderedPageBreak/>
        <w:t xml:space="preserve">setting. The purpose of this quality improvement project is to </w:t>
      </w:r>
      <w:r w:rsidR="008A73AB" w:rsidRPr="0041332E">
        <w:rPr>
          <w:rFonts w:eastAsiaTheme="minorHAnsi"/>
        </w:rPr>
        <w:t xml:space="preserve">implement </w:t>
      </w:r>
      <w:r w:rsidR="005454BE" w:rsidRPr="0041332E">
        <w:rPr>
          <w:rFonts w:eastAsiaTheme="minorHAnsi"/>
        </w:rPr>
        <w:t xml:space="preserve">and evaluate an interprofessional collaborative practice model </w:t>
      </w:r>
      <w:r w:rsidR="000C0322" w:rsidRPr="0041332E">
        <w:rPr>
          <w:rFonts w:eastAsiaTheme="minorHAnsi"/>
        </w:rPr>
        <w:t>for Suboxone induction in AIMH</w:t>
      </w:r>
      <w:r w:rsidR="00B31133" w:rsidRPr="0041332E">
        <w:rPr>
          <w:rFonts w:eastAsiaTheme="minorHAnsi"/>
        </w:rPr>
        <w:t>. The primary goal is to broaden interprofessional competencies to improve patient medication management, while increasing provider adherence to evidence-based practice guidelines.</w:t>
      </w:r>
      <w:r w:rsidR="004F1B81" w:rsidRPr="0041332E">
        <w:rPr>
          <w:rFonts w:eastAsiaTheme="minorHAnsi"/>
        </w:rPr>
        <w:t xml:space="preserve"> </w:t>
      </w:r>
      <w:r w:rsidR="003A2504" w:rsidRPr="0041332E">
        <w:rPr>
          <w:rFonts w:eastAsiaTheme="minorHAnsi"/>
        </w:rPr>
        <w:t>The overall goal is to reduce accidental opiate overdoses and potential deaths in this vulnerable population.</w:t>
      </w:r>
    </w:p>
    <w:p w14:paraId="6DB4BA6D" w14:textId="77777777" w:rsidR="00B4118A" w:rsidRPr="0041332E" w:rsidRDefault="00824FCA" w:rsidP="00824FCA">
      <w:pPr>
        <w:pStyle w:val="APA"/>
        <w:ind w:firstLine="0"/>
        <w:rPr>
          <w:b/>
        </w:rPr>
      </w:pPr>
      <w:r w:rsidRPr="0041332E">
        <w:rPr>
          <w:b/>
        </w:rPr>
        <w:t>Question Guiding Inquiry (PICO)</w:t>
      </w:r>
    </w:p>
    <w:p w14:paraId="4960C9A4" w14:textId="77777777" w:rsidR="00313681" w:rsidRPr="0041332E" w:rsidRDefault="00B4118A" w:rsidP="00824FCA">
      <w:pPr>
        <w:pStyle w:val="APA"/>
        <w:ind w:firstLine="0"/>
      </w:pPr>
      <w:r w:rsidRPr="0041332E">
        <w:rPr>
          <w:b/>
        </w:rPr>
        <w:t xml:space="preserve">     </w:t>
      </w:r>
      <w:r w:rsidR="00187438" w:rsidRPr="0041332E">
        <w:t xml:space="preserve">Evidence-based practice can transform patient care and improve outcomes. The development </w:t>
      </w:r>
    </w:p>
    <w:p w14:paraId="21247950" w14:textId="77777777" w:rsidR="00D538E0" w:rsidRPr="0041332E" w:rsidRDefault="00187438" w:rsidP="00824FCA">
      <w:pPr>
        <w:pStyle w:val="APA"/>
        <w:ind w:firstLine="0"/>
      </w:pPr>
      <w:r w:rsidRPr="0041332E">
        <w:t xml:space="preserve">and implementation of a Suboxone induction protocol </w:t>
      </w:r>
      <w:r w:rsidR="007E4384" w:rsidRPr="0041332E">
        <w:t>in response to the crisis plaguing veterans is aimed at using current knowledge to improve care processes and patient outcomes. Schmidt and Brown (2015) outlines five steps for evaluating and implementing evidence-based practice (EBP)</w:t>
      </w:r>
      <w:r w:rsidR="00DB55FB" w:rsidRPr="0041332E">
        <w:t xml:space="preserve">. The process begins with identifying the clinical question of interest, followed by a search </w:t>
      </w:r>
    </w:p>
    <w:p w14:paraId="0F4EB8A6" w14:textId="77777777" w:rsidR="00221A4A" w:rsidRPr="0041332E" w:rsidRDefault="00DB55FB" w:rsidP="00824FCA">
      <w:pPr>
        <w:pStyle w:val="APA"/>
        <w:ind w:firstLine="0"/>
      </w:pPr>
      <w:r w:rsidRPr="0041332E">
        <w:t>for and critical appraisal of literature and studies, and ends with th</w:t>
      </w:r>
      <w:r w:rsidR="00221A4A" w:rsidRPr="0041332E">
        <w:t xml:space="preserve">e application and evaluation of </w:t>
      </w:r>
    </w:p>
    <w:p w14:paraId="5A0E6FD3" w14:textId="77777777" w:rsidR="00DB55FB" w:rsidRPr="0041332E" w:rsidRDefault="00DB55FB" w:rsidP="00824FCA">
      <w:pPr>
        <w:pStyle w:val="APA"/>
        <w:ind w:firstLine="0"/>
      </w:pPr>
      <w:r w:rsidRPr="0041332E">
        <w:t xml:space="preserve">the recommendations applied to practice (Schmidt &amp; Brown, 2015). </w:t>
      </w:r>
    </w:p>
    <w:p w14:paraId="76E4E257" w14:textId="0C0C6A76" w:rsidR="00824FCA" w:rsidRPr="0041332E" w:rsidRDefault="00D06D70" w:rsidP="00824FCA">
      <w:pPr>
        <w:pStyle w:val="APA"/>
        <w:ind w:firstLine="0"/>
        <w:rPr>
          <w:b/>
        </w:rPr>
      </w:pPr>
      <w:r w:rsidRPr="0041332E">
        <w:t xml:space="preserve">     A widely accepted model used to make decisions based on best current evidence is the PI</w:t>
      </w:r>
      <w:r w:rsidR="00843FCA" w:rsidRPr="0041332E">
        <w:t>CO</w:t>
      </w:r>
      <w:r w:rsidRPr="0041332E">
        <w:t xml:space="preserve"> model, which stands for patient population, intervention or improvement strategy, </w:t>
      </w:r>
      <w:r w:rsidR="00843FCA" w:rsidRPr="0041332E">
        <w:t xml:space="preserve">comparison of interest, and outcome of interest (Schmidt &amp; Brown, 2015). The </w:t>
      </w:r>
      <w:r w:rsidR="00EC6EE5">
        <w:t xml:space="preserve">overall aim </w:t>
      </w:r>
      <w:r w:rsidR="00843FCA" w:rsidRPr="0041332E">
        <w:t>that guided inquiry into the clinical problem of opioid overdose is:</w:t>
      </w:r>
      <w:r w:rsidR="004A0F79" w:rsidRPr="0041332E">
        <w:t xml:space="preserve"> </w:t>
      </w:r>
      <w:r w:rsidR="00E620E9" w:rsidRPr="0041332E">
        <w:t>Among eligible OUD veterans admitted to the mental health unit, how effective is inpatient Suboxone induction at reducing opioid misuse?</w:t>
      </w:r>
    </w:p>
    <w:p w14:paraId="45CC2B00" w14:textId="535CDBCD" w:rsidR="00824FCA" w:rsidRPr="0041332E" w:rsidRDefault="00A27707" w:rsidP="00F8623D">
      <w:pPr>
        <w:pStyle w:val="APA"/>
        <w:rPr>
          <w:rFonts w:eastAsiaTheme="minorHAnsi"/>
        </w:rPr>
      </w:pPr>
      <w:r w:rsidRPr="0041332E">
        <w:rPr>
          <w:b/>
        </w:rPr>
        <w:t>Population</w:t>
      </w:r>
      <w:r w:rsidR="00824FCA" w:rsidRPr="0041332E">
        <w:t xml:space="preserve">. </w:t>
      </w:r>
      <w:r w:rsidR="00DD006C" w:rsidRPr="0041332E">
        <w:t>The</w:t>
      </w:r>
      <w:r w:rsidR="00DD006C" w:rsidRPr="0041332E">
        <w:rPr>
          <w:rFonts w:eastAsiaTheme="minorHAnsi"/>
        </w:rPr>
        <w:t xml:space="preserve"> population</w:t>
      </w:r>
      <w:r w:rsidR="00C94A7A" w:rsidRPr="0041332E">
        <w:rPr>
          <w:rFonts w:eastAsiaTheme="minorHAnsi"/>
        </w:rPr>
        <w:t xml:space="preserve"> for this quality improvement</w:t>
      </w:r>
      <w:r w:rsidR="005C27AF" w:rsidRPr="0041332E">
        <w:rPr>
          <w:rFonts w:eastAsiaTheme="minorHAnsi"/>
        </w:rPr>
        <w:t xml:space="preserve"> project includes</w:t>
      </w:r>
      <w:r w:rsidR="00F8623D" w:rsidRPr="0041332E">
        <w:rPr>
          <w:rFonts w:eastAsiaTheme="minorHAnsi"/>
        </w:rPr>
        <w:t xml:space="preserve"> medical doctors (MDs), nurse practitioners (NPs), </w:t>
      </w:r>
      <w:r w:rsidR="00036FB5">
        <w:rPr>
          <w:rFonts w:eastAsiaTheme="minorHAnsi"/>
        </w:rPr>
        <w:t xml:space="preserve">and </w:t>
      </w:r>
      <w:r w:rsidR="00F8623D" w:rsidRPr="0041332E">
        <w:rPr>
          <w:rFonts w:eastAsiaTheme="minorHAnsi"/>
        </w:rPr>
        <w:t>social workers</w:t>
      </w:r>
      <w:r w:rsidR="00036FB5">
        <w:rPr>
          <w:rFonts w:eastAsiaTheme="minorHAnsi"/>
        </w:rPr>
        <w:t xml:space="preserve">. </w:t>
      </w:r>
      <w:r w:rsidR="00E1340D" w:rsidRPr="0041332E">
        <w:rPr>
          <w:rFonts w:eastAsiaTheme="minorHAnsi"/>
        </w:rPr>
        <w:t>This population was selected based on the V</w:t>
      </w:r>
      <w:r w:rsidR="00EC6EE5">
        <w:rPr>
          <w:rFonts w:eastAsiaTheme="minorHAnsi"/>
        </w:rPr>
        <w:t>H</w:t>
      </w:r>
      <w:r w:rsidR="00E1340D" w:rsidRPr="0041332E">
        <w:rPr>
          <w:rFonts w:eastAsiaTheme="minorHAnsi"/>
        </w:rPr>
        <w:t>A’s desire to address the growing trend a</w:t>
      </w:r>
      <w:r w:rsidR="00F8623D" w:rsidRPr="0041332E">
        <w:rPr>
          <w:rFonts w:eastAsiaTheme="minorHAnsi"/>
        </w:rPr>
        <w:t xml:space="preserve">mong vulnerable patients. </w:t>
      </w:r>
    </w:p>
    <w:p w14:paraId="60F8BC8A" w14:textId="77777777" w:rsidR="002D694D" w:rsidRPr="0041332E" w:rsidRDefault="00A27707" w:rsidP="009F2B86">
      <w:pPr>
        <w:pStyle w:val="APA"/>
      </w:pPr>
      <w:r w:rsidRPr="0041332E">
        <w:rPr>
          <w:b/>
        </w:rPr>
        <w:t>I</w:t>
      </w:r>
      <w:r w:rsidR="00DD006C" w:rsidRPr="0041332E">
        <w:rPr>
          <w:b/>
        </w:rPr>
        <w:t>mprovement</w:t>
      </w:r>
      <w:r w:rsidR="00181FDF" w:rsidRPr="0041332E">
        <w:rPr>
          <w:b/>
        </w:rPr>
        <w:t xml:space="preserve"> Strategies</w:t>
      </w:r>
      <w:r w:rsidR="00DD006C" w:rsidRPr="0041332E">
        <w:t xml:space="preserve">. </w:t>
      </w:r>
      <w:r w:rsidR="00E856A6" w:rsidRPr="0041332E">
        <w:t>The i</w:t>
      </w:r>
      <w:r w:rsidR="00DD006C" w:rsidRPr="0041332E">
        <w:t xml:space="preserve">mprovement strategies include </w:t>
      </w:r>
      <w:r w:rsidR="00E856A6" w:rsidRPr="0041332E">
        <w:t xml:space="preserve">project team </w:t>
      </w:r>
      <w:r w:rsidR="00DD006C" w:rsidRPr="0041332E">
        <w:t>e</w:t>
      </w:r>
      <w:r w:rsidR="00747BE9" w:rsidRPr="0041332E">
        <w:t xml:space="preserve">ducation of </w:t>
      </w:r>
    </w:p>
    <w:p w14:paraId="21D3DB10" w14:textId="77777777" w:rsidR="00036FB5" w:rsidRDefault="00B0266D" w:rsidP="002D694D">
      <w:pPr>
        <w:pStyle w:val="APA"/>
        <w:ind w:firstLine="0"/>
      </w:pPr>
      <w:r w:rsidRPr="0041332E">
        <w:t>a</w:t>
      </w:r>
      <w:r w:rsidR="00B578F1" w:rsidRPr="0041332E">
        <w:t xml:space="preserve"> medication-assisted treatment</w:t>
      </w:r>
      <w:r w:rsidR="003E1E1A" w:rsidRPr="0041332E">
        <w:t xml:space="preserve"> moda</w:t>
      </w:r>
      <w:r w:rsidRPr="0041332E">
        <w:t>lity</w:t>
      </w:r>
      <w:r w:rsidR="008A1357" w:rsidRPr="0041332E">
        <w:t xml:space="preserve"> a</w:t>
      </w:r>
      <w:r w:rsidR="004F5C45" w:rsidRPr="0041332E">
        <w:t xml:space="preserve">nd implementation of an algorithm </w:t>
      </w:r>
      <w:r w:rsidR="008A1357" w:rsidRPr="0041332E">
        <w:t xml:space="preserve">providing </w:t>
      </w:r>
    </w:p>
    <w:p w14:paraId="449A8188" w14:textId="4D85D1F1" w:rsidR="009F2B86" w:rsidRPr="0041332E" w:rsidRDefault="008A1357" w:rsidP="002D694D">
      <w:pPr>
        <w:pStyle w:val="APA"/>
        <w:ind w:firstLine="0"/>
      </w:pPr>
      <w:r w:rsidRPr="0041332E">
        <w:lastRenderedPageBreak/>
        <w:t>guide</w:t>
      </w:r>
      <w:r w:rsidR="00B0266D" w:rsidRPr="0041332E">
        <w:t xml:space="preserve">lines </w:t>
      </w:r>
      <w:r w:rsidRPr="0041332E">
        <w:t xml:space="preserve">for the implementation of Suboxone into </w:t>
      </w:r>
      <w:r w:rsidR="00B0266D" w:rsidRPr="0041332E">
        <w:t xml:space="preserve">inpatient </w:t>
      </w:r>
      <w:r w:rsidRPr="0041332E">
        <w:t>practice.</w:t>
      </w:r>
      <w:r w:rsidR="00E856A6" w:rsidRPr="0041332E">
        <w:t xml:space="preserve"> </w:t>
      </w:r>
      <w:r w:rsidR="00164585" w:rsidRPr="0041332E">
        <w:t>M</w:t>
      </w:r>
      <w:r w:rsidR="00B578F1" w:rsidRPr="0041332E">
        <w:t xml:space="preserve">edication-assisted treatment </w:t>
      </w:r>
      <w:r w:rsidR="00164585" w:rsidRPr="0041332E">
        <w:t xml:space="preserve">is the use of approve medications, coupled with therapy, to provide holistic care in the treatment of OUD. </w:t>
      </w:r>
      <w:r w:rsidR="00AD274C" w:rsidRPr="0041332E">
        <w:t xml:space="preserve">It is often used in the treatment of </w:t>
      </w:r>
      <w:r w:rsidR="00A6004F" w:rsidRPr="0041332E">
        <w:t xml:space="preserve">addictions that exhibit physical withdrawal symptoms. </w:t>
      </w:r>
      <w:r w:rsidR="00A87622" w:rsidRPr="0041332E">
        <w:t xml:space="preserve">This </w:t>
      </w:r>
      <w:r w:rsidR="00477459" w:rsidRPr="0041332E">
        <w:t>evidence-based therap</w:t>
      </w:r>
      <w:r w:rsidR="00A87622" w:rsidRPr="0041332E">
        <w:t>y</w:t>
      </w:r>
      <w:r w:rsidR="00477459" w:rsidRPr="0041332E">
        <w:t xml:space="preserve"> ha</w:t>
      </w:r>
      <w:r w:rsidR="00A87622" w:rsidRPr="0041332E">
        <w:t>s</w:t>
      </w:r>
      <w:r w:rsidR="00477459" w:rsidRPr="0041332E">
        <w:t xml:space="preserve"> proven to help recovering users stay in treatment longer (</w:t>
      </w:r>
      <w:r w:rsidR="00991B26" w:rsidRPr="0041332E">
        <w:t xml:space="preserve">SAMHSA, 2018). </w:t>
      </w:r>
    </w:p>
    <w:p w14:paraId="766812C6" w14:textId="77777777" w:rsidR="00E856A6" w:rsidRPr="0041332E" w:rsidRDefault="009F2B86" w:rsidP="009F2B86">
      <w:pPr>
        <w:pStyle w:val="APA"/>
        <w:ind w:firstLine="0"/>
      </w:pPr>
      <w:r w:rsidRPr="0041332E">
        <w:t xml:space="preserve">     </w:t>
      </w:r>
      <w:r w:rsidR="00E856A6" w:rsidRPr="0041332E">
        <w:t xml:space="preserve">The literature </w:t>
      </w:r>
      <w:r w:rsidR="00D15A12" w:rsidRPr="0041332E">
        <w:t xml:space="preserve">supports the use of </w:t>
      </w:r>
      <w:r w:rsidR="00A87622" w:rsidRPr="0041332E">
        <w:t>medication-assisted treatment</w:t>
      </w:r>
      <w:r w:rsidR="00895649" w:rsidRPr="0041332E">
        <w:t xml:space="preserve"> in the inpatient setting; however, improvement strategies focused on inpatient veterans is sparse.</w:t>
      </w:r>
      <w:r w:rsidR="00D15A12" w:rsidRPr="0041332E">
        <w:t xml:space="preserve"> According to </w:t>
      </w:r>
      <w:proofErr w:type="spellStart"/>
      <w:r w:rsidR="00D15A12" w:rsidRPr="0041332E">
        <w:t>Noska</w:t>
      </w:r>
      <w:proofErr w:type="spellEnd"/>
      <w:r w:rsidR="00D15A12" w:rsidRPr="0041332E">
        <w:t xml:space="preserve">, Mohan, </w:t>
      </w:r>
      <w:proofErr w:type="spellStart"/>
      <w:r w:rsidR="00D15A12" w:rsidRPr="0041332E">
        <w:t>Wakeman</w:t>
      </w:r>
      <w:proofErr w:type="spellEnd"/>
      <w:r w:rsidR="00D15A12" w:rsidRPr="0041332E">
        <w:t xml:space="preserve">, Rich, and Boutwell (2015), inpatient treatment helps to manage withdrawal symptoms and facilitate treatment of acute illnesses. The preferred treatment for the veterans in this project is Suboxone. </w:t>
      </w:r>
      <w:r w:rsidR="00964607" w:rsidRPr="0041332E">
        <w:t>Suboxone</w:t>
      </w:r>
      <w:r w:rsidR="00D53D4B" w:rsidRPr="0041332E">
        <w:t xml:space="preserve"> has a lower risk of overdose compared to Methadone, as well as a lower risk of respiratory depression and cardiovascular side effects (</w:t>
      </w:r>
      <w:proofErr w:type="spellStart"/>
      <w:r w:rsidR="00D53D4B" w:rsidRPr="0041332E">
        <w:t>Peddicord</w:t>
      </w:r>
      <w:proofErr w:type="spellEnd"/>
      <w:r w:rsidR="00D53D4B" w:rsidRPr="0041332E">
        <w:t xml:space="preserve">, Bush, &amp; </w:t>
      </w:r>
      <w:proofErr w:type="spellStart"/>
      <w:r w:rsidR="00D53D4B" w:rsidRPr="0041332E">
        <w:t>Cruze</w:t>
      </w:r>
      <w:proofErr w:type="spellEnd"/>
      <w:r w:rsidR="00D53D4B" w:rsidRPr="0041332E">
        <w:t xml:space="preserve">, 2015). Suboxone can also be </w:t>
      </w:r>
      <w:r w:rsidR="00ED03F5" w:rsidRPr="0041332E">
        <w:t xml:space="preserve">continued on an outpatient basis, </w:t>
      </w:r>
      <w:r w:rsidR="00BC365E" w:rsidRPr="0041332E">
        <w:t xml:space="preserve">reducing patient visits for treatment and allowing them take medications in the comfort of their home. </w:t>
      </w:r>
      <w:r w:rsidR="00BD758C" w:rsidRPr="0041332E">
        <w:t>Methadone can only be prescribed by a physician and must be dispensed within a SAMHSA- certified treatment program (SAMHSA</w:t>
      </w:r>
      <w:r w:rsidR="00234706" w:rsidRPr="0041332E">
        <w:t xml:space="preserve">, 2015). </w:t>
      </w:r>
      <w:r w:rsidR="00D15A12" w:rsidRPr="0041332E">
        <w:t>Suboxone</w:t>
      </w:r>
      <w:r w:rsidR="00177C0A" w:rsidRPr="0041332E">
        <w:t xml:space="preserve"> </w:t>
      </w:r>
      <w:r w:rsidR="00D15A12" w:rsidRPr="0041332E">
        <w:t xml:space="preserve">has an advantage </w:t>
      </w:r>
      <w:r w:rsidR="00A173BA" w:rsidRPr="0041332E">
        <w:t xml:space="preserve">due to the fact that it can be prescribed by </w:t>
      </w:r>
      <w:r w:rsidR="003F5EEE" w:rsidRPr="0041332E">
        <w:t>NPs, in addition to physicians</w:t>
      </w:r>
      <w:r w:rsidR="00A173BA" w:rsidRPr="0041332E">
        <w:t>, and</w:t>
      </w:r>
      <w:r w:rsidR="00D15A12" w:rsidRPr="0041332E">
        <w:t xml:space="preserve"> it can be continued on an outpatient basis.</w:t>
      </w:r>
    </w:p>
    <w:p w14:paraId="11A52401" w14:textId="2304E520" w:rsidR="00A27707" w:rsidRPr="0041332E" w:rsidRDefault="00A27707" w:rsidP="009F2B86">
      <w:pPr>
        <w:pStyle w:val="APA"/>
        <w:rPr>
          <w:b/>
        </w:rPr>
      </w:pPr>
      <w:r w:rsidRPr="0041332E">
        <w:rPr>
          <w:b/>
        </w:rPr>
        <w:t>Comparison</w:t>
      </w:r>
      <w:r w:rsidR="008A1357" w:rsidRPr="0041332E">
        <w:t xml:space="preserve">. </w:t>
      </w:r>
      <w:r w:rsidR="00C46C66" w:rsidRPr="0041332E">
        <w:t xml:space="preserve">The comparison group consists of </w:t>
      </w:r>
      <w:r w:rsidR="00843FCA" w:rsidRPr="0041332E">
        <w:t>traditional strategies currently in place.</w:t>
      </w:r>
      <w:r w:rsidR="00C46C66" w:rsidRPr="0041332E">
        <w:t xml:space="preserve"> </w:t>
      </w:r>
      <w:r w:rsidR="00442FD9" w:rsidRPr="0041332E">
        <w:t>The V</w:t>
      </w:r>
      <w:r w:rsidR="0044491A">
        <w:t>H</w:t>
      </w:r>
      <w:r w:rsidR="00442FD9" w:rsidRPr="0041332E">
        <w:t>A offers several outpatient treatment opt</w:t>
      </w:r>
      <w:r w:rsidR="00F71CE9" w:rsidRPr="0041332E">
        <w:t xml:space="preserve">ions for veterans. They offer services where veterans can take part in one or two groups sessions per week, or they can participate in a more intensive program which encompasses three, three-hour group sessions per week for 12 weeks. There is also an intensive 35-day residential program </w:t>
      </w:r>
      <w:r w:rsidR="00706179" w:rsidRPr="0041332E">
        <w:t xml:space="preserve">known as </w:t>
      </w:r>
      <w:r w:rsidR="00F71CE9" w:rsidRPr="0041332E">
        <w:t>the Substance Abuse Recovery and Rehabilitation Treatment Program (SARRTP) offering treatment seven days a week</w:t>
      </w:r>
    </w:p>
    <w:p w14:paraId="4A1EDC53" w14:textId="77777777" w:rsidR="00003835" w:rsidRDefault="00A27707" w:rsidP="009F2B86">
      <w:pPr>
        <w:pStyle w:val="APA"/>
      </w:pPr>
      <w:r w:rsidRPr="0041332E">
        <w:rPr>
          <w:b/>
        </w:rPr>
        <w:t>Outcome(s)</w:t>
      </w:r>
      <w:r w:rsidR="009F2B86" w:rsidRPr="0041332E">
        <w:t xml:space="preserve">. </w:t>
      </w:r>
      <w:r w:rsidR="000F2FCD" w:rsidRPr="0041332E">
        <w:t xml:space="preserve">Outcomes for this </w:t>
      </w:r>
      <w:r w:rsidR="00BE5ED3">
        <w:t>quality improvement</w:t>
      </w:r>
      <w:r w:rsidR="000F2FCD" w:rsidRPr="0041332E">
        <w:t xml:space="preserve"> project </w:t>
      </w:r>
      <w:r w:rsidR="00F27037" w:rsidRPr="0041332E">
        <w:t>include</w:t>
      </w:r>
      <w:r w:rsidR="000F2FCD" w:rsidRPr="0041332E">
        <w:t>:</w:t>
      </w:r>
      <w:r w:rsidR="00CC36E8" w:rsidRPr="0041332E">
        <w:t xml:space="preserve"> </w:t>
      </w:r>
      <w:r w:rsidR="00E42C1B" w:rsidRPr="0041332E">
        <w:t xml:space="preserve">the proportion of </w:t>
      </w:r>
    </w:p>
    <w:p w14:paraId="15FD2973" w14:textId="77777777" w:rsidR="006E3C86" w:rsidRDefault="00E42C1B" w:rsidP="00003835">
      <w:pPr>
        <w:pStyle w:val="APA"/>
        <w:ind w:firstLine="0"/>
      </w:pPr>
      <w:r w:rsidRPr="0041332E">
        <w:lastRenderedPageBreak/>
        <w:t xml:space="preserve">veterans admitted, screened for eligibility, and the proportion of eligible veterans receiving a </w:t>
      </w:r>
    </w:p>
    <w:p w14:paraId="296648AF" w14:textId="77777777" w:rsidR="006E3C86" w:rsidRDefault="00E42C1B" w:rsidP="00003835">
      <w:pPr>
        <w:pStyle w:val="APA"/>
        <w:ind w:firstLine="0"/>
      </w:pPr>
      <w:r w:rsidRPr="0041332E">
        <w:t>prescription</w:t>
      </w:r>
      <w:r w:rsidR="00686F79" w:rsidRPr="0041332E">
        <w:t xml:space="preserve">, provider and staff attitudes toward clinical practice change, and provider knowledge </w:t>
      </w:r>
    </w:p>
    <w:p w14:paraId="0762E766" w14:textId="2C2BDA66" w:rsidR="00A27707" w:rsidRPr="0041332E" w:rsidRDefault="00686F79" w:rsidP="00003835">
      <w:pPr>
        <w:pStyle w:val="APA"/>
        <w:ind w:firstLine="0"/>
      </w:pPr>
      <w:r w:rsidRPr="0041332E">
        <w:t>relat</w:t>
      </w:r>
      <w:r w:rsidR="00994B9F">
        <w:t>ed</w:t>
      </w:r>
      <w:r w:rsidRPr="0041332E">
        <w:t xml:space="preserve"> to the use of Suboxone for medication management. </w:t>
      </w:r>
    </w:p>
    <w:p w14:paraId="7853EDE5" w14:textId="77777777" w:rsidR="00835C88" w:rsidRPr="0041332E" w:rsidRDefault="00493E5D" w:rsidP="00835C88">
      <w:pPr>
        <w:pStyle w:val="APA"/>
        <w:ind w:firstLine="0"/>
        <w:contextualSpacing/>
        <w:rPr>
          <w:b/>
        </w:rPr>
      </w:pPr>
      <w:r w:rsidRPr="0041332E">
        <w:rPr>
          <w:b/>
        </w:rPr>
        <w:t>Assumptions</w:t>
      </w:r>
    </w:p>
    <w:p w14:paraId="457DE770" w14:textId="7F9DEB9F" w:rsidR="00835C88" w:rsidRPr="0041332E" w:rsidRDefault="00835C88" w:rsidP="00835C88">
      <w:pPr>
        <w:pStyle w:val="APA"/>
        <w:ind w:firstLine="0"/>
        <w:contextualSpacing/>
      </w:pPr>
      <w:r w:rsidRPr="0041332E">
        <w:t xml:space="preserve">     </w:t>
      </w:r>
      <w:r w:rsidR="00493E5D" w:rsidRPr="0041332E">
        <w:t xml:space="preserve">The implementation of an evidence-based medication management algorithm has the assumption of </w:t>
      </w:r>
      <w:r w:rsidR="004A07D8" w:rsidRPr="0041332E">
        <w:t xml:space="preserve">increasing screening among opioid addicted veterans </w:t>
      </w:r>
      <w:r w:rsidR="009E5081" w:rsidRPr="0041332E">
        <w:t xml:space="preserve">to help identify those at risk for </w:t>
      </w:r>
      <w:r w:rsidR="009B3769" w:rsidRPr="0041332E">
        <w:t>accidental overdose</w:t>
      </w:r>
      <w:r w:rsidR="009E5081" w:rsidRPr="0041332E">
        <w:t xml:space="preserve"> </w:t>
      </w:r>
      <w:r w:rsidR="009B3769" w:rsidRPr="0041332E">
        <w:t>and potential death</w:t>
      </w:r>
      <w:r w:rsidR="00493E5D" w:rsidRPr="0041332E">
        <w:t xml:space="preserve">. Other assumptions include: </w:t>
      </w:r>
      <w:r w:rsidR="00D80D03" w:rsidRPr="0041332E">
        <w:t xml:space="preserve">social workers </w:t>
      </w:r>
      <w:r w:rsidR="002743A3" w:rsidRPr="0041332E">
        <w:t xml:space="preserve">identifying patients to provide resources and referrals, and Suboxone </w:t>
      </w:r>
      <w:r w:rsidR="00081C1C" w:rsidRPr="0041332E">
        <w:t>will be readily available</w:t>
      </w:r>
      <w:r w:rsidR="002743A3" w:rsidRPr="0041332E">
        <w:t xml:space="preserve"> from the pharmacy.</w:t>
      </w:r>
      <w:r w:rsidR="005D6A02" w:rsidRPr="0041332E">
        <w:t xml:space="preserve"> Patient assumptions include </w:t>
      </w:r>
      <w:r w:rsidR="000143B2">
        <w:t>veterans eligible for admission for OUD would be receptive to the idea of receiving Suboxone for treatment</w:t>
      </w:r>
      <w:r w:rsidR="002012C4">
        <w:t xml:space="preserve"> and possess</w:t>
      </w:r>
      <w:r w:rsidR="000143B2">
        <w:t xml:space="preserve"> </w:t>
      </w:r>
      <w:r w:rsidR="005D6A02" w:rsidRPr="0041332E">
        <w:t xml:space="preserve">the ability to follow the plan of care while </w:t>
      </w:r>
      <w:r w:rsidRPr="0041332E">
        <w:t>inpatient and plan to continue treatment at discharge.</w:t>
      </w:r>
    </w:p>
    <w:p w14:paraId="0A24825E" w14:textId="77777777" w:rsidR="001E3E41" w:rsidRPr="0041332E" w:rsidRDefault="00835C88" w:rsidP="00835C88">
      <w:pPr>
        <w:pStyle w:val="APA"/>
        <w:ind w:firstLine="0"/>
        <w:contextualSpacing/>
        <w:rPr>
          <w:b/>
        </w:rPr>
      </w:pPr>
      <w:r w:rsidRPr="0041332E">
        <w:rPr>
          <w:b/>
        </w:rPr>
        <w:t xml:space="preserve">Definition of </w:t>
      </w:r>
      <w:r w:rsidR="001E3E41" w:rsidRPr="0041332E">
        <w:rPr>
          <w:b/>
        </w:rPr>
        <w:t>Key Concepts</w:t>
      </w:r>
    </w:p>
    <w:p w14:paraId="35A9F8FC" w14:textId="77777777" w:rsidR="00413725" w:rsidRPr="0041332E" w:rsidRDefault="00413725" w:rsidP="00413725">
      <w:pPr>
        <w:pStyle w:val="APA"/>
        <w:contextualSpacing/>
      </w:pPr>
      <w:r w:rsidRPr="0041332E">
        <w:rPr>
          <w:b/>
        </w:rPr>
        <w:t>Opioid addiction</w:t>
      </w:r>
      <w:r w:rsidR="00B4486C" w:rsidRPr="0041332E">
        <w:rPr>
          <w:b/>
        </w:rPr>
        <w:t xml:space="preserve">. </w:t>
      </w:r>
      <w:r w:rsidR="00B4486C" w:rsidRPr="0041332E">
        <w:t>A pattern of opioid use that causes impairment of distress (CDC, 2</w:t>
      </w:r>
      <w:r w:rsidR="009225C9" w:rsidRPr="0041332E">
        <w:t>017). The term has also been referred to as OUD.</w:t>
      </w:r>
    </w:p>
    <w:p w14:paraId="54C1B529" w14:textId="77777777" w:rsidR="00413725" w:rsidRPr="0041332E" w:rsidRDefault="00413725" w:rsidP="00413725">
      <w:pPr>
        <w:pStyle w:val="APA"/>
        <w:contextualSpacing/>
      </w:pPr>
      <w:r w:rsidRPr="0041332E">
        <w:rPr>
          <w:b/>
        </w:rPr>
        <w:t>Medication-assisted treatment</w:t>
      </w:r>
      <w:r w:rsidR="0000396D" w:rsidRPr="0041332E">
        <w:rPr>
          <w:b/>
        </w:rPr>
        <w:t xml:space="preserve">. </w:t>
      </w:r>
      <w:r w:rsidR="0000396D" w:rsidRPr="0041332E">
        <w:t xml:space="preserve">The use of approved medications, along with counseling and therapy, to </w:t>
      </w:r>
      <w:r w:rsidR="009B7437" w:rsidRPr="0041332E">
        <w:t>treat substance abuse disorders (SAMHSA, 2018).</w:t>
      </w:r>
    </w:p>
    <w:p w14:paraId="264FC907" w14:textId="77777777" w:rsidR="00413725" w:rsidRPr="0041332E" w:rsidRDefault="00413725" w:rsidP="00413725">
      <w:pPr>
        <w:pStyle w:val="APA"/>
        <w:contextualSpacing/>
      </w:pPr>
      <w:r w:rsidRPr="0041332E">
        <w:rPr>
          <w:b/>
        </w:rPr>
        <w:t>Suboxone</w:t>
      </w:r>
      <w:r w:rsidR="00AA4947" w:rsidRPr="0041332E">
        <w:rPr>
          <w:b/>
        </w:rPr>
        <w:t xml:space="preserve">. </w:t>
      </w:r>
      <w:r w:rsidR="00AA4947" w:rsidRPr="0041332E">
        <w:t xml:space="preserve">A medication that combines buprenorphine, a partial mu </w:t>
      </w:r>
      <w:r w:rsidR="00BB7077" w:rsidRPr="0041332E">
        <w:t>agonist and kappa antagonist, with naloxone, an opioid antagonist, to reduce the prospect of parenteral abuse of buprenorphine (</w:t>
      </w:r>
      <w:proofErr w:type="spellStart"/>
      <w:r w:rsidR="00BB7077" w:rsidRPr="0041332E">
        <w:t>Bolek</w:t>
      </w:r>
      <w:proofErr w:type="spellEnd"/>
      <w:r w:rsidR="00BB7077" w:rsidRPr="0041332E">
        <w:t xml:space="preserve">, </w:t>
      </w:r>
      <w:proofErr w:type="spellStart"/>
      <w:r w:rsidR="00BB7077" w:rsidRPr="0041332E">
        <w:t>Yargic</w:t>
      </w:r>
      <w:proofErr w:type="spellEnd"/>
      <w:r w:rsidR="00BB7077" w:rsidRPr="0041332E">
        <w:t xml:space="preserve">, &amp; </w:t>
      </w:r>
      <w:proofErr w:type="spellStart"/>
      <w:r w:rsidR="00BB7077" w:rsidRPr="0041332E">
        <w:t>Ekinci</w:t>
      </w:r>
      <w:proofErr w:type="spellEnd"/>
      <w:r w:rsidR="00BB7077" w:rsidRPr="0041332E">
        <w:t>, 2016).</w:t>
      </w:r>
    </w:p>
    <w:p w14:paraId="5DDFD0EE" w14:textId="77777777" w:rsidR="00413725" w:rsidRPr="0041332E" w:rsidRDefault="00413725" w:rsidP="00413725">
      <w:pPr>
        <w:pStyle w:val="APA"/>
        <w:contextualSpacing/>
      </w:pPr>
      <w:r w:rsidRPr="0041332E">
        <w:rPr>
          <w:b/>
        </w:rPr>
        <w:t>Veteran</w:t>
      </w:r>
      <w:r w:rsidR="009225C9" w:rsidRPr="0041332E">
        <w:rPr>
          <w:b/>
        </w:rPr>
        <w:t xml:space="preserve">. </w:t>
      </w:r>
      <w:r w:rsidR="00A94BD0" w:rsidRPr="0041332E">
        <w:t xml:space="preserve">A person </w:t>
      </w:r>
      <w:r w:rsidR="00206EEA" w:rsidRPr="0041332E">
        <w:t xml:space="preserve">with a military background who is no longer </w:t>
      </w:r>
      <w:r w:rsidR="00396BDB" w:rsidRPr="0041332E">
        <w:t xml:space="preserve">actively </w:t>
      </w:r>
      <w:r w:rsidR="00206EEA" w:rsidRPr="0041332E">
        <w:t>serving (Campbell et al., 2016).</w:t>
      </w:r>
    </w:p>
    <w:p w14:paraId="7CD1EE7C" w14:textId="77777777" w:rsidR="002D694D" w:rsidRPr="0041332E" w:rsidRDefault="00413725" w:rsidP="00413725">
      <w:pPr>
        <w:pStyle w:val="APA"/>
        <w:contextualSpacing/>
      </w:pPr>
      <w:r w:rsidRPr="0041332E">
        <w:rPr>
          <w:b/>
        </w:rPr>
        <w:t>Inpatient treatment</w:t>
      </w:r>
      <w:r w:rsidR="00732EE4" w:rsidRPr="0041332E">
        <w:rPr>
          <w:b/>
        </w:rPr>
        <w:t xml:space="preserve">. </w:t>
      </w:r>
      <w:r w:rsidR="00764664" w:rsidRPr="0041332E">
        <w:t xml:space="preserve">Treatment in a facility that provides 24-hour medical attention </w:t>
      </w:r>
    </w:p>
    <w:p w14:paraId="6E5F2DEC" w14:textId="4165E368" w:rsidR="00413725" w:rsidRPr="0041332E" w:rsidRDefault="00764664" w:rsidP="002D694D">
      <w:pPr>
        <w:pStyle w:val="APA"/>
        <w:ind w:firstLine="0"/>
        <w:contextualSpacing/>
      </w:pPr>
      <w:r w:rsidRPr="0041332E">
        <w:t>(</w:t>
      </w:r>
      <w:proofErr w:type="spellStart"/>
      <w:r w:rsidRPr="0041332E">
        <w:t>Noska</w:t>
      </w:r>
      <w:proofErr w:type="spellEnd"/>
      <w:r w:rsidRPr="0041332E">
        <w:t xml:space="preserve">, Mohan, </w:t>
      </w:r>
      <w:proofErr w:type="spellStart"/>
      <w:r w:rsidRPr="0041332E">
        <w:t>Wakeman</w:t>
      </w:r>
      <w:proofErr w:type="spellEnd"/>
      <w:r w:rsidRPr="0041332E">
        <w:t xml:space="preserve">, Rich, &amp; </w:t>
      </w:r>
      <w:r w:rsidR="00396BDB" w:rsidRPr="0041332E">
        <w:t>Boutwell, 2015).</w:t>
      </w:r>
    </w:p>
    <w:p w14:paraId="5471B36A" w14:textId="77777777" w:rsidR="00413725" w:rsidRPr="0041332E" w:rsidRDefault="00413725" w:rsidP="00413725">
      <w:pPr>
        <w:pStyle w:val="APA"/>
        <w:contextualSpacing/>
      </w:pPr>
      <w:r w:rsidRPr="0041332E">
        <w:rPr>
          <w:b/>
        </w:rPr>
        <w:lastRenderedPageBreak/>
        <w:t>Provider adherence</w:t>
      </w:r>
      <w:r w:rsidR="00396BDB" w:rsidRPr="0041332E">
        <w:rPr>
          <w:b/>
        </w:rPr>
        <w:t xml:space="preserve">. </w:t>
      </w:r>
      <w:r w:rsidR="00FF65E1" w:rsidRPr="0041332E">
        <w:t xml:space="preserve">The </w:t>
      </w:r>
      <w:r w:rsidR="00C006E8" w:rsidRPr="0041332E">
        <w:t>extent to which prescribed procedures and engagement in specific behavior is followed (</w:t>
      </w:r>
      <w:proofErr w:type="spellStart"/>
      <w:r w:rsidR="007F0727" w:rsidRPr="0041332E">
        <w:t>Beehler</w:t>
      </w:r>
      <w:proofErr w:type="spellEnd"/>
      <w:r w:rsidR="007F0727" w:rsidRPr="0041332E">
        <w:t xml:space="preserve">, Funderburk, </w:t>
      </w:r>
      <w:proofErr w:type="spellStart"/>
      <w:r w:rsidR="007F0727" w:rsidRPr="0041332E">
        <w:t>Possemato</w:t>
      </w:r>
      <w:proofErr w:type="spellEnd"/>
      <w:r w:rsidR="007F0727" w:rsidRPr="0041332E">
        <w:t xml:space="preserve">, &amp; </w:t>
      </w:r>
      <w:proofErr w:type="spellStart"/>
      <w:r w:rsidR="007F0727" w:rsidRPr="0041332E">
        <w:t>Vair</w:t>
      </w:r>
      <w:proofErr w:type="spellEnd"/>
      <w:r w:rsidR="007F0727" w:rsidRPr="0041332E">
        <w:t>, 2013).</w:t>
      </w:r>
    </w:p>
    <w:p w14:paraId="28FCCCF0" w14:textId="77777777" w:rsidR="00413725" w:rsidRPr="0041332E" w:rsidRDefault="00413725" w:rsidP="00413725">
      <w:pPr>
        <w:pStyle w:val="APA"/>
        <w:contextualSpacing/>
      </w:pPr>
      <w:r w:rsidRPr="0041332E">
        <w:rPr>
          <w:b/>
        </w:rPr>
        <w:t>Screening</w:t>
      </w:r>
      <w:r w:rsidR="00A16156" w:rsidRPr="0041332E">
        <w:rPr>
          <w:b/>
        </w:rPr>
        <w:t xml:space="preserve">. </w:t>
      </w:r>
      <w:r w:rsidR="00FD5BFC" w:rsidRPr="0041332E">
        <w:t xml:space="preserve">The </w:t>
      </w:r>
      <w:r w:rsidR="0055235C" w:rsidRPr="0041332E">
        <w:t xml:space="preserve">use of standardized screening tools to assess for risky substance use </w:t>
      </w:r>
      <w:r w:rsidR="007B7F88" w:rsidRPr="0041332E">
        <w:t>and identify appropriate treatment (SAMHSA, 2017).</w:t>
      </w:r>
    </w:p>
    <w:p w14:paraId="054EEE74" w14:textId="243BBF55" w:rsidR="00835C88" w:rsidRPr="0041332E" w:rsidRDefault="00413725" w:rsidP="00413725">
      <w:pPr>
        <w:pStyle w:val="APA"/>
        <w:contextualSpacing/>
      </w:pPr>
      <w:r w:rsidRPr="0041332E">
        <w:rPr>
          <w:b/>
        </w:rPr>
        <w:t>Mental health</w:t>
      </w:r>
      <w:r w:rsidR="00875568" w:rsidRPr="0041332E">
        <w:rPr>
          <w:b/>
        </w:rPr>
        <w:t xml:space="preserve">. </w:t>
      </w:r>
      <w:r w:rsidR="00800211" w:rsidRPr="0041332E">
        <w:t xml:space="preserve">A state of well-being </w:t>
      </w:r>
      <w:r w:rsidR="009A4FAD" w:rsidRPr="0041332E">
        <w:t>that focuses on a person’s ability to cope with stress, be productive, and make contribution</w:t>
      </w:r>
      <w:r w:rsidR="009E12A0">
        <w:t>s</w:t>
      </w:r>
      <w:r w:rsidR="009A4FAD" w:rsidRPr="0041332E">
        <w:t xml:space="preserve"> to society (World Health Organization [WHO], 2018).</w:t>
      </w:r>
    </w:p>
    <w:p w14:paraId="401E94C2" w14:textId="77777777" w:rsidR="00835C88" w:rsidRPr="0041332E" w:rsidRDefault="00835C88" w:rsidP="00835C88">
      <w:pPr>
        <w:pStyle w:val="APA"/>
        <w:ind w:firstLine="0"/>
        <w:contextualSpacing/>
        <w:rPr>
          <w:b/>
        </w:rPr>
      </w:pPr>
      <w:r w:rsidRPr="0041332E">
        <w:rPr>
          <w:b/>
        </w:rPr>
        <w:t>Summary</w:t>
      </w:r>
    </w:p>
    <w:p w14:paraId="703DAE4A" w14:textId="3FB77C60" w:rsidR="0042359A" w:rsidRPr="0041332E" w:rsidRDefault="00835C88" w:rsidP="00835C88">
      <w:pPr>
        <w:pStyle w:val="APA"/>
        <w:ind w:firstLine="0"/>
        <w:contextualSpacing/>
      </w:pPr>
      <w:r w:rsidRPr="0041332E">
        <w:t xml:space="preserve">     </w:t>
      </w:r>
      <w:r w:rsidR="009F2B86" w:rsidRPr="0041332E">
        <w:t>The prevalence of opioid addiction an</w:t>
      </w:r>
      <w:r w:rsidR="0017448E" w:rsidRPr="0041332E">
        <w:t>d overdose requires clinical</w:t>
      </w:r>
      <w:r w:rsidR="008B111F" w:rsidRPr="0041332E">
        <w:t xml:space="preserve"> and legislative</w:t>
      </w:r>
      <w:r w:rsidR="0017448E" w:rsidRPr="0041332E">
        <w:t xml:space="preserve"> action. </w:t>
      </w:r>
      <w:r w:rsidR="00154511" w:rsidRPr="0041332E">
        <w:t xml:space="preserve">The </w:t>
      </w:r>
      <w:r w:rsidR="00420F4C" w:rsidRPr="0041332E">
        <w:t xml:space="preserve">staggering pace of addiction and death are overwhelming and show no signs of slowing. Effective treatment options are necessary to improve physical and mental </w:t>
      </w:r>
      <w:r w:rsidR="00FF5BFD" w:rsidRPr="0041332E">
        <w:t xml:space="preserve">health and reduce the </w:t>
      </w:r>
      <w:r w:rsidR="00F52238" w:rsidRPr="0041332E">
        <w:t xml:space="preserve">risk of </w:t>
      </w:r>
      <w:r w:rsidR="00BE598B" w:rsidRPr="0041332E">
        <w:t>accidental deaths</w:t>
      </w:r>
      <w:r w:rsidR="00F52238" w:rsidRPr="0041332E">
        <w:t>.</w:t>
      </w:r>
      <w:r w:rsidR="00BE598B" w:rsidRPr="0041332E">
        <w:t xml:space="preserve"> </w:t>
      </w:r>
      <w:r w:rsidR="007A41B2" w:rsidRPr="0041332E">
        <w:t>Despite the potent</w:t>
      </w:r>
      <w:r w:rsidR="003E6C0D" w:rsidRPr="0041332E">
        <w:t>ial to reduce serious illness or</w:t>
      </w:r>
      <w:r w:rsidR="007A41B2" w:rsidRPr="0041332E">
        <w:t xml:space="preserve"> injury, access to treatment</w:t>
      </w:r>
      <w:r w:rsidR="003E6C0D" w:rsidRPr="0041332E">
        <w:t xml:space="preserve"> is limited</w:t>
      </w:r>
      <w:r w:rsidR="0072260A" w:rsidRPr="0041332E">
        <w:t xml:space="preserve"> for this vulnerable population. </w:t>
      </w:r>
      <w:r w:rsidR="00F166BB" w:rsidRPr="0041332E">
        <w:t xml:space="preserve">By increasing the availability of treatment for veterans, there is a better chance that veterans can receive the care they need. The goal of this project is to </w:t>
      </w:r>
      <w:r w:rsidR="00C41CD4">
        <w:t xml:space="preserve">improve </w:t>
      </w:r>
      <w:r w:rsidR="00F166BB" w:rsidRPr="0041332E">
        <w:t>the outpatient treatmen</w:t>
      </w:r>
      <w:r w:rsidR="00875A9D" w:rsidRPr="0041332E">
        <w:t xml:space="preserve">t dilemma and utilize an </w:t>
      </w:r>
      <w:r w:rsidR="00B33DB7" w:rsidRPr="0041332E">
        <w:t>algorithm</w:t>
      </w:r>
      <w:r w:rsidR="00F166BB" w:rsidRPr="0041332E">
        <w:t xml:space="preserve"> to initiate Suboxone in the inpatient setting. </w:t>
      </w:r>
      <w:r w:rsidR="00C97265" w:rsidRPr="0041332E">
        <w:t>In order to ascertain appr</w:t>
      </w:r>
      <w:r w:rsidR="00221A4A" w:rsidRPr="0041332E">
        <w:t>opriate evidence-based practice solutions, a thorough</w:t>
      </w:r>
      <w:r w:rsidR="00C97265" w:rsidRPr="0041332E">
        <w:t xml:space="preserve"> literature search will be performed.</w:t>
      </w:r>
    </w:p>
    <w:p w14:paraId="09544898" w14:textId="77777777" w:rsidR="00C97265" w:rsidRPr="0041332E" w:rsidRDefault="003A2504" w:rsidP="00C97265">
      <w:pPr>
        <w:pStyle w:val="APA"/>
        <w:ind w:firstLine="0"/>
        <w:rPr>
          <w:b/>
        </w:rPr>
      </w:pPr>
      <w:r w:rsidRPr="0041332E">
        <w:rPr>
          <w:b/>
        </w:rPr>
        <w:t xml:space="preserve">    </w:t>
      </w:r>
    </w:p>
    <w:p w14:paraId="01719E81" w14:textId="0581B65C" w:rsidR="00217F22" w:rsidRDefault="00217F22" w:rsidP="00B33F6F">
      <w:pPr>
        <w:pStyle w:val="APA"/>
        <w:ind w:firstLine="0"/>
        <w:jc w:val="center"/>
      </w:pPr>
    </w:p>
    <w:p w14:paraId="33B4B5FD" w14:textId="77777777" w:rsidR="00217F22" w:rsidRPr="00217F22" w:rsidRDefault="00217F22" w:rsidP="00217F22"/>
    <w:p w14:paraId="12B0AFB1" w14:textId="77777777" w:rsidR="00217F22" w:rsidRPr="00217F22" w:rsidRDefault="00217F22" w:rsidP="00217F22"/>
    <w:p w14:paraId="7CDD7CA8" w14:textId="77777777" w:rsidR="00217F22" w:rsidRPr="00217F22" w:rsidRDefault="00217F22" w:rsidP="00217F22"/>
    <w:p w14:paraId="33233AFE" w14:textId="77777777" w:rsidR="00217F22" w:rsidRPr="00217F22" w:rsidRDefault="00217F22" w:rsidP="00217F22"/>
    <w:p w14:paraId="7967DA79" w14:textId="77777777" w:rsidR="00217F22" w:rsidRPr="00217F22" w:rsidRDefault="00217F22" w:rsidP="00217F22"/>
    <w:p w14:paraId="5C3D950D" w14:textId="22B00A33" w:rsidR="00217F22" w:rsidRDefault="00217F22" w:rsidP="00217F22">
      <w:pPr>
        <w:pStyle w:val="APA"/>
        <w:tabs>
          <w:tab w:val="left" w:pos="729"/>
        </w:tabs>
        <w:ind w:firstLine="0"/>
      </w:pPr>
      <w:r>
        <w:tab/>
      </w:r>
    </w:p>
    <w:p w14:paraId="291DC088" w14:textId="3B1CBE77" w:rsidR="00815ADB" w:rsidRDefault="00815ADB" w:rsidP="00815ADB">
      <w:pPr>
        <w:pStyle w:val="APA"/>
        <w:tabs>
          <w:tab w:val="left" w:pos="356"/>
        </w:tabs>
        <w:ind w:firstLine="0"/>
      </w:pPr>
    </w:p>
    <w:p w14:paraId="0D1195B4" w14:textId="77777777" w:rsidR="0024480F" w:rsidRDefault="00824FCA" w:rsidP="0024480F">
      <w:pPr>
        <w:pStyle w:val="APA"/>
        <w:tabs>
          <w:tab w:val="left" w:pos="356"/>
        </w:tabs>
        <w:ind w:firstLine="0"/>
        <w:jc w:val="center"/>
      </w:pPr>
      <w:r w:rsidRPr="00815ADB">
        <w:br w:type="page"/>
      </w:r>
      <w:r w:rsidRPr="0041332E">
        <w:rPr>
          <w:b/>
        </w:rPr>
        <w:lastRenderedPageBreak/>
        <w:t>Chapter Two:  Review of the Literature</w:t>
      </w:r>
    </w:p>
    <w:p w14:paraId="7EDA5F93" w14:textId="710349B2" w:rsidR="002A1F3E" w:rsidRPr="0041332E" w:rsidRDefault="0024480F" w:rsidP="0024480F">
      <w:pPr>
        <w:pStyle w:val="APA"/>
        <w:tabs>
          <w:tab w:val="left" w:pos="356"/>
        </w:tabs>
        <w:ind w:firstLine="0"/>
      </w:pPr>
      <w:r>
        <w:t xml:space="preserve">     </w:t>
      </w:r>
      <w:r w:rsidR="00B03FAC" w:rsidRPr="0041332E">
        <w:t>The management of opioid addiction in the veteran population</w:t>
      </w:r>
      <w:r w:rsidR="00875A9D" w:rsidRPr="0041332E">
        <w:t xml:space="preserve"> with mental health</w:t>
      </w:r>
      <w:r w:rsidR="00FC3B4F" w:rsidRPr="0041332E">
        <w:t xml:space="preserve"> conditions</w:t>
      </w:r>
      <w:r w:rsidR="00B03FAC" w:rsidRPr="0041332E">
        <w:t xml:space="preserve"> poses a </w:t>
      </w:r>
      <w:r w:rsidR="00943816">
        <w:t xml:space="preserve">significant </w:t>
      </w:r>
      <w:r w:rsidR="00B03FAC" w:rsidRPr="0041332E">
        <w:t>clinical problem that req</w:t>
      </w:r>
      <w:r w:rsidR="00282A60" w:rsidRPr="0041332E">
        <w:t xml:space="preserve">uires evidence-based solutions. The purpose of </w:t>
      </w:r>
      <w:r w:rsidR="00472B86" w:rsidRPr="0041332E">
        <w:t>th</w:t>
      </w:r>
      <w:r w:rsidR="00F764FA" w:rsidRPr="0041332E">
        <w:t xml:space="preserve">e </w:t>
      </w:r>
      <w:r w:rsidR="00472B86" w:rsidRPr="0041332E">
        <w:t>literature review</w:t>
      </w:r>
      <w:r w:rsidR="00F764FA" w:rsidRPr="0041332E">
        <w:t xml:space="preserve"> was to identify and review relevant literature to support the </w:t>
      </w:r>
      <w:r w:rsidR="004F3955" w:rsidRPr="0041332E">
        <w:t xml:space="preserve">collaborative </w:t>
      </w:r>
      <w:r w:rsidR="00F764FA" w:rsidRPr="0041332E">
        <w:t xml:space="preserve">initiation of Suboxone </w:t>
      </w:r>
      <w:r w:rsidR="004F3955" w:rsidRPr="0041332E">
        <w:t>in the inpatient setting.</w:t>
      </w:r>
    </w:p>
    <w:p w14:paraId="1A918AC2" w14:textId="77777777" w:rsidR="0024144B" w:rsidRPr="0041332E" w:rsidRDefault="00824FCA" w:rsidP="0024144B">
      <w:pPr>
        <w:pStyle w:val="APA"/>
        <w:ind w:firstLine="0"/>
        <w:rPr>
          <w:b/>
        </w:rPr>
      </w:pPr>
      <w:r w:rsidRPr="0041332E">
        <w:rPr>
          <w:b/>
        </w:rPr>
        <w:t>Methodolog</w:t>
      </w:r>
      <w:r w:rsidR="0024144B" w:rsidRPr="0041332E">
        <w:rPr>
          <w:b/>
        </w:rPr>
        <w:t>y</w:t>
      </w:r>
    </w:p>
    <w:p w14:paraId="5C84F956" w14:textId="77777777" w:rsidR="00CC07B2" w:rsidRPr="0041332E" w:rsidRDefault="0024144B" w:rsidP="00824FCA">
      <w:pPr>
        <w:pStyle w:val="APA"/>
        <w:ind w:firstLine="0"/>
      </w:pPr>
      <w:r w:rsidRPr="0041332E">
        <w:rPr>
          <w:b/>
        </w:rPr>
        <w:t xml:space="preserve">     </w:t>
      </w:r>
      <w:r w:rsidR="0061685E" w:rsidRPr="0041332E">
        <w:t>It is important for a researcher to select the appropriate method for the question being addressed. Grounded theory is commonly used in areas where there is little to no research on the subject. According to Schmidt and Brown (2015), when using grounded theory, just enough literature is examined to identify gaps in the literature. There is also no set sample size for grounded theory</w:t>
      </w:r>
      <w:r w:rsidR="00CC07B2" w:rsidRPr="0041332E">
        <w:t>.</w:t>
      </w:r>
      <w:r w:rsidR="0061685E" w:rsidRPr="0041332E">
        <w:t xml:space="preserve"> </w:t>
      </w:r>
      <w:r w:rsidR="00B805B0" w:rsidRPr="0041332E">
        <w:t xml:space="preserve">The purpose of this project is to explore whether the implementation of inpatient Suboxone will be effective in reducing opioid misuse. </w:t>
      </w:r>
    </w:p>
    <w:p w14:paraId="745E2F4E" w14:textId="5A5A1BDE" w:rsidR="007405D0" w:rsidRPr="0041332E" w:rsidRDefault="00CC07B2" w:rsidP="00234375">
      <w:pPr>
        <w:pStyle w:val="APA"/>
        <w:tabs>
          <w:tab w:val="left" w:pos="450"/>
          <w:tab w:val="left" w:pos="630"/>
          <w:tab w:val="left" w:pos="720"/>
        </w:tabs>
        <w:ind w:firstLine="0"/>
      </w:pPr>
      <w:r w:rsidRPr="0041332E">
        <w:t xml:space="preserve">     </w:t>
      </w:r>
      <w:r w:rsidR="00C65E9A" w:rsidRPr="0041332E">
        <w:t xml:space="preserve">    </w:t>
      </w:r>
      <w:r w:rsidR="00234375" w:rsidRPr="0041332E">
        <w:t xml:space="preserve">   </w:t>
      </w:r>
      <w:r w:rsidR="00C65E9A" w:rsidRPr="0041332E">
        <w:rPr>
          <w:b/>
        </w:rPr>
        <w:t>Sampling strategies</w:t>
      </w:r>
      <w:r w:rsidR="008B1205">
        <w:rPr>
          <w:b/>
        </w:rPr>
        <w:t xml:space="preserve">. </w:t>
      </w:r>
      <w:r w:rsidR="003B3C36" w:rsidRPr="0041332E">
        <w:t xml:space="preserve">Search strategies are used to organize terms searched in a database. Each database is organized differently, and as a result, strategies may need to be adapted accordingly. In order to generate a literature review to support the concept of opioid misuse and combination therapy, several search terms were used. Each article was dissected for pertinent information, data compiled, and a well-thought out definition was constructed. </w:t>
      </w:r>
      <w:r w:rsidR="0024144B" w:rsidRPr="0041332E">
        <w:t xml:space="preserve">Data on the prevalence of opioid use among the veteran population and current treatment modalities was identified through a comprehensive literature search. </w:t>
      </w:r>
    </w:p>
    <w:p w14:paraId="5C49C616" w14:textId="77777777" w:rsidR="00EC494B" w:rsidRPr="0041332E" w:rsidRDefault="002B726E" w:rsidP="0067744E">
      <w:pPr>
        <w:spacing w:line="480" w:lineRule="auto"/>
        <w:ind w:firstLine="720"/>
      </w:pPr>
      <w:r w:rsidRPr="0041332E">
        <w:rPr>
          <w:b/>
        </w:rPr>
        <w:t>E</w:t>
      </w:r>
      <w:r w:rsidR="00824FCA" w:rsidRPr="0041332E">
        <w:rPr>
          <w:b/>
        </w:rPr>
        <w:t>valuation</w:t>
      </w:r>
      <w:r w:rsidRPr="0041332E">
        <w:rPr>
          <w:b/>
        </w:rPr>
        <w:t xml:space="preserve"> criteria</w:t>
      </w:r>
      <w:r w:rsidR="00824FCA" w:rsidRPr="0041332E">
        <w:rPr>
          <w:b/>
        </w:rPr>
        <w:t>.</w:t>
      </w:r>
      <w:r w:rsidR="00824FCA" w:rsidRPr="0041332E">
        <w:t xml:space="preserve"> </w:t>
      </w:r>
      <w:r w:rsidR="00CF5BCF" w:rsidRPr="0041332E">
        <w:t>A review of the literature focused on peer-reviewed evidence-based practice and studies analyzing the use of Suboxone in the inpatient setting.</w:t>
      </w:r>
      <w:r w:rsidR="0035748B" w:rsidRPr="0041332E">
        <w:t xml:space="preserve"> CINAHL, PubMed, ECU One Search, and Nursing and Allied Health Databases were searched for articles from 2013-2018 using key search terms: opioid addiction, medication-assisted treatment, Suboxone, </w:t>
      </w:r>
      <w:r w:rsidR="0035748B" w:rsidRPr="0041332E">
        <w:lastRenderedPageBreak/>
        <w:t xml:space="preserve">veterans, inpatient treatment, provider adherence, screening, and mental health. </w:t>
      </w:r>
      <w:r w:rsidR="00C677FA" w:rsidRPr="0041332E">
        <w:t xml:space="preserve">The utilization of various MESH terms </w:t>
      </w:r>
      <w:r w:rsidR="00C97D48" w:rsidRPr="0041332E">
        <w:t xml:space="preserve">in each database </w:t>
      </w:r>
      <w:r w:rsidR="00C677FA" w:rsidRPr="0041332E">
        <w:t xml:space="preserve">resulted in </w:t>
      </w:r>
      <w:r w:rsidR="00C97D48" w:rsidRPr="0041332E">
        <w:t xml:space="preserve">over 4,000 articles. </w:t>
      </w:r>
      <w:r w:rsidR="0035748B" w:rsidRPr="0041332E">
        <w:t xml:space="preserve">Results were </w:t>
      </w:r>
      <w:r w:rsidR="00C97D48" w:rsidRPr="0041332E">
        <w:t xml:space="preserve">then </w:t>
      </w:r>
      <w:r w:rsidR="0035748B" w:rsidRPr="0041332E">
        <w:t xml:space="preserve">limited to clinical trials, </w:t>
      </w:r>
      <w:r w:rsidR="00AC523E" w:rsidRPr="0041332E">
        <w:t xml:space="preserve">randomized controlled studies, </w:t>
      </w:r>
      <w:r w:rsidR="0035748B" w:rsidRPr="0041332E">
        <w:t xml:space="preserve">case-control studies, meta-analyses, surveys, and systematic reviews. </w:t>
      </w:r>
      <w:r w:rsidR="00C76855" w:rsidRPr="0041332E">
        <w:t xml:space="preserve">Exclusion criteria included commentary and opinion articles. </w:t>
      </w:r>
      <w:r w:rsidR="0035748B" w:rsidRPr="0041332E">
        <w:t xml:space="preserve">Sources were selected based on their focus on the use of Suboxone in the inpatient setting, </w:t>
      </w:r>
      <w:r w:rsidR="00994B8C" w:rsidRPr="0041332E">
        <w:t>provider screening</w:t>
      </w:r>
      <w:r w:rsidR="0035748B" w:rsidRPr="0041332E">
        <w:t xml:space="preserve">, and </w:t>
      </w:r>
      <w:r w:rsidR="00994B8C" w:rsidRPr="0041332E">
        <w:t>provider adherence</w:t>
      </w:r>
      <w:r w:rsidR="0035748B" w:rsidRPr="0041332E">
        <w:t xml:space="preserve">. Articles were excluded if they focused on methadone, emergency room visits, outpatient therapy, or Buprenorphine only treatment. In total, twenty-five articles were identified: fifteen were read in their entirety, while 10 were excluded based on their abstracts. Twelve articles were selected based on the aforementioned criterial while three were excluded, as they did not meet the inclusion criteria. </w:t>
      </w:r>
      <w:r w:rsidR="00CF5BCF" w:rsidRPr="0041332E">
        <w:t xml:space="preserve"> </w:t>
      </w:r>
    </w:p>
    <w:p w14:paraId="1541127C" w14:textId="77777777" w:rsidR="003B3C36" w:rsidRPr="0041332E" w:rsidRDefault="00824FCA" w:rsidP="0061685E">
      <w:pPr>
        <w:pStyle w:val="APA"/>
        <w:ind w:firstLine="0"/>
        <w:rPr>
          <w:b/>
        </w:rPr>
      </w:pPr>
      <w:r w:rsidRPr="0041332E">
        <w:rPr>
          <w:b/>
        </w:rPr>
        <w:t>Literature Review Findings</w:t>
      </w:r>
      <w:r w:rsidR="00421CF2" w:rsidRPr="0041332E">
        <w:rPr>
          <w:b/>
        </w:rPr>
        <w:t xml:space="preserve"> </w:t>
      </w:r>
    </w:p>
    <w:p w14:paraId="7C6EE660" w14:textId="77777777" w:rsidR="005044DE" w:rsidRPr="0041332E" w:rsidRDefault="00902AA9" w:rsidP="00BE73AC">
      <w:pPr>
        <w:pStyle w:val="APA"/>
        <w:ind w:firstLine="0"/>
      </w:pPr>
      <w:r w:rsidRPr="0041332E">
        <w:t xml:space="preserve">     </w:t>
      </w:r>
      <w:r w:rsidR="00B6333A" w:rsidRPr="0041332E">
        <w:t>Based on a review of the relevant literature, three main themes were identified</w:t>
      </w:r>
      <w:r w:rsidR="006F331A" w:rsidRPr="0041332E">
        <w:t xml:space="preserve">: </w:t>
      </w:r>
      <w:r w:rsidR="005044DE" w:rsidRPr="0041332E">
        <w:t xml:space="preserve">screening for opioid misuse, </w:t>
      </w:r>
      <w:r w:rsidR="00F603DC" w:rsidRPr="0041332E">
        <w:t xml:space="preserve">feasibility of inpatient Suboxone </w:t>
      </w:r>
      <w:r w:rsidR="008B26E4" w:rsidRPr="0041332E">
        <w:t>use, and provider adher</w:t>
      </w:r>
      <w:r w:rsidR="006F331A" w:rsidRPr="0041332E">
        <w:t>ence to algorithm intervention</w:t>
      </w:r>
      <w:r w:rsidR="008B26E4" w:rsidRPr="0041332E">
        <w:t xml:space="preserve">. </w:t>
      </w:r>
    </w:p>
    <w:p w14:paraId="31226330" w14:textId="1B9E7576" w:rsidR="005044DE" w:rsidRPr="0041332E" w:rsidRDefault="005044DE" w:rsidP="005044DE">
      <w:pPr>
        <w:pStyle w:val="APA"/>
        <w:tabs>
          <w:tab w:val="left" w:pos="720"/>
        </w:tabs>
        <w:ind w:firstLine="0"/>
      </w:pPr>
      <w:r w:rsidRPr="0041332E">
        <w:rPr>
          <w:b/>
        </w:rPr>
        <w:tab/>
        <w:t>Screening for opio</w:t>
      </w:r>
      <w:r w:rsidR="0079231A" w:rsidRPr="0041332E">
        <w:rPr>
          <w:b/>
        </w:rPr>
        <w:t xml:space="preserve">id misuse. </w:t>
      </w:r>
      <w:r w:rsidR="0079231A" w:rsidRPr="0041332E">
        <w:t>Providers assess patients</w:t>
      </w:r>
      <w:r w:rsidR="00E84BAF" w:rsidRPr="0041332E">
        <w:t xml:space="preserve"> for substance use behaviors </w:t>
      </w:r>
      <w:r w:rsidR="0079231A" w:rsidRPr="0041332E">
        <w:t xml:space="preserve">using standardized screening tools. Screening imparts a way to identify patients who may be at risk for substance abuse or who may already be involved in misuse. </w:t>
      </w:r>
      <w:r w:rsidR="00820E9E" w:rsidRPr="0041332E">
        <w:t xml:space="preserve">Current literature demonstrates that the rates of opioid use have risen in recent years, highlighting the importance of screening </w:t>
      </w:r>
      <w:r w:rsidR="008F5C5A" w:rsidRPr="0041332E">
        <w:t>as a first step to identify hi</w:t>
      </w:r>
      <w:r w:rsidR="00F60118" w:rsidRPr="0041332E">
        <w:t xml:space="preserve">gh risk patients. </w:t>
      </w:r>
      <w:r w:rsidR="008F5C5A" w:rsidRPr="0041332E">
        <w:t>Bhatt an</w:t>
      </w:r>
      <w:r w:rsidR="00F60118" w:rsidRPr="0041332E">
        <w:t xml:space="preserve">d </w:t>
      </w:r>
      <w:proofErr w:type="spellStart"/>
      <w:r w:rsidR="00F60118" w:rsidRPr="0041332E">
        <w:t>Arespacochaga</w:t>
      </w:r>
      <w:proofErr w:type="spellEnd"/>
      <w:r w:rsidR="00F60118" w:rsidRPr="0041332E">
        <w:t xml:space="preserve"> (2017) outline </w:t>
      </w:r>
      <w:r w:rsidR="008F5C5A" w:rsidRPr="0041332E">
        <w:t>screening patients and identifying stigma and bias as key areas to addressing the opioid crisis. Providers have a responsibility to scre</w:t>
      </w:r>
      <w:r w:rsidR="00F60118" w:rsidRPr="0041332E">
        <w:t xml:space="preserve">en and identify the </w:t>
      </w:r>
      <w:r w:rsidR="008F5C5A" w:rsidRPr="0041332E">
        <w:t xml:space="preserve">most vulnerable patients. Asking simple questions </w:t>
      </w:r>
      <w:r w:rsidR="0065450E" w:rsidRPr="0041332E">
        <w:t xml:space="preserve">about opioid use </w:t>
      </w:r>
      <w:r w:rsidR="008F5C5A" w:rsidRPr="0041332E">
        <w:t xml:space="preserve">can make the difference between life and death. Unfortunately, some providers </w:t>
      </w:r>
      <w:r w:rsidR="0065450E" w:rsidRPr="0041332E">
        <w:t xml:space="preserve">feel they have not been adequately prepared to address the growing epidemic. </w:t>
      </w:r>
      <w:proofErr w:type="spellStart"/>
      <w:r w:rsidR="00627DCC" w:rsidRPr="0041332E">
        <w:t>Pohler</w:t>
      </w:r>
      <w:proofErr w:type="spellEnd"/>
      <w:r w:rsidR="00627DCC" w:rsidRPr="0041332E">
        <w:t xml:space="preserve"> and Nowak </w:t>
      </w:r>
      <w:r w:rsidR="00627DCC" w:rsidRPr="0041332E">
        <w:lastRenderedPageBreak/>
        <w:t>(2017) conducted an anonymous surv</w:t>
      </w:r>
      <w:r w:rsidR="00EE4F4E" w:rsidRPr="0041332E">
        <w:t xml:space="preserve">ey </w:t>
      </w:r>
      <w:r w:rsidR="00627DCC" w:rsidRPr="0041332E">
        <w:t xml:space="preserve">to examine 400 physician assistant (PA) students and 402 practicing PAs comfort levels with utilizing screening tools to identify opioid abuse. The study’s results concluded that </w:t>
      </w:r>
      <w:r w:rsidR="00820E9E" w:rsidRPr="0041332E">
        <w:t xml:space="preserve">the students and practicing PAs did not feel adequately trained to screen for opioid abuse. </w:t>
      </w:r>
      <w:r w:rsidR="00D2098C" w:rsidRPr="0041332E">
        <w:t>Karon (2017) echoed that sentiment with the revelation that until recently, medical schools offered little to no training on addiction, which left providers navigating the challenging arena of opioid abuse on their own. According to the article, schools are now invested in teaching providers how to screen and intervene in opioid addiction.</w:t>
      </w:r>
      <w:r w:rsidR="00A174EF" w:rsidRPr="0041332E">
        <w:t xml:space="preserve"> Mahmoud et al. (20</w:t>
      </w:r>
      <w:r w:rsidR="00885BB9" w:rsidRPr="0041332E">
        <w:t xml:space="preserve">18) </w:t>
      </w:r>
      <w:r w:rsidR="000D2C60" w:rsidRPr="0041332E">
        <w:t xml:space="preserve">also </w:t>
      </w:r>
      <w:r w:rsidR="00885BB9" w:rsidRPr="0041332E">
        <w:t>looked at stigma associated with substance abuse as a barrier to screening</w:t>
      </w:r>
      <w:r w:rsidR="007A4951">
        <w:t xml:space="preserve"> by nurses.</w:t>
      </w:r>
      <w:r w:rsidR="00885BB9" w:rsidRPr="0041332E">
        <w:t xml:space="preserve"> </w:t>
      </w:r>
      <w:r w:rsidR="001001AD" w:rsidRPr="0041332E">
        <w:t xml:space="preserve">The purpose of the study was to </w:t>
      </w:r>
      <w:r w:rsidR="001E21E4" w:rsidRPr="0041332E">
        <w:t xml:space="preserve">look at the efficacy of Screening, Brief Intervention, and Referral to Treatment (SBIRT) training to change nursing student attitudes about opioid abuse among patients. According to the study, </w:t>
      </w:r>
      <w:r w:rsidR="00D20C09" w:rsidRPr="0041332E">
        <w:t xml:space="preserve">a history of </w:t>
      </w:r>
      <w:r w:rsidR="00F72A12" w:rsidRPr="0041332E">
        <w:t>unwilling</w:t>
      </w:r>
      <w:r w:rsidR="00D20C09" w:rsidRPr="0041332E">
        <w:t xml:space="preserve">ness among various types of providers </w:t>
      </w:r>
      <w:r w:rsidR="00F72A12" w:rsidRPr="0041332E">
        <w:t xml:space="preserve">to screen </w:t>
      </w:r>
      <w:r w:rsidR="00645A49" w:rsidRPr="0041332E">
        <w:t xml:space="preserve">exists due to </w:t>
      </w:r>
      <w:r w:rsidR="00B222D8" w:rsidRPr="0041332E">
        <w:t xml:space="preserve">feelings of hopelessness </w:t>
      </w:r>
      <w:r w:rsidR="00645A49" w:rsidRPr="0041332E">
        <w:t xml:space="preserve">from </w:t>
      </w:r>
      <w:r w:rsidR="00B222D8" w:rsidRPr="0041332E">
        <w:t>negative stereotypes</w:t>
      </w:r>
      <w:r w:rsidR="000134BA" w:rsidRPr="0041332E">
        <w:t xml:space="preserve"> of addicted patients</w:t>
      </w:r>
      <w:r w:rsidR="00B222D8" w:rsidRPr="0041332E">
        <w:t xml:space="preserve">, increased workload, and insufficient time (Mahmoud et al., 2018). </w:t>
      </w:r>
      <w:r w:rsidR="00D20C09" w:rsidRPr="0041332E">
        <w:t>As a re</w:t>
      </w:r>
      <w:r w:rsidR="0047021B" w:rsidRPr="0041332E">
        <w:t>sult, the study aimed to address the</w:t>
      </w:r>
      <w:r w:rsidR="00D20C09" w:rsidRPr="0041332E">
        <w:t xml:space="preserve"> issue early</w:t>
      </w:r>
      <w:r w:rsidR="0047021B" w:rsidRPr="0041332E">
        <w:t xml:space="preserve"> in nursing curricula to help learners </w:t>
      </w:r>
      <w:r w:rsidR="000E2A11" w:rsidRPr="0041332E">
        <w:t>differentiate between myths and facts associated with OUD.</w:t>
      </w:r>
      <w:r w:rsidR="00D20C09" w:rsidRPr="0041332E">
        <w:t xml:space="preserve"> </w:t>
      </w:r>
      <w:r w:rsidR="00885BB9" w:rsidRPr="0041332E">
        <w:t>The study utilized a pretest-posttest design to survey 49 junior level nursing students enrolled in a psychiatr</w:t>
      </w:r>
      <w:r w:rsidR="00F72A12" w:rsidRPr="0041332E">
        <w:t>ic mental health course</w:t>
      </w:r>
      <w:r w:rsidR="00BB666E" w:rsidRPr="0041332E">
        <w:t xml:space="preserve"> during three points in time</w:t>
      </w:r>
      <w:r w:rsidR="009011C0" w:rsidRPr="0041332E">
        <w:t>: at baseline, fol</w:t>
      </w:r>
      <w:r w:rsidR="000E2A11" w:rsidRPr="0041332E">
        <w:t xml:space="preserve">lowing SBIRT </w:t>
      </w:r>
      <w:r w:rsidR="009011C0" w:rsidRPr="0041332E">
        <w:t>education, and after finishing the mental health course</w:t>
      </w:r>
      <w:r w:rsidR="00F72A12" w:rsidRPr="0041332E">
        <w:t xml:space="preserve">. </w:t>
      </w:r>
      <w:r w:rsidR="009011C0" w:rsidRPr="0041332E">
        <w:t xml:space="preserve">The results indicated that providing education had a positive impact </w:t>
      </w:r>
      <w:r w:rsidR="00965139" w:rsidRPr="0041332E">
        <w:t xml:space="preserve">on </w:t>
      </w:r>
      <w:r w:rsidR="009011C0" w:rsidRPr="0041332E">
        <w:t>perceptions and attitudes towards patients combating opioid addiction.</w:t>
      </w:r>
      <w:r w:rsidR="000E2A11" w:rsidRPr="0041332E">
        <w:t xml:space="preserve"> The nursing students gained more knowledge and experience, recognized the patients as less dangerous, were less afraid to work with substance abuse patients, and </w:t>
      </w:r>
      <w:r w:rsidR="00645A49" w:rsidRPr="0041332E">
        <w:t>felt more comfortable being in closer proximity to patients with OUD (Mahmoud et al. 2018).</w:t>
      </w:r>
    </w:p>
    <w:p w14:paraId="7FE561DC" w14:textId="77777777" w:rsidR="004A3B62" w:rsidRDefault="00921392" w:rsidP="007C7982">
      <w:pPr>
        <w:spacing w:line="480" w:lineRule="auto"/>
      </w:pPr>
      <w:r w:rsidRPr="0041332E">
        <w:t xml:space="preserve">     Common screening tools used to de</w:t>
      </w:r>
      <w:r w:rsidR="00FD13E2" w:rsidRPr="0041332E">
        <w:t>tect opioid misuse include the Opioid Risk T</w:t>
      </w:r>
      <w:r w:rsidRPr="0041332E">
        <w:t xml:space="preserve">ool (ORT), </w:t>
      </w:r>
    </w:p>
    <w:p w14:paraId="0F43EDD3" w14:textId="4C70CCEE" w:rsidR="00A601F1" w:rsidRPr="0041332E" w:rsidRDefault="00FD13E2" w:rsidP="007C7982">
      <w:pPr>
        <w:spacing w:line="480" w:lineRule="auto"/>
      </w:pPr>
      <w:r w:rsidRPr="0041332E">
        <w:lastRenderedPageBreak/>
        <w:t>the Screener and Opioid Assessment for Patients with Pain- revised (SOAPP-R), and the Current</w:t>
      </w:r>
      <w:r w:rsidR="00C377AB" w:rsidRPr="0041332E">
        <w:t xml:space="preserve"> Opioid Misuse Measure (COMM). However, </w:t>
      </w:r>
      <w:r w:rsidR="001C0780" w:rsidRPr="0041332E">
        <w:t xml:space="preserve">evaluating </w:t>
      </w:r>
      <w:r w:rsidR="00C377AB" w:rsidRPr="0041332E">
        <w:t xml:space="preserve">the data </w:t>
      </w:r>
      <w:r w:rsidR="001C0780" w:rsidRPr="0041332E">
        <w:t>from these tools</w:t>
      </w:r>
      <w:r w:rsidR="00821C77" w:rsidRPr="0041332E">
        <w:t xml:space="preserve"> is challenging. </w:t>
      </w:r>
      <w:r w:rsidR="00C377AB" w:rsidRPr="0041332E">
        <w:t xml:space="preserve">The revised SOAPP predicts risk for aberrant drug behavior using an </w:t>
      </w:r>
      <w:r w:rsidR="004E4116">
        <w:t>eight-</w:t>
      </w:r>
      <w:r w:rsidR="00C377AB" w:rsidRPr="0041332E">
        <w:t>item self</w:t>
      </w:r>
      <w:r w:rsidR="001A1211" w:rsidRPr="0041332E">
        <w:t>-</w:t>
      </w:r>
      <w:r w:rsidR="00A601F1" w:rsidRPr="0041332E">
        <w:t xml:space="preserve"> report, while the COMM is a 17 item self-assessment tool that also helps providers identify those exhibiting aberrant behaviors association with misuse of opioids. The </w:t>
      </w:r>
      <w:r w:rsidR="00841F1F">
        <w:t>ORT</w:t>
      </w:r>
      <w:r w:rsidR="00A601F1" w:rsidRPr="0041332E">
        <w:t xml:space="preserve"> is </w:t>
      </w:r>
      <w:r w:rsidR="00310515">
        <w:t xml:space="preserve">a </w:t>
      </w:r>
      <w:r w:rsidR="004E4116">
        <w:t>six</w:t>
      </w:r>
      <w:r w:rsidR="006931D8">
        <w:t>-</w:t>
      </w:r>
      <w:r w:rsidR="00A601F1" w:rsidRPr="0041332E">
        <w:t>item tool that predicts the probability of opioid misuse and is best used in primary care.</w:t>
      </w:r>
      <w:r w:rsidR="006E19FC" w:rsidRPr="0041332E">
        <w:t xml:space="preserve"> Although screening is an important step in assessing patients at risk for opioid misuse, it </w:t>
      </w:r>
      <w:r w:rsidR="000F7CFD" w:rsidRPr="0041332E">
        <w:t xml:space="preserve">is only to identify those at risk and is not a </w:t>
      </w:r>
      <w:r w:rsidR="006E19FC" w:rsidRPr="0041332E">
        <w:t xml:space="preserve">comprehensive clinical assessment. A study by Chalmers, Wilson, Mullinax, and Brennan (2016) assessed the effectiveness of screening tools in the emergency room to predict opioid misuse. The prospective observational study utilized the aforementioned screening tools and enrolled 154 patients. </w:t>
      </w:r>
      <w:r w:rsidR="00841F1F">
        <w:t>Study results showed</w:t>
      </w:r>
      <w:r w:rsidR="00EF6813" w:rsidRPr="0041332E">
        <w:t xml:space="preserve"> that the tools poorly predicted which patients were at risk for aberrant behaviors related to opioids (Chalmers et al., 2016). </w:t>
      </w:r>
    </w:p>
    <w:p w14:paraId="3C0772C5" w14:textId="389886AE" w:rsidR="00730298" w:rsidRPr="0041332E" w:rsidRDefault="005044DE" w:rsidP="005044DE">
      <w:pPr>
        <w:pStyle w:val="APA"/>
        <w:tabs>
          <w:tab w:val="left" w:pos="720"/>
        </w:tabs>
        <w:ind w:firstLine="0"/>
      </w:pPr>
      <w:r w:rsidRPr="0041332E">
        <w:rPr>
          <w:b/>
        </w:rPr>
        <w:t xml:space="preserve">            Inpatient Suboxone Use. </w:t>
      </w:r>
      <w:r w:rsidR="00795230" w:rsidRPr="0041332E">
        <w:t>Pharmacological treatments, including the use of buprenorphine, naltrexone</w:t>
      </w:r>
      <w:r w:rsidR="00EC7E6C" w:rsidRPr="0041332E">
        <w:t>,</w:t>
      </w:r>
      <w:r w:rsidR="00795230" w:rsidRPr="0041332E">
        <w:t xml:space="preserve"> and methadone, have shown to be effective in the</w:t>
      </w:r>
      <w:r w:rsidR="00523CD8" w:rsidRPr="0041332E">
        <w:t xml:space="preserve"> treatment of opioid </w:t>
      </w:r>
      <w:r w:rsidR="00EC7E6C" w:rsidRPr="0041332E">
        <w:t>addiction.</w:t>
      </w:r>
      <w:r w:rsidR="0052187D" w:rsidRPr="0041332E">
        <w:t xml:space="preserve"> Th</w:t>
      </w:r>
      <w:r w:rsidR="00BB4E7A" w:rsidRPr="0041332E">
        <w:t xml:space="preserve">is </w:t>
      </w:r>
      <w:r w:rsidR="009168F6">
        <w:t xml:space="preserve">project </w:t>
      </w:r>
      <w:r w:rsidR="00BB4E7A" w:rsidRPr="0041332E">
        <w:t xml:space="preserve">site has chosen to </w:t>
      </w:r>
      <w:r w:rsidR="00573B1C" w:rsidRPr="0041332E">
        <w:t xml:space="preserve">prescribe </w:t>
      </w:r>
      <w:r w:rsidR="00BB4E7A" w:rsidRPr="0041332E">
        <w:t>Suboxone</w:t>
      </w:r>
      <w:r w:rsidR="00573B1C" w:rsidRPr="0041332E">
        <w:t xml:space="preserve"> as part of its medication management, and as such, this project </w:t>
      </w:r>
      <w:r w:rsidR="0052187D" w:rsidRPr="0041332E">
        <w:t>will focus on</w:t>
      </w:r>
      <w:r w:rsidR="00BB4E7A" w:rsidRPr="0041332E">
        <w:t xml:space="preserve"> Suboxone use among </w:t>
      </w:r>
      <w:r w:rsidR="00573B1C" w:rsidRPr="0041332E">
        <w:t xml:space="preserve">inpatient psychiatry </w:t>
      </w:r>
      <w:r w:rsidR="00BB4E7A" w:rsidRPr="0041332E">
        <w:t>veteran</w:t>
      </w:r>
      <w:r w:rsidR="00573B1C" w:rsidRPr="0041332E">
        <w:t xml:space="preserve">s. </w:t>
      </w:r>
      <w:r w:rsidR="00EE6F7F" w:rsidRPr="0041332E">
        <w:t>Lee et al. (201</w:t>
      </w:r>
      <w:r w:rsidR="00A05A7C">
        <w:t>8</w:t>
      </w:r>
      <w:r w:rsidR="00EE6F7F" w:rsidRPr="0041332E">
        <w:t>),</w:t>
      </w:r>
      <w:r w:rsidR="006F331A" w:rsidRPr="0041332E">
        <w:t xml:space="preserve"> compared the effectiveness of Suboxone versus</w:t>
      </w:r>
      <w:r w:rsidR="00EE6F7F" w:rsidRPr="0041332E">
        <w:t xml:space="preserve"> naltrexone</w:t>
      </w:r>
      <w:r w:rsidR="00ED50B9" w:rsidRPr="0041332E">
        <w:t xml:space="preserve"> </w:t>
      </w:r>
      <w:r w:rsidR="00446199" w:rsidRPr="0041332E">
        <w:t xml:space="preserve">initiation </w:t>
      </w:r>
      <w:r w:rsidR="00ED50B9" w:rsidRPr="0041332E">
        <w:t>in U</w:t>
      </w:r>
      <w:r w:rsidR="00456572">
        <w:t>.</w:t>
      </w:r>
      <w:r w:rsidR="00ED50B9" w:rsidRPr="0041332E">
        <w:t>S</w:t>
      </w:r>
      <w:r w:rsidR="00456572">
        <w:t>.</w:t>
      </w:r>
      <w:r w:rsidR="00ED50B9" w:rsidRPr="0041332E">
        <w:t xml:space="preserve"> inpatient facilities d</w:t>
      </w:r>
      <w:r w:rsidR="00E06810" w:rsidRPr="0041332E">
        <w:t>uring a 24-week trial</w:t>
      </w:r>
      <w:r w:rsidR="00ED50B9" w:rsidRPr="0041332E">
        <w:t xml:space="preserve">. </w:t>
      </w:r>
      <w:r w:rsidR="003F4A30" w:rsidRPr="0041332E">
        <w:t>At the beginning of the study, 28% of the participants dropped out of the naltrexone induction versus 6% who dropped out of the Suboxone induction</w:t>
      </w:r>
      <w:r w:rsidR="00AE70B6" w:rsidRPr="0041332E">
        <w:t>. This could be attributed to the fact that naltrexone does not produce opioid-like effects and cannot be initiated until the patient is in full detox</w:t>
      </w:r>
      <w:r w:rsidR="00DB1883" w:rsidRPr="0041332E">
        <w:t>ification</w:t>
      </w:r>
      <w:r w:rsidR="00AE70B6" w:rsidRPr="0041332E">
        <w:t xml:space="preserve">. </w:t>
      </w:r>
      <w:r w:rsidR="00AA5D92" w:rsidRPr="0041332E">
        <w:t xml:space="preserve">The study </w:t>
      </w:r>
      <w:r w:rsidR="006F331A" w:rsidRPr="0041332E">
        <w:t>concluded that</w:t>
      </w:r>
      <w:r w:rsidR="0071245A" w:rsidRPr="0041332E">
        <w:t xml:space="preserve"> patients receiving naltrexone were at greater risk for relapse with induction being less successful</w:t>
      </w:r>
      <w:r w:rsidR="00237B9F" w:rsidRPr="0041332E">
        <w:t xml:space="preserve">. Patients receiving Suboxone were successfully inducted and the risk of relapse was lower at the </w:t>
      </w:r>
      <w:r w:rsidR="00237B9F" w:rsidRPr="0041332E">
        <w:lastRenderedPageBreak/>
        <w:t xml:space="preserve">beginning of induction. Induction failures for naltrexone on day 21 was 25% compared to </w:t>
      </w:r>
      <w:r w:rsidR="00C0629F" w:rsidRPr="0041332E">
        <w:t xml:space="preserve">3% for Suboxone. </w:t>
      </w:r>
    </w:p>
    <w:p w14:paraId="04CAD579" w14:textId="18F1126B" w:rsidR="00795230" w:rsidRPr="0041332E" w:rsidRDefault="00730298" w:rsidP="005044DE">
      <w:pPr>
        <w:pStyle w:val="APA"/>
        <w:tabs>
          <w:tab w:val="left" w:pos="720"/>
        </w:tabs>
        <w:ind w:firstLine="0"/>
      </w:pPr>
      <w:r w:rsidRPr="0041332E">
        <w:t xml:space="preserve">     </w:t>
      </w:r>
      <w:r w:rsidR="002C4FB1" w:rsidRPr="0041332E">
        <w:t xml:space="preserve">Another </w:t>
      </w:r>
      <w:r w:rsidR="00C0629F" w:rsidRPr="0041332E">
        <w:t xml:space="preserve">study by Berland, </w:t>
      </w:r>
      <w:proofErr w:type="spellStart"/>
      <w:r w:rsidR="00C0629F" w:rsidRPr="0041332E">
        <w:t>Malinoff</w:t>
      </w:r>
      <w:proofErr w:type="spellEnd"/>
      <w:r w:rsidR="00C0629F" w:rsidRPr="0041332E">
        <w:t xml:space="preserve">, Weiner, and Przybylski (2013) examined the need for </w:t>
      </w:r>
      <w:r w:rsidR="0037319E" w:rsidRPr="0041332E">
        <w:t xml:space="preserve">chronic pain </w:t>
      </w:r>
      <w:r w:rsidR="00C0629F" w:rsidRPr="0041332E">
        <w:t>patients to receive hospitalization for m</w:t>
      </w:r>
      <w:r w:rsidR="00F404FA" w:rsidRPr="0041332E">
        <w:t>onitoring of Suboxone conversion from high dose morphine due to the psychological state of the patients and to minimize withdrawal symptoms, among other things (Berland et al.,</w:t>
      </w:r>
      <w:r w:rsidR="000B5F51" w:rsidRPr="0041332E">
        <w:t xml:space="preserve"> 2013). The descriptive </w:t>
      </w:r>
      <w:r w:rsidR="00F404FA" w:rsidRPr="0041332E">
        <w:t xml:space="preserve">study looked at 76 patients admitted and followed </w:t>
      </w:r>
      <w:r w:rsidR="00214C98">
        <w:t xml:space="preserve">them </w:t>
      </w:r>
      <w:r w:rsidR="00F404FA" w:rsidRPr="0041332E">
        <w:t xml:space="preserve">for 25 months. </w:t>
      </w:r>
      <w:r w:rsidR="000B5F51" w:rsidRPr="0041332E">
        <w:t xml:space="preserve">With Suboxone treatment, </w:t>
      </w:r>
      <w:r w:rsidR="0037319E" w:rsidRPr="0041332E">
        <w:t xml:space="preserve">66% of the patients reported better pain control, while 33% reported being pain free. More importantly, 66% had improved function, </w:t>
      </w:r>
      <w:r w:rsidR="00ED71AA">
        <w:t xml:space="preserve">and </w:t>
      </w:r>
      <w:r w:rsidR="0037319E" w:rsidRPr="0041332E">
        <w:t>25% were employed (Berland et al.</w:t>
      </w:r>
      <w:r w:rsidRPr="0041332E">
        <w:t xml:space="preserve">, 2013). Similarly, </w:t>
      </w:r>
      <w:proofErr w:type="spellStart"/>
      <w:r w:rsidRPr="0041332E">
        <w:t>Bolek</w:t>
      </w:r>
      <w:proofErr w:type="spellEnd"/>
      <w:r w:rsidRPr="0041332E">
        <w:t xml:space="preserve">, </w:t>
      </w:r>
      <w:proofErr w:type="spellStart"/>
      <w:r w:rsidRPr="0041332E">
        <w:t>Yargic</w:t>
      </w:r>
      <w:proofErr w:type="spellEnd"/>
      <w:r w:rsidRPr="0041332E">
        <w:t xml:space="preserve">, and </w:t>
      </w:r>
      <w:proofErr w:type="spellStart"/>
      <w:r w:rsidRPr="0041332E">
        <w:t>Ekinci</w:t>
      </w:r>
      <w:proofErr w:type="spellEnd"/>
      <w:r w:rsidRPr="0041332E">
        <w:t xml:space="preserve"> (</w:t>
      </w:r>
      <w:r w:rsidR="00F07C7D" w:rsidRPr="0041332E">
        <w:t>2016</w:t>
      </w:r>
      <w:r w:rsidRPr="0041332E">
        <w:t>) exam</w:t>
      </w:r>
      <w:r w:rsidR="00396FB2" w:rsidRPr="0041332E">
        <w:t xml:space="preserve">ined 50 </w:t>
      </w:r>
      <w:r w:rsidR="007F1109" w:rsidRPr="0041332E">
        <w:t xml:space="preserve">psychiatric unit </w:t>
      </w:r>
      <w:r w:rsidR="00396FB2" w:rsidRPr="0041332E">
        <w:t>in</w:t>
      </w:r>
      <w:r w:rsidR="007F1109" w:rsidRPr="0041332E">
        <w:t>patient</w:t>
      </w:r>
      <w:r w:rsidR="00396FB2" w:rsidRPr="0041332E">
        <w:t>s</w:t>
      </w:r>
      <w:r w:rsidR="007F1109" w:rsidRPr="0041332E">
        <w:t xml:space="preserve"> admitted for opioid detoxification </w:t>
      </w:r>
      <w:r w:rsidR="00396FB2" w:rsidRPr="0041332E">
        <w:t xml:space="preserve">who were then followed </w:t>
      </w:r>
      <w:r w:rsidR="007F1109" w:rsidRPr="0041332E">
        <w:t xml:space="preserve">after discharge. </w:t>
      </w:r>
      <w:r w:rsidR="00083475" w:rsidRPr="0041332E">
        <w:t xml:space="preserve">Measurements were obtained by the Perceived Stress Scale (PSS), the Visual Analog Scale (VAS), the Quality of Life Questionnaire (SF-36), and the Addiction Severity Index (ASI). </w:t>
      </w:r>
      <w:r w:rsidR="00396FB2" w:rsidRPr="0041332E">
        <w:t xml:space="preserve">The </w:t>
      </w:r>
      <w:r w:rsidR="001445EA" w:rsidRPr="0041332E">
        <w:t xml:space="preserve">study revealed significant improvement in </w:t>
      </w:r>
      <w:r w:rsidR="00F07C7D" w:rsidRPr="0041332E">
        <w:t xml:space="preserve">quality of life, decrease in illicit drug use, and increased functionality. </w:t>
      </w:r>
    </w:p>
    <w:p w14:paraId="746C37A1" w14:textId="38325179" w:rsidR="00353053" w:rsidRPr="0041332E" w:rsidRDefault="00E87C92" w:rsidP="00CD2BC3">
      <w:pPr>
        <w:pStyle w:val="APA"/>
        <w:ind w:firstLine="0"/>
        <w:rPr>
          <w:b/>
        </w:rPr>
      </w:pPr>
      <w:r w:rsidRPr="0041332E">
        <w:t xml:space="preserve">    </w:t>
      </w:r>
      <w:proofErr w:type="spellStart"/>
      <w:r w:rsidR="00DC479B" w:rsidRPr="0041332E">
        <w:t>Liebschultz</w:t>
      </w:r>
      <w:proofErr w:type="spellEnd"/>
      <w:r w:rsidR="00DC479B" w:rsidRPr="0041332E">
        <w:t xml:space="preserve"> et al. (2014</w:t>
      </w:r>
      <w:r w:rsidR="00494171" w:rsidRPr="0041332E">
        <w:t xml:space="preserve">), evaluated </w:t>
      </w:r>
      <w:r w:rsidR="00934A26" w:rsidRPr="0041332E">
        <w:t>the efficacy for treating opioid dependency in hospitalized patients</w:t>
      </w:r>
      <w:r w:rsidR="00494171" w:rsidRPr="0041332E">
        <w:t xml:space="preserve"> in their randomized controlled trial.</w:t>
      </w:r>
      <w:r w:rsidR="00DC479B" w:rsidRPr="0041332E">
        <w:t xml:space="preserve"> The study </w:t>
      </w:r>
      <w:r w:rsidR="00F5627B" w:rsidRPr="0041332E">
        <w:t xml:space="preserve">sought to determine if initiation of Suboxone in the </w:t>
      </w:r>
      <w:r w:rsidR="009A3A5C" w:rsidRPr="0041332E">
        <w:t xml:space="preserve">inpatient setting, coupled with immediate follow-up after discharge, would decrease opioid misuse. </w:t>
      </w:r>
      <w:r w:rsidR="00252130" w:rsidRPr="0041332E">
        <w:t>A total of 139 patients participated in the study,</w:t>
      </w:r>
      <w:r w:rsidR="001F7DFC" w:rsidRPr="0041332E">
        <w:t xml:space="preserve"> of which 79 were placed in the detoxification group a</w:t>
      </w:r>
      <w:r w:rsidR="00050411" w:rsidRPr="0041332E">
        <w:t>nd 72 were placed in the discharge follow-up</w:t>
      </w:r>
      <w:r w:rsidR="001F7DFC" w:rsidRPr="0041332E">
        <w:t xml:space="preserve"> group. The protocol </w:t>
      </w:r>
      <w:r w:rsidR="00252130" w:rsidRPr="0041332E">
        <w:t xml:space="preserve">consisted of five days of detoxification or induction, dose stabilization, and post-discharge transition. </w:t>
      </w:r>
      <w:r w:rsidR="00C6760D" w:rsidRPr="0041332E">
        <w:t>P</w:t>
      </w:r>
      <w:r w:rsidR="00050411" w:rsidRPr="0041332E">
        <w:t xml:space="preserve">atients in the follow-up </w:t>
      </w:r>
      <w:r w:rsidR="001F7DFC" w:rsidRPr="0041332E">
        <w:t xml:space="preserve">group were given access to outpatient services within seven days of discharge. </w:t>
      </w:r>
      <w:r w:rsidR="00252130" w:rsidRPr="0041332E">
        <w:t>Results s</w:t>
      </w:r>
      <w:r w:rsidR="00050411" w:rsidRPr="0041332E">
        <w:t>howed</w:t>
      </w:r>
      <w:r w:rsidR="001F7DFC" w:rsidRPr="0041332E">
        <w:t xml:space="preserve"> that 72.</w:t>
      </w:r>
      <w:r w:rsidR="00050411" w:rsidRPr="0041332E">
        <w:t>2% of those who received follow-up</w:t>
      </w:r>
      <w:r w:rsidR="001F7DFC" w:rsidRPr="0041332E">
        <w:t xml:space="preserve"> entered outpatient treatment by six months of discharge compared to 11.9% of those who solely did </w:t>
      </w:r>
      <w:r w:rsidR="001F7DFC" w:rsidRPr="0041332E">
        <w:lastRenderedPageBreak/>
        <w:t>detoxification (</w:t>
      </w:r>
      <w:proofErr w:type="spellStart"/>
      <w:r w:rsidR="001F7DFC" w:rsidRPr="0041332E">
        <w:t>Liebschutz</w:t>
      </w:r>
      <w:proofErr w:type="spellEnd"/>
      <w:r w:rsidR="001F7DFC" w:rsidRPr="0041332E">
        <w:t xml:space="preserve"> et al., 2014). They were also less likely to report illicit opioid use.</w:t>
      </w:r>
      <w:r w:rsidR="00252130" w:rsidRPr="0041332E">
        <w:t xml:space="preserve"> </w:t>
      </w:r>
      <w:r w:rsidR="00445EBF" w:rsidRPr="0041332E">
        <w:t xml:space="preserve">A similar </w:t>
      </w:r>
      <w:r w:rsidR="00DC479B" w:rsidRPr="0041332E">
        <w:t>study by Suzuki et al. (2015)</w:t>
      </w:r>
      <w:r w:rsidR="009B6CA3">
        <w:t xml:space="preserve"> </w:t>
      </w:r>
      <w:r w:rsidR="00665011" w:rsidRPr="0041332E">
        <w:t xml:space="preserve">also sought to determine if induction with </w:t>
      </w:r>
      <w:r w:rsidR="00DC479B" w:rsidRPr="0041332E">
        <w:t>Suboxone during hos</w:t>
      </w:r>
      <w:r w:rsidR="00B87891" w:rsidRPr="0041332E">
        <w:t xml:space="preserve">pitalization would facilitate </w:t>
      </w:r>
      <w:r w:rsidR="00DC479B" w:rsidRPr="0041332E">
        <w:t>treatment a</w:t>
      </w:r>
      <w:r w:rsidR="00252130" w:rsidRPr="0041332E">
        <w:t>f</w:t>
      </w:r>
      <w:r w:rsidR="00DC479B" w:rsidRPr="0041332E">
        <w:t xml:space="preserve">ter discharge. </w:t>
      </w:r>
      <w:r w:rsidR="00665011" w:rsidRPr="0041332E">
        <w:t xml:space="preserve">The study involved 47 patients, </w:t>
      </w:r>
      <w:r w:rsidR="00A362C8" w:rsidRPr="0041332E">
        <w:t xml:space="preserve">with </w:t>
      </w:r>
      <w:r w:rsidR="00665011" w:rsidRPr="0041332E">
        <w:t>46% of the patients successfully initiat</w:t>
      </w:r>
      <w:r w:rsidR="00A362C8" w:rsidRPr="0041332E">
        <w:t>ing</w:t>
      </w:r>
      <w:r w:rsidR="00665011" w:rsidRPr="0041332E">
        <w:t xml:space="preserve"> outpatient treatment after discharge</w:t>
      </w:r>
      <w:r w:rsidR="00A30F4B" w:rsidRPr="0041332E">
        <w:t xml:space="preserve"> (Suzuki et al., 2015)</w:t>
      </w:r>
      <w:r w:rsidR="00665011" w:rsidRPr="0041332E">
        <w:t xml:space="preserve">. This was thought to be due to greater engagement for patients who were referred to specific </w:t>
      </w:r>
      <w:r w:rsidR="00A30F4B" w:rsidRPr="0041332E">
        <w:t>providers versus those without r</w:t>
      </w:r>
      <w:r w:rsidR="00B87891" w:rsidRPr="0041332E">
        <w:t>eferrals.</w:t>
      </w:r>
      <w:r w:rsidR="00A30F4B" w:rsidRPr="0041332E">
        <w:t xml:space="preserve"> Overall, the findings suggest that hospitalization is an important bridge to treatment.</w:t>
      </w:r>
    </w:p>
    <w:p w14:paraId="769F0FED" w14:textId="77777777" w:rsidR="00CF0AF2" w:rsidRPr="0041332E" w:rsidRDefault="00383BB1" w:rsidP="000706FF">
      <w:pPr>
        <w:pStyle w:val="APA"/>
        <w:ind w:firstLine="0"/>
      </w:pPr>
      <w:r w:rsidRPr="0041332E">
        <w:tab/>
      </w:r>
      <w:r w:rsidR="007B3381" w:rsidRPr="0041332E">
        <w:rPr>
          <w:b/>
        </w:rPr>
        <w:t>Provider adherence</w:t>
      </w:r>
      <w:r w:rsidR="007006EA" w:rsidRPr="0041332E">
        <w:rPr>
          <w:b/>
        </w:rPr>
        <w:t xml:space="preserve"> to clinical </w:t>
      </w:r>
      <w:r w:rsidR="00357085" w:rsidRPr="0041332E">
        <w:rPr>
          <w:b/>
        </w:rPr>
        <w:t xml:space="preserve">practice </w:t>
      </w:r>
      <w:r w:rsidR="007006EA" w:rsidRPr="0041332E">
        <w:rPr>
          <w:b/>
        </w:rPr>
        <w:t>guidelines</w:t>
      </w:r>
      <w:r w:rsidR="00357085" w:rsidRPr="0041332E">
        <w:rPr>
          <w:b/>
        </w:rPr>
        <w:t xml:space="preserve"> (CPGs)</w:t>
      </w:r>
      <w:r w:rsidR="007B3381" w:rsidRPr="0041332E">
        <w:rPr>
          <w:b/>
        </w:rPr>
        <w:t>.</w:t>
      </w:r>
      <w:r w:rsidR="006B16CF" w:rsidRPr="0041332E">
        <w:rPr>
          <w:b/>
        </w:rPr>
        <w:t xml:space="preserve"> </w:t>
      </w:r>
      <w:r w:rsidR="006B16CF" w:rsidRPr="0041332E">
        <w:t xml:space="preserve">Adherence to clinical guidelines by providers </w:t>
      </w:r>
      <w:r w:rsidR="00F56D87" w:rsidRPr="0041332E">
        <w:t xml:space="preserve">may </w:t>
      </w:r>
      <w:r w:rsidR="00B87891" w:rsidRPr="0041332E">
        <w:t xml:space="preserve">support </w:t>
      </w:r>
      <w:r w:rsidR="00F56D87" w:rsidRPr="0041332E">
        <w:t xml:space="preserve">improved health outcomes in </w:t>
      </w:r>
      <w:r w:rsidR="00B87891" w:rsidRPr="0041332E">
        <w:t xml:space="preserve">patients. </w:t>
      </w:r>
      <w:r w:rsidR="00556E6A" w:rsidRPr="0041332E">
        <w:t>Guidelines are developed to assist providers with clinical decision making, with the overall aim to improve patient outcomes (</w:t>
      </w:r>
      <w:proofErr w:type="spellStart"/>
      <w:r w:rsidR="00556E6A" w:rsidRPr="0041332E">
        <w:t>Pronovost</w:t>
      </w:r>
      <w:proofErr w:type="spellEnd"/>
      <w:r w:rsidR="00556E6A" w:rsidRPr="0041332E">
        <w:t xml:space="preserve">, 2013). </w:t>
      </w:r>
      <w:r w:rsidR="006B16CF" w:rsidRPr="0041332E">
        <w:t>C</w:t>
      </w:r>
      <w:r w:rsidR="00357085" w:rsidRPr="0041332E">
        <w:t>PGs</w:t>
      </w:r>
      <w:r w:rsidR="006B16CF" w:rsidRPr="0041332E">
        <w:t>, or algorithms, offer well-defined instructions on how to complete a thorough assessment and offer complete care</w:t>
      </w:r>
      <w:r w:rsidR="0027076A" w:rsidRPr="0041332E">
        <w:t xml:space="preserve">; however, </w:t>
      </w:r>
      <w:r w:rsidR="00357085" w:rsidRPr="0041332E">
        <w:t xml:space="preserve">due to the many guidelines used to </w:t>
      </w:r>
      <w:r w:rsidR="00643BD6" w:rsidRPr="0041332E">
        <w:t xml:space="preserve">manage care, it can be challenging for providers to be </w:t>
      </w:r>
      <w:r w:rsidR="003E0A49" w:rsidRPr="0041332E">
        <w:t>knowledgeable o</w:t>
      </w:r>
      <w:r w:rsidR="00643BD6" w:rsidRPr="0041332E">
        <w:t>f all the available evidence</w:t>
      </w:r>
      <w:r w:rsidR="003E0A49" w:rsidRPr="0041332E">
        <w:t xml:space="preserve">. </w:t>
      </w:r>
    </w:p>
    <w:p w14:paraId="4F32DB6D" w14:textId="77777777" w:rsidR="000A0BD9" w:rsidRPr="0041332E" w:rsidRDefault="00CF0AF2" w:rsidP="000706FF">
      <w:pPr>
        <w:pStyle w:val="APA"/>
        <w:ind w:firstLine="0"/>
      </w:pPr>
      <w:r w:rsidRPr="0041332E">
        <w:t xml:space="preserve">     </w:t>
      </w:r>
      <w:r w:rsidR="00661600" w:rsidRPr="0041332E">
        <w:t>Research to improve patient outcomes has focused on identifying factors to increase provider uptake of recommendations or guidelines. According to Kastner</w:t>
      </w:r>
      <w:r w:rsidR="00393CC6" w:rsidRPr="0041332E">
        <w:t xml:space="preserve"> et al. (2015), extrinsic approaches (change in practice setting) and intrinsic approaches (change in guidelines) have been investigated as factors to improving adherence. </w:t>
      </w:r>
      <w:r w:rsidR="00F43B7E" w:rsidRPr="0041332E">
        <w:t>Six domains have been identified as having an influence</w:t>
      </w:r>
      <w:r w:rsidR="00534936" w:rsidRPr="0041332E">
        <w:t xml:space="preserve"> on guideline uptake: stakeholder involvement, evidence synthesis, considered judgement, feasibility of implementation, simplicity of message, and format of guideline (Kastner</w:t>
      </w:r>
      <w:r w:rsidR="000A0BD9" w:rsidRPr="0041332E">
        <w:t xml:space="preserve"> et al., 2015).</w:t>
      </w:r>
      <w:r w:rsidR="009554DD" w:rsidRPr="0041332E">
        <w:t xml:space="preserve"> To better understand these influences, multiple works </w:t>
      </w:r>
      <w:r w:rsidR="00494155" w:rsidRPr="0041332E">
        <w:t xml:space="preserve">were referenced, which separated barriers into three domains having significant influence on adherence, specifically, </w:t>
      </w:r>
      <w:r w:rsidR="001B31D0" w:rsidRPr="0041332E">
        <w:t>provider knowledge, attitudes, and behavior (Barth et al., 2016).</w:t>
      </w:r>
      <w:r w:rsidR="00494155" w:rsidRPr="0041332E">
        <w:t xml:space="preserve"> </w:t>
      </w:r>
      <w:r w:rsidR="00002681" w:rsidRPr="0041332E">
        <w:t xml:space="preserve">A framework </w:t>
      </w:r>
      <w:r w:rsidR="00002681" w:rsidRPr="0041332E">
        <w:lastRenderedPageBreak/>
        <w:t>relevant to the aforementioned domains, the Knowledge-Attitude- Behavior Framework,</w:t>
      </w:r>
      <w:r w:rsidR="001826FC" w:rsidRPr="0041332E">
        <w:t xml:space="preserve"> surmises that providers must be knowledgeable and aware of guideline content (</w:t>
      </w:r>
      <w:r w:rsidR="00CD6872" w:rsidRPr="0041332E">
        <w:t>Fischer, Lange, Klose, Greiner, &amp; Kraemer, 2016). The attainment of knowledge and awareness influences attitudes, which in turn affects practice behavior (Fischer et al., 2016).</w:t>
      </w:r>
    </w:p>
    <w:p w14:paraId="6A9091DF" w14:textId="7F8C0D80" w:rsidR="00866E47" w:rsidRPr="0041332E" w:rsidRDefault="00BF1EAD" w:rsidP="000706FF">
      <w:pPr>
        <w:pStyle w:val="APA"/>
        <w:ind w:firstLine="0"/>
      </w:pPr>
      <w:r w:rsidRPr="0041332E">
        <w:rPr>
          <w:b/>
          <w:i/>
        </w:rPr>
        <w:tab/>
      </w:r>
      <w:r w:rsidR="002C3C0C" w:rsidRPr="0041332E">
        <w:rPr>
          <w:b/>
          <w:i/>
        </w:rPr>
        <w:t>Provider knowledge</w:t>
      </w:r>
      <w:r w:rsidR="000A0BD9" w:rsidRPr="0041332E">
        <w:rPr>
          <w:b/>
          <w:i/>
        </w:rPr>
        <w:t>.</w:t>
      </w:r>
      <w:r w:rsidR="000A0BD9" w:rsidRPr="0041332E">
        <w:t xml:space="preserve"> </w:t>
      </w:r>
      <w:r w:rsidR="0087198E" w:rsidRPr="0041332E">
        <w:t>Knowledge-based factors</w:t>
      </w:r>
      <w:r w:rsidR="008208A5" w:rsidRPr="0041332E">
        <w:t xml:space="preserve"> impacting the uptake of practice guidelines</w:t>
      </w:r>
      <w:r w:rsidR="00867C25" w:rsidRPr="0041332E">
        <w:t xml:space="preserve"> include</w:t>
      </w:r>
      <w:r w:rsidR="00DB41FC" w:rsidRPr="0041332E">
        <w:t xml:space="preserve">d familiarity with the guidelines and </w:t>
      </w:r>
      <w:r w:rsidR="004F66AA" w:rsidRPr="0041332E">
        <w:t xml:space="preserve">possession of skills needed to deliver </w:t>
      </w:r>
      <w:r w:rsidR="00152067" w:rsidRPr="0041332E">
        <w:t xml:space="preserve">them. According to </w:t>
      </w:r>
      <w:r w:rsidR="004F66AA" w:rsidRPr="0041332E">
        <w:t>Barth et al.</w:t>
      </w:r>
      <w:r w:rsidR="00152067" w:rsidRPr="0041332E">
        <w:t xml:space="preserve"> (</w:t>
      </w:r>
      <w:r w:rsidR="004F66AA" w:rsidRPr="0041332E">
        <w:t>2016)</w:t>
      </w:r>
      <w:r w:rsidR="00152067" w:rsidRPr="0041332E">
        <w:t xml:space="preserve">, </w:t>
      </w:r>
      <w:r w:rsidR="003733DC" w:rsidRPr="0041332E">
        <w:t>29% of the physicians surveyed reported that improved implementation would require advanced education</w:t>
      </w:r>
      <w:r w:rsidR="000B3236" w:rsidRPr="0041332E">
        <w:t xml:space="preserve"> on their part</w:t>
      </w:r>
      <w:r w:rsidR="005C7632" w:rsidRPr="0041332E">
        <w:t xml:space="preserve">, and </w:t>
      </w:r>
      <w:r w:rsidR="00B6057E" w:rsidRPr="0041332E">
        <w:t xml:space="preserve">it was important to make accurate diagnoses in order to follow appropriate CPGs. </w:t>
      </w:r>
      <w:r w:rsidR="00411E31" w:rsidRPr="0041332E">
        <w:t>Primary care providers (PCPs) who appreciated the use of guidelines related to OUD identified lack of awareness and familiarity</w:t>
      </w:r>
      <w:r w:rsidR="00E51C36" w:rsidRPr="0041332E">
        <w:t xml:space="preserve"> with </w:t>
      </w:r>
      <w:r w:rsidR="00A722F4" w:rsidRPr="0041332E">
        <w:t>delivering treatment</w:t>
      </w:r>
      <w:r w:rsidR="00F72DDA" w:rsidRPr="0041332E">
        <w:t xml:space="preserve"> as barriers</w:t>
      </w:r>
      <w:r w:rsidR="00A722F4" w:rsidRPr="0041332E">
        <w:t xml:space="preserve"> (</w:t>
      </w:r>
      <w:proofErr w:type="spellStart"/>
      <w:r w:rsidR="00A722F4" w:rsidRPr="0041332E">
        <w:t>Storholm</w:t>
      </w:r>
      <w:proofErr w:type="spellEnd"/>
      <w:r w:rsidR="0089172A" w:rsidRPr="0041332E">
        <w:t>,</w:t>
      </w:r>
      <w:r w:rsidR="00822EC6" w:rsidRPr="0041332E">
        <w:t xml:space="preserve"> Ober, Hunter, Becker, </w:t>
      </w:r>
      <w:proofErr w:type="spellStart"/>
      <w:r w:rsidR="00822EC6" w:rsidRPr="0041332E">
        <w:t>Iyiewuare</w:t>
      </w:r>
      <w:proofErr w:type="spellEnd"/>
      <w:r w:rsidR="00822EC6" w:rsidRPr="0041332E">
        <w:t>, Pham, &amp; Watkins,</w:t>
      </w:r>
      <w:r w:rsidR="0089172A" w:rsidRPr="0041332E">
        <w:t xml:space="preserve"> 2017; Fis</w:t>
      </w:r>
      <w:r w:rsidR="00CD6872" w:rsidRPr="0041332E">
        <w:t>c</w:t>
      </w:r>
      <w:r w:rsidR="0089172A" w:rsidRPr="0041332E">
        <w:t>her</w:t>
      </w:r>
      <w:r w:rsidR="00CD6872" w:rsidRPr="0041332E">
        <w:t xml:space="preserve"> et al., </w:t>
      </w:r>
      <w:r w:rsidR="00822EC6" w:rsidRPr="0041332E">
        <w:t>2016</w:t>
      </w:r>
      <w:r w:rsidR="00214FCC" w:rsidRPr="0041332E">
        <w:t xml:space="preserve">; </w:t>
      </w:r>
      <w:proofErr w:type="spellStart"/>
      <w:r w:rsidR="00214FCC" w:rsidRPr="0041332E">
        <w:t>Kotzev</w:t>
      </w:r>
      <w:r w:rsidR="00010DE3">
        <w:t>a</w:t>
      </w:r>
      <w:proofErr w:type="spellEnd"/>
      <w:r w:rsidR="00214FCC" w:rsidRPr="0041332E">
        <w:t xml:space="preserve"> et al., </w:t>
      </w:r>
      <w:r w:rsidR="00F72DDA" w:rsidRPr="0041332E">
        <w:t>2014</w:t>
      </w:r>
      <w:r w:rsidR="00822EC6" w:rsidRPr="0041332E">
        <w:t xml:space="preserve">). </w:t>
      </w:r>
      <w:r w:rsidR="004568FC" w:rsidRPr="0041332E">
        <w:t>Self-efficacy</w:t>
      </w:r>
      <w:r w:rsidR="00DD3967" w:rsidRPr="0041332E">
        <w:t xml:space="preserve"> </w:t>
      </w:r>
      <w:r w:rsidR="002023D9">
        <w:t xml:space="preserve">was also </w:t>
      </w:r>
      <w:r w:rsidR="004568FC" w:rsidRPr="0041332E">
        <w:t xml:space="preserve">identified </w:t>
      </w:r>
      <w:r w:rsidR="00D93E5E" w:rsidRPr="0041332E">
        <w:t xml:space="preserve">by </w:t>
      </w:r>
      <w:r w:rsidR="00737265" w:rsidRPr="0041332E">
        <w:t>mental health providers</w:t>
      </w:r>
      <w:r w:rsidR="00DD3967" w:rsidRPr="0041332E">
        <w:t xml:space="preserve"> as </w:t>
      </w:r>
      <w:r w:rsidR="002023D9">
        <w:t xml:space="preserve">a </w:t>
      </w:r>
      <w:r w:rsidR="00DD3967" w:rsidRPr="0041332E">
        <w:t>barrier (</w:t>
      </w:r>
      <w:proofErr w:type="spellStart"/>
      <w:r w:rsidR="00DD3967" w:rsidRPr="0041332E">
        <w:t>Storholm</w:t>
      </w:r>
      <w:proofErr w:type="spellEnd"/>
      <w:r w:rsidR="00DD3967" w:rsidRPr="0041332E">
        <w:t xml:space="preserve"> et al, 2017). Providers </w:t>
      </w:r>
      <w:r w:rsidR="00EA0E26" w:rsidRPr="0041332E">
        <w:t xml:space="preserve">were concerned that they </w:t>
      </w:r>
      <w:r w:rsidR="005E48B9" w:rsidRPr="0041332E">
        <w:t>did not possess the skill to offer treatment for OUD or prescribe medications</w:t>
      </w:r>
      <w:r w:rsidR="00DD3967" w:rsidRPr="0041332E">
        <w:t xml:space="preserve">. </w:t>
      </w:r>
      <w:r w:rsidR="00870579" w:rsidRPr="0041332E">
        <w:t>Providers also report</w:t>
      </w:r>
      <w:r w:rsidR="008868AD" w:rsidRPr="0041332E">
        <w:t xml:space="preserve">ed that </w:t>
      </w:r>
      <w:r w:rsidR="00331BE6" w:rsidRPr="0041332E">
        <w:t>the varying details offered by each guideline</w:t>
      </w:r>
      <w:r w:rsidR="00C02243" w:rsidRPr="0041332E">
        <w:t xml:space="preserve">, while helpful for experienced providers, may cause confusion for novice providers and lead to the guideline being abandoned (Barth et al., 2016). </w:t>
      </w:r>
      <w:r w:rsidR="00023C81" w:rsidRPr="0041332E">
        <w:t>As such, “lack of efficient translation of research finding</w:t>
      </w:r>
      <w:r w:rsidR="00186C48" w:rsidRPr="0041332E">
        <w:t>s into routine practice is a common obstacle to improving quality of car</w:t>
      </w:r>
      <w:r w:rsidR="00CD027A">
        <w:t>e”</w:t>
      </w:r>
      <w:r w:rsidR="00186C48" w:rsidRPr="0041332E">
        <w:t xml:space="preserve"> (</w:t>
      </w:r>
      <w:proofErr w:type="spellStart"/>
      <w:r w:rsidR="00186C48" w:rsidRPr="0041332E">
        <w:t>Zgierska</w:t>
      </w:r>
      <w:proofErr w:type="spellEnd"/>
      <w:r w:rsidR="00186C48" w:rsidRPr="0041332E">
        <w:t xml:space="preserve"> et al., 2018</w:t>
      </w:r>
      <w:r w:rsidR="009D7EDE">
        <w:t>, p. 421</w:t>
      </w:r>
      <w:r w:rsidR="00186C48" w:rsidRPr="0041332E">
        <w:t>).</w:t>
      </w:r>
    </w:p>
    <w:p w14:paraId="473916B7" w14:textId="77777777" w:rsidR="002C3C0C" w:rsidRPr="0041332E" w:rsidRDefault="00866E47" w:rsidP="000706FF">
      <w:pPr>
        <w:pStyle w:val="APA"/>
        <w:ind w:firstLine="0"/>
      </w:pPr>
      <w:r w:rsidRPr="0041332E">
        <w:t xml:space="preserve">     </w:t>
      </w:r>
      <w:r w:rsidR="002C3C0C" w:rsidRPr="0041332E">
        <w:rPr>
          <w:b/>
          <w:i/>
        </w:rPr>
        <w:tab/>
        <w:t>Provider attitude.</w:t>
      </w:r>
      <w:r w:rsidR="00682023" w:rsidRPr="0041332E">
        <w:rPr>
          <w:b/>
          <w:i/>
        </w:rPr>
        <w:t xml:space="preserve"> </w:t>
      </w:r>
      <w:r w:rsidR="00F516C9" w:rsidRPr="0041332E">
        <w:t>Attitud</w:t>
      </w:r>
      <w:r w:rsidR="00DB4F34" w:rsidRPr="0041332E">
        <w:t xml:space="preserve">inal barriers </w:t>
      </w:r>
      <w:r w:rsidR="007A3C84" w:rsidRPr="0041332E">
        <w:t xml:space="preserve">focus on the providers’ perceived applicability of </w:t>
      </w:r>
      <w:r w:rsidR="00EC308C" w:rsidRPr="0041332E">
        <w:t xml:space="preserve">CPGs, as well as their belief in their ability to implement and maintain change (Fischer et al., 2016). In their work, </w:t>
      </w:r>
      <w:r w:rsidR="002F414D" w:rsidRPr="0041332E">
        <w:t>Fischer et al. (2016)</w:t>
      </w:r>
      <w:r w:rsidR="0003232C" w:rsidRPr="0041332E">
        <w:t xml:space="preserve"> and </w:t>
      </w:r>
      <w:proofErr w:type="spellStart"/>
      <w:r w:rsidR="0003232C" w:rsidRPr="0041332E">
        <w:t>Mazrou</w:t>
      </w:r>
      <w:proofErr w:type="spellEnd"/>
      <w:r w:rsidR="0003232C" w:rsidRPr="0041332E">
        <w:t xml:space="preserve"> (2013) </w:t>
      </w:r>
      <w:r w:rsidR="002F414D" w:rsidRPr="0041332E">
        <w:t xml:space="preserve">identified lack of agreement with the guideline, outcome expectancy, and motivation as </w:t>
      </w:r>
      <w:r w:rsidR="00C80B8D" w:rsidRPr="0041332E">
        <w:t xml:space="preserve">some of the main barriers to provider adherence. </w:t>
      </w:r>
      <w:r w:rsidR="00A17A68" w:rsidRPr="0041332E">
        <w:t>Sola</w:t>
      </w:r>
      <w:r w:rsidR="005475FE" w:rsidRPr="0041332E">
        <w:t xml:space="preserve"> et al. (2014) also identified motivation to carry out</w:t>
      </w:r>
      <w:r w:rsidR="000D3274" w:rsidRPr="0041332E">
        <w:t xml:space="preserve"> the recommendations, as well </w:t>
      </w:r>
      <w:r w:rsidR="000D3274" w:rsidRPr="0041332E">
        <w:lastRenderedPageBreak/>
        <w:t>as a passive attitude toward workplace facilitation of guideline access, as</w:t>
      </w:r>
      <w:r w:rsidR="00014702" w:rsidRPr="0041332E">
        <w:t xml:space="preserve"> key factors to adherence. </w:t>
      </w:r>
    </w:p>
    <w:p w14:paraId="74294A3C" w14:textId="0884C552" w:rsidR="00B70E7B" w:rsidRPr="0041332E" w:rsidRDefault="00330E0E" w:rsidP="000706FF">
      <w:pPr>
        <w:pStyle w:val="APA"/>
        <w:ind w:firstLine="0"/>
      </w:pPr>
      <w:r w:rsidRPr="0041332E">
        <w:t xml:space="preserve">     </w:t>
      </w:r>
      <w:r w:rsidR="00065332" w:rsidRPr="0041332E">
        <w:t xml:space="preserve">Krebs, Bergman, Coffing, Campbell, Frankel, and Matthias (2014) </w:t>
      </w:r>
      <w:r w:rsidR="00FD237B" w:rsidRPr="0041332E">
        <w:t>identified attitudes and beliefs about opioid management as the most prominent barrier to adherence</w:t>
      </w:r>
      <w:r w:rsidR="00776B21">
        <w:t xml:space="preserve"> to CPGs</w:t>
      </w:r>
      <w:r w:rsidR="00FD237B" w:rsidRPr="0041332E">
        <w:t xml:space="preserve">. </w:t>
      </w:r>
      <w:r w:rsidR="00573731" w:rsidRPr="0041332E">
        <w:t xml:space="preserve">According to the </w:t>
      </w:r>
      <w:r w:rsidR="00E948E6" w:rsidRPr="0041332E">
        <w:t>study, providers often use their “gut feeling” to inform patient care decisions. Some of the providers did not feel that the requirement for opioid agreements or drug testing was relevant to long-term opioid users</w:t>
      </w:r>
      <w:r w:rsidR="00433B50" w:rsidRPr="0041332E">
        <w:t>. They also believed that monitoring should be reserved for those patients exhibiting “red flag” behavior or presenting with vague complaints</w:t>
      </w:r>
      <w:r w:rsidR="00DD7963" w:rsidRPr="0041332E">
        <w:t xml:space="preserve"> (Krebs et al., 2014). </w:t>
      </w:r>
      <w:r w:rsidR="00D6689C" w:rsidRPr="0041332E">
        <w:t xml:space="preserve">Recommended monitoring practices were viewed by providers in the study as a form of patient punishment. Providers did not agree with the </w:t>
      </w:r>
      <w:r w:rsidR="008D49B6" w:rsidRPr="0041332E">
        <w:t>framework in which patients were questioned about the genuineness of their pain rather than focusing on the risks and benefits of treatment (K</w:t>
      </w:r>
      <w:r w:rsidR="003D2146" w:rsidRPr="0041332E">
        <w:t>r</w:t>
      </w:r>
      <w:r w:rsidR="008D49B6" w:rsidRPr="0041332E">
        <w:t xml:space="preserve">ebs et al., 2014). </w:t>
      </w:r>
      <w:r w:rsidR="00C42864" w:rsidRPr="0041332E">
        <w:t xml:space="preserve">Further research found significant differences in adherence based on the age of the provider. </w:t>
      </w:r>
      <w:r w:rsidR="001F1481" w:rsidRPr="0041332E">
        <w:t xml:space="preserve">Experienced providers were more apt to render care based on experience; whereas, novice providers </w:t>
      </w:r>
      <w:r w:rsidR="006C401E" w:rsidRPr="0041332E">
        <w:t>practiced team-based medicine (Barth et al., 2016).</w:t>
      </w:r>
    </w:p>
    <w:p w14:paraId="6F11E53E" w14:textId="7E69A406" w:rsidR="001A10B5" w:rsidRPr="0041332E" w:rsidRDefault="002C3C0C" w:rsidP="000706FF">
      <w:pPr>
        <w:pStyle w:val="APA"/>
        <w:ind w:firstLine="0"/>
      </w:pPr>
      <w:r w:rsidRPr="0041332E">
        <w:rPr>
          <w:b/>
          <w:i/>
        </w:rPr>
        <w:tab/>
        <w:t>Provider behavior.</w:t>
      </w:r>
      <w:r w:rsidR="00206031" w:rsidRPr="0041332E">
        <w:rPr>
          <w:b/>
          <w:i/>
        </w:rPr>
        <w:t xml:space="preserve"> </w:t>
      </w:r>
      <w:r w:rsidR="005A7AC9" w:rsidRPr="0041332E">
        <w:t xml:space="preserve">Behavioral barriers </w:t>
      </w:r>
      <w:r w:rsidR="000630B0">
        <w:t xml:space="preserve">include </w:t>
      </w:r>
      <w:r w:rsidR="005A7AC9" w:rsidRPr="0041332E">
        <w:t>external factors</w:t>
      </w:r>
      <w:r w:rsidR="00F6120B" w:rsidRPr="0041332E">
        <w:t xml:space="preserve"> that are out of the </w:t>
      </w:r>
    </w:p>
    <w:p w14:paraId="1C9468B2" w14:textId="77777777" w:rsidR="002C3C0C" w:rsidRPr="0041332E" w:rsidRDefault="00741975" w:rsidP="000706FF">
      <w:pPr>
        <w:pStyle w:val="APA"/>
        <w:ind w:firstLine="0"/>
      </w:pPr>
      <w:r w:rsidRPr="0041332E">
        <w:t xml:space="preserve">provider’s control, such as time, </w:t>
      </w:r>
      <w:r w:rsidR="00C155CB" w:rsidRPr="0041332E">
        <w:t>costs, space, and staff (</w:t>
      </w:r>
      <w:proofErr w:type="spellStart"/>
      <w:r w:rsidR="00C155CB" w:rsidRPr="0041332E">
        <w:t>Storholm</w:t>
      </w:r>
      <w:proofErr w:type="spellEnd"/>
      <w:r w:rsidR="00C155CB" w:rsidRPr="0041332E">
        <w:t xml:space="preserve"> et al., 2017; Barth et al., 2016).</w:t>
      </w:r>
      <w:r w:rsidR="001A10B5" w:rsidRPr="0041332E">
        <w:t xml:space="preserve"> </w:t>
      </w:r>
    </w:p>
    <w:p w14:paraId="0481412B" w14:textId="77777777" w:rsidR="007152A2" w:rsidRPr="0041332E" w:rsidRDefault="004C42AD" w:rsidP="000706FF">
      <w:pPr>
        <w:pStyle w:val="APA"/>
        <w:ind w:firstLine="0"/>
      </w:pPr>
      <w:r w:rsidRPr="0041332E">
        <w:t xml:space="preserve">Providers </w:t>
      </w:r>
      <w:r w:rsidR="002A721E" w:rsidRPr="0041332E">
        <w:t xml:space="preserve">reported that the extra time required to treat OUD patients was a large barrier </w:t>
      </w:r>
      <w:r w:rsidR="00234351" w:rsidRPr="0041332E">
        <w:t xml:space="preserve">to </w:t>
      </w:r>
      <w:r w:rsidR="00F97B1C" w:rsidRPr="0041332E">
        <w:t>guideline adherence</w:t>
      </w:r>
      <w:r w:rsidR="00543B2A" w:rsidRPr="0041332E">
        <w:t xml:space="preserve"> </w:t>
      </w:r>
      <w:r w:rsidR="002A721E" w:rsidRPr="0041332E">
        <w:t>(</w:t>
      </w:r>
      <w:proofErr w:type="spellStart"/>
      <w:r w:rsidR="002A721E" w:rsidRPr="0041332E">
        <w:t>Storholm</w:t>
      </w:r>
      <w:proofErr w:type="spellEnd"/>
      <w:r w:rsidR="002A721E" w:rsidRPr="0041332E">
        <w:t xml:space="preserve"> et al., 2017). Long wait times for </w:t>
      </w:r>
      <w:r w:rsidR="00206A23" w:rsidRPr="0041332E">
        <w:t xml:space="preserve">medical and mental health </w:t>
      </w:r>
      <w:r w:rsidR="002A721E" w:rsidRPr="0041332E">
        <w:t xml:space="preserve">appointments, </w:t>
      </w:r>
      <w:r w:rsidR="00206A23" w:rsidRPr="0041332E">
        <w:t xml:space="preserve">extra paperwork </w:t>
      </w:r>
      <w:r w:rsidR="00C050F3" w:rsidRPr="0041332E">
        <w:t xml:space="preserve">required to manage the population, and </w:t>
      </w:r>
      <w:r w:rsidR="00BD4345" w:rsidRPr="0041332E">
        <w:t>long travel distances for patients</w:t>
      </w:r>
      <w:r w:rsidR="00206A23" w:rsidRPr="0041332E">
        <w:t xml:space="preserve"> </w:t>
      </w:r>
      <w:r w:rsidR="00BD4345" w:rsidRPr="0041332E">
        <w:t xml:space="preserve">were noted as </w:t>
      </w:r>
      <w:r w:rsidR="00166246" w:rsidRPr="0041332E">
        <w:t>prime barrier</w:t>
      </w:r>
      <w:r w:rsidR="00BD4345" w:rsidRPr="0041332E">
        <w:t>s</w:t>
      </w:r>
      <w:r w:rsidR="00166246" w:rsidRPr="0041332E">
        <w:t xml:space="preserve"> for providers participating in the study</w:t>
      </w:r>
      <w:r w:rsidR="00BD4345" w:rsidRPr="0041332E">
        <w:t xml:space="preserve"> (Krebs et al., 2014)</w:t>
      </w:r>
      <w:r w:rsidR="00166246" w:rsidRPr="0041332E">
        <w:t>.</w:t>
      </w:r>
      <w:r w:rsidR="000E1A8F" w:rsidRPr="0041332E">
        <w:t xml:space="preserve"> </w:t>
      </w:r>
      <w:r w:rsidR="00F97B1C" w:rsidRPr="0041332E">
        <w:t xml:space="preserve">One physician in a study conducted by Krebs et al. (2014), </w:t>
      </w:r>
      <w:r w:rsidR="004C746B" w:rsidRPr="0041332E">
        <w:t xml:space="preserve">was concerned that the lack of time to make appropriate prescribing decisions could lead to grave consequences. </w:t>
      </w:r>
      <w:r w:rsidR="000E1A8F" w:rsidRPr="0041332E">
        <w:t xml:space="preserve">Providers also expressed concerns over </w:t>
      </w:r>
      <w:r w:rsidR="004F24E8" w:rsidRPr="0041332E">
        <w:t>reimbursement for services</w:t>
      </w:r>
      <w:r w:rsidR="00B5162B" w:rsidRPr="0041332E">
        <w:t xml:space="preserve">, to include insurance authorization, and </w:t>
      </w:r>
      <w:r w:rsidR="00B5162B" w:rsidRPr="0041332E">
        <w:lastRenderedPageBreak/>
        <w:t xml:space="preserve">funding for additional staff for coordination of services. </w:t>
      </w:r>
      <w:r w:rsidR="000D2051" w:rsidRPr="0041332E">
        <w:t xml:space="preserve">This was especially a concern among mental health providers because reimbursement for certain services such as psychotherapy was limited to those with a mental health </w:t>
      </w:r>
      <w:r w:rsidR="00401B02" w:rsidRPr="0041332E">
        <w:t>diagnosis (</w:t>
      </w:r>
      <w:proofErr w:type="spellStart"/>
      <w:r w:rsidR="00401B02" w:rsidRPr="0041332E">
        <w:t>Storholm</w:t>
      </w:r>
      <w:proofErr w:type="spellEnd"/>
      <w:r w:rsidR="00401B02" w:rsidRPr="0041332E">
        <w:t xml:space="preserve"> et al., 2017). </w:t>
      </w:r>
    </w:p>
    <w:p w14:paraId="6DADD38D" w14:textId="77777777" w:rsidR="000A0507" w:rsidRPr="0041332E" w:rsidRDefault="000A0507" w:rsidP="00844567">
      <w:pPr>
        <w:pStyle w:val="APA"/>
      </w:pPr>
      <w:r w:rsidRPr="0041332E">
        <w:rPr>
          <w:b/>
        </w:rPr>
        <w:t xml:space="preserve">Approaches to Improve Adherence. </w:t>
      </w:r>
      <w:r w:rsidR="002F3EAA" w:rsidRPr="0041332E">
        <w:t xml:space="preserve">In order to address the challenges </w:t>
      </w:r>
      <w:r w:rsidR="003428EF" w:rsidRPr="0041332E">
        <w:t>and barriers to guideline uptake and adherence by providers, several approaches and facilitators have been proposed in the literature.</w:t>
      </w:r>
      <w:r w:rsidR="00C00D7A" w:rsidRPr="0041332E">
        <w:t xml:space="preserve"> </w:t>
      </w:r>
      <w:r w:rsidRPr="0041332E">
        <w:t xml:space="preserve">A study performed by </w:t>
      </w:r>
      <w:proofErr w:type="spellStart"/>
      <w:r w:rsidRPr="0041332E">
        <w:t>Lugtenberg</w:t>
      </w:r>
      <w:proofErr w:type="spellEnd"/>
      <w:r w:rsidRPr="0041332E">
        <w:t xml:space="preserve">, Burgers, Han, and </w:t>
      </w:r>
      <w:proofErr w:type="spellStart"/>
      <w:r w:rsidRPr="0041332E">
        <w:t>Westert</w:t>
      </w:r>
      <w:proofErr w:type="spellEnd"/>
      <w:r w:rsidRPr="0041332E">
        <w:t xml:space="preserve"> (2014) examined provider preferences for strategies to improve guideline adherence in practice. A cross sectional survey was conducted among 264 general practitioners who rated interventions in terms of usefulness to improve adherence. The results of the study concluded that a majority of the participants preferred small group educational meetings as being very encouraging to improve adherence, while others rated changing of guidelines or computer support could support them to adhere to guidelines (</w:t>
      </w:r>
      <w:proofErr w:type="spellStart"/>
      <w:r w:rsidRPr="0041332E">
        <w:t>Lugtenberg</w:t>
      </w:r>
      <w:proofErr w:type="spellEnd"/>
      <w:r w:rsidRPr="0041332E">
        <w:t xml:space="preserve"> et al., 2014). Few found financial interventions or simple educational materials as encouraging.</w:t>
      </w:r>
    </w:p>
    <w:p w14:paraId="4099CC9F" w14:textId="77777777" w:rsidR="00B13E79" w:rsidRPr="0041332E" w:rsidRDefault="00F94128" w:rsidP="00A12657">
      <w:pPr>
        <w:spacing w:line="480" w:lineRule="auto"/>
      </w:pPr>
      <w:r w:rsidRPr="0041332E">
        <w:rPr>
          <w:b/>
          <w:i/>
        </w:rPr>
        <w:tab/>
        <w:t xml:space="preserve">Content in guidelines. </w:t>
      </w:r>
      <w:r w:rsidRPr="0041332E">
        <w:t xml:space="preserve">Four domains were identified by </w:t>
      </w:r>
      <w:r w:rsidR="00CD1F7F" w:rsidRPr="0041332E">
        <w:t xml:space="preserve">Kastner et al. (2015) as having the ability to improve </w:t>
      </w:r>
      <w:r w:rsidR="006C4F59" w:rsidRPr="0041332E">
        <w:t xml:space="preserve">guideline implementation: stakeholder involvement, evidence synthesis, considered judgement, and feasibility of implementation. </w:t>
      </w:r>
      <w:r w:rsidR="00F91C10" w:rsidRPr="0041332E">
        <w:t>In order to address stakeholder involvement, it is important to ensure that</w:t>
      </w:r>
      <w:r w:rsidR="00BD4674" w:rsidRPr="0041332E">
        <w:t xml:space="preserve"> there is diverse and unbiased expertise when developing guidelines</w:t>
      </w:r>
      <w:r w:rsidR="002566D0" w:rsidRPr="0041332E">
        <w:t>. The target population must be identified, addressing their prefe</w:t>
      </w:r>
      <w:r w:rsidR="00137864" w:rsidRPr="0041332E">
        <w:t>rences</w:t>
      </w:r>
      <w:r w:rsidR="007C358E" w:rsidRPr="0041332E">
        <w:t xml:space="preserve">, along with end users (Kastner et al., 2015). </w:t>
      </w:r>
      <w:r w:rsidR="008C4C14" w:rsidRPr="0041332E">
        <w:t xml:space="preserve">Providers also expect to have confidence in the quality of evidence presented in the guidelines. The synthesis of the evidence is considered to be the most </w:t>
      </w:r>
      <w:r w:rsidR="005D4F45" w:rsidRPr="0041332E">
        <w:t xml:space="preserve">developed aspect of guideline </w:t>
      </w:r>
      <w:r w:rsidR="00A93B28" w:rsidRPr="0041332E">
        <w:t xml:space="preserve">expansion, along with ensuring validity and reproducibility, improving dissemination, and </w:t>
      </w:r>
      <w:r w:rsidR="00CD0C03" w:rsidRPr="0041332E">
        <w:t xml:space="preserve">making sure the guidelines are up-to-date (Kastner et al., 2015). The literature also suggests that </w:t>
      </w:r>
      <w:r w:rsidR="00A12657" w:rsidRPr="0041332E">
        <w:t xml:space="preserve">guideline developers be open to and explore </w:t>
      </w:r>
      <w:r w:rsidR="00A12657" w:rsidRPr="0041332E">
        <w:lastRenderedPageBreak/>
        <w:t xml:space="preserve">alternative points of view, thoughtfully weighing evidence and seeking consensus. They should consider the views and </w:t>
      </w:r>
      <w:r w:rsidR="00B21C39" w:rsidRPr="0041332E">
        <w:t>opinions</w:t>
      </w:r>
      <w:r w:rsidR="00A12657" w:rsidRPr="0041332E">
        <w:t xml:space="preserve"> of those </w:t>
      </w:r>
      <w:r w:rsidR="00B21C39" w:rsidRPr="0041332E">
        <w:t>who would utilize the recommendations. Finally, facilitating and accelerating the successful</w:t>
      </w:r>
      <w:r w:rsidR="00971687" w:rsidRPr="0041332E">
        <w:t xml:space="preserve"> implementation </w:t>
      </w:r>
      <w:r w:rsidR="00B21C39" w:rsidRPr="0041332E">
        <w:t xml:space="preserve">of </w:t>
      </w:r>
      <w:r w:rsidR="00971687" w:rsidRPr="0041332E">
        <w:t>guidelines requires that developers conside</w:t>
      </w:r>
      <w:r w:rsidR="00827D8C" w:rsidRPr="0041332E">
        <w:t>r the f</w:t>
      </w:r>
      <w:r w:rsidR="00B21C39" w:rsidRPr="0041332E">
        <w:t>isca</w:t>
      </w:r>
      <w:r w:rsidR="00827D8C" w:rsidRPr="0041332E">
        <w:t>l</w:t>
      </w:r>
      <w:r w:rsidR="00B21C39" w:rsidRPr="0041332E">
        <w:t>, technological, administrativ</w:t>
      </w:r>
      <w:r w:rsidR="00827D8C" w:rsidRPr="0041332E">
        <w:t>e</w:t>
      </w:r>
      <w:r w:rsidR="00B21C39" w:rsidRPr="0041332E">
        <w:t xml:space="preserve">, cultural, </w:t>
      </w:r>
      <w:r w:rsidR="00D5443F" w:rsidRPr="0041332E">
        <w:t xml:space="preserve">political, </w:t>
      </w:r>
      <w:r w:rsidR="00B21C39" w:rsidRPr="0041332E">
        <w:t>and ethical feasi</w:t>
      </w:r>
      <w:r w:rsidR="00827D8C" w:rsidRPr="0041332E">
        <w:t>bility</w:t>
      </w:r>
      <w:r w:rsidR="008524C8" w:rsidRPr="0041332E">
        <w:t xml:space="preserve"> of the guidelines</w:t>
      </w:r>
      <w:r w:rsidR="00D5443F" w:rsidRPr="0041332E">
        <w:t xml:space="preserve"> (</w:t>
      </w:r>
      <w:proofErr w:type="spellStart"/>
      <w:r w:rsidR="00447DD2" w:rsidRPr="0041332E">
        <w:t>Storholm</w:t>
      </w:r>
      <w:proofErr w:type="spellEnd"/>
      <w:r w:rsidR="00447DD2" w:rsidRPr="0041332E">
        <w:t xml:space="preserve"> et al., 2017)</w:t>
      </w:r>
      <w:r w:rsidR="008524C8" w:rsidRPr="0041332E">
        <w:t xml:space="preserve">. </w:t>
      </w:r>
    </w:p>
    <w:p w14:paraId="674BC81A" w14:textId="77777777" w:rsidR="00F94128" w:rsidRPr="0041332E" w:rsidRDefault="00F94128" w:rsidP="000706FF">
      <w:pPr>
        <w:pStyle w:val="APA"/>
        <w:ind w:firstLine="0"/>
      </w:pPr>
      <w:r w:rsidRPr="0041332E">
        <w:rPr>
          <w:b/>
          <w:i/>
        </w:rPr>
        <w:tab/>
        <w:t>Communication of guideline content.</w:t>
      </w:r>
      <w:r w:rsidR="003B4AB0" w:rsidRPr="0041332E">
        <w:rPr>
          <w:b/>
          <w:i/>
        </w:rPr>
        <w:t xml:space="preserve"> </w:t>
      </w:r>
      <w:r w:rsidR="003B4AB0" w:rsidRPr="0041332E">
        <w:t xml:space="preserve">Other approaches to </w:t>
      </w:r>
      <w:r w:rsidR="00684D6F" w:rsidRPr="0041332E">
        <w:t xml:space="preserve">guideline adherence involved the </w:t>
      </w:r>
      <w:r w:rsidR="003B7864" w:rsidRPr="0041332E">
        <w:t xml:space="preserve">messaging </w:t>
      </w:r>
      <w:r w:rsidR="00684D6F" w:rsidRPr="0041332E">
        <w:t>of the content, along with the format of the content</w:t>
      </w:r>
      <w:r w:rsidR="002427F0" w:rsidRPr="0041332E">
        <w:t xml:space="preserve"> (</w:t>
      </w:r>
      <w:r w:rsidR="008A58DE" w:rsidRPr="0041332E">
        <w:t xml:space="preserve">Kastner et al., 2015; </w:t>
      </w:r>
      <w:r w:rsidR="002427F0" w:rsidRPr="0041332E">
        <w:t>Sola et al., 2014)</w:t>
      </w:r>
      <w:r w:rsidR="00684D6F" w:rsidRPr="0041332E">
        <w:t xml:space="preserve">. </w:t>
      </w:r>
      <w:r w:rsidR="008A58DE" w:rsidRPr="0041332E">
        <w:t xml:space="preserve">To optimize provider adherence, guidelines must be presented in a clear, simple manner. </w:t>
      </w:r>
      <w:r w:rsidR="00977DE5" w:rsidRPr="0041332E">
        <w:t xml:space="preserve">Presenting information in a clear and concise manner </w:t>
      </w:r>
      <w:r w:rsidR="0055467E" w:rsidRPr="0041332E">
        <w:t>increases understanding and retention, while decreasing cognitive overload</w:t>
      </w:r>
      <w:r w:rsidR="00BB5DEE" w:rsidRPr="0041332E">
        <w:t>, highlighting an inverse relationship between level of complexity and adoption</w:t>
      </w:r>
      <w:r w:rsidR="0055467E" w:rsidRPr="0041332E">
        <w:t xml:space="preserve"> (Kastner et al., 2015).</w:t>
      </w:r>
      <w:r w:rsidR="00BB5DEE" w:rsidRPr="0041332E">
        <w:t xml:space="preserve"> Finally, the dissemination of information in</w:t>
      </w:r>
      <w:r w:rsidR="0060431F" w:rsidRPr="0041332E">
        <w:t xml:space="preserve"> </w:t>
      </w:r>
      <w:r w:rsidR="00BB5DEE" w:rsidRPr="0041332E">
        <w:t>several formats</w:t>
      </w:r>
      <w:r w:rsidR="0060431F" w:rsidRPr="0041332E">
        <w:t xml:space="preserve"> promotes their use in practice. Multiple versions, to include written and electronic, </w:t>
      </w:r>
      <w:r w:rsidR="009F784F" w:rsidRPr="0041332E">
        <w:t>allows the guidelines to progress from a research tool to a clinical tool, and also to a patient</w:t>
      </w:r>
      <w:r w:rsidR="00F82CC0" w:rsidRPr="0041332E">
        <w:t xml:space="preserve"> education tool (Kastner et al., 2015). Electronic versions of guidelines also allow for frequent updating, allowing to providers to stay abreast of the rapidly evolving field of medicine. </w:t>
      </w:r>
    </w:p>
    <w:p w14:paraId="61486D34" w14:textId="77777777" w:rsidR="009D63CC" w:rsidRPr="0041332E" w:rsidRDefault="00824FCA" w:rsidP="00824FCA">
      <w:pPr>
        <w:pStyle w:val="APA"/>
        <w:ind w:firstLine="0"/>
        <w:rPr>
          <w:b/>
        </w:rPr>
      </w:pPr>
      <w:r w:rsidRPr="0041332E">
        <w:rPr>
          <w:b/>
        </w:rPr>
        <w:t xml:space="preserve">Limitations </w:t>
      </w:r>
      <w:r w:rsidR="00257B3A" w:rsidRPr="0041332E">
        <w:rPr>
          <w:b/>
        </w:rPr>
        <w:t>of Literature Review Process</w:t>
      </w:r>
      <w:r w:rsidR="00421CF2" w:rsidRPr="0041332E">
        <w:rPr>
          <w:b/>
        </w:rPr>
        <w:t xml:space="preserve"> </w:t>
      </w:r>
    </w:p>
    <w:p w14:paraId="329242FA" w14:textId="77777777" w:rsidR="004D6CF4" w:rsidRPr="0041332E" w:rsidRDefault="00EF217F" w:rsidP="00EF217F">
      <w:pPr>
        <w:pStyle w:val="APA"/>
        <w:ind w:firstLine="0"/>
      </w:pPr>
      <w:r w:rsidRPr="0041332E">
        <w:t xml:space="preserve">     </w:t>
      </w:r>
      <w:r w:rsidR="004B3944" w:rsidRPr="0041332E">
        <w:t xml:space="preserve">Limitations of the literature review process included </w:t>
      </w:r>
      <w:r w:rsidR="00B43D2F" w:rsidRPr="0041332E">
        <w:t xml:space="preserve">the </w:t>
      </w:r>
      <w:r w:rsidR="004B3944" w:rsidRPr="0041332E">
        <w:t>lack of adequate stud</w:t>
      </w:r>
      <w:r w:rsidR="00E50A2E" w:rsidRPr="0041332E">
        <w:t xml:space="preserve">ies in the </w:t>
      </w:r>
    </w:p>
    <w:p w14:paraId="3020378E" w14:textId="77777777" w:rsidR="00824FCA" w:rsidRPr="0041332E" w:rsidRDefault="004B3944" w:rsidP="00197AA6">
      <w:pPr>
        <w:pStyle w:val="APA"/>
        <w:ind w:firstLine="0"/>
      </w:pPr>
      <w:r w:rsidRPr="0041332E">
        <w:t>chosen area</w:t>
      </w:r>
      <w:r w:rsidR="00A72BB5" w:rsidRPr="0041332E">
        <w:t xml:space="preserve"> and lack of discussion</w:t>
      </w:r>
      <w:r w:rsidR="00B35F8A" w:rsidRPr="0041332E">
        <w:t xml:space="preserve"> about the use of Suboxone in the veteran population.</w:t>
      </w:r>
      <w:r w:rsidR="00A72BB5" w:rsidRPr="0041332E">
        <w:t xml:space="preserve"> </w:t>
      </w:r>
      <w:r w:rsidRPr="0041332E">
        <w:t>The majority of the current literature focuses on outpatient opioid treatment.</w:t>
      </w:r>
      <w:r w:rsidR="00E50A2E" w:rsidRPr="0041332E">
        <w:t xml:space="preserve"> </w:t>
      </w:r>
      <w:r w:rsidR="002D480D" w:rsidRPr="0041332E">
        <w:t>Few studies focused on the initiation of Suboxone in the inpatient setting followed by outpatient treatment.</w:t>
      </w:r>
      <w:r w:rsidR="006E7616" w:rsidRPr="0041332E">
        <w:t xml:space="preserve"> Also, limitations include the availability of studies using the methods outlined in the search methodology and the suitability of these studies</w:t>
      </w:r>
      <w:r w:rsidR="004B6A7C" w:rsidRPr="0041332E">
        <w:t>.</w:t>
      </w:r>
    </w:p>
    <w:p w14:paraId="5F00080B" w14:textId="77777777" w:rsidR="007525AF" w:rsidRPr="0041332E" w:rsidRDefault="007525AF" w:rsidP="007525AF">
      <w:pPr>
        <w:spacing w:line="480" w:lineRule="auto"/>
        <w:rPr>
          <w:rFonts w:eastAsia="Calibri"/>
          <w:b/>
        </w:rPr>
      </w:pPr>
      <w:r w:rsidRPr="0041332E">
        <w:rPr>
          <w:rFonts w:eastAsia="Calibri"/>
          <w:b/>
        </w:rPr>
        <w:t>Discussion</w:t>
      </w:r>
      <w:r w:rsidR="00421CF2" w:rsidRPr="0041332E">
        <w:rPr>
          <w:rFonts w:eastAsia="Calibri"/>
          <w:b/>
        </w:rPr>
        <w:t xml:space="preserve"> </w:t>
      </w:r>
    </w:p>
    <w:p w14:paraId="1F417673" w14:textId="77777777" w:rsidR="002737BA" w:rsidRPr="0041332E" w:rsidRDefault="00C10C7C" w:rsidP="007525AF">
      <w:pPr>
        <w:spacing w:line="480" w:lineRule="auto"/>
        <w:rPr>
          <w:rFonts w:eastAsia="Calibri"/>
        </w:rPr>
      </w:pPr>
      <w:r w:rsidRPr="0041332E">
        <w:rPr>
          <w:rFonts w:eastAsia="Calibri"/>
          <w:b/>
        </w:rPr>
        <w:lastRenderedPageBreak/>
        <w:t xml:space="preserve">     </w:t>
      </w:r>
      <w:r w:rsidRPr="0041332E">
        <w:rPr>
          <w:rFonts w:eastAsia="Calibri"/>
        </w:rPr>
        <w:t>A compreh</w:t>
      </w:r>
      <w:r w:rsidR="005A6BCE" w:rsidRPr="0041332E">
        <w:rPr>
          <w:rFonts w:eastAsia="Calibri"/>
        </w:rPr>
        <w:t xml:space="preserve">ensive approach is essential in </w:t>
      </w:r>
      <w:r w:rsidRPr="0041332E">
        <w:rPr>
          <w:rFonts w:eastAsia="Calibri"/>
        </w:rPr>
        <w:t xml:space="preserve">the management of pain in veterans. </w:t>
      </w:r>
      <w:r w:rsidR="00FB3CE2" w:rsidRPr="0041332E">
        <w:rPr>
          <w:rFonts w:eastAsia="Calibri"/>
        </w:rPr>
        <w:t>The literature review supports the use of medication and therapy to treat OUD in the veteran population. Previous studies have focused on treatment of OUD in the outpatient setting. Recently, studies have begun to examine the feasibility of initiating Suboxone in the inpatient setting with subsequent follow-up and treatment after discharge. While there is currently limited data available on the topic, the data that is available supports the use of Sub</w:t>
      </w:r>
      <w:r w:rsidR="007009B0" w:rsidRPr="0041332E">
        <w:rPr>
          <w:rFonts w:eastAsia="Calibri"/>
        </w:rPr>
        <w:t xml:space="preserve">oxone during admission for </w:t>
      </w:r>
      <w:r w:rsidR="00FB3CE2" w:rsidRPr="0041332E">
        <w:rPr>
          <w:rFonts w:eastAsia="Calibri"/>
        </w:rPr>
        <w:t xml:space="preserve">successful transition to </w:t>
      </w:r>
      <w:r w:rsidR="007009B0" w:rsidRPr="0041332E">
        <w:rPr>
          <w:rFonts w:eastAsia="Calibri"/>
        </w:rPr>
        <w:t>di</w:t>
      </w:r>
      <w:r w:rsidR="002642F9" w:rsidRPr="0041332E">
        <w:rPr>
          <w:rFonts w:eastAsia="Calibri"/>
        </w:rPr>
        <w:t>scharge,</w:t>
      </w:r>
      <w:r w:rsidR="007009B0" w:rsidRPr="0041332E">
        <w:rPr>
          <w:rFonts w:eastAsia="Calibri"/>
        </w:rPr>
        <w:t xml:space="preserve"> thus leading to improved patient outcomes.</w:t>
      </w:r>
    </w:p>
    <w:p w14:paraId="2D69D532" w14:textId="0F607369" w:rsidR="00197AA6" w:rsidRPr="0041332E" w:rsidRDefault="007525AF" w:rsidP="0046622D">
      <w:pPr>
        <w:spacing w:line="480" w:lineRule="auto"/>
        <w:ind w:firstLine="720"/>
        <w:rPr>
          <w:rFonts w:eastAsia="Calibri"/>
        </w:rPr>
      </w:pPr>
      <w:r w:rsidRPr="0041332E">
        <w:rPr>
          <w:rFonts w:eastAsia="Calibri"/>
          <w:b/>
        </w:rPr>
        <w:t>Conclusion of f</w:t>
      </w:r>
      <w:r w:rsidR="00824FCA" w:rsidRPr="0041332E">
        <w:rPr>
          <w:rFonts w:eastAsia="Calibri"/>
          <w:b/>
        </w:rPr>
        <w:t>indings</w:t>
      </w:r>
      <w:r w:rsidRPr="0041332E">
        <w:rPr>
          <w:rFonts w:eastAsia="Calibri"/>
          <w:b/>
        </w:rPr>
        <w:t>.</w:t>
      </w:r>
      <w:r w:rsidR="00197AA6" w:rsidRPr="0041332E">
        <w:rPr>
          <w:rFonts w:eastAsia="Calibri"/>
          <w:b/>
        </w:rPr>
        <w:t xml:space="preserve"> </w:t>
      </w:r>
      <w:r w:rsidR="00197AA6" w:rsidRPr="0041332E">
        <w:rPr>
          <w:rFonts w:eastAsia="Calibri"/>
        </w:rPr>
        <w:t>O</w:t>
      </w:r>
      <w:r w:rsidR="00DD34C0" w:rsidRPr="0041332E">
        <w:rPr>
          <w:rFonts w:eastAsia="Calibri"/>
        </w:rPr>
        <w:t>pioid use disorder</w:t>
      </w:r>
      <w:r w:rsidR="00197AA6" w:rsidRPr="0041332E">
        <w:rPr>
          <w:rFonts w:eastAsia="Calibri"/>
        </w:rPr>
        <w:t xml:space="preserve"> </w:t>
      </w:r>
      <w:r w:rsidR="00CD414A" w:rsidRPr="0041332E">
        <w:rPr>
          <w:rFonts w:eastAsia="Calibri"/>
        </w:rPr>
        <w:t xml:space="preserve">is a major barrier in the </w:t>
      </w:r>
      <w:r w:rsidR="001B7965" w:rsidRPr="0041332E">
        <w:rPr>
          <w:rFonts w:eastAsia="Calibri"/>
        </w:rPr>
        <w:t>care and management of</w:t>
      </w:r>
      <w:r w:rsidR="00197AA6" w:rsidRPr="0041332E">
        <w:rPr>
          <w:rFonts w:eastAsia="Calibri"/>
        </w:rPr>
        <w:t xml:space="preserve"> patients</w:t>
      </w:r>
      <w:r w:rsidR="00DD34C0" w:rsidRPr="0041332E">
        <w:rPr>
          <w:rFonts w:eastAsia="Calibri"/>
        </w:rPr>
        <w:t xml:space="preserve"> with mental health diagnoses.</w:t>
      </w:r>
      <w:r w:rsidR="00197AA6" w:rsidRPr="0041332E">
        <w:rPr>
          <w:rFonts w:eastAsia="Calibri"/>
        </w:rPr>
        <w:t xml:space="preserve"> </w:t>
      </w:r>
      <w:r w:rsidR="00F56C59" w:rsidRPr="0041332E">
        <w:rPr>
          <w:rFonts w:eastAsia="Calibri"/>
        </w:rPr>
        <w:t xml:space="preserve">The literature review provides </w:t>
      </w:r>
      <w:r w:rsidR="00197AA6" w:rsidRPr="0041332E">
        <w:rPr>
          <w:rFonts w:eastAsia="Calibri"/>
        </w:rPr>
        <w:t xml:space="preserve">vital information to address and support this quality improvement project. The literature discussed the growing problem of opioid misuse, abuse, addiction among various populations and discussed possible improvement strategies to combat this epidemic. Currently, there is </w:t>
      </w:r>
      <w:r w:rsidR="007A3434">
        <w:rPr>
          <w:rFonts w:eastAsia="Calibri"/>
        </w:rPr>
        <w:t xml:space="preserve">limited </w:t>
      </w:r>
      <w:r w:rsidR="00197AA6" w:rsidRPr="0041332E">
        <w:rPr>
          <w:rFonts w:eastAsia="Calibri"/>
        </w:rPr>
        <w:t>data that examines the use of Suboxone in the inpatient setting, but the data that does exist supports inpatient induction for better patient outcomes.</w:t>
      </w:r>
    </w:p>
    <w:p w14:paraId="16376E24" w14:textId="77777777" w:rsidR="00F61494" w:rsidRDefault="00F56C59" w:rsidP="00F56C59">
      <w:pPr>
        <w:spacing w:line="480" w:lineRule="auto"/>
        <w:rPr>
          <w:rFonts w:eastAsia="Calibri"/>
        </w:rPr>
      </w:pPr>
      <w:r w:rsidRPr="0041332E">
        <w:rPr>
          <w:rFonts w:eastAsia="Calibri"/>
        </w:rPr>
        <w:t xml:space="preserve">     </w:t>
      </w:r>
      <w:r w:rsidR="007329E0" w:rsidRPr="0041332E">
        <w:rPr>
          <w:rFonts w:eastAsia="Calibri"/>
        </w:rPr>
        <w:t>The findings su</w:t>
      </w:r>
      <w:r w:rsidR="00DD34C0" w:rsidRPr="0041332E">
        <w:rPr>
          <w:rFonts w:eastAsia="Calibri"/>
        </w:rPr>
        <w:t xml:space="preserve">pport </w:t>
      </w:r>
      <w:r w:rsidR="00EC5690" w:rsidRPr="0041332E">
        <w:rPr>
          <w:rFonts w:eastAsia="Calibri"/>
        </w:rPr>
        <w:t>creating a protocol to implement Suboxone induction in the inpatient setting. Although outpatient treatment facilities do exist, there are not enough available to support the growing number of dependent patients.</w:t>
      </w:r>
      <w:r w:rsidR="004E783A" w:rsidRPr="0041332E">
        <w:rPr>
          <w:rFonts w:eastAsia="Calibri"/>
        </w:rPr>
        <w:t xml:space="preserve"> The literature also points to Suboxone as the treatment of choice due to its ability to be used in the inpatient setting as well as the outpatient setting. The veteran population is also discussed as being a vulnerable population with special challenges as it relates to o</w:t>
      </w:r>
      <w:r w:rsidR="00C070A6" w:rsidRPr="0041332E">
        <w:rPr>
          <w:rFonts w:eastAsia="Calibri"/>
        </w:rPr>
        <w:t xml:space="preserve">pioid misuse and abuse. Overall, the literature points to </w:t>
      </w:r>
      <w:r w:rsidR="00F61494">
        <w:rPr>
          <w:rFonts w:eastAsia="Calibri"/>
        </w:rPr>
        <w:t xml:space="preserve">opioid agonist </w:t>
      </w:r>
    </w:p>
    <w:p w14:paraId="2C168A52" w14:textId="015ADF5C" w:rsidR="00824FCA" w:rsidRPr="0041332E" w:rsidRDefault="00F61494" w:rsidP="00F56C59">
      <w:pPr>
        <w:spacing w:line="480" w:lineRule="auto"/>
        <w:rPr>
          <w:rFonts w:eastAsia="Calibri"/>
        </w:rPr>
      </w:pPr>
      <w:r>
        <w:rPr>
          <w:rFonts w:eastAsia="Calibri"/>
        </w:rPr>
        <w:t>treatment</w:t>
      </w:r>
      <w:r w:rsidR="00C070A6" w:rsidRPr="0041332E">
        <w:rPr>
          <w:rFonts w:eastAsia="Calibri"/>
        </w:rPr>
        <w:t xml:space="preserve"> as being effective for OUD when combined with therapy and counseling.</w:t>
      </w:r>
    </w:p>
    <w:p w14:paraId="3C7F0FE2" w14:textId="77777777" w:rsidR="00023E1F" w:rsidRDefault="00824FCA" w:rsidP="00824FCA">
      <w:pPr>
        <w:pStyle w:val="APA"/>
      </w:pPr>
      <w:r w:rsidRPr="0041332E">
        <w:rPr>
          <w:b/>
        </w:rPr>
        <w:t>Advantages and disadvantages of findings</w:t>
      </w:r>
      <w:r w:rsidR="00241808" w:rsidRPr="0041332E">
        <w:rPr>
          <w:b/>
        </w:rPr>
        <w:t>.</w:t>
      </w:r>
      <w:r w:rsidR="008C3A5D" w:rsidRPr="0041332E">
        <w:t xml:space="preserve"> The advantage</w:t>
      </w:r>
      <w:r w:rsidR="00C070A6" w:rsidRPr="0041332E">
        <w:t xml:space="preserve"> of Suboxone is that it </w:t>
      </w:r>
    </w:p>
    <w:p w14:paraId="583CF3F7" w14:textId="77777777" w:rsidR="007A6B1A" w:rsidRDefault="00C070A6" w:rsidP="00023E1F">
      <w:pPr>
        <w:pStyle w:val="APA"/>
        <w:ind w:firstLine="0"/>
      </w:pPr>
      <w:r w:rsidRPr="0041332E">
        <w:t>contains the ingredie</w:t>
      </w:r>
      <w:r w:rsidR="008C3A5D" w:rsidRPr="0041332E">
        <w:t>nts buprenorphine and nal</w:t>
      </w:r>
      <w:r w:rsidR="00B35295" w:rsidRPr="0041332E">
        <w:t xml:space="preserve">oxone, that when combined offers relief from </w:t>
      </w:r>
    </w:p>
    <w:p w14:paraId="77C53B5C" w14:textId="04A8BBE5" w:rsidR="00824FCA" w:rsidRPr="0041332E" w:rsidRDefault="00B35295" w:rsidP="00023E1F">
      <w:pPr>
        <w:pStyle w:val="APA"/>
        <w:ind w:firstLine="0"/>
      </w:pPr>
      <w:r w:rsidRPr="0041332E">
        <w:lastRenderedPageBreak/>
        <w:t xml:space="preserve">cravings and withdrawal </w:t>
      </w:r>
      <w:r w:rsidR="00F36751" w:rsidRPr="0041332E">
        <w:t xml:space="preserve">while acting as an opioid deterrent. </w:t>
      </w:r>
      <w:r w:rsidR="00C070A6" w:rsidRPr="0041332E">
        <w:t xml:space="preserve">Naloxone blocks the opioid receptor to help stop misuse of the drug. </w:t>
      </w:r>
      <w:r w:rsidR="0083648F" w:rsidRPr="0041332E">
        <w:t xml:space="preserve">Suboxone helps to reduce cravings and withdrawal symptoms because the brain still believes </w:t>
      </w:r>
      <w:r w:rsidR="00874CA5" w:rsidRPr="0041332E">
        <w:t xml:space="preserve">it is receiving an opioid. Although the drug can still produce effects of euphoria or respiratory depression, the effects are weaker than other </w:t>
      </w:r>
      <w:r w:rsidR="00F61494">
        <w:t>opioid agonist treatments</w:t>
      </w:r>
      <w:r w:rsidR="00874CA5" w:rsidRPr="0041332E">
        <w:t xml:space="preserve"> (SAMHSA, 2018).</w:t>
      </w:r>
      <w:r w:rsidR="008A05B3" w:rsidRPr="0041332E">
        <w:t xml:space="preserve"> </w:t>
      </w:r>
      <w:r w:rsidR="0040083B" w:rsidRPr="0041332E">
        <w:t xml:space="preserve">Suboxone is also administered sublingually, making it an ideal medication for patients who may experience swallowing issues such as dysphagia. </w:t>
      </w:r>
      <w:r w:rsidR="008A05B3" w:rsidRPr="0041332E">
        <w:t>It is also important to note that initiating Suboxone in the inpatient setting is better than waiting to institute it at discharge. During the inpatient stay, the patient has access to interdisciplinary care and services for treatment can be coordinated before the patient is discharged. The patient is able to remain on the same medication</w:t>
      </w:r>
      <w:r w:rsidR="0040083B" w:rsidRPr="0041332E">
        <w:t xml:space="preserve"> and the patient can receive the medication in the outpatient provider’s office.</w:t>
      </w:r>
    </w:p>
    <w:p w14:paraId="648334E0" w14:textId="77777777" w:rsidR="00224909" w:rsidRPr="0041332E" w:rsidRDefault="0040083B" w:rsidP="0040083B">
      <w:pPr>
        <w:pStyle w:val="APA"/>
        <w:ind w:firstLine="0"/>
      </w:pPr>
      <w:r w:rsidRPr="0041332E">
        <w:t xml:space="preserve">     There are not many disadvantages noted to the implementation of Suboxone in the inpatient setting. The medication does possess some side effects. Nausea, vomiting, muscle aches and cramps, irritability, and sleep disturbance are few of the side effects noted from taking the medication (SAMHSA, 2018). Also, the medication is carefully regulated, so all prescribing providers must acquire and maintain certifications to administer the drug. For this reason, many </w:t>
      </w:r>
    </w:p>
    <w:p w14:paraId="18906A57" w14:textId="77777777" w:rsidR="00865DC0" w:rsidRPr="0041332E" w:rsidRDefault="0040083B" w:rsidP="0040083B">
      <w:pPr>
        <w:pStyle w:val="APA"/>
        <w:ind w:firstLine="0"/>
      </w:pPr>
      <w:r w:rsidRPr="0041332E">
        <w:t xml:space="preserve">providers shy away from prescribing this medication. This is also the reason why there are not </w:t>
      </w:r>
    </w:p>
    <w:p w14:paraId="774C53D5" w14:textId="77777777" w:rsidR="0040083B" w:rsidRPr="0041332E" w:rsidRDefault="0040083B" w:rsidP="0040083B">
      <w:pPr>
        <w:pStyle w:val="APA"/>
        <w:ind w:firstLine="0"/>
      </w:pPr>
      <w:r w:rsidRPr="0041332E">
        <w:t xml:space="preserve">enough available treatment facilities. </w:t>
      </w:r>
    </w:p>
    <w:p w14:paraId="4639167A" w14:textId="77777777" w:rsidR="00633BCC" w:rsidRPr="0041332E" w:rsidRDefault="00824FCA" w:rsidP="00B56C2F">
      <w:pPr>
        <w:pStyle w:val="APA"/>
      </w:pPr>
      <w:r w:rsidRPr="0041332E">
        <w:rPr>
          <w:b/>
        </w:rPr>
        <w:t xml:space="preserve">Utilization </w:t>
      </w:r>
      <w:r w:rsidR="00257B3A" w:rsidRPr="0041332E">
        <w:rPr>
          <w:b/>
        </w:rPr>
        <w:t xml:space="preserve">of findings </w:t>
      </w:r>
      <w:r w:rsidRPr="0041332E">
        <w:rPr>
          <w:b/>
        </w:rPr>
        <w:t xml:space="preserve">in practice. </w:t>
      </w:r>
      <w:r w:rsidR="00421CF2" w:rsidRPr="0041332E">
        <w:rPr>
          <w:b/>
        </w:rPr>
        <w:t xml:space="preserve"> </w:t>
      </w:r>
      <w:r w:rsidR="00BC7CEC" w:rsidRPr="0041332E">
        <w:t xml:space="preserve">The findings from the literature will be utilized </w:t>
      </w:r>
      <w:r w:rsidR="007735D5" w:rsidRPr="0041332E">
        <w:t xml:space="preserve">by </w:t>
      </w:r>
    </w:p>
    <w:p w14:paraId="17202927" w14:textId="77777777" w:rsidR="001D6E25" w:rsidRPr="0041332E" w:rsidRDefault="007735D5" w:rsidP="00633BCC">
      <w:pPr>
        <w:pStyle w:val="APA"/>
        <w:ind w:firstLine="0"/>
      </w:pPr>
      <w:r w:rsidRPr="0041332E">
        <w:t xml:space="preserve">the project team to </w:t>
      </w:r>
      <w:r w:rsidR="00FB725E" w:rsidRPr="0041332E">
        <w:t>support</w:t>
      </w:r>
      <w:r w:rsidRPr="0041332E">
        <w:t xml:space="preserve"> </w:t>
      </w:r>
      <w:r w:rsidR="005D705C" w:rsidRPr="0041332E">
        <w:t xml:space="preserve">the </w:t>
      </w:r>
      <w:r w:rsidR="00687966" w:rsidRPr="0041332E">
        <w:t xml:space="preserve">use of a </w:t>
      </w:r>
      <w:r w:rsidRPr="0041332E">
        <w:t xml:space="preserve">protocol for Suboxone induction on the inpatient </w:t>
      </w:r>
    </w:p>
    <w:p w14:paraId="1043CAA7" w14:textId="77777777" w:rsidR="008A5F20" w:rsidRDefault="007735D5" w:rsidP="00633BCC">
      <w:pPr>
        <w:pStyle w:val="APA"/>
        <w:ind w:firstLine="0"/>
      </w:pPr>
      <w:r w:rsidRPr="0041332E">
        <w:t xml:space="preserve">psychiatry unit. </w:t>
      </w:r>
      <w:r w:rsidR="00B56C2F" w:rsidRPr="0041332E">
        <w:t>Although there are limited prescribers, the plan is to initiate treatment when eligible patients are admitted to the inpatient unit. The social workers will</w:t>
      </w:r>
      <w:r w:rsidRPr="0041332E">
        <w:t xml:space="preserve"> work closely with the patients during their stay to coordinate services for discharge. Once discharge</w:t>
      </w:r>
      <w:r w:rsidR="00B56C2F" w:rsidRPr="0041332E">
        <w:t xml:space="preserve">d, patients will </w:t>
      </w:r>
    </w:p>
    <w:p w14:paraId="47D7870C" w14:textId="201CE9D8" w:rsidR="007735D5" w:rsidRPr="0041332E" w:rsidRDefault="00B56C2F" w:rsidP="00633BCC">
      <w:pPr>
        <w:pStyle w:val="APA"/>
        <w:ind w:firstLine="0"/>
      </w:pPr>
      <w:r w:rsidRPr="0041332E">
        <w:lastRenderedPageBreak/>
        <w:t xml:space="preserve">attend group sessions and be encouraged to </w:t>
      </w:r>
      <w:r w:rsidR="00AD72B0" w:rsidRPr="0041332E">
        <w:t>continue treatment in an outpatient setting.</w:t>
      </w:r>
      <w:r w:rsidR="007735D5" w:rsidRPr="0041332E">
        <w:t xml:space="preserve"> </w:t>
      </w:r>
    </w:p>
    <w:p w14:paraId="3264B4F2" w14:textId="77777777" w:rsidR="00824FCA" w:rsidRPr="0041332E" w:rsidRDefault="00824FCA" w:rsidP="00824FCA">
      <w:pPr>
        <w:pStyle w:val="APA"/>
        <w:ind w:firstLine="0"/>
        <w:rPr>
          <w:b/>
        </w:rPr>
      </w:pPr>
      <w:r w:rsidRPr="0041332E">
        <w:rPr>
          <w:b/>
        </w:rPr>
        <w:t>Summary</w:t>
      </w:r>
      <w:r w:rsidR="00421CF2" w:rsidRPr="0041332E">
        <w:rPr>
          <w:b/>
        </w:rPr>
        <w:t xml:space="preserve"> </w:t>
      </w:r>
    </w:p>
    <w:p w14:paraId="5C7E7CBB" w14:textId="77777777" w:rsidR="0053241E" w:rsidRPr="0041332E" w:rsidRDefault="0053241E" w:rsidP="00824FCA">
      <w:pPr>
        <w:pStyle w:val="APA"/>
        <w:ind w:firstLine="0"/>
      </w:pPr>
      <w:r w:rsidRPr="0041332E">
        <w:rPr>
          <w:b/>
        </w:rPr>
        <w:t xml:space="preserve">     </w:t>
      </w:r>
      <w:r w:rsidRPr="0041332E">
        <w:t>The ongoing opioid crisis p</w:t>
      </w:r>
      <w:r w:rsidR="00FD6CF5" w:rsidRPr="0041332E">
        <w:t xml:space="preserve">resents a major dilemma in healthcare. The available literature discusses the opioid crisis in detail and suggests various ways to address it. After reading various articles on possible strategies to help address the opioid epidemic, it is the expectation that an inpatient treatment protocol can be easily implemented on the psychiatric unit. </w:t>
      </w:r>
      <w:r w:rsidR="00C27145" w:rsidRPr="0041332E">
        <w:t xml:space="preserve">The strategies that are currently in place to tackle this issue are not working. People are dying every day from prescription medication abuse and health care providers have an ethical and moral obligation to address this problem. </w:t>
      </w:r>
    </w:p>
    <w:p w14:paraId="7B840372" w14:textId="614B719B" w:rsidR="0083058D" w:rsidRDefault="0083058D" w:rsidP="00824FCA">
      <w:pPr>
        <w:pStyle w:val="APA"/>
      </w:pPr>
    </w:p>
    <w:p w14:paraId="265228CB" w14:textId="38F3B349" w:rsidR="00FD2DC0" w:rsidRDefault="00FD2DC0" w:rsidP="00824FCA">
      <w:pPr>
        <w:pStyle w:val="APA"/>
      </w:pPr>
    </w:p>
    <w:p w14:paraId="7831D28E" w14:textId="2A678607" w:rsidR="00FD2DC0" w:rsidRDefault="00FD2DC0" w:rsidP="00824FCA">
      <w:pPr>
        <w:pStyle w:val="APA"/>
      </w:pPr>
    </w:p>
    <w:p w14:paraId="608D7882" w14:textId="2E54F562" w:rsidR="00FD2DC0" w:rsidRDefault="00FD2DC0" w:rsidP="00824FCA">
      <w:pPr>
        <w:pStyle w:val="APA"/>
      </w:pPr>
    </w:p>
    <w:p w14:paraId="0C56887F" w14:textId="6EBF2615" w:rsidR="00FD2DC0" w:rsidRDefault="00FD2DC0" w:rsidP="00824FCA">
      <w:pPr>
        <w:pStyle w:val="APA"/>
      </w:pPr>
    </w:p>
    <w:p w14:paraId="3624EB71" w14:textId="4169129C" w:rsidR="00FD2DC0" w:rsidRDefault="00FD2DC0" w:rsidP="00824FCA">
      <w:pPr>
        <w:pStyle w:val="APA"/>
      </w:pPr>
    </w:p>
    <w:p w14:paraId="76FBCC3A" w14:textId="34D6B9F1" w:rsidR="00FD2DC0" w:rsidRDefault="00FD2DC0" w:rsidP="00824FCA">
      <w:pPr>
        <w:pStyle w:val="APA"/>
      </w:pPr>
    </w:p>
    <w:p w14:paraId="2CA8298B" w14:textId="4A4E8EEA" w:rsidR="00FD2DC0" w:rsidRDefault="00FD2DC0" w:rsidP="00824FCA">
      <w:pPr>
        <w:pStyle w:val="APA"/>
      </w:pPr>
    </w:p>
    <w:p w14:paraId="42CD838B" w14:textId="613C51D9" w:rsidR="00FD2DC0" w:rsidRDefault="00FD2DC0" w:rsidP="00824FCA">
      <w:pPr>
        <w:pStyle w:val="APA"/>
      </w:pPr>
    </w:p>
    <w:p w14:paraId="621CD051" w14:textId="06708F24" w:rsidR="00FD2DC0" w:rsidRDefault="00FD2DC0" w:rsidP="00824FCA">
      <w:pPr>
        <w:pStyle w:val="APA"/>
      </w:pPr>
    </w:p>
    <w:p w14:paraId="27301825" w14:textId="7B1B0287" w:rsidR="00FD2DC0" w:rsidRDefault="00FD2DC0" w:rsidP="00824FCA">
      <w:pPr>
        <w:pStyle w:val="APA"/>
      </w:pPr>
    </w:p>
    <w:p w14:paraId="563CF2FF" w14:textId="7B430783" w:rsidR="00FD2DC0" w:rsidRDefault="00FD2DC0" w:rsidP="00824FCA">
      <w:pPr>
        <w:pStyle w:val="APA"/>
      </w:pPr>
    </w:p>
    <w:p w14:paraId="7A97F343" w14:textId="77777777" w:rsidR="00FD2DC0" w:rsidRPr="0041332E" w:rsidRDefault="00FD2DC0" w:rsidP="00824FCA">
      <w:pPr>
        <w:pStyle w:val="APA"/>
      </w:pPr>
    </w:p>
    <w:p w14:paraId="128533BD" w14:textId="77777777" w:rsidR="003C5117" w:rsidRPr="0041332E" w:rsidRDefault="00030F6D" w:rsidP="00B4098F">
      <w:pPr>
        <w:pStyle w:val="APA"/>
        <w:ind w:firstLine="0"/>
        <w:contextualSpacing/>
        <w:jc w:val="center"/>
        <w:rPr>
          <w:b/>
        </w:rPr>
      </w:pPr>
      <w:r w:rsidRPr="0041332E">
        <w:br w:type="page"/>
      </w:r>
      <w:r w:rsidRPr="0041332E">
        <w:rPr>
          <w:b/>
        </w:rPr>
        <w:lastRenderedPageBreak/>
        <w:t>Chapter Three: Theory and Concept Model for Evidence-based Practice</w:t>
      </w:r>
      <w:r w:rsidR="00EE0F43" w:rsidRPr="0041332E">
        <w:rPr>
          <w:b/>
        </w:rPr>
        <w:t xml:space="preserve"> </w:t>
      </w:r>
    </w:p>
    <w:p w14:paraId="1B1E8EF0" w14:textId="49CF8D8A" w:rsidR="00911D44" w:rsidRPr="0041332E" w:rsidRDefault="000012B9" w:rsidP="00C3128A">
      <w:pPr>
        <w:spacing w:line="480" w:lineRule="auto"/>
      </w:pPr>
      <w:r w:rsidRPr="0041332E">
        <w:t xml:space="preserve">     Theories provide a guideline for </w:t>
      </w:r>
      <w:r w:rsidR="001B3E0A" w:rsidRPr="0041332E">
        <w:t>how evidence is collected, analyzed, and used in health care and they provide a systemic approach to explain phenomena that occurs in the world. T</w:t>
      </w:r>
      <w:r w:rsidR="00310D80" w:rsidRPr="0041332E">
        <w:t xml:space="preserve">heories can be applied to understand problems and </w:t>
      </w:r>
      <w:r w:rsidR="00FB267B" w:rsidRPr="0041332E">
        <w:t xml:space="preserve">behaviors. </w:t>
      </w:r>
      <w:r w:rsidR="00B62C06" w:rsidRPr="0041332E">
        <w:rPr>
          <w:rFonts w:eastAsiaTheme="minorHAnsi"/>
        </w:rPr>
        <w:t xml:space="preserve">The purpose of this quality improvement project is to implement a practice guideline for Suboxone induction in AIMH to improve medication management and provider adherence. </w:t>
      </w:r>
      <w:r w:rsidR="00D91EC9" w:rsidRPr="0041332E">
        <w:t>The Health Belief Model (HBM) was used to frame and design key concepts in inpatient care for patients with OUD.</w:t>
      </w:r>
      <w:r w:rsidR="00956B44" w:rsidRPr="0041332E">
        <w:t xml:space="preserve"> While the </w:t>
      </w:r>
      <w:r w:rsidR="000E02AD">
        <w:t xml:space="preserve">HBM </w:t>
      </w:r>
      <w:r w:rsidR="00956B44" w:rsidRPr="0041332E">
        <w:t>attempts to explain</w:t>
      </w:r>
      <w:r w:rsidR="00EC2B20" w:rsidRPr="0041332E">
        <w:t xml:space="preserve"> and predict behaviors, it has been used in public health to help determine individual health beliefs and </w:t>
      </w:r>
      <w:r w:rsidR="004F19BF" w:rsidRPr="0041332E">
        <w:t xml:space="preserve">if individuals will take the steps to protect their health. According to Bonar and </w:t>
      </w:r>
      <w:proofErr w:type="spellStart"/>
      <w:r w:rsidR="004F19BF" w:rsidRPr="0041332E">
        <w:t>Bohnert</w:t>
      </w:r>
      <w:proofErr w:type="spellEnd"/>
      <w:r w:rsidR="004F19BF" w:rsidRPr="0041332E">
        <w:t xml:space="preserve"> (2016), the model suggests that perceptions about outcomes may </w:t>
      </w:r>
      <w:r w:rsidR="007D64AA" w:rsidRPr="0041332E">
        <w:t xml:space="preserve">influence participation in preventive behaviors. </w:t>
      </w:r>
      <w:r w:rsidR="00937DAB" w:rsidRPr="0041332E">
        <w:t xml:space="preserve">As it relates to OUD, the </w:t>
      </w:r>
      <w:r w:rsidR="005407EE">
        <w:t>model</w:t>
      </w:r>
      <w:r w:rsidR="00937DAB" w:rsidRPr="0041332E">
        <w:t xml:space="preserve"> asserts that “perceived susceptibility (e.g., likelihood of overdose) and perceived severity (e.g., seriousness of overdose) of a health outcome influences whether one engages in preventive behavior (e.g., overdose prevention strategies) and that more perceived benefits of and fewer perceived barriers to engaging in the prevent</w:t>
      </w:r>
      <w:r w:rsidR="00C3128A" w:rsidRPr="0041332E">
        <w:t xml:space="preserve">ive behavior are also promotive” (Bonar &amp; </w:t>
      </w:r>
      <w:proofErr w:type="spellStart"/>
      <w:r w:rsidR="00C3128A" w:rsidRPr="0041332E">
        <w:t>Bohnert</w:t>
      </w:r>
      <w:proofErr w:type="spellEnd"/>
      <w:r w:rsidR="00C3128A" w:rsidRPr="0041332E">
        <w:t>, 2016, p. 1379).</w:t>
      </w:r>
    </w:p>
    <w:p w14:paraId="7E5E4648" w14:textId="77777777" w:rsidR="00030F6D" w:rsidRPr="0041332E" w:rsidRDefault="00030F6D" w:rsidP="00030F6D">
      <w:pPr>
        <w:pStyle w:val="APA"/>
        <w:ind w:firstLine="0"/>
        <w:contextualSpacing/>
        <w:rPr>
          <w:b/>
        </w:rPr>
      </w:pPr>
      <w:r w:rsidRPr="0041332E">
        <w:rPr>
          <w:b/>
        </w:rPr>
        <w:t xml:space="preserve">Concept </w:t>
      </w:r>
      <w:r w:rsidR="006E4733" w:rsidRPr="0041332E">
        <w:rPr>
          <w:b/>
        </w:rPr>
        <w:t>Analysis</w:t>
      </w:r>
      <w:r w:rsidR="00C51421" w:rsidRPr="0041332E">
        <w:rPr>
          <w:b/>
        </w:rPr>
        <w:t xml:space="preserve"> </w:t>
      </w:r>
    </w:p>
    <w:p w14:paraId="01BB21BC" w14:textId="77777777" w:rsidR="001D6E25" w:rsidRPr="0041332E" w:rsidRDefault="00B4098F" w:rsidP="00B4098F">
      <w:pPr>
        <w:spacing w:line="480" w:lineRule="auto"/>
      </w:pPr>
      <w:r w:rsidRPr="0041332E">
        <w:rPr>
          <w:b/>
        </w:rPr>
        <w:t xml:space="preserve">     </w:t>
      </w:r>
      <w:r w:rsidRPr="0041332E">
        <w:t>Concept is defined as “a word or phrase that captures the essence of something” (Butts &amp; Rich, 2018, p. 636)</w:t>
      </w:r>
      <w:r w:rsidR="0070538D" w:rsidRPr="0041332E">
        <w:t>.</w:t>
      </w:r>
      <w:r w:rsidRPr="0041332E">
        <w:t xml:space="preserve"> Per </w:t>
      </w:r>
      <w:proofErr w:type="spellStart"/>
      <w:r w:rsidRPr="0041332E">
        <w:t>Berenskoetter</w:t>
      </w:r>
      <w:proofErr w:type="spellEnd"/>
      <w:r w:rsidRPr="0041332E">
        <w:t xml:space="preserve"> (2017), a concept can also be defined as “an abstract frame that helps generating knowledge about the world by organizing, naming, and giving meaning to its features” (</w:t>
      </w:r>
      <w:proofErr w:type="spellStart"/>
      <w:r w:rsidRPr="0041332E">
        <w:t>Berenskoetter</w:t>
      </w:r>
      <w:proofErr w:type="spellEnd"/>
      <w:r w:rsidRPr="0041332E">
        <w:t>, 2017, p. 154). Concepts are used in literature to develop a strategy and are often open to the interpretation of the reader. Once concepts are identified within the topic, synonyms, or key words are used as search terms. The two concepts discussed in this review ar</w:t>
      </w:r>
      <w:r w:rsidR="000012B9" w:rsidRPr="0041332E">
        <w:t>e opioid misuse</w:t>
      </w:r>
      <w:r w:rsidR="00F25225" w:rsidRPr="0041332E">
        <w:t xml:space="preserve"> </w:t>
      </w:r>
      <w:r w:rsidRPr="0041332E">
        <w:t xml:space="preserve">and </w:t>
      </w:r>
      <w:r w:rsidR="001F3C4F" w:rsidRPr="0041332E">
        <w:t>combination therapy</w:t>
      </w:r>
      <w:r w:rsidRPr="0041332E">
        <w:t xml:space="preserve">. Searches were conducted using </w:t>
      </w:r>
    </w:p>
    <w:p w14:paraId="0309DA3B" w14:textId="77777777" w:rsidR="001D6E25" w:rsidRPr="0041332E" w:rsidRDefault="00B4098F" w:rsidP="00B4098F">
      <w:pPr>
        <w:spacing w:line="480" w:lineRule="auto"/>
      </w:pPr>
      <w:r w:rsidRPr="0041332E">
        <w:lastRenderedPageBreak/>
        <w:t>PubMed, CINAHL, Nursing and Allied Health Databases, and ECU One Search.</w:t>
      </w:r>
      <w:r w:rsidR="00D66D40" w:rsidRPr="0041332E">
        <w:t xml:space="preserve"> </w:t>
      </w:r>
      <w:r w:rsidRPr="0041332E">
        <w:t xml:space="preserve">The following </w:t>
      </w:r>
    </w:p>
    <w:p w14:paraId="2C05AE01" w14:textId="77777777" w:rsidR="00B4098F" w:rsidRPr="0041332E" w:rsidRDefault="00B4098F" w:rsidP="00B4098F">
      <w:pPr>
        <w:spacing w:line="480" w:lineRule="auto"/>
      </w:pPr>
      <w:r w:rsidRPr="0041332E">
        <w:t>section will attempt to define the chosen concepts for reader clarification.</w:t>
      </w:r>
    </w:p>
    <w:p w14:paraId="70F1190C" w14:textId="59421461" w:rsidR="00865DC0" w:rsidRPr="0041332E" w:rsidRDefault="00D00D4B" w:rsidP="00F24214">
      <w:pPr>
        <w:spacing w:line="480" w:lineRule="auto"/>
      </w:pPr>
      <w:r w:rsidRPr="0041332E">
        <w:t xml:space="preserve">     An extensive review of the literature revealed many, diverse</w:t>
      </w:r>
      <w:r w:rsidR="00D66D40" w:rsidRPr="0041332E">
        <w:t xml:space="preserve"> definitions of opioid misuse and combination therapy.</w:t>
      </w:r>
      <w:r w:rsidRPr="0041332E">
        <w:t xml:space="preserve"> After thorough review,</w:t>
      </w:r>
      <w:r w:rsidR="00D66D40" w:rsidRPr="0041332E">
        <w:t xml:space="preserve"> opioid misuse</w:t>
      </w:r>
      <w:r w:rsidRPr="0041332E">
        <w:t xml:space="preserve"> is defined as </w:t>
      </w:r>
      <w:r w:rsidR="000A3FB5" w:rsidRPr="0041332E">
        <w:t xml:space="preserve">an abnormal disease that alters brain biology, manifests itself through uncontrollable cravings and inability to control use, and leads to significant impairment or distress. </w:t>
      </w:r>
      <w:r w:rsidRPr="0041332E">
        <w:t xml:space="preserve">This </w:t>
      </w:r>
      <w:r w:rsidR="00B4487C" w:rsidRPr="0041332E">
        <w:t xml:space="preserve">growing </w:t>
      </w:r>
      <w:r w:rsidRPr="0041332E">
        <w:t xml:space="preserve">problem </w:t>
      </w:r>
      <w:r w:rsidR="00B4487C" w:rsidRPr="0041332E">
        <w:t xml:space="preserve">encompasses a wide variety of </w:t>
      </w:r>
      <w:r w:rsidR="008E70B2" w:rsidRPr="0041332E">
        <w:t>variables that require</w:t>
      </w:r>
      <w:r w:rsidRPr="0041332E">
        <w:t xml:space="preserve"> a multidisciplinary approach to care. </w:t>
      </w:r>
      <w:r w:rsidR="00872368" w:rsidRPr="0041332E">
        <w:t xml:space="preserve">The </w:t>
      </w:r>
      <w:r w:rsidR="00A103CF" w:rsidRPr="0041332E">
        <w:t>H</w:t>
      </w:r>
      <w:r w:rsidR="00760C5D">
        <w:t>BM</w:t>
      </w:r>
      <w:r w:rsidR="00872368" w:rsidRPr="0041332E">
        <w:t>, designed specifically for application to health behaviors</w:t>
      </w:r>
      <w:r w:rsidR="00A103CF" w:rsidRPr="0041332E">
        <w:t xml:space="preserve">, </w:t>
      </w:r>
      <w:r w:rsidR="009555B6">
        <w:t>may</w:t>
      </w:r>
      <w:r w:rsidR="00B10ACC" w:rsidRPr="0041332E">
        <w:t xml:space="preserve"> be used to explain opioid misuse in individuals. </w:t>
      </w:r>
      <w:r w:rsidR="00B16ADE" w:rsidRPr="0041332E">
        <w:t xml:space="preserve">Unsafe behavior </w:t>
      </w:r>
      <w:r w:rsidR="009555B6">
        <w:t xml:space="preserve">due to differences in </w:t>
      </w:r>
      <w:r w:rsidR="00B16ADE" w:rsidRPr="0041332E">
        <w:t xml:space="preserve">belief in the </w:t>
      </w:r>
      <w:r w:rsidR="00FD3D65" w:rsidRPr="0041332E">
        <w:t>harmfulness of opioid misuse could</w:t>
      </w:r>
      <w:r w:rsidR="00B16ADE" w:rsidRPr="0041332E">
        <w:t xml:space="preserve"> be attributed to fal</w:t>
      </w:r>
      <w:r w:rsidR="00FD3D65" w:rsidRPr="0041332E">
        <w:t xml:space="preserve">se information obtained </w:t>
      </w:r>
      <w:r w:rsidR="004E7B6D" w:rsidRPr="0041332E">
        <w:t xml:space="preserve">from </w:t>
      </w:r>
      <w:r w:rsidR="00FD3D65" w:rsidRPr="0041332E">
        <w:t>the individual</w:t>
      </w:r>
      <w:r w:rsidR="009F5BBC" w:rsidRPr="0041332E">
        <w:t>’</w:t>
      </w:r>
      <w:r w:rsidR="00FD3D65" w:rsidRPr="0041332E">
        <w:t>s environment.</w:t>
      </w:r>
      <w:r w:rsidR="00023E1F">
        <w:t xml:space="preserve"> </w:t>
      </w:r>
      <w:r w:rsidR="009F5BBC" w:rsidRPr="0041332E">
        <w:t xml:space="preserve">Understanding what </w:t>
      </w:r>
      <w:r w:rsidR="004E5DA4" w:rsidRPr="0041332E">
        <w:t>motivates an individual to change will be key to addressing the opioid crisis.</w:t>
      </w:r>
    </w:p>
    <w:p w14:paraId="7C257DB5" w14:textId="77777777" w:rsidR="0038253D" w:rsidRDefault="006C32FE" w:rsidP="00425807">
      <w:pPr>
        <w:spacing w:line="480" w:lineRule="auto"/>
      </w:pPr>
      <w:r w:rsidRPr="0041332E">
        <w:t xml:space="preserve">     </w:t>
      </w:r>
      <w:r w:rsidR="00720DDC" w:rsidRPr="0041332E">
        <w:t xml:space="preserve">Medication-assisted treatment is the use of medications in combination with therapy to treat substance use </w:t>
      </w:r>
      <w:r w:rsidR="00C246F6" w:rsidRPr="0041332E">
        <w:t xml:space="preserve">disorders. </w:t>
      </w:r>
      <w:r w:rsidR="004F6C69" w:rsidRPr="0041332E">
        <w:t>O</w:t>
      </w:r>
      <w:r w:rsidR="00E17847" w:rsidRPr="0041332E">
        <w:t>pioid use disorder</w:t>
      </w:r>
      <w:r w:rsidR="004F6C69" w:rsidRPr="0041332E">
        <w:t xml:space="preserve"> requires a tailored treatment program with follow-up options in order to be </w:t>
      </w:r>
      <w:r w:rsidR="00073A67" w:rsidRPr="0041332E">
        <w:t>successful. Medications may help with withdrawals and cravings</w:t>
      </w:r>
      <w:r w:rsidR="00E17847" w:rsidRPr="0041332E">
        <w:t>,</w:t>
      </w:r>
      <w:r w:rsidR="00073A67" w:rsidRPr="0041332E">
        <w:t xml:space="preserve"> while counselin</w:t>
      </w:r>
      <w:r w:rsidR="00E17847" w:rsidRPr="0041332E">
        <w:t>g supports development of positive coping skills</w:t>
      </w:r>
      <w:r w:rsidR="00073A67" w:rsidRPr="0041332E">
        <w:t xml:space="preserve">. </w:t>
      </w:r>
      <w:r w:rsidR="00672241" w:rsidRPr="0041332E">
        <w:t xml:space="preserve">The combination of buprenorphine and naloxone, known as Suboxone, works well to </w:t>
      </w:r>
      <w:r w:rsidR="008B2B0A" w:rsidRPr="0041332E">
        <w:t xml:space="preserve">deter addicts from dissolving and injecting the Suboxone. </w:t>
      </w:r>
      <w:r w:rsidR="004865F3" w:rsidRPr="0041332E">
        <w:t>The benefit of using this medication is that buprenorphine’s opioid effects prevail, while naloxone blocks opioid withdrawals</w:t>
      </w:r>
      <w:r w:rsidR="00425807" w:rsidRPr="0041332E">
        <w:t xml:space="preserve"> (SAMHSA, 2018)</w:t>
      </w:r>
      <w:r w:rsidR="004865F3" w:rsidRPr="0041332E">
        <w:t>. If the sublingual tablets are crushed and injected, the naloxone effect dominates</w:t>
      </w:r>
      <w:r w:rsidR="00425807" w:rsidRPr="0041332E">
        <w:t>,</w:t>
      </w:r>
      <w:r w:rsidR="004865F3" w:rsidRPr="0041332E">
        <w:t xml:space="preserve"> bring</w:t>
      </w:r>
      <w:r w:rsidR="00425807" w:rsidRPr="0041332E">
        <w:t>ing</w:t>
      </w:r>
      <w:r w:rsidR="004865F3" w:rsidRPr="0041332E">
        <w:t xml:space="preserve"> on opioid withdrawals.</w:t>
      </w:r>
      <w:r w:rsidR="00425807" w:rsidRPr="0041332E">
        <w:t xml:space="preserve"> As a result, the addition of naloxone decreases diversion and misuse of the combination drug. </w:t>
      </w:r>
      <w:r w:rsidR="00F33464" w:rsidRPr="0041332E">
        <w:t xml:space="preserve">The buprenorphine in Suboxone is a partial agonist, meaning that the effects increase until they plateau, allowing </w:t>
      </w:r>
      <w:r w:rsidR="00E36DCC" w:rsidRPr="0041332E">
        <w:t xml:space="preserve">addicted patients to discontinue drug use without withdrawal. While buprenorphine can still produce side effects such as respiratory depression and euphoria, the </w:t>
      </w:r>
    </w:p>
    <w:p w14:paraId="349160AF" w14:textId="4836DF68" w:rsidR="0038253D" w:rsidRDefault="00E36DCC" w:rsidP="00425807">
      <w:pPr>
        <w:spacing w:line="480" w:lineRule="auto"/>
      </w:pPr>
      <w:r w:rsidRPr="0041332E">
        <w:lastRenderedPageBreak/>
        <w:t xml:space="preserve">maximum effects are </w:t>
      </w:r>
      <w:r w:rsidR="005030FA" w:rsidRPr="0041332E">
        <w:t xml:space="preserve">less than full opioid agonists. </w:t>
      </w:r>
      <w:r w:rsidR="00D00D4B" w:rsidRPr="0041332E">
        <w:t>A synthesis of the literature rev</w:t>
      </w:r>
      <w:r w:rsidR="00D66D40" w:rsidRPr="0041332E">
        <w:t xml:space="preserve">eals that </w:t>
      </w:r>
    </w:p>
    <w:p w14:paraId="6C5ADEDD" w14:textId="2C32D13A" w:rsidR="00D00D4B" w:rsidRPr="0041332E" w:rsidRDefault="00D66D40" w:rsidP="00425807">
      <w:pPr>
        <w:spacing w:line="480" w:lineRule="auto"/>
      </w:pPr>
      <w:r w:rsidRPr="0041332E">
        <w:t>combination therapy</w:t>
      </w:r>
      <w:r w:rsidR="002035FF" w:rsidRPr="0041332E">
        <w:t xml:space="preserve"> is defined as medically supervised behavior therapy and counseling, combined with medication, that treats substance abuse disorders, teaches the recovering user to manage cravings, and helps to sustain recovery. </w:t>
      </w:r>
      <w:r w:rsidR="00932D61" w:rsidRPr="0041332E">
        <w:t xml:space="preserve">Combination therapy </w:t>
      </w:r>
      <w:r w:rsidR="000828AC" w:rsidRPr="0041332E">
        <w:t>help</w:t>
      </w:r>
      <w:r w:rsidR="00932D61" w:rsidRPr="0041332E">
        <w:t>s to</w:t>
      </w:r>
      <w:r w:rsidR="000828AC" w:rsidRPr="0041332E">
        <w:t xml:space="preserve"> provide holistic care to vulnerable patients. </w:t>
      </w:r>
      <w:r w:rsidR="00D61A31" w:rsidRPr="0041332E">
        <w:t>According</w:t>
      </w:r>
      <w:r w:rsidR="00F43135" w:rsidRPr="0041332E">
        <w:t xml:space="preserve"> to </w:t>
      </w:r>
      <w:proofErr w:type="spellStart"/>
      <w:r w:rsidR="00F43135" w:rsidRPr="0041332E">
        <w:t>Franckowiak</w:t>
      </w:r>
      <w:proofErr w:type="spellEnd"/>
      <w:r w:rsidR="00F43135" w:rsidRPr="0041332E">
        <w:t xml:space="preserve"> and Glick (2015), the effectiveness of interventions is often dependent on an individual’s involvement i</w:t>
      </w:r>
      <w:r w:rsidR="00DA0A97" w:rsidRPr="0041332E">
        <w:t xml:space="preserve">n self-care activities. The belief that there will be some benefit due to change and that any barriers will be outweighed by the benefits </w:t>
      </w:r>
      <w:r w:rsidR="0039646E" w:rsidRPr="0041332E">
        <w:t>is essential to engaging individuals to start the change process.</w:t>
      </w:r>
    </w:p>
    <w:p w14:paraId="7524A7B6" w14:textId="77777777" w:rsidR="00030F6D" w:rsidRPr="0041332E" w:rsidRDefault="00030F6D" w:rsidP="00030F6D">
      <w:pPr>
        <w:pStyle w:val="APA"/>
        <w:ind w:firstLine="0"/>
        <w:contextualSpacing/>
        <w:rPr>
          <w:b/>
        </w:rPr>
      </w:pPr>
      <w:r w:rsidRPr="0041332E">
        <w:rPr>
          <w:b/>
        </w:rPr>
        <w:t>Theoretical Framework</w:t>
      </w:r>
      <w:r w:rsidR="00EE0F43" w:rsidRPr="0041332E">
        <w:rPr>
          <w:b/>
        </w:rPr>
        <w:t xml:space="preserve"> </w:t>
      </w:r>
    </w:p>
    <w:p w14:paraId="0B30743B" w14:textId="5AD9DEFD" w:rsidR="00795A9B" w:rsidRPr="0041332E" w:rsidRDefault="00795A9B" w:rsidP="00073EF2">
      <w:pPr>
        <w:spacing w:line="480" w:lineRule="auto"/>
      </w:pPr>
      <w:r w:rsidRPr="0041332E">
        <w:rPr>
          <w:b/>
        </w:rPr>
        <w:t xml:space="preserve">     </w:t>
      </w:r>
      <w:r w:rsidR="001D581D" w:rsidRPr="0041332E">
        <w:t>H</w:t>
      </w:r>
      <w:r w:rsidRPr="0041332E">
        <w:t>ealth behavior is “concerned with the development and application of knowledge, as well as with approaches to solving health and social problems-in other words, how to effect change” (</w:t>
      </w:r>
      <w:proofErr w:type="spellStart"/>
      <w:r w:rsidRPr="0041332E">
        <w:t>Glantz</w:t>
      </w:r>
      <w:proofErr w:type="spellEnd"/>
      <w:r w:rsidRPr="0041332E">
        <w:t>, Burke,</w:t>
      </w:r>
      <w:r w:rsidR="00F52CC6" w:rsidRPr="0041332E">
        <w:t xml:space="preserve"> &amp; </w:t>
      </w:r>
      <w:proofErr w:type="spellStart"/>
      <w:r w:rsidR="00F52CC6" w:rsidRPr="0041332E">
        <w:t>Rimer</w:t>
      </w:r>
      <w:proofErr w:type="spellEnd"/>
      <w:r w:rsidR="00F52CC6" w:rsidRPr="0041332E">
        <w:t xml:space="preserve">, 2018, p. 241). </w:t>
      </w:r>
      <w:r w:rsidR="00BA1D6D" w:rsidRPr="0041332E">
        <w:t xml:space="preserve">Personal values and beliefs can have an impact on health maintenance, restoration, and improvement. </w:t>
      </w:r>
      <w:r w:rsidR="00F52CC6" w:rsidRPr="0041332E">
        <w:t>Poor personal health practices are associated with chronic illness.</w:t>
      </w:r>
      <w:r w:rsidRPr="0041332E">
        <w:t xml:space="preserve"> Research suggests that an estimated 40% of premature deaths in the United States (US) are a direct result of risk behaviors such as</w:t>
      </w:r>
      <w:r w:rsidR="00303DF3" w:rsidRPr="0041332E">
        <w:t xml:space="preserve"> substance abuse (Bouton, 2014). Reducing </w:t>
      </w:r>
      <w:r w:rsidRPr="0041332E">
        <w:t>these types of risk behaviors and improving population health is the goal of preventive medicine. However, there is much debate on the best str</w:t>
      </w:r>
      <w:r w:rsidR="00303DF3" w:rsidRPr="0041332E">
        <w:t xml:space="preserve">ategies to support behavior change. </w:t>
      </w:r>
    </w:p>
    <w:p w14:paraId="5CE7A76A" w14:textId="4039C642" w:rsidR="00795A9B" w:rsidRPr="0041332E" w:rsidRDefault="00795A9B" w:rsidP="00795A9B">
      <w:pPr>
        <w:pStyle w:val="APA"/>
        <w:ind w:firstLine="0"/>
        <w:contextualSpacing/>
      </w:pPr>
      <w:r w:rsidRPr="0041332E">
        <w:rPr>
          <w:b/>
        </w:rPr>
        <w:t xml:space="preserve">     </w:t>
      </w:r>
      <w:r w:rsidRPr="0041332E">
        <w:t>Multiple theories exist to explain behavior change and create successful interven</w:t>
      </w:r>
      <w:r w:rsidR="00A103CF" w:rsidRPr="0041332E">
        <w:t xml:space="preserve">tions. The </w:t>
      </w:r>
      <w:r w:rsidR="003B1D0C">
        <w:t>H</w:t>
      </w:r>
      <w:r w:rsidR="00073EF2">
        <w:t xml:space="preserve">BM </w:t>
      </w:r>
      <w:r w:rsidRPr="0041332E">
        <w:t xml:space="preserve">is one of the first theories of behavior and remains one of the most recognized. The </w:t>
      </w:r>
      <w:r w:rsidR="00D20385">
        <w:t>model</w:t>
      </w:r>
      <w:r w:rsidRPr="0041332E">
        <w:t xml:space="preserve"> was developed in 1950s as a way to explain why people weren’t participating in prevention programs. The model is patient centered and postulates that perceptions of six different variables can predict behavior. Researchers theorized that people’s beliefs about susceptibility to disease and their perceptions of benefits influenced their readiness to act (Glanz et al., 2018). The first </w:t>
      </w:r>
      <w:r w:rsidRPr="0041332E">
        <w:lastRenderedPageBreak/>
        <w:t xml:space="preserve">variable, perceived susceptibility, argues that people must believe they are susceptible to negative outcomes. The second variable, perceived severity, argues that people must believe that lack of action will lead to serious consequences. The third variable, perceived benefits, argues that a person is more likely to change behavior if there is a perceived benefit. The fourth variable, perceived barriers, argues that the more barriers that are introduced, the less likely the person is to make changes. The fifth variable, cues to action, looks at internal and external factors that help individuals or prevent them from making changes. Finally, the sixth variable, self-efficacy, explains that people must believe that they can make changes that result in the desired outcome (Jones, Smith, &amp; Llewellyn, 2014). While </w:t>
      </w:r>
      <w:r w:rsidR="00386AA9">
        <w:t>it</w:t>
      </w:r>
      <w:r w:rsidRPr="0041332E">
        <w:t xml:space="preserve"> is useful for short and long-term behavior change strategies, </w:t>
      </w:r>
      <w:r w:rsidR="00386AA9">
        <w:t xml:space="preserve">the model </w:t>
      </w:r>
      <w:r w:rsidRPr="0041332E">
        <w:t xml:space="preserve">is not without limitations. The </w:t>
      </w:r>
      <w:r w:rsidR="00EB024E">
        <w:t xml:space="preserve">model </w:t>
      </w:r>
      <w:r w:rsidRPr="0041332E">
        <w:t xml:space="preserve">does not </w:t>
      </w:r>
      <w:r w:rsidR="00265A38" w:rsidRPr="0041332E">
        <w:t>consider</w:t>
      </w:r>
      <w:r w:rsidRPr="0041332E">
        <w:t xml:space="preserve"> personal beliefs or attitudes that determine a person’s acceptance of a behavior change. It also does not </w:t>
      </w:r>
      <w:r w:rsidR="00265A38" w:rsidRPr="0041332E">
        <w:t>consider</w:t>
      </w:r>
      <w:r w:rsidRPr="0041332E">
        <w:t xml:space="preserve"> educational, economic, social, or environmental challenges that may prohibit action. However, </w:t>
      </w:r>
      <w:r w:rsidR="00EB024E">
        <w:t xml:space="preserve">the model </w:t>
      </w:r>
      <w:r w:rsidRPr="0041332E">
        <w:t>has been used to develop interventions to change health- related behaviors.</w:t>
      </w:r>
    </w:p>
    <w:p w14:paraId="3E0E7F40" w14:textId="77777777" w:rsidR="00D47B81" w:rsidRPr="0041332E" w:rsidRDefault="0009775C" w:rsidP="00795A9B">
      <w:pPr>
        <w:pStyle w:val="APA"/>
        <w:contextualSpacing/>
      </w:pPr>
      <w:r w:rsidRPr="0041332E">
        <w:rPr>
          <w:b/>
        </w:rPr>
        <w:t xml:space="preserve">Application to </w:t>
      </w:r>
      <w:r w:rsidR="003C5117" w:rsidRPr="0041332E">
        <w:rPr>
          <w:b/>
        </w:rPr>
        <w:t>practice change</w:t>
      </w:r>
      <w:r w:rsidR="00030F6D" w:rsidRPr="0041332E">
        <w:t>.</w:t>
      </w:r>
      <w:r w:rsidR="00795A9B" w:rsidRPr="0041332E">
        <w:t xml:space="preserve"> </w:t>
      </w:r>
      <w:r w:rsidR="00503E62" w:rsidRPr="0041332E">
        <w:t xml:space="preserve">The most difficult part of quality projects is behavior </w:t>
      </w:r>
    </w:p>
    <w:p w14:paraId="4D3489C0" w14:textId="77777777" w:rsidR="001D6E25" w:rsidRPr="0041332E" w:rsidRDefault="00503E62" w:rsidP="00D47B81">
      <w:pPr>
        <w:pStyle w:val="APA"/>
        <w:ind w:firstLine="0"/>
        <w:contextualSpacing/>
      </w:pPr>
      <w:r w:rsidRPr="0041332E">
        <w:t xml:space="preserve">change. </w:t>
      </w:r>
      <w:r w:rsidR="00795A9B" w:rsidRPr="0041332E">
        <w:t xml:space="preserve">Problems in quality can result in missed opportunities for better outcomes, unavoidable </w:t>
      </w:r>
    </w:p>
    <w:p w14:paraId="739559DF" w14:textId="118A10E0" w:rsidR="00224909" w:rsidRPr="0041332E" w:rsidRDefault="00795A9B" w:rsidP="00D47B81">
      <w:pPr>
        <w:pStyle w:val="APA"/>
        <w:ind w:firstLine="0"/>
        <w:contextualSpacing/>
      </w:pPr>
      <w:r w:rsidRPr="0041332E">
        <w:t>outcomes, and unnecessary cost increases (</w:t>
      </w:r>
      <w:proofErr w:type="spellStart"/>
      <w:r w:rsidRPr="0041332E">
        <w:t>Portela</w:t>
      </w:r>
      <w:proofErr w:type="spellEnd"/>
      <w:r w:rsidRPr="0041332E">
        <w:t>, Lima,</w:t>
      </w:r>
      <w:r w:rsidR="00503E62" w:rsidRPr="0041332E">
        <w:t xml:space="preserve"> Martins, &amp; </w:t>
      </w:r>
      <w:proofErr w:type="spellStart"/>
      <w:r w:rsidR="00503E62" w:rsidRPr="0041332E">
        <w:t>Travassos</w:t>
      </w:r>
      <w:proofErr w:type="spellEnd"/>
      <w:r w:rsidR="00503E62" w:rsidRPr="0041332E">
        <w:t>, 2016). Quality improvement</w:t>
      </w:r>
      <w:r w:rsidRPr="0041332E">
        <w:t xml:space="preserve"> is a systematic approach that leads to </w:t>
      </w:r>
      <w:r w:rsidR="00361A28" w:rsidRPr="0041332E">
        <w:t>measurable</w:t>
      </w:r>
      <w:r w:rsidRPr="0041332E">
        <w:t xml:space="preserve"> improvement in health care and the health status of patient groups. Research suggests that successfully changing behavior increases when influences for motivation and enabling are engaged. The sources of influence referred to in the article include personal, social, and structural motivation, as well as, personal, </w:t>
      </w:r>
    </w:p>
    <w:p w14:paraId="43A5B905" w14:textId="77777777" w:rsidR="00795A9B" w:rsidRPr="0041332E" w:rsidRDefault="00795A9B" w:rsidP="00D47B81">
      <w:pPr>
        <w:pStyle w:val="APA"/>
        <w:ind w:firstLine="0"/>
        <w:contextualSpacing/>
      </w:pPr>
      <w:r w:rsidRPr="0041332E">
        <w:t xml:space="preserve">social, and structural ability (Nagy, 2017). </w:t>
      </w:r>
    </w:p>
    <w:p w14:paraId="0E05C2A6" w14:textId="77777777" w:rsidR="00B932B8" w:rsidRDefault="00795A9B" w:rsidP="00795A9B">
      <w:pPr>
        <w:spacing w:line="480" w:lineRule="auto"/>
      </w:pPr>
      <w:r w:rsidRPr="0041332E">
        <w:t xml:space="preserve">     Theory helps practitioners and others perform better in their roles. It helps by allowing </w:t>
      </w:r>
    </w:p>
    <w:p w14:paraId="47B7DC24" w14:textId="7494DD96" w:rsidR="00795A9B" w:rsidRPr="0041332E" w:rsidRDefault="00795A9B" w:rsidP="00795A9B">
      <w:pPr>
        <w:spacing w:line="480" w:lineRule="auto"/>
      </w:pPr>
      <w:r w:rsidRPr="0041332E">
        <w:lastRenderedPageBreak/>
        <w:t xml:space="preserve">healthcare providers develop interventions that will have the greatest impact on their patient population. It is important, however, that practitioners do not solely base their work on theory, but to couple theory with </w:t>
      </w:r>
      <w:r w:rsidR="00A004E7">
        <w:t xml:space="preserve">clinical </w:t>
      </w:r>
      <w:r w:rsidRPr="0041332E">
        <w:t xml:space="preserve">rationale. The critical steps to using theory include identifying the source of the problem, choosing the appropriate theory of change, and also identifying an outcome measurement plan. </w:t>
      </w:r>
    </w:p>
    <w:p w14:paraId="5C57E974" w14:textId="3A7991CF" w:rsidR="00795A9B" w:rsidRPr="0041332E" w:rsidRDefault="00795A9B" w:rsidP="00795A9B">
      <w:pPr>
        <w:spacing w:line="480" w:lineRule="auto"/>
      </w:pPr>
      <w:r w:rsidRPr="0041332E">
        <w:t xml:space="preserve">     An extensive literature review reveals multiple applications of the</w:t>
      </w:r>
      <w:r w:rsidR="00672B7D">
        <w:t xml:space="preserve"> </w:t>
      </w:r>
      <w:r w:rsidR="006E7A22">
        <w:t>HBM</w:t>
      </w:r>
      <w:r w:rsidRPr="0041332E">
        <w:t xml:space="preserve"> in current practice. An overview can be demonst</w:t>
      </w:r>
      <w:r w:rsidR="00494E69" w:rsidRPr="0041332E">
        <w:t xml:space="preserve">rated by applying the model to veterans suffering from OUD. </w:t>
      </w:r>
      <w:r w:rsidRPr="0041332E">
        <w:t xml:space="preserve">The first variable, perceived susceptibility, </w:t>
      </w:r>
      <w:r w:rsidR="00494E69" w:rsidRPr="0041332E">
        <w:t>relies on the veteran believing that he</w:t>
      </w:r>
      <w:r w:rsidRPr="0041332E">
        <w:t xml:space="preserve"> is a</w:t>
      </w:r>
      <w:r w:rsidR="00D5144B" w:rsidRPr="0041332E">
        <w:t xml:space="preserve">t risk for reaching a harmful state as a result of indulging in inappropriate opiate use. </w:t>
      </w:r>
      <w:r w:rsidRPr="0041332E">
        <w:t>Secondly, perceived</w:t>
      </w:r>
      <w:r w:rsidR="00D5144B" w:rsidRPr="0041332E">
        <w:t xml:space="preserve"> severity relies on the veteran </w:t>
      </w:r>
      <w:r w:rsidRPr="0041332E">
        <w:t xml:space="preserve">receiving pertinent </w:t>
      </w:r>
      <w:r w:rsidR="00D5144B" w:rsidRPr="0041332E">
        <w:t>information on the extent of the harm that could result from inappropriate opiate use</w:t>
      </w:r>
      <w:r w:rsidRPr="0041332E">
        <w:t xml:space="preserve">. The third variable, perceived </w:t>
      </w:r>
      <w:r w:rsidR="00D5144B" w:rsidRPr="0041332E">
        <w:t xml:space="preserve">benefits, relies on the veteran </w:t>
      </w:r>
      <w:r w:rsidRPr="0041332E">
        <w:t>understanding the consequences, becoming motivated to change, and seeking</w:t>
      </w:r>
      <w:r w:rsidR="00D5144B" w:rsidRPr="0041332E">
        <w:t xml:space="preserve"> advice on how to reduce</w:t>
      </w:r>
      <w:r w:rsidRPr="0041332E">
        <w:t xml:space="preserve"> risks. The fourth variable, perceived barriers, would</w:t>
      </w:r>
      <w:r w:rsidR="00D5144B" w:rsidRPr="0041332E">
        <w:t xml:space="preserve"> be those obstacles the veteran feels would hinder his</w:t>
      </w:r>
      <w:r w:rsidRPr="0041332E">
        <w:t xml:space="preserve"> progr</w:t>
      </w:r>
      <w:r w:rsidR="006C569F" w:rsidRPr="0041332E">
        <w:t>ess, such as available appointments at treatment centers or transportation to treatment</w:t>
      </w:r>
      <w:r w:rsidRPr="0041332E">
        <w:t>. The fifth variable, cues to actio</w:t>
      </w:r>
      <w:r w:rsidR="00990E25" w:rsidRPr="0041332E">
        <w:t xml:space="preserve">n, are those factors that make the veteran feel the need to </w:t>
      </w:r>
      <w:r w:rsidR="00CF5D6B" w:rsidRPr="0041332E">
        <w:t>act</w:t>
      </w:r>
      <w:r w:rsidR="00990E25" w:rsidRPr="0041332E">
        <w:t xml:space="preserve">, such as perception of bodily state or receiving an invitation to participate in inpatient </w:t>
      </w:r>
      <w:r w:rsidR="00400CB4">
        <w:t>medication-assisted treatment</w:t>
      </w:r>
      <w:r w:rsidRPr="0041332E">
        <w:t>. Finally, self-efficacy involves the pa</w:t>
      </w:r>
      <w:r w:rsidR="00990E25" w:rsidRPr="0041332E">
        <w:t xml:space="preserve">tient feeling confident in his ability </w:t>
      </w:r>
      <w:r w:rsidR="00135733" w:rsidRPr="0041332E">
        <w:t xml:space="preserve">to manage cravings or triggers </w:t>
      </w:r>
      <w:r w:rsidR="00990E25" w:rsidRPr="0041332E">
        <w:t>and sustain recovery.</w:t>
      </w:r>
    </w:p>
    <w:p w14:paraId="33A3EC25" w14:textId="77777777" w:rsidR="0025611B" w:rsidRPr="0041332E" w:rsidRDefault="00795A9B" w:rsidP="00D5144B">
      <w:pPr>
        <w:spacing w:line="480" w:lineRule="auto"/>
      </w:pPr>
      <w:r w:rsidRPr="0041332E">
        <w:t xml:space="preserve">     Frameworks are used as guides to pursue change efforts. Research stresses the importance of </w:t>
      </w:r>
    </w:p>
    <w:p w14:paraId="32A71B96" w14:textId="199A68ED" w:rsidR="00030F6D" w:rsidRPr="0041332E" w:rsidRDefault="00795A9B" w:rsidP="00D5144B">
      <w:pPr>
        <w:spacing w:line="480" w:lineRule="auto"/>
      </w:pPr>
      <w:r w:rsidRPr="0041332E">
        <w:t xml:space="preserve">flexibility in applying concepts </w:t>
      </w:r>
      <w:r w:rsidR="00367F65" w:rsidRPr="0041332E">
        <w:t>of theory in diverse situations and has provided new advancements in the effort to improve population health.</w:t>
      </w:r>
      <w:r w:rsidRPr="0041332E">
        <w:t xml:space="preserve"> While theory alone may not lead to effective interventions, it helps to direct individuals in the right direction. “Effective use of theory for practice and research requires practice, but it can yield important dividends in efforts </w:t>
      </w:r>
      <w:r w:rsidRPr="0041332E">
        <w:lastRenderedPageBreak/>
        <w:t>to enhance the health of individuals and populations” (</w:t>
      </w:r>
      <w:proofErr w:type="spellStart"/>
      <w:r w:rsidRPr="0041332E">
        <w:t>G</w:t>
      </w:r>
      <w:r w:rsidR="00130370" w:rsidRPr="0041332E">
        <w:t>l</w:t>
      </w:r>
      <w:r w:rsidRPr="0041332E">
        <w:t>antz</w:t>
      </w:r>
      <w:proofErr w:type="spellEnd"/>
      <w:r w:rsidRPr="0041332E">
        <w:t xml:space="preserve"> et al., 2015, p. 357).</w:t>
      </w:r>
      <w:r w:rsidR="00135733" w:rsidRPr="0041332E">
        <w:t xml:space="preserve"> Behavioral interventions can promote healt</w:t>
      </w:r>
      <w:r w:rsidR="00367F65" w:rsidRPr="0041332E">
        <w:t xml:space="preserve">hy individuals and environments </w:t>
      </w:r>
      <w:r w:rsidR="00135733" w:rsidRPr="0041332E">
        <w:t>and improve health outcomes. While health and behavior are related, the interactions are not simple or straight-forward. The US still struggles to use the knowledge gained to improve the health status of individuals a</w:t>
      </w:r>
      <w:r w:rsidR="00367F65" w:rsidRPr="0041332E">
        <w:t>nd populations</w:t>
      </w:r>
      <w:r w:rsidR="00135733" w:rsidRPr="0041332E">
        <w:t xml:space="preserve">. The dilemma that practitioners continue to face is deciding what specific interventions will produce and sustain healthy lifestyle changes. </w:t>
      </w:r>
      <w:r w:rsidR="00E87B4D">
        <w:t>I</w:t>
      </w:r>
      <w:r w:rsidR="00135733" w:rsidRPr="0041332E">
        <w:t>ndividual</w:t>
      </w:r>
      <w:r w:rsidR="00624354">
        <w:t xml:space="preserve"> choices are often </w:t>
      </w:r>
      <w:r w:rsidR="000E578A">
        <w:t>influenced by social connections, personal relationships, and the communities in which they live</w:t>
      </w:r>
      <w:r w:rsidR="00135733" w:rsidRPr="0041332E">
        <w:t>. As a result, programs must be oriented toward individual health behaviors and maintaining behavior change may require a multitude of strategies. There is no simple solu</w:t>
      </w:r>
      <w:r w:rsidR="00367F65" w:rsidRPr="0041332E">
        <w:t>tion</w:t>
      </w:r>
      <w:r w:rsidR="00135733" w:rsidRPr="0041332E">
        <w:t>. Health behavior theories may illuminate the processes underlying behavior change, but ultimately, continued research is needed to overcome the b</w:t>
      </w:r>
      <w:r w:rsidR="00367F65" w:rsidRPr="0041332E">
        <w:t>arriers to change.</w:t>
      </w:r>
    </w:p>
    <w:p w14:paraId="4FDA22A8" w14:textId="77777777" w:rsidR="008E1ECB" w:rsidRPr="0041332E" w:rsidRDefault="00BC60E9" w:rsidP="00030F6D">
      <w:pPr>
        <w:pStyle w:val="APA"/>
        <w:ind w:firstLine="0"/>
        <w:contextualSpacing/>
        <w:rPr>
          <w:b/>
        </w:rPr>
      </w:pPr>
      <w:r w:rsidRPr="0041332E">
        <w:rPr>
          <w:b/>
        </w:rPr>
        <w:t>EBP</w:t>
      </w:r>
      <w:r w:rsidR="00030F6D" w:rsidRPr="0041332E">
        <w:rPr>
          <w:b/>
        </w:rPr>
        <w:t xml:space="preserve"> Change Theory</w:t>
      </w:r>
    </w:p>
    <w:p w14:paraId="7E7066B6" w14:textId="7F3EA14A" w:rsidR="00B53EE3" w:rsidRPr="0041332E" w:rsidRDefault="005E0017" w:rsidP="00B53EE3">
      <w:pPr>
        <w:pStyle w:val="APA"/>
        <w:ind w:firstLine="0"/>
        <w:contextualSpacing/>
      </w:pPr>
      <w:r w:rsidRPr="0041332E">
        <w:rPr>
          <w:b/>
        </w:rPr>
        <w:t xml:space="preserve">     </w:t>
      </w:r>
      <w:r w:rsidR="00947B47" w:rsidRPr="0041332E">
        <w:t xml:space="preserve">The Diffusion of </w:t>
      </w:r>
      <w:r w:rsidR="00A02AD5">
        <w:t>I</w:t>
      </w:r>
      <w:r w:rsidR="00B805B0" w:rsidRPr="0041332E">
        <w:t>nnovation</w:t>
      </w:r>
      <w:r w:rsidR="00947B47" w:rsidRPr="0041332E">
        <w:t xml:space="preserve"> (DOI) </w:t>
      </w:r>
      <w:r w:rsidR="005B7979">
        <w:t>T</w:t>
      </w:r>
      <w:r w:rsidR="00B805B0" w:rsidRPr="0041332E">
        <w:t>heory</w:t>
      </w:r>
      <w:r w:rsidR="000D6EBF" w:rsidRPr="0041332E">
        <w:t xml:space="preserve"> was chosen </w:t>
      </w:r>
      <w:r w:rsidR="00A717FA" w:rsidRPr="0041332E">
        <w:t xml:space="preserve">to guide this project in </w:t>
      </w:r>
      <w:r w:rsidR="00B53EE3" w:rsidRPr="0041332E">
        <w:t>order to evaluate the conversion</w:t>
      </w:r>
      <w:r w:rsidR="00A717FA" w:rsidRPr="0041332E">
        <w:t xml:space="preserve"> to effective use of evidence-based practice</w:t>
      </w:r>
      <w:r w:rsidR="00B53EE3" w:rsidRPr="0041332E">
        <w:t xml:space="preserve"> at the point of care</w:t>
      </w:r>
      <w:r w:rsidR="00A717FA" w:rsidRPr="0041332E">
        <w:t xml:space="preserve">. </w:t>
      </w:r>
      <w:r w:rsidR="00947B47" w:rsidRPr="0041332E">
        <w:t xml:space="preserve"> </w:t>
      </w:r>
    </w:p>
    <w:p w14:paraId="39215299" w14:textId="77777777" w:rsidR="0025611B" w:rsidRPr="0041332E" w:rsidRDefault="00D13CB2" w:rsidP="00030F6D">
      <w:pPr>
        <w:pStyle w:val="APA"/>
        <w:ind w:firstLine="0"/>
        <w:contextualSpacing/>
      </w:pPr>
      <w:r w:rsidRPr="0041332E">
        <w:t xml:space="preserve">The theory, developed by Everett Rogers in 1962, highlights the process of adoption of ideas, behaviors, or products. When diffusion occurs, change is communicated over time within social systems. According to Rogers (2003), social change occurs when “new ideas are invented, diffused, and adopted or rejected, leading to certain consequences” (Rogers, 2003, p.6). </w:t>
      </w:r>
      <w:r w:rsidR="00C85D90" w:rsidRPr="0041332E">
        <w:t xml:space="preserve">The theory consists of four main elements: innovation, communication channels, time, and social </w:t>
      </w:r>
    </w:p>
    <w:p w14:paraId="4E6A826F" w14:textId="77777777" w:rsidR="00030F6D" w:rsidRPr="0041332E" w:rsidRDefault="00C85D90" w:rsidP="00030F6D">
      <w:pPr>
        <w:pStyle w:val="APA"/>
        <w:ind w:firstLine="0"/>
        <w:contextualSpacing/>
      </w:pPr>
      <w:r w:rsidRPr="0041332E">
        <w:t>system.</w:t>
      </w:r>
    </w:p>
    <w:p w14:paraId="671AC7C5" w14:textId="77777777" w:rsidR="00946FB6" w:rsidRPr="0041332E" w:rsidRDefault="00516EAB" w:rsidP="00030F6D">
      <w:pPr>
        <w:pStyle w:val="APA"/>
        <w:ind w:firstLine="0"/>
        <w:contextualSpacing/>
      </w:pPr>
      <w:r w:rsidRPr="0041332E">
        <w:t xml:space="preserve">    Innovation may refer </w:t>
      </w:r>
      <w:r w:rsidR="007208C4" w:rsidRPr="0041332E">
        <w:t>to a new idea</w:t>
      </w:r>
      <w:r w:rsidRPr="0041332E">
        <w:t xml:space="preserve"> or practice that may be used to create value for an </w:t>
      </w:r>
    </w:p>
    <w:p w14:paraId="096EBC8B" w14:textId="437D284E" w:rsidR="00C85D90" w:rsidRPr="0041332E" w:rsidRDefault="00516EAB" w:rsidP="00030F6D">
      <w:pPr>
        <w:pStyle w:val="APA"/>
        <w:ind w:firstLine="0"/>
        <w:contextualSpacing/>
      </w:pPr>
      <w:r w:rsidRPr="0041332E">
        <w:t xml:space="preserve">organization or it may refer to discontinuing an inefficient process. When the idea of a new innovation develops, it must be shared with other individuals in order to reach an understanding. </w:t>
      </w:r>
      <w:r w:rsidR="007F6DA7" w:rsidRPr="0041332E">
        <w:lastRenderedPageBreak/>
        <w:t>Rogers (2003) defines communication as “</w:t>
      </w:r>
      <w:r w:rsidR="006C4D34" w:rsidRPr="0041332E">
        <w:t xml:space="preserve">the process by which participants create and share information with one another in order to reach a mutual understanding” (p. 5). The information, which </w:t>
      </w:r>
      <w:r w:rsidRPr="0041332E">
        <w:t>may be shared through face-to-</w:t>
      </w:r>
      <w:r w:rsidR="006C4D34" w:rsidRPr="0041332E">
        <w:t xml:space="preserve">face communication or </w:t>
      </w:r>
      <w:r w:rsidRPr="0041332E">
        <w:t xml:space="preserve">diffused through </w:t>
      </w:r>
      <w:r w:rsidR="006C4D34" w:rsidRPr="0041332E">
        <w:t xml:space="preserve">radio, television, or internet, </w:t>
      </w:r>
      <w:r w:rsidR="007208C4" w:rsidRPr="0041332E">
        <w:t>may be desir</w:t>
      </w:r>
      <w:r w:rsidR="00ED1582" w:rsidRPr="0041332E">
        <w:t>able for some</w:t>
      </w:r>
      <w:r w:rsidR="00884061">
        <w:t xml:space="preserve"> </w:t>
      </w:r>
      <w:r w:rsidR="00ED1582" w:rsidRPr="0041332E">
        <w:t>but cause resistance in others</w:t>
      </w:r>
      <w:r w:rsidR="00E32FE0" w:rsidRPr="0041332E">
        <w:t>.</w:t>
      </w:r>
      <w:r w:rsidR="00ED1582" w:rsidRPr="0041332E">
        <w:t xml:space="preserve"> In order to introduce an innovation, it is pertinent that the person who is knowledgeable about the innovation</w:t>
      </w:r>
      <w:r w:rsidR="00050F98" w:rsidRPr="0041332E">
        <w:t xml:space="preserve"> communicates the information to the person who is uninformed. For the purposes of</w:t>
      </w:r>
      <w:r w:rsidR="00D946D7" w:rsidRPr="0041332E">
        <w:t xml:space="preserve"> this project, communication will occur via group teaching with a PowerPoint presentation.</w:t>
      </w:r>
      <w:r w:rsidR="00E32FE0" w:rsidRPr="0041332E">
        <w:t xml:space="preserve"> The third element of the theory is time. The innovation is communicated, an attitude toward the innovation is formulated, a decision is made to accept or reject the innovation, the innovation is implemented, and the decision is confirmed (Rogers, 2003). This rate of adoption occurs over time. Finally, engagement of individuals in problem solving to accomplish the task is essential. Social systems consist of individual</w:t>
      </w:r>
      <w:r w:rsidR="008A3D83" w:rsidRPr="0041332E">
        <w:t>s</w:t>
      </w:r>
      <w:r w:rsidR="00E32FE0" w:rsidRPr="0041332E">
        <w:t xml:space="preserve"> of varying beliefs, attitudes, and norms. </w:t>
      </w:r>
      <w:r w:rsidR="008A3D83" w:rsidRPr="0041332E">
        <w:t xml:space="preserve">These varying beliefs can either facilitate the diffusion of innovations or impede it. </w:t>
      </w:r>
    </w:p>
    <w:p w14:paraId="7843CA27" w14:textId="77777777" w:rsidR="00DE46DE" w:rsidRPr="0041332E" w:rsidRDefault="0009775C" w:rsidP="00DE46DE">
      <w:pPr>
        <w:pStyle w:val="APA"/>
        <w:contextualSpacing/>
      </w:pPr>
      <w:r w:rsidRPr="0041332E">
        <w:rPr>
          <w:b/>
        </w:rPr>
        <w:t xml:space="preserve">Application </w:t>
      </w:r>
      <w:r w:rsidR="00E34B32" w:rsidRPr="0041332E">
        <w:rPr>
          <w:b/>
        </w:rPr>
        <w:t>to</w:t>
      </w:r>
      <w:r w:rsidR="00E36381" w:rsidRPr="0041332E">
        <w:rPr>
          <w:b/>
        </w:rPr>
        <w:t xml:space="preserve"> </w:t>
      </w:r>
      <w:r w:rsidR="003C5117" w:rsidRPr="0041332E">
        <w:rPr>
          <w:b/>
        </w:rPr>
        <w:t>practice change</w:t>
      </w:r>
      <w:r w:rsidRPr="0041332E">
        <w:rPr>
          <w:b/>
        </w:rPr>
        <w:t>.</w:t>
      </w:r>
      <w:r w:rsidR="00F15FAE" w:rsidRPr="0041332E">
        <w:rPr>
          <w:b/>
        </w:rPr>
        <w:t xml:space="preserve"> </w:t>
      </w:r>
      <w:r w:rsidR="00E45D37" w:rsidRPr="0041332E">
        <w:t xml:space="preserve">Rogers’ </w:t>
      </w:r>
      <w:r w:rsidR="00947B47" w:rsidRPr="0041332E">
        <w:t>DOI t</w:t>
      </w:r>
      <w:r w:rsidR="001558A8" w:rsidRPr="0041332E">
        <w:t>heory</w:t>
      </w:r>
      <w:r w:rsidR="001440CE" w:rsidRPr="0041332E">
        <w:t xml:space="preserve"> highlights the process by which knowledge is accepted or rejected w</w:t>
      </w:r>
      <w:r w:rsidR="00475784" w:rsidRPr="0041332E">
        <w:t xml:space="preserve">ithin social systems over time. The project examines the implementation of a new VA evidence-based algorithm and provider provision and coordination of care for opiate addicted veterans. </w:t>
      </w:r>
      <w:r w:rsidR="006F0AD1" w:rsidRPr="0041332E">
        <w:t>It can be applied as a way to understand how individuals translate new ideas into practice.</w:t>
      </w:r>
      <w:r w:rsidR="00520E93" w:rsidRPr="0041332E">
        <w:t xml:space="preserve"> </w:t>
      </w:r>
      <w:r w:rsidR="007818D2" w:rsidRPr="0041332E">
        <w:t xml:space="preserve">A survey questionnaire will be used to test concepts of the adoption phase </w:t>
      </w:r>
      <w:r w:rsidR="000B37D4" w:rsidRPr="0041332E">
        <w:t>of the theory.</w:t>
      </w:r>
    </w:p>
    <w:p w14:paraId="5BAF3A12" w14:textId="77777777" w:rsidR="00404F82" w:rsidRPr="0041332E" w:rsidRDefault="00DE46DE" w:rsidP="00DE46DE">
      <w:pPr>
        <w:pStyle w:val="APA"/>
        <w:ind w:firstLine="0"/>
        <w:contextualSpacing/>
      </w:pPr>
      <w:r w:rsidRPr="0041332E">
        <w:t xml:space="preserve">     A</w:t>
      </w:r>
      <w:r w:rsidR="006F0AD1" w:rsidRPr="0041332E">
        <w:t xml:space="preserve">n inpatient psychiatry unit includes health practitioners, nurses, social workers, and therapists for the integration of </w:t>
      </w:r>
      <w:r w:rsidR="00CB0231" w:rsidRPr="0041332E">
        <w:t xml:space="preserve">diverse </w:t>
      </w:r>
      <w:r w:rsidR="006F0AD1" w:rsidRPr="0041332E">
        <w:t>healthcare services to ensure quality care. Individuals usually make decisions more rapidly than organizations; therefore, it is important to understand the experiences of individuals and how personal and outside factors can affect their decision-</w:t>
      </w:r>
      <w:r w:rsidR="006F0AD1" w:rsidRPr="0041332E">
        <w:lastRenderedPageBreak/>
        <w:t>making</w:t>
      </w:r>
      <w:r w:rsidR="00404F82" w:rsidRPr="0041332E">
        <w:t xml:space="preserve"> regarding innovation in the workplace. </w:t>
      </w:r>
      <w:r w:rsidR="00E37557" w:rsidRPr="0041332E">
        <w:t xml:space="preserve">Several types of individuals exist within organizations: the innovators, the early adopters, the early majority, the late majority, and the laggards (Rogers, 2003). </w:t>
      </w:r>
      <w:r w:rsidR="000258B2" w:rsidRPr="0041332E">
        <w:t xml:space="preserve">The attributes of the adopters, as well as the champions, opinion leaders, and change agents, can affect the diffusion of the innovation. </w:t>
      </w:r>
      <w:r w:rsidR="00E37557" w:rsidRPr="0041332E">
        <w:t>The innovators want to be first and</w:t>
      </w:r>
      <w:r w:rsidR="00527C09" w:rsidRPr="0041332E">
        <w:t xml:space="preserve"> are ready to try the new idea. Early adopters are those individuals who embrace change and who do not need a lot of coaxing to adapt to the change. </w:t>
      </w:r>
      <w:r w:rsidRPr="0041332E">
        <w:t xml:space="preserve">If the </w:t>
      </w:r>
      <w:r w:rsidR="0048765A" w:rsidRPr="0041332E">
        <w:t xml:space="preserve">innovation is credible and the adopters trust its use, is it more likely to be implemented. </w:t>
      </w:r>
      <w:r w:rsidR="00527C09" w:rsidRPr="0041332E">
        <w:t xml:space="preserve">The early majority need to see evidence that the change works before they are willing to adopt the change. The late majority are skeptical and must see the change being implemented by the majority before they will engage. Finally, the laggards are those individuals who are conservative and often times must be pressured to accept the change. </w:t>
      </w:r>
    </w:p>
    <w:p w14:paraId="7795C0AF" w14:textId="4014AB86" w:rsidR="005D7F11" w:rsidRPr="0041332E" w:rsidRDefault="00404F82" w:rsidP="00404F82">
      <w:pPr>
        <w:pStyle w:val="APA"/>
        <w:ind w:firstLine="0"/>
        <w:contextualSpacing/>
      </w:pPr>
      <w:r w:rsidRPr="0041332E">
        <w:t xml:space="preserve">     </w:t>
      </w:r>
      <w:r w:rsidR="008D69EE" w:rsidRPr="0041332E">
        <w:t>T</w:t>
      </w:r>
      <w:r w:rsidR="00BD6598" w:rsidRPr="0041332E">
        <w:t xml:space="preserve">he </w:t>
      </w:r>
      <w:r w:rsidR="008D69EE" w:rsidRPr="0041332E">
        <w:t xml:space="preserve">DOI </w:t>
      </w:r>
      <w:r w:rsidR="00BD6598" w:rsidRPr="0041332E">
        <w:t xml:space="preserve">theory will be used to </w:t>
      </w:r>
      <w:r w:rsidR="008D69EE" w:rsidRPr="0041332E">
        <w:t>guide project implementation</w:t>
      </w:r>
      <w:r w:rsidR="00901CC1" w:rsidRPr="0041332E">
        <w:t xml:space="preserve"> and </w:t>
      </w:r>
      <w:r w:rsidR="00BD6598" w:rsidRPr="0041332E">
        <w:t xml:space="preserve">evaluate </w:t>
      </w:r>
      <w:r w:rsidR="00901CC1" w:rsidRPr="0041332E">
        <w:t xml:space="preserve">this </w:t>
      </w:r>
      <w:r w:rsidR="00EA621D">
        <w:t>quality improvement</w:t>
      </w:r>
      <w:r w:rsidR="00901CC1" w:rsidRPr="0041332E">
        <w:t xml:space="preserve"> project. </w:t>
      </w:r>
      <w:r w:rsidR="00E30317" w:rsidRPr="0041332E">
        <w:t xml:space="preserve">It is important to </w:t>
      </w:r>
      <w:r w:rsidR="007443C7" w:rsidRPr="0041332E">
        <w:t xml:space="preserve">identify positive and negative influences that exist concerning the diffusion process. </w:t>
      </w:r>
      <w:r w:rsidR="00784C9A" w:rsidRPr="0041332E">
        <w:t>The project seeks to understand how the innovation</w:t>
      </w:r>
      <w:r w:rsidR="00901CC1" w:rsidRPr="0041332E">
        <w:t xml:space="preserve"> (new algorithm and application in the work setting)</w:t>
      </w:r>
      <w:r w:rsidR="00784C9A" w:rsidRPr="0041332E">
        <w:t xml:space="preserve"> will be adopted by the health care providers and what, if any, barriers may exist.</w:t>
      </w:r>
      <w:r w:rsidR="008166CB" w:rsidRPr="0041332E">
        <w:t xml:space="preserve"> The use of the theory supports the identification of variables that may influence the diffusion process </w:t>
      </w:r>
      <w:r w:rsidR="001B4521" w:rsidRPr="0041332E">
        <w:t xml:space="preserve">and lead to successful implementation and </w:t>
      </w:r>
      <w:r w:rsidR="004808F9" w:rsidRPr="0041332E">
        <w:t>support of the innovation.</w:t>
      </w:r>
    </w:p>
    <w:p w14:paraId="470DE1B9" w14:textId="77777777" w:rsidR="00030F6D" w:rsidRPr="0041332E" w:rsidRDefault="00030F6D" w:rsidP="00030F6D">
      <w:pPr>
        <w:pStyle w:val="APA"/>
        <w:ind w:firstLine="0"/>
        <w:contextualSpacing/>
        <w:rPr>
          <w:b/>
        </w:rPr>
      </w:pPr>
      <w:r w:rsidRPr="0041332E">
        <w:rPr>
          <w:b/>
        </w:rPr>
        <w:t>Summary</w:t>
      </w:r>
      <w:r w:rsidR="00EE0F43" w:rsidRPr="0041332E">
        <w:rPr>
          <w:b/>
        </w:rPr>
        <w:t xml:space="preserve"> </w:t>
      </w:r>
    </w:p>
    <w:p w14:paraId="0DCCB309" w14:textId="77777777" w:rsidR="00B932B8" w:rsidRDefault="003F4C62" w:rsidP="00030F6D">
      <w:pPr>
        <w:pStyle w:val="APA"/>
        <w:ind w:firstLine="0"/>
        <w:contextualSpacing/>
      </w:pPr>
      <w:r w:rsidRPr="0041332E">
        <w:rPr>
          <w:b/>
        </w:rPr>
        <w:t xml:space="preserve">     </w:t>
      </w:r>
      <w:r w:rsidRPr="0041332E">
        <w:t>Theoretical frameworks are important to</w:t>
      </w:r>
      <w:r w:rsidR="00884061">
        <w:t xml:space="preserve"> guide </w:t>
      </w:r>
      <w:r w:rsidR="00681FEC" w:rsidRPr="0041332E">
        <w:t xml:space="preserve">the work that is being done. For the purposes of this project, the </w:t>
      </w:r>
      <w:r w:rsidR="00884061">
        <w:t xml:space="preserve">HBM </w:t>
      </w:r>
      <w:r w:rsidR="00681FEC" w:rsidRPr="0041332E">
        <w:t>is most appropriate. This model is a psychological model that seeks to explain health behaviors. While there are limitations to this model, it can be used for short-term and long-term projects. Using th</w:t>
      </w:r>
      <w:r w:rsidR="00C6775C">
        <w:t>is model</w:t>
      </w:r>
      <w:r w:rsidR="00681FEC" w:rsidRPr="0041332E">
        <w:t xml:space="preserve"> to gauge the patients</w:t>
      </w:r>
      <w:r w:rsidR="00E37557" w:rsidRPr="0041332E">
        <w:t>’</w:t>
      </w:r>
      <w:r w:rsidR="00681FEC" w:rsidRPr="0041332E">
        <w:t xml:space="preserve"> readiness for change can help in </w:t>
      </w:r>
    </w:p>
    <w:p w14:paraId="69698DF5" w14:textId="0E09173A" w:rsidR="003F4C62" w:rsidRPr="00884061" w:rsidRDefault="00681FEC" w:rsidP="00030F6D">
      <w:pPr>
        <w:pStyle w:val="APA"/>
        <w:ind w:firstLine="0"/>
        <w:contextualSpacing/>
        <w:rPr>
          <w:b/>
        </w:rPr>
      </w:pPr>
      <w:r w:rsidRPr="0041332E">
        <w:lastRenderedPageBreak/>
        <w:t>the desi</w:t>
      </w:r>
      <w:r w:rsidR="00E0678F" w:rsidRPr="0041332E">
        <w:t>gn of appropriate improvement strategies.</w:t>
      </w:r>
    </w:p>
    <w:p w14:paraId="1177D755" w14:textId="77777777" w:rsidR="00947B47" w:rsidRPr="0041332E" w:rsidRDefault="00947B47" w:rsidP="00030F6D">
      <w:pPr>
        <w:pStyle w:val="APA"/>
        <w:ind w:firstLine="0"/>
        <w:contextualSpacing/>
      </w:pPr>
      <w:r w:rsidRPr="0041332E">
        <w:t xml:space="preserve">    Health care providers must be aware of the need for change in order to adopt new innovations. The DOI theory can been successfully used to accelerate the adoption of programs that aim to change the behavior of organizations. It is important to understand the target population and the </w:t>
      </w:r>
    </w:p>
    <w:p w14:paraId="3D8C9DDD" w14:textId="77777777" w:rsidR="00982C19" w:rsidRPr="0041332E" w:rsidRDefault="00947B47" w:rsidP="00735B3B">
      <w:pPr>
        <w:pStyle w:val="APA"/>
        <w:ind w:firstLine="0"/>
        <w:contextualSpacing/>
      </w:pPr>
      <w:r w:rsidRPr="0041332E">
        <w:t>factors that influence their behaviors and attitudes towards adoption of ideas for practice change.</w:t>
      </w:r>
    </w:p>
    <w:p w14:paraId="670D8569" w14:textId="77777777" w:rsidR="00255C2D" w:rsidRDefault="00255C2D" w:rsidP="00982C19"/>
    <w:p w14:paraId="542D6FF3" w14:textId="77777777" w:rsidR="00255C2D" w:rsidRDefault="00255C2D" w:rsidP="00982C19"/>
    <w:p w14:paraId="3F944CBC" w14:textId="77777777" w:rsidR="00255C2D" w:rsidRDefault="00255C2D" w:rsidP="00982C19"/>
    <w:p w14:paraId="2B29AD3C" w14:textId="77777777" w:rsidR="00255C2D" w:rsidRDefault="00255C2D" w:rsidP="00982C19"/>
    <w:p w14:paraId="67B5D9D2" w14:textId="77777777" w:rsidR="00255C2D" w:rsidRDefault="00255C2D" w:rsidP="00982C19"/>
    <w:p w14:paraId="2819C335" w14:textId="77777777" w:rsidR="00255C2D" w:rsidRDefault="00255C2D" w:rsidP="00982C19"/>
    <w:p w14:paraId="05560B61" w14:textId="77777777" w:rsidR="00255C2D" w:rsidRDefault="00255C2D" w:rsidP="00982C19"/>
    <w:p w14:paraId="696C3B1E" w14:textId="77777777" w:rsidR="00255C2D" w:rsidRDefault="00255C2D" w:rsidP="00982C19"/>
    <w:p w14:paraId="39738847" w14:textId="77777777" w:rsidR="00255C2D" w:rsidRDefault="00255C2D" w:rsidP="00982C19"/>
    <w:p w14:paraId="4BBE6787" w14:textId="77777777" w:rsidR="00255C2D" w:rsidRDefault="00255C2D" w:rsidP="00982C19"/>
    <w:p w14:paraId="423098B9" w14:textId="77777777" w:rsidR="00255C2D" w:rsidRDefault="00255C2D" w:rsidP="00982C19"/>
    <w:p w14:paraId="3E95E1B0" w14:textId="77777777" w:rsidR="00255C2D" w:rsidRDefault="00255C2D" w:rsidP="00982C19"/>
    <w:p w14:paraId="73D64B88" w14:textId="77777777" w:rsidR="00255C2D" w:rsidRDefault="00255C2D" w:rsidP="00982C19"/>
    <w:p w14:paraId="07EE5690" w14:textId="77777777" w:rsidR="00255C2D" w:rsidRDefault="00255C2D" w:rsidP="00982C19"/>
    <w:p w14:paraId="648981EB" w14:textId="77777777" w:rsidR="00255C2D" w:rsidRDefault="00255C2D" w:rsidP="00982C19"/>
    <w:p w14:paraId="53FBFFFE" w14:textId="77777777" w:rsidR="00255C2D" w:rsidRDefault="00255C2D" w:rsidP="00982C19"/>
    <w:p w14:paraId="485EE3B9" w14:textId="77777777" w:rsidR="00255C2D" w:rsidRDefault="00255C2D" w:rsidP="00982C19"/>
    <w:p w14:paraId="3E1C645B" w14:textId="77777777" w:rsidR="00255C2D" w:rsidRDefault="00255C2D" w:rsidP="00982C19"/>
    <w:p w14:paraId="3854D93A" w14:textId="77777777" w:rsidR="00255C2D" w:rsidRDefault="00255C2D" w:rsidP="00982C19"/>
    <w:p w14:paraId="6A410017" w14:textId="77777777" w:rsidR="00255C2D" w:rsidRDefault="00255C2D" w:rsidP="00982C19"/>
    <w:p w14:paraId="48F441EF" w14:textId="77777777" w:rsidR="00255C2D" w:rsidRDefault="00255C2D" w:rsidP="00982C19"/>
    <w:p w14:paraId="5690F3C9" w14:textId="14483513" w:rsidR="003B4087" w:rsidRPr="0041332E" w:rsidRDefault="00982C19" w:rsidP="00982C19">
      <w:r w:rsidRPr="0041332E">
        <w:br w:type="page"/>
      </w:r>
    </w:p>
    <w:p w14:paraId="11E55152" w14:textId="77777777" w:rsidR="00E004BB" w:rsidRPr="0041332E" w:rsidRDefault="00E004BB" w:rsidP="00E004BB">
      <w:pPr>
        <w:spacing w:line="480" w:lineRule="auto"/>
        <w:jc w:val="center"/>
        <w:rPr>
          <w:b/>
        </w:rPr>
      </w:pPr>
      <w:r w:rsidRPr="0041332E">
        <w:rPr>
          <w:b/>
        </w:rPr>
        <w:lastRenderedPageBreak/>
        <w:t>Chapter Four: Pre-implementation Planning</w:t>
      </w:r>
    </w:p>
    <w:p w14:paraId="256D6E76" w14:textId="37E95D30" w:rsidR="00E004BB" w:rsidRPr="0041332E" w:rsidRDefault="008F6072" w:rsidP="00F77D62">
      <w:pPr>
        <w:spacing w:line="480" w:lineRule="auto"/>
      </w:pPr>
      <w:r w:rsidRPr="0041332E">
        <w:rPr>
          <w:b/>
        </w:rPr>
        <w:t xml:space="preserve">     </w:t>
      </w:r>
      <w:r w:rsidR="000965E7" w:rsidRPr="0041332E">
        <w:t xml:space="preserve">A </w:t>
      </w:r>
      <w:r w:rsidR="003530F9" w:rsidRPr="0041332E">
        <w:t xml:space="preserve">meeting </w:t>
      </w:r>
      <w:r w:rsidR="00BB4E49" w:rsidRPr="0041332E">
        <w:t>with</w:t>
      </w:r>
      <w:r w:rsidR="003530F9" w:rsidRPr="0041332E">
        <w:t xml:space="preserve"> the </w:t>
      </w:r>
      <w:r w:rsidR="00BB4E49" w:rsidRPr="0041332E">
        <w:t>multidisciplinary</w:t>
      </w:r>
      <w:r w:rsidR="00580248" w:rsidRPr="0041332E">
        <w:t xml:space="preserve"> team at </w:t>
      </w:r>
      <w:r w:rsidR="00CC0B73">
        <w:t xml:space="preserve">a local </w:t>
      </w:r>
      <w:r w:rsidR="00580248" w:rsidRPr="0041332E">
        <w:t xml:space="preserve">VA </w:t>
      </w:r>
      <w:r w:rsidR="00CC0B73">
        <w:t xml:space="preserve">facility </w:t>
      </w:r>
      <w:r w:rsidR="00580248" w:rsidRPr="0041332E">
        <w:t>responsible for implementing the new algorithm</w:t>
      </w:r>
      <w:r w:rsidR="00770E2D" w:rsidRPr="0041332E">
        <w:t xml:space="preserve"> was arranged</w:t>
      </w:r>
      <w:r w:rsidR="000965E7" w:rsidRPr="0041332E">
        <w:t xml:space="preserve"> to discuss acceptability and</w:t>
      </w:r>
      <w:r w:rsidR="00580248" w:rsidRPr="0041332E">
        <w:t xml:space="preserve"> </w:t>
      </w:r>
      <w:r w:rsidR="00097281" w:rsidRPr="0041332E">
        <w:t xml:space="preserve">feasibility of conducting the project on the inpatient </w:t>
      </w:r>
      <w:r w:rsidR="00773B63">
        <w:t xml:space="preserve">psychiatry </w:t>
      </w:r>
      <w:r w:rsidR="00097281" w:rsidRPr="0041332E">
        <w:t>unit</w:t>
      </w:r>
      <w:r w:rsidR="000965E7" w:rsidRPr="0041332E">
        <w:t xml:space="preserve">. </w:t>
      </w:r>
      <w:r w:rsidR="00097281" w:rsidRPr="0041332E">
        <w:t>After several team meetings</w:t>
      </w:r>
      <w:r w:rsidR="00770E2D" w:rsidRPr="0041332E">
        <w:t xml:space="preserve"> and a discussion with </w:t>
      </w:r>
      <w:r w:rsidR="00097281" w:rsidRPr="0041332E">
        <w:t>administration</w:t>
      </w:r>
      <w:r w:rsidR="00770E2D" w:rsidRPr="0041332E">
        <w:t xml:space="preserve">, </w:t>
      </w:r>
      <w:r w:rsidR="00097281" w:rsidRPr="0041332E">
        <w:t xml:space="preserve">approval to conduct the </w:t>
      </w:r>
      <w:r w:rsidR="00F23194">
        <w:t>quality improvement</w:t>
      </w:r>
      <w:r w:rsidR="00097281" w:rsidRPr="0041332E">
        <w:t xml:space="preserve"> project with the providers and staff </w:t>
      </w:r>
      <w:r w:rsidR="00770E2D" w:rsidRPr="0041332E">
        <w:t>was obtained</w:t>
      </w:r>
      <w:r w:rsidR="00097281" w:rsidRPr="0041332E">
        <w:t>. The team</w:t>
      </w:r>
      <w:r w:rsidR="001C44F1" w:rsidRPr="0041332E">
        <w:t xml:space="preserve">, which consisted of mental health providers, </w:t>
      </w:r>
      <w:r w:rsidR="00DD46DE">
        <w:t xml:space="preserve">nurse practitioners, a </w:t>
      </w:r>
      <w:r w:rsidR="001C44F1" w:rsidRPr="0041332E">
        <w:t xml:space="preserve">social worker, </w:t>
      </w:r>
      <w:r w:rsidR="00DD46DE">
        <w:t>physician assistant</w:t>
      </w:r>
      <w:r w:rsidR="008D4F91">
        <w:t>s</w:t>
      </w:r>
      <w:r w:rsidR="001C44F1" w:rsidRPr="0041332E">
        <w:t xml:space="preserve">, </w:t>
      </w:r>
      <w:r w:rsidR="00CE63EE" w:rsidRPr="0041332E">
        <w:t xml:space="preserve">and the </w:t>
      </w:r>
      <w:r w:rsidR="00F23194">
        <w:t>Doctor of Nursing Practice (</w:t>
      </w:r>
      <w:r w:rsidR="00CE63EE" w:rsidRPr="0041332E">
        <w:t>DNP</w:t>
      </w:r>
      <w:r w:rsidR="00F23194">
        <w:t>)</w:t>
      </w:r>
      <w:r w:rsidR="00CE63EE" w:rsidRPr="0041332E">
        <w:t xml:space="preserve"> student,</w:t>
      </w:r>
      <w:r w:rsidR="00097281" w:rsidRPr="0041332E">
        <w:t xml:space="preserve"> continued to meet and </w:t>
      </w:r>
      <w:r w:rsidR="00CE63EE" w:rsidRPr="0041332E">
        <w:t xml:space="preserve">discuss the </w:t>
      </w:r>
      <w:r w:rsidR="00097281" w:rsidRPr="0041332E">
        <w:t xml:space="preserve">algorithm that would be implemented on the unit. </w:t>
      </w:r>
      <w:r w:rsidR="00B722DB" w:rsidRPr="0041332E">
        <w:t xml:space="preserve">Once </w:t>
      </w:r>
      <w:r w:rsidR="007A0C8F" w:rsidRPr="0041332E">
        <w:t xml:space="preserve">the </w:t>
      </w:r>
      <w:r w:rsidR="00CE63EE" w:rsidRPr="0041332E">
        <w:t>algorithm</w:t>
      </w:r>
      <w:r w:rsidR="007A0C8F" w:rsidRPr="0041332E">
        <w:t xml:space="preserve"> </w:t>
      </w:r>
      <w:r w:rsidR="00B722DB" w:rsidRPr="0041332E">
        <w:t xml:space="preserve">was in place, efforts were focused on </w:t>
      </w:r>
      <w:r w:rsidR="007A0C8F" w:rsidRPr="0041332E">
        <w:t xml:space="preserve">supporting </w:t>
      </w:r>
      <w:r w:rsidR="00B722DB" w:rsidRPr="0041332E">
        <w:t xml:space="preserve">providers </w:t>
      </w:r>
      <w:r w:rsidR="007A0C8F" w:rsidRPr="0041332E">
        <w:t xml:space="preserve">in their efforts to become </w:t>
      </w:r>
      <w:r w:rsidR="00B722DB" w:rsidRPr="0041332E">
        <w:t>creden</w:t>
      </w:r>
      <w:r w:rsidR="007A0C8F" w:rsidRPr="0041332E">
        <w:t xml:space="preserve">tialed to prescribe </w:t>
      </w:r>
      <w:r w:rsidR="00F23194">
        <w:t xml:space="preserve">medications used in medication-assisted treatment. </w:t>
      </w:r>
      <w:r w:rsidR="00C84AF7" w:rsidRPr="0041332E">
        <w:t>R</w:t>
      </w:r>
      <w:r w:rsidR="00F77D62" w:rsidRPr="0041332E">
        <w:t xml:space="preserve">esources </w:t>
      </w:r>
      <w:r w:rsidR="00C84AF7" w:rsidRPr="0041332E">
        <w:t xml:space="preserve">used in </w:t>
      </w:r>
      <w:r w:rsidR="007B5086" w:rsidRPr="0041332E">
        <w:t xml:space="preserve">planning </w:t>
      </w:r>
      <w:r w:rsidR="00F77D62" w:rsidRPr="0041332E">
        <w:t xml:space="preserve">include the facility’s conference room where the educational teaching will take place, </w:t>
      </w:r>
      <w:r w:rsidR="00470BD5" w:rsidRPr="0041332E">
        <w:t xml:space="preserve">a </w:t>
      </w:r>
      <w:r w:rsidR="00F77D62" w:rsidRPr="0041332E">
        <w:t xml:space="preserve">laptop computer, a projector, and a photocopier. </w:t>
      </w:r>
    </w:p>
    <w:p w14:paraId="72337D21" w14:textId="77777777" w:rsidR="00C817FC" w:rsidRPr="0041332E" w:rsidRDefault="00C817FC" w:rsidP="00E004BB">
      <w:pPr>
        <w:spacing w:line="480" w:lineRule="auto"/>
        <w:rPr>
          <w:b/>
        </w:rPr>
      </w:pPr>
      <w:r w:rsidRPr="0041332E">
        <w:rPr>
          <w:b/>
        </w:rPr>
        <w:t>Project Purpose</w:t>
      </w:r>
    </w:p>
    <w:p w14:paraId="3C545A24" w14:textId="52A96A28" w:rsidR="008F6072" w:rsidRPr="0041332E" w:rsidRDefault="008F6072" w:rsidP="00E004BB">
      <w:pPr>
        <w:spacing w:line="480" w:lineRule="auto"/>
      </w:pPr>
      <w:r w:rsidRPr="0041332E">
        <w:rPr>
          <w:b/>
        </w:rPr>
        <w:t xml:space="preserve">     </w:t>
      </w:r>
      <w:r w:rsidRPr="0041332E">
        <w:t xml:space="preserve">The purpose of this scholarly project is to improve medication management </w:t>
      </w:r>
      <w:r w:rsidR="00712B72" w:rsidRPr="0041332E">
        <w:t xml:space="preserve">of OUD in </w:t>
      </w:r>
      <w:r w:rsidR="00C12931">
        <w:t>v</w:t>
      </w:r>
      <w:r w:rsidR="00712B72" w:rsidRPr="0041332E">
        <w:t xml:space="preserve">eterans </w:t>
      </w:r>
      <w:r w:rsidRPr="0041332E">
        <w:t>through the utilization of a VA designed algorithm within an inpatient psychiatry unit. The goal of the project is to ensure that providers screen for opioid addiction an</w:t>
      </w:r>
      <w:r w:rsidR="00962737" w:rsidRPr="0041332E">
        <w:t>d prescribe appropriately based on eligibility.</w:t>
      </w:r>
    </w:p>
    <w:p w14:paraId="0B12FA5D" w14:textId="77777777" w:rsidR="00C817FC" w:rsidRPr="0041332E" w:rsidRDefault="00C817FC" w:rsidP="00E004BB">
      <w:pPr>
        <w:spacing w:line="480" w:lineRule="auto"/>
        <w:rPr>
          <w:b/>
        </w:rPr>
      </w:pPr>
      <w:r w:rsidRPr="0041332E">
        <w:rPr>
          <w:b/>
        </w:rPr>
        <w:t>Project Management</w:t>
      </w:r>
    </w:p>
    <w:p w14:paraId="788CCA20" w14:textId="0BC5327A" w:rsidR="00E77854" w:rsidRDefault="00C817FC" w:rsidP="00E004BB">
      <w:pPr>
        <w:spacing w:line="480" w:lineRule="auto"/>
      </w:pPr>
      <w:r w:rsidRPr="0041332E">
        <w:rPr>
          <w:b/>
        </w:rPr>
        <w:tab/>
        <w:t>Organizational readiness for change.</w:t>
      </w:r>
      <w:r w:rsidR="00E10CAB" w:rsidRPr="0041332E">
        <w:rPr>
          <w:b/>
        </w:rPr>
        <w:t xml:space="preserve"> </w:t>
      </w:r>
      <w:r w:rsidR="00E10CAB" w:rsidRPr="0041332E">
        <w:t>In order to address organization</w:t>
      </w:r>
      <w:r w:rsidR="007C6973" w:rsidRPr="0041332E">
        <w:t>al</w:t>
      </w:r>
      <w:r w:rsidR="00E10CAB" w:rsidRPr="0041332E">
        <w:t xml:space="preserve"> change</w:t>
      </w:r>
      <w:r w:rsidR="003E2262" w:rsidRPr="0041332E">
        <w:t xml:space="preserve">, it is important to clearly define the problem, </w:t>
      </w:r>
      <w:r w:rsidR="002512E0" w:rsidRPr="0041332E">
        <w:t>state</w:t>
      </w:r>
      <w:r w:rsidR="003E2262" w:rsidRPr="0041332E">
        <w:t xml:space="preserve"> the goals in measurable terms, identify strategies to address barriers, and identify motivators for change. The providers at the project site have clearly exhibited readiness for change through the implementation of a project team dedicated to the implementation of Suboxone for opioid addiction in the inpatient setting. The project</w:t>
      </w:r>
      <w:r w:rsidR="00123349">
        <w:t xml:space="preserve"> team </w:t>
      </w:r>
    </w:p>
    <w:p w14:paraId="721B68BF" w14:textId="3BEC6FE0" w:rsidR="00842190" w:rsidRPr="0041332E" w:rsidRDefault="003E2262" w:rsidP="00E004BB">
      <w:pPr>
        <w:spacing w:line="480" w:lineRule="auto"/>
      </w:pPr>
      <w:r w:rsidRPr="0041332E">
        <w:lastRenderedPageBreak/>
        <w:t xml:space="preserve">constructed an algorithm that outlines the steps that providers will follow to </w:t>
      </w:r>
      <w:r w:rsidR="00BD1B2C" w:rsidRPr="0041332E">
        <w:t xml:space="preserve">screen </w:t>
      </w:r>
    </w:p>
    <w:p w14:paraId="208E529D" w14:textId="77777777" w:rsidR="00842190" w:rsidRPr="0041332E" w:rsidRDefault="00BD1B2C" w:rsidP="00E004BB">
      <w:pPr>
        <w:spacing w:line="480" w:lineRule="auto"/>
      </w:pPr>
      <w:r w:rsidRPr="0041332E">
        <w:t xml:space="preserve">potential patients </w:t>
      </w:r>
      <w:r w:rsidR="003E2262" w:rsidRPr="0041332E">
        <w:t>and prescribe medica</w:t>
      </w:r>
      <w:r w:rsidRPr="0041332E">
        <w:t xml:space="preserve">tions based on eligibility. There are also several providers </w:t>
      </w:r>
    </w:p>
    <w:p w14:paraId="0F0401D1" w14:textId="77777777" w:rsidR="00C817FC" w:rsidRPr="0041332E" w:rsidRDefault="00BD1B2C" w:rsidP="00E004BB">
      <w:pPr>
        <w:spacing w:line="480" w:lineRule="auto"/>
      </w:pPr>
      <w:r w:rsidRPr="0041332E">
        <w:t>who are in the process of becoming credentialed to prescribe Suboxone on the unit.</w:t>
      </w:r>
    </w:p>
    <w:p w14:paraId="27C66BEB" w14:textId="280BB2B4" w:rsidR="00C817FC" w:rsidRPr="0041332E" w:rsidRDefault="00C817FC" w:rsidP="00E004BB">
      <w:pPr>
        <w:spacing w:line="480" w:lineRule="auto"/>
      </w:pPr>
      <w:r w:rsidRPr="0041332E">
        <w:rPr>
          <w:b/>
        </w:rPr>
        <w:tab/>
        <w:t>Inter-professional collaboration.</w:t>
      </w:r>
      <w:r w:rsidR="00E4597F" w:rsidRPr="0041332E">
        <w:rPr>
          <w:b/>
        </w:rPr>
        <w:t xml:space="preserve"> </w:t>
      </w:r>
      <w:r w:rsidR="00424C4E" w:rsidRPr="0041332E">
        <w:t xml:space="preserve">The project </w:t>
      </w:r>
      <w:r w:rsidR="003A331F" w:rsidRPr="0041332E">
        <w:t xml:space="preserve">team </w:t>
      </w:r>
      <w:r w:rsidR="00F31918" w:rsidRPr="0041332E">
        <w:t xml:space="preserve">is </w:t>
      </w:r>
      <w:r w:rsidR="00C460DA" w:rsidRPr="0041332E">
        <w:t>comprised of psychiatric physicians</w:t>
      </w:r>
      <w:r w:rsidR="00F31918" w:rsidRPr="0041332E">
        <w:t xml:space="preserve"> who will </w:t>
      </w:r>
      <w:r w:rsidR="00AC28B9" w:rsidRPr="0041332E">
        <w:t xml:space="preserve">screen the patients, </w:t>
      </w:r>
      <w:r w:rsidR="008131F1">
        <w:t>nurse practitioners,</w:t>
      </w:r>
      <w:r w:rsidR="00DD46DE">
        <w:t xml:space="preserve"> physician assistant</w:t>
      </w:r>
      <w:r w:rsidR="00C6730F">
        <w:t>s</w:t>
      </w:r>
      <w:r w:rsidR="00DD46DE">
        <w:t>,</w:t>
      </w:r>
      <w:r w:rsidR="008131F1">
        <w:t xml:space="preserve"> </w:t>
      </w:r>
      <w:r w:rsidR="002117C3" w:rsidRPr="0041332E">
        <w:t xml:space="preserve">an emergency room physician, and </w:t>
      </w:r>
      <w:r w:rsidR="00AC28B9" w:rsidRPr="0041332E">
        <w:t xml:space="preserve">a </w:t>
      </w:r>
      <w:r w:rsidR="00516143" w:rsidRPr="0041332E">
        <w:t>social worker</w:t>
      </w:r>
      <w:r w:rsidR="002117C3" w:rsidRPr="0041332E">
        <w:t xml:space="preserve">. </w:t>
      </w:r>
      <w:r w:rsidR="00516143" w:rsidRPr="0041332E">
        <w:t>Each team member will play a unique role in implementing the practice change. The physicians will be responsible for Suboxone induction on the unit.</w:t>
      </w:r>
      <w:r w:rsidR="00F86DAD" w:rsidRPr="0041332E">
        <w:t xml:space="preserve"> </w:t>
      </w:r>
      <w:r w:rsidR="00516143" w:rsidRPr="0041332E">
        <w:t xml:space="preserve">The nurse practitioner </w:t>
      </w:r>
      <w:r w:rsidR="00F86DAD" w:rsidRPr="0041332E">
        <w:t>on the unit</w:t>
      </w:r>
      <w:r w:rsidR="00F33123" w:rsidRPr="0041332E">
        <w:t>, along with the DNP student,</w:t>
      </w:r>
      <w:r w:rsidR="00F31918" w:rsidRPr="0041332E">
        <w:t xml:space="preserve"> </w:t>
      </w:r>
      <w:r w:rsidR="004C3EFC" w:rsidRPr="0041332E">
        <w:t xml:space="preserve">will be </w:t>
      </w:r>
      <w:r w:rsidR="00516143" w:rsidRPr="0041332E">
        <w:t>responsible for overseeing adverse events that may occur as a res</w:t>
      </w:r>
      <w:r w:rsidR="001106EC" w:rsidRPr="0041332E">
        <w:t xml:space="preserve">ult of the induction. </w:t>
      </w:r>
      <w:r w:rsidR="00F33123" w:rsidRPr="0041332E">
        <w:t xml:space="preserve">In order to monitor the adverse events, </w:t>
      </w:r>
      <w:r w:rsidR="005D4079" w:rsidRPr="0041332E">
        <w:t xml:space="preserve">it was important to identify possible reactions that could occur with Suboxone use, </w:t>
      </w:r>
      <w:r w:rsidR="009424CE" w:rsidRPr="0041332E">
        <w:t>as well as list interventions (Appendix</w:t>
      </w:r>
      <w:r w:rsidR="00696364" w:rsidRPr="0041332E">
        <w:t xml:space="preserve"> </w:t>
      </w:r>
      <w:r w:rsidR="00E150E9">
        <w:t>A</w:t>
      </w:r>
      <w:r w:rsidR="009424CE" w:rsidRPr="0041332E">
        <w:t xml:space="preserve">). </w:t>
      </w:r>
      <w:r w:rsidR="001106EC" w:rsidRPr="0041332E">
        <w:t>The physician assistant will collect and synthesize</w:t>
      </w:r>
      <w:r w:rsidR="00516143" w:rsidRPr="0041332E">
        <w:t xml:space="preserve"> data related to the project. </w:t>
      </w:r>
      <w:r w:rsidR="006E3B64" w:rsidRPr="0041332E">
        <w:t>Finally, t</w:t>
      </w:r>
      <w:r w:rsidR="00516143" w:rsidRPr="0041332E">
        <w:t xml:space="preserve">he social worker will educate and prepare the patients for discharge and transition to outpatient treatment. </w:t>
      </w:r>
    </w:p>
    <w:p w14:paraId="0226EAAB" w14:textId="77777777" w:rsidR="00804158" w:rsidRPr="0041332E" w:rsidRDefault="00C817FC" w:rsidP="00E004BB">
      <w:pPr>
        <w:spacing w:line="480" w:lineRule="auto"/>
      </w:pPr>
      <w:r w:rsidRPr="0041332E">
        <w:rPr>
          <w:b/>
        </w:rPr>
        <w:tab/>
        <w:t>Risk management assessment.</w:t>
      </w:r>
      <w:r w:rsidR="00A21231" w:rsidRPr="0041332E">
        <w:rPr>
          <w:b/>
        </w:rPr>
        <w:t xml:space="preserve"> </w:t>
      </w:r>
      <w:r w:rsidR="00A21231" w:rsidRPr="0041332E">
        <w:t xml:space="preserve">An assessment of the facility’s </w:t>
      </w:r>
      <w:r w:rsidR="00CA7F9A" w:rsidRPr="0041332E">
        <w:t xml:space="preserve">strengths and weaknesses was </w:t>
      </w:r>
      <w:r w:rsidR="00635CB7" w:rsidRPr="0041332E">
        <w:t>nece</w:t>
      </w:r>
      <w:r w:rsidR="00CA7F9A" w:rsidRPr="0041332E">
        <w:t xml:space="preserve">ssary to create a feasible plan, hence a </w:t>
      </w:r>
      <w:r w:rsidR="00635CB7" w:rsidRPr="0041332E">
        <w:t xml:space="preserve">SWOT (strengths, weaknesses, opportunities, threats) analysis </w:t>
      </w:r>
      <w:r w:rsidR="00CA7F9A" w:rsidRPr="0041332E">
        <w:t xml:space="preserve">was compiled that </w:t>
      </w:r>
      <w:r w:rsidR="00A660B0" w:rsidRPr="0041332E">
        <w:t>provided a better understanding of the quality impr</w:t>
      </w:r>
      <w:r w:rsidR="000C7BEA" w:rsidRPr="0041332E">
        <w:t>ovement project</w:t>
      </w:r>
      <w:r w:rsidR="00A660B0" w:rsidRPr="0041332E">
        <w:t xml:space="preserve">. </w:t>
      </w:r>
      <w:r w:rsidR="00447759" w:rsidRPr="0041332E">
        <w:t>The SWOT analysis is used to</w:t>
      </w:r>
      <w:r w:rsidR="00B579A3" w:rsidRPr="0041332E">
        <w:t xml:space="preserve"> assess organizational readiness for change. It can also be used to identify factors that influence or hinder overall functioning of the organization.</w:t>
      </w:r>
    </w:p>
    <w:p w14:paraId="45F1F6F5" w14:textId="77777777" w:rsidR="00A76819" w:rsidRDefault="007D4B59" w:rsidP="00B555A8">
      <w:pPr>
        <w:spacing w:line="480" w:lineRule="auto"/>
        <w:ind w:firstLine="720"/>
      </w:pPr>
      <w:r w:rsidRPr="0041332E">
        <w:rPr>
          <w:b/>
          <w:i/>
        </w:rPr>
        <w:t>Strengths</w:t>
      </w:r>
      <w:r w:rsidRPr="0041332E">
        <w:t xml:space="preserve">. </w:t>
      </w:r>
      <w:r w:rsidR="00503FF9" w:rsidRPr="0041332E">
        <w:t xml:space="preserve">Leadership and staff members on the unit are committed to providing safe, cost-effective, patient-centered care. Each team </w:t>
      </w:r>
      <w:r w:rsidR="00CE34D0" w:rsidRPr="0041332E">
        <w:t>member has accepted their defined roles and responsibilities and are eager to work collaboratively to address the health care</w:t>
      </w:r>
      <w:r w:rsidR="00C8567A" w:rsidRPr="0041332E">
        <w:t xml:space="preserve"> needs of veterans. The patients on the unit will receive focused education on opioid misuse, com</w:t>
      </w:r>
      <w:r w:rsidR="005127C0" w:rsidRPr="0041332E">
        <w:t xml:space="preserve">orbidities, and </w:t>
      </w:r>
      <w:r w:rsidR="00B555A8">
        <w:t>medication-assisted treatment</w:t>
      </w:r>
      <w:r w:rsidR="005127C0" w:rsidRPr="0041332E">
        <w:t xml:space="preserve"> obtained from evidence-based </w:t>
      </w:r>
      <w:r w:rsidR="00C06944" w:rsidRPr="0041332E">
        <w:t>practice.</w:t>
      </w:r>
      <w:r w:rsidR="0043569F" w:rsidRPr="0041332E">
        <w:t xml:space="preserve"> Patient</w:t>
      </w:r>
      <w:r w:rsidR="00075B35" w:rsidRPr="0041332E">
        <w:t>s</w:t>
      </w:r>
      <w:r w:rsidR="0043569F" w:rsidRPr="0041332E">
        <w:t xml:space="preserve"> </w:t>
      </w:r>
    </w:p>
    <w:p w14:paraId="2BAE695E" w14:textId="622BD0B1" w:rsidR="007D4B59" w:rsidRPr="0041332E" w:rsidRDefault="0043569F" w:rsidP="00A76819">
      <w:pPr>
        <w:spacing w:line="480" w:lineRule="auto"/>
      </w:pPr>
      <w:r w:rsidRPr="0041332E">
        <w:lastRenderedPageBreak/>
        <w:t>will also be linked to outpatient services prior to discharge from the unit.</w:t>
      </w:r>
    </w:p>
    <w:p w14:paraId="5D0D04A7" w14:textId="77777777" w:rsidR="004808F9" w:rsidRPr="0041332E" w:rsidRDefault="007D4B59" w:rsidP="007D4B59">
      <w:pPr>
        <w:spacing w:line="480" w:lineRule="auto"/>
        <w:ind w:firstLine="720"/>
      </w:pPr>
      <w:r w:rsidRPr="0041332E">
        <w:rPr>
          <w:b/>
          <w:i/>
        </w:rPr>
        <w:t>Weaknesses.</w:t>
      </w:r>
      <w:r w:rsidR="00220800" w:rsidRPr="0041332E">
        <w:rPr>
          <w:b/>
          <w:i/>
        </w:rPr>
        <w:t xml:space="preserve"> </w:t>
      </w:r>
      <w:r w:rsidR="00220800" w:rsidRPr="0041332E">
        <w:t>The analysis alerted the team to barriers that could hinder the p</w:t>
      </w:r>
      <w:r w:rsidR="00D26459" w:rsidRPr="0041332E">
        <w:t xml:space="preserve">roject. </w:t>
      </w:r>
      <w:r w:rsidR="00CE6C4B" w:rsidRPr="0041332E">
        <w:t xml:space="preserve">The lack of a formalized </w:t>
      </w:r>
      <w:r w:rsidR="001C3B7A" w:rsidRPr="0041332E">
        <w:t>assessment tool</w:t>
      </w:r>
      <w:r w:rsidR="00CE6C4B" w:rsidRPr="0041332E">
        <w:t xml:space="preserve"> to evaluate side effects and patient outcomes was identified. </w:t>
      </w:r>
      <w:r w:rsidR="009202FF" w:rsidRPr="0041332E">
        <w:t xml:space="preserve">It was determined that the unit needed a reference outlining potential side effects </w:t>
      </w:r>
      <w:r w:rsidR="00686373" w:rsidRPr="0041332E">
        <w:t xml:space="preserve">of Suboxone use, as well as possible interventions. </w:t>
      </w:r>
      <w:r w:rsidR="001C3B7A" w:rsidRPr="0041332E">
        <w:t>Another possible weakness identified was the potential to have too many opioid addicted patients on the unit, and not enough staff to adequately care for them. Finally, the lack of an existing policy outlin</w:t>
      </w:r>
      <w:r w:rsidR="00B81821" w:rsidRPr="0041332E">
        <w:t>ing</w:t>
      </w:r>
      <w:r w:rsidR="001C3B7A" w:rsidRPr="0041332E">
        <w:t xml:space="preserve"> the use of Suboxone in the inpatient setting </w:t>
      </w:r>
      <w:r w:rsidR="007B3E36" w:rsidRPr="0041332E">
        <w:t>has the potential to hinder progress</w:t>
      </w:r>
      <w:r w:rsidR="00A73DCE" w:rsidRPr="0041332E">
        <w:t>, due to the need to educate staff and achieve buy-in of a new policy.</w:t>
      </w:r>
    </w:p>
    <w:p w14:paraId="57785BC6" w14:textId="00245CBF" w:rsidR="007D4B59" w:rsidRPr="0041332E" w:rsidRDefault="007D4B59" w:rsidP="007D4B59">
      <w:pPr>
        <w:spacing w:line="480" w:lineRule="auto"/>
        <w:ind w:firstLine="720"/>
      </w:pPr>
      <w:r w:rsidRPr="0041332E">
        <w:rPr>
          <w:b/>
          <w:i/>
        </w:rPr>
        <w:t>Opportunities.</w:t>
      </w:r>
      <w:r w:rsidR="00314082" w:rsidRPr="0041332E">
        <w:rPr>
          <w:b/>
          <w:i/>
        </w:rPr>
        <w:t xml:space="preserve"> </w:t>
      </w:r>
      <w:r w:rsidR="00314082" w:rsidRPr="0041332E">
        <w:t xml:space="preserve">The project presents the opportunity for the VA </w:t>
      </w:r>
      <w:r w:rsidR="007A5578">
        <w:t xml:space="preserve">to </w:t>
      </w:r>
      <w:r w:rsidR="00905205" w:rsidRPr="0041332E">
        <w:t xml:space="preserve">adopt </w:t>
      </w:r>
      <w:r w:rsidR="007A5578">
        <w:t xml:space="preserve">a </w:t>
      </w:r>
      <w:r w:rsidR="00905205" w:rsidRPr="0041332E">
        <w:t>new practice</w:t>
      </w:r>
      <w:r w:rsidR="007A5578">
        <w:t xml:space="preserve"> </w:t>
      </w:r>
      <w:r w:rsidR="00A05C80" w:rsidRPr="0041332E">
        <w:t>with the intention of improving patient outcomes. T</w:t>
      </w:r>
      <w:r w:rsidR="00314082" w:rsidRPr="0041332E">
        <w:t>he VA c</w:t>
      </w:r>
      <w:r w:rsidR="000F40C4" w:rsidRPr="0041332E">
        <w:t>an make resources available to v</w:t>
      </w:r>
      <w:r w:rsidR="00314082" w:rsidRPr="0041332E">
        <w:t>eterans by o</w:t>
      </w:r>
      <w:r w:rsidR="000F40C4" w:rsidRPr="0041332E">
        <w:t xml:space="preserve">ffering telehealth options for those who do not live near a treatment facility or by ensuring that veterans who are eligible for VA health care benefits have access to </w:t>
      </w:r>
      <w:r w:rsidR="002B5E41" w:rsidRPr="0041332E">
        <w:t xml:space="preserve">the </w:t>
      </w:r>
      <w:r w:rsidR="002474FC">
        <w:t>V</w:t>
      </w:r>
      <w:r w:rsidR="000F40C4" w:rsidRPr="0041332E">
        <w:t>eterans</w:t>
      </w:r>
      <w:r w:rsidR="002B5E41" w:rsidRPr="0041332E">
        <w:t xml:space="preserve"> Transportation S</w:t>
      </w:r>
      <w:r w:rsidR="000F40C4" w:rsidRPr="0041332E">
        <w:t>ervice</w:t>
      </w:r>
      <w:r w:rsidR="002B5E41" w:rsidRPr="0041332E">
        <w:t xml:space="preserve"> (VTS)</w:t>
      </w:r>
      <w:r w:rsidR="000F40C4" w:rsidRPr="0041332E">
        <w:t>.</w:t>
      </w:r>
    </w:p>
    <w:p w14:paraId="3F65A45B" w14:textId="77777777" w:rsidR="00C817FC" w:rsidRPr="0041332E" w:rsidRDefault="007D4B59" w:rsidP="007D4B59">
      <w:pPr>
        <w:spacing w:line="480" w:lineRule="auto"/>
        <w:ind w:firstLine="720"/>
      </w:pPr>
      <w:r w:rsidRPr="0041332E">
        <w:rPr>
          <w:b/>
          <w:i/>
        </w:rPr>
        <w:t>Threats.</w:t>
      </w:r>
      <w:r w:rsidR="000F40C4" w:rsidRPr="0041332E">
        <w:rPr>
          <w:b/>
          <w:i/>
        </w:rPr>
        <w:t xml:space="preserve"> </w:t>
      </w:r>
      <w:r w:rsidR="002B5E41" w:rsidRPr="0041332E">
        <w:t>Opioid misuse contributes to overdose and high death rates per capita.</w:t>
      </w:r>
      <w:r w:rsidR="00202AF8" w:rsidRPr="0041332E">
        <w:t xml:space="preserve"> Noncompliance to the recommended treatment plan poses a risk to successful project implementation. </w:t>
      </w:r>
      <w:r w:rsidR="00595C94" w:rsidRPr="0041332E">
        <w:t xml:space="preserve">Veterans may be unwilling to </w:t>
      </w:r>
      <w:r w:rsidR="001E340F" w:rsidRPr="0041332E">
        <w:t xml:space="preserve">change behavior </w:t>
      </w:r>
      <w:r w:rsidR="000C7E2B" w:rsidRPr="0041332E">
        <w:t xml:space="preserve">or </w:t>
      </w:r>
      <w:r w:rsidR="00595C94" w:rsidRPr="0041332E">
        <w:t xml:space="preserve">consent to treatment due to </w:t>
      </w:r>
      <w:r w:rsidR="001E340F" w:rsidRPr="0041332E">
        <w:t>the post-discharge expectations.</w:t>
      </w:r>
    </w:p>
    <w:p w14:paraId="395F0057" w14:textId="34AE6EEF" w:rsidR="00C817FC" w:rsidRPr="0041332E" w:rsidRDefault="00C817FC" w:rsidP="00E004BB">
      <w:pPr>
        <w:spacing w:line="480" w:lineRule="auto"/>
      </w:pPr>
      <w:r w:rsidRPr="0041332E">
        <w:rPr>
          <w:b/>
        </w:rPr>
        <w:tab/>
        <w:t>Organizational approval process.</w:t>
      </w:r>
      <w:r w:rsidR="00983D43" w:rsidRPr="0041332E">
        <w:t xml:space="preserve"> The </w:t>
      </w:r>
      <w:r w:rsidR="00EB6CE5" w:rsidRPr="0041332E">
        <w:t xml:space="preserve">expressed interest in </w:t>
      </w:r>
      <w:r w:rsidR="005D63B9" w:rsidRPr="0041332E">
        <w:t xml:space="preserve">working with the facility to address chronic pain and opioid addiction among veterans </w:t>
      </w:r>
      <w:r w:rsidR="00983D43" w:rsidRPr="0041332E">
        <w:t xml:space="preserve">led to </w:t>
      </w:r>
      <w:r w:rsidR="005D63B9" w:rsidRPr="0041332E">
        <w:t>attend</w:t>
      </w:r>
      <w:r w:rsidR="00983D43" w:rsidRPr="0041332E">
        <w:t>ance at</w:t>
      </w:r>
      <w:r w:rsidR="005D63B9" w:rsidRPr="0041332E">
        <w:t xml:space="preserve"> </w:t>
      </w:r>
      <w:r w:rsidR="007C2276" w:rsidRPr="0041332E">
        <w:t>a t</w:t>
      </w:r>
      <w:r w:rsidR="005D63B9" w:rsidRPr="0041332E">
        <w:t xml:space="preserve">eam meeting at the facility. </w:t>
      </w:r>
      <w:r w:rsidR="00FA44EF" w:rsidRPr="0041332E">
        <w:t xml:space="preserve">The project idea was presented to the site champion, then to administration who met </w:t>
      </w:r>
      <w:r w:rsidR="000A2651" w:rsidRPr="0041332E">
        <w:t xml:space="preserve">on several occasions </w:t>
      </w:r>
      <w:r w:rsidR="00FA44EF" w:rsidRPr="0041332E">
        <w:t>to review</w:t>
      </w:r>
      <w:r w:rsidR="000A2651" w:rsidRPr="0041332E">
        <w:t xml:space="preserve"> the overall project. Once the project was approved and goals established, I </w:t>
      </w:r>
      <w:r w:rsidR="007C2276" w:rsidRPr="0041332E">
        <w:t xml:space="preserve">attended further team meetings. </w:t>
      </w:r>
      <w:r w:rsidR="005D63B9" w:rsidRPr="0041332E">
        <w:t xml:space="preserve">The team lead </w:t>
      </w:r>
      <w:r w:rsidR="002F1BCA" w:rsidRPr="0041332E">
        <w:t xml:space="preserve">shared information on the </w:t>
      </w:r>
      <w:r w:rsidR="005D63B9" w:rsidRPr="0041332E">
        <w:lastRenderedPageBreak/>
        <w:t>implement</w:t>
      </w:r>
      <w:r w:rsidR="002F1BCA" w:rsidRPr="0041332E">
        <w:t>ation of</w:t>
      </w:r>
      <w:r w:rsidR="005D63B9" w:rsidRPr="0041332E">
        <w:t xml:space="preserve"> a new inpatient induction protocol for Suboxone and </w:t>
      </w:r>
      <w:r w:rsidR="006C633F" w:rsidRPr="0041332E">
        <w:t>an invitation was extended to participate</w:t>
      </w:r>
      <w:r w:rsidR="005D63B9" w:rsidRPr="0041332E">
        <w:t xml:space="preserve">. Once project goals and objectives were obtained, </w:t>
      </w:r>
      <w:r w:rsidR="006C633F" w:rsidRPr="0041332E">
        <w:t xml:space="preserve">they were </w:t>
      </w:r>
      <w:r w:rsidR="005D63B9" w:rsidRPr="0041332E">
        <w:t>pre</w:t>
      </w:r>
      <w:r w:rsidR="005B0728" w:rsidRPr="0041332E">
        <w:t xml:space="preserve">sented to the </w:t>
      </w:r>
      <w:r w:rsidR="006C633F" w:rsidRPr="0041332E">
        <w:t>team</w:t>
      </w:r>
      <w:r w:rsidR="005B0728" w:rsidRPr="0041332E">
        <w:t xml:space="preserve"> lead. </w:t>
      </w:r>
      <w:r w:rsidR="006C633F" w:rsidRPr="0041332E">
        <w:t>A</w:t>
      </w:r>
      <w:r w:rsidR="00BF3619" w:rsidRPr="0041332E">
        <w:t xml:space="preserve">n outline of the project </w:t>
      </w:r>
      <w:r w:rsidR="006C633F" w:rsidRPr="0041332E">
        <w:t xml:space="preserve">was then presented </w:t>
      </w:r>
      <w:r w:rsidR="00BF3619" w:rsidRPr="0041332E">
        <w:t xml:space="preserve">to the medical director who agreed to allow provider and staff participation if the project was approved by IRB. </w:t>
      </w:r>
      <w:r w:rsidR="006C633F" w:rsidRPr="0041332E">
        <w:t>T</w:t>
      </w:r>
      <w:r w:rsidR="005B0728" w:rsidRPr="0041332E">
        <w:t xml:space="preserve">he proposal </w:t>
      </w:r>
      <w:r w:rsidR="006C633F" w:rsidRPr="0041332E">
        <w:t xml:space="preserve">was presented </w:t>
      </w:r>
      <w:r w:rsidR="00BF3619" w:rsidRPr="0041332E">
        <w:t xml:space="preserve">to the chair of the VA IRB, who deemed the project </w:t>
      </w:r>
      <w:r w:rsidR="00F53981">
        <w:t>quality improvement</w:t>
      </w:r>
      <w:r w:rsidR="00BF3619" w:rsidRPr="0041332E">
        <w:t xml:space="preserve">. </w:t>
      </w:r>
      <w:r w:rsidR="005D63B9" w:rsidRPr="0041332E">
        <w:t>They felt it would be valuable to have a better understanding of the attitudes of the providers and staff concerning this clinical practice change.</w:t>
      </w:r>
    </w:p>
    <w:p w14:paraId="0C9CD5D0" w14:textId="38974E88" w:rsidR="00C817FC" w:rsidRPr="0041332E" w:rsidRDefault="00C817FC" w:rsidP="00E004BB">
      <w:pPr>
        <w:spacing w:line="480" w:lineRule="auto"/>
      </w:pPr>
      <w:r w:rsidRPr="0041332E">
        <w:rPr>
          <w:b/>
        </w:rPr>
        <w:tab/>
        <w:t>Information technology.</w:t>
      </w:r>
      <w:r w:rsidR="00512F93" w:rsidRPr="0041332E">
        <w:rPr>
          <w:b/>
        </w:rPr>
        <w:t xml:space="preserve"> </w:t>
      </w:r>
      <w:r w:rsidR="00D831C1" w:rsidRPr="0041332E">
        <w:t xml:space="preserve">Paper survey responses of providers and staff </w:t>
      </w:r>
      <w:r w:rsidR="00D85D7A" w:rsidRPr="0041332E">
        <w:t xml:space="preserve">were </w:t>
      </w:r>
      <w:r w:rsidR="00D831C1" w:rsidRPr="0041332E">
        <w:t>analyzed elec</w:t>
      </w:r>
      <w:r w:rsidR="00A660B0" w:rsidRPr="0041332E">
        <w:t>tronically using IBM Statistics Program for Social Sciences V</w:t>
      </w:r>
      <w:r w:rsidR="006411BF" w:rsidRPr="0041332E">
        <w:t>ersion 24</w:t>
      </w:r>
      <w:r w:rsidR="00A660B0" w:rsidRPr="0041332E">
        <w:t xml:space="preserve"> (SPSS v.</w:t>
      </w:r>
      <w:r w:rsidR="006F1F58" w:rsidRPr="0041332E">
        <w:t xml:space="preserve"> </w:t>
      </w:r>
      <w:r w:rsidR="00A660B0" w:rsidRPr="0041332E">
        <w:t>24)</w:t>
      </w:r>
      <w:r w:rsidR="006411BF" w:rsidRPr="0041332E">
        <w:t xml:space="preserve">. </w:t>
      </w:r>
    </w:p>
    <w:p w14:paraId="3F2E63BE" w14:textId="77777777" w:rsidR="00444AE7" w:rsidRDefault="00C817FC" w:rsidP="00444AE7">
      <w:pPr>
        <w:spacing w:line="480" w:lineRule="auto"/>
        <w:rPr>
          <w:b/>
        </w:rPr>
      </w:pPr>
      <w:r w:rsidRPr="0041332E">
        <w:rPr>
          <w:b/>
        </w:rPr>
        <w:t>Cost Analysis of Materials Needed for Projec</w:t>
      </w:r>
      <w:r w:rsidR="00444AE7">
        <w:rPr>
          <w:b/>
        </w:rPr>
        <w:t>t.</w:t>
      </w:r>
    </w:p>
    <w:p w14:paraId="555181B1" w14:textId="2BB3334F" w:rsidR="00444AE7" w:rsidRPr="00444AE7" w:rsidRDefault="00444AE7" w:rsidP="00444AE7">
      <w:pPr>
        <w:spacing w:line="480" w:lineRule="auto"/>
        <w:rPr>
          <w:b/>
        </w:rPr>
      </w:pPr>
      <w:r>
        <w:t xml:space="preserve">     </w:t>
      </w:r>
      <w:r w:rsidRPr="00D50BFE">
        <w:t>The project was low-cost to implement</w:t>
      </w:r>
      <w:r>
        <w:t xml:space="preserve">. The </w:t>
      </w:r>
      <w:r w:rsidR="007F7FA3">
        <w:t xml:space="preserve">surveys, self-report tool, and educational handouts </w:t>
      </w:r>
      <w:r>
        <w:t xml:space="preserve">required </w:t>
      </w:r>
      <w:r w:rsidR="00CA7C86">
        <w:t xml:space="preserve">pens, </w:t>
      </w:r>
      <w:r>
        <w:t>ink cartridges</w:t>
      </w:r>
      <w:r w:rsidR="00CA7C86">
        <w:t>,</w:t>
      </w:r>
      <w:r>
        <w:t xml:space="preserve"> and printer paper</w:t>
      </w:r>
      <w:r w:rsidR="0033762A">
        <w:t xml:space="preserve"> (Appendix </w:t>
      </w:r>
      <w:r w:rsidR="00783FE5">
        <w:t>B</w:t>
      </w:r>
      <w:r w:rsidR="00CA00CF">
        <w:t>)</w:t>
      </w:r>
      <w:r w:rsidR="00FF06D5">
        <w:t xml:space="preserve">. </w:t>
      </w:r>
      <w:r w:rsidRPr="00D50BFE">
        <w:t>Mileage was calculated using the standard $0.54</w:t>
      </w:r>
      <w:r w:rsidR="00FF06D5">
        <w:t>5</w:t>
      </w:r>
      <w:r w:rsidRPr="00D50BFE">
        <w:t xml:space="preserve"> per mile from the </w:t>
      </w:r>
      <w:r>
        <w:t>project evaluator</w:t>
      </w:r>
      <w:r w:rsidRPr="00D50BFE">
        <w:t xml:space="preserve"> residence</w:t>
      </w:r>
      <w:r>
        <w:rPr>
          <w:rStyle w:val="CommentReference"/>
          <w:rFonts w:asciiTheme="minorHAnsi" w:eastAsiaTheme="minorEastAsia" w:hAnsiTheme="minorHAnsi" w:cstheme="minorBidi"/>
        </w:rPr>
        <w:t xml:space="preserve"> </w:t>
      </w:r>
      <w:r>
        <w:t>totaling $</w:t>
      </w:r>
      <w:r w:rsidR="00FF06D5">
        <w:t xml:space="preserve">207.36 </w:t>
      </w:r>
      <w:r>
        <w:t>in fuel expenses. The total cost of implementing the project was $2</w:t>
      </w:r>
      <w:r w:rsidR="00CA7C86">
        <w:t>44</w:t>
      </w:r>
      <w:r>
        <w:t>.</w:t>
      </w:r>
      <w:r w:rsidR="00CA7C86">
        <w:t>02</w:t>
      </w:r>
      <w:r>
        <w:t>.</w:t>
      </w:r>
    </w:p>
    <w:p w14:paraId="1DA3B800" w14:textId="77777777" w:rsidR="00C817FC" w:rsidRPr="0041332E" w:rsidRDefault="00C817FC" w:rsidP="00E004BB">
      <w:pPr>
        <w:spacing w:line="480" w:lineRule="auto"/>
        <w:rPr>
          <w:b/>
        </w:rPr>
      </w:pPr>
      <w:r w:rsidRPr="0041332E">
        <w:rPr>
          <w:b/>
        </w:rPr>
        <w:t>Plans for Institutional Review Board Approval</w:t>
      </w:r>
    </w:p>
    <w:p w14:paraId="2CD69F7C" w14:textId="064263D6" w:rsidR="006543C5" w:rsidRPr="0041332E" w:rsidRDefault="00687BF7" w:rsidP="00E004BB">
      <w:pPr>
        <w:spacing w:line="480" w:lineRule="auto"/>
      </w:pPr>
      <w:r w:rsidRPr="0041332E">
        <w:rPr>
          <w:b/>
        </w:rPr>
        <w:t xml:space="preserve">     </w:t>
      </w:r>
      <w:r w:rsidR="00396057" w:rsidRPr="0041332E">
        <w:t xml:space="preserve">The chair of the VA IRB deemed the project </w:t>
      </w:r>
      <w:r w:rsidR="00F53981">
        <w:t>quality improvement</w:t>
      </w:r>
      <w:r w:rsidR="00717FE3" w:rsidRPr="0041332E">
        <w:t xml:space="preserve"> and provided supporting documentation. </w:t>
      </w:r>
      <w:r w:rsidR="000272CB" w:rsidRPr="0041332E">
        <w:t xml:space="preserve">Once this was obtained, </w:t>
      </w:r>
      <w:r w:rsidR="00396057" w:rsidRPr="0041332E">
        <w:t>ECU IRB reviewed and</w:t>
      </w:r>
      <w:r w:rsidR="006700A5">
        <w:t xml:space="preserve"> deemed </w:t>
      </w:r>
      <w:r w:rsidR="00396057" w:rsidRPr="0041332E">
        <w:t xml:space="preserve">the </w:t>
      </w:r>
      <w:r w:rsidR="00F53981">
        <w:t>quality improvement</w:t>
      </w:r>
      <w:r w:rsidR="00784A49">
        <w:t>, thus waived the requirement.</w:t>
      </w:r>
    </w:p>
    <w:p w14:paraId="40B11676" w14:textId="77777777" w:rsidR="00C817FC" w:rsidRPr="0041332E" w:rsidRDefault="00C817FC" w:rsidP="00E004BB">
      <w:pPr>
        <w:spacing w:line="480" w:lineRule="auto"/>
        <w:rPr>
          <w:b/>
        </w:rPr>
      </w:pPr>
      <w:r w:rsidRPr="0041332E">
        <w:rPr>
          <w:b/>
        </w:rPr>
        <w:t>Plans for Project Evaluation</w:t>
      </w:r>
    </w:p>
    <w:p w14:paraId="6C01DCA3" w14:textId="341B83A2" w:rsidR="007230CC" w:rsidRDefault="00C817FC" w:rsidP="00FD60FB">
      <w:pPr>
        <w:tabs>
          <w:tab w:val="left" w:pos="720"/>
        </w:tabs>
        <w:spacing w:line="480" w:lineRule="auto"/>
      </w:pPr>
      <w:r w:rsidRPr="0041332E">
        <w:rPr>
          <w:b/>
        </w:rPr>
        <w:tab/>
        <w:t>Demographics.</w:t>
      </w:r>
      <w:r w:rsidR="00532AA9" w:rsidRPr="0041332E">
        <w:rPr>
          <w:b/>
        </w:rPr>
        <w:t xml:space="preserve"> </w:t>
      </w:r>
      <w:r w:rsidR="00551127">
        <w:t>D</w:t>
      </w:r>
      <w:r w:rsidR="00C03665" w:rsidRPr="0041332E">
        <w:t>emographics</w:t>
      </w:r>
      <w:r w:rsidR="00E85865">
        <w:t xml:space="preserve"> will</w:t>
      </w:r>
      <w:r w:rsidR="00C03665" w:rsidRPr="0041332E">
        <w:t xml:space="preserve"> include</w:t>
      </w:r>
      <w:r w:rsidR="00532AA9" w:rsidRPr="0041332E">
        <w:t xml:space="preserve"> </w:t>
      </w:r>
      <w:r w:rsidR="00F83FC2" w:rsidRPr="0041332E">
        <w:t xml:space="preserve">variables such as </w:t>
      </w:r>
      <w:r w:rsidR="00532AA9" w:rsidRPr="0041332E">
        <w:t xml:space="preserve">gender, age group, </w:t>
      </w:r>
    </w:p>
    <w:p w14:paraId="55160304" w14:textId="77777777" w:rsidR="007230CC" w:rsidRDefault="00532AA9" w:rsidP="00FD60FB">
      <w:pPr>
        <w:tabs>
          <w:tab w:val="left" w:pos="720"/>
        </w:tabs>
        <w:spacing w:line="480" w:lineRule="auto"/>
      </w:pPr>
      <w:r w:rsidRPr="0041332E">
        <w:t xml:space="preserve">years of experience, and educational level. Descriptive statistics using mean, standard deviation, </w:t>
      </w:r>
    </w:p>
    <w:p w14:paraId="139AE2D3" w14:textId="4079E0AD" w:rsidR="00C817FC" w:rsidRPr="0041332E" w:rsidRDefault="00532AA9" w:rsidP="00FD60FB">
      <w:pPr>
        <w:tabs>
          <w:tab w:val="left" w:pos="720"/>
        </w:tabs>
        <w:spacing w:line="480" w:lineRule="auto"/>
      </w:pPr>
      <w:r w:rsidRPr="0041332E">
        <w:t>frequencies, and percentages w</w:t>
      </w:r>
      <w:r w:rsidR="00E85865">
        <w:t>ill be</w:t>
      </w:r>
      <w:r w:rsidR="000272CB" w:rsidRPr="0041332E">
        <w:t xml:space="preserve"> </w:t>
      </w:r>
      <w:r w:rsidRPr="0041332E">
        <w:t>u</w:t>
      </w:r>
      <w:r w:rsidR="00FD60FB" w:rsidRPr="0041332E">
        <w:t>sed</w:t>
      </w:r>
      <w:r w:rsidR="00DC64B8">
        <w:t xml:space="preserve"> where appropriate.</w:t>
      </w:r>
    </w:p>
    <w:p w14:paraId="1A923939" w14:textId="77777777" w:rsidR="002474FC" w:rsidRDefault="00C817FC" w:rsidP="00E004BB">
      <w:pPr>
        <w:spacing w:line="480" w:lineRule="auto"/>
      </w:pPr>
      <w:r w:rsidRPr="0041332E">
        <w:rPr>
          <w:b/>
        </w:rPr>
        <w:tab/>
        <w:t>Outcome measurement</w:t>
      </w:r>
      <w:r w:rsidR="004D5B04" w:rsidRPr="0041332E">
        <w:rPr>
          <w:b/>
        </w:rPr>
        <w:t xml:space="preserve"> 1</w:t>
      </w:r>
      <w:r w:rsidRPr="0041332E">
        <w:rPr>
          <w:b/>
        </w:rPr>
        <w:t>.</w:t>
      </w:r>
      <w:r w:rsidR="00FB3858" w:rsidRPr="0041332E">
        <w:rPr>
          <w:b/>
        </w:rPr>
        <w:t xml:space="preserve"> </w:t>
      </w:r>
      <w:r w:rsidR="00F618E9" w:rsidRPr="0041332E">
        <w:t xml:space="preserve">The primary </w:t>
      </w:r>
      <w:r w:rsidR="002154AE" w:rsidRPr="0041332E">
        <w:t xml:space="preserve">outcome measurement for this quality </w:t>
      </w:r>
    </w:p>
    <w:p w14:paraId="46DC5841" w14:textId="77777777" w:rsidR="00480078" w:rsidRDefault="002154AE" w:rsidP="00E004BB">
      <w:pPr>
        <w:spacing w:line="480" w:lineRule="auto"/>
      </w:pPr>
      <w:r w:rsidRPr="0041332E">
        <w:lastRenderedPageBreak/>
        <w:t xml:space="preserve">improvement project is the </w:t>
      </w:r>
      <w:r w:rsidR="00FD60FB" w:rsidRPr="0041332E">
        <w:t xml:space="preserve">proportion </w:t>
      </w:r>
      <w:r w:rsidR="00F618E9" w:rsidRPr="0041332E">
        <w:t xml:space="preserve">of veterans admitted, screened for eligibility, and the </w:t>
      </w:r>
    </w:p>
    <w:p w14:paraId="37FC751F" w14:textId="0E329064" w:rsidR="00C817FC" w:rsidRPr="0041332E" w:rsidRDefault="00FD60FB" w:rsidP="00E004BB">
      <w:pPr>
        <w:spacing w:line="480" w:lineRule="auto"/>
      </w:pPr>
      <w:r w:rsidRPr="0041332E">
        <w:t xml:space="preserve">proportion </w:t>
      </w:r>
      <w:r w:rsidR="00F618E9" w:rsidRPr="0041332E">
        <w:t>of eligible veterans receiving a prescription</w:t>
      </w:r>
      <w:r w:rsidR="002154AE" w:rsidRPr="0041332E">
        <w:t>.</w:t>
      </w:r>
      <w:r w:rsidR="00F618E9" w:rsidRPr="0041332E">
        <w:t xml:space="preserve"> </w:t>
      </w:r>
    </w:p>
    <w:p w14:paraId="6B25F024" w14:textId="7BEF5E74" w:rsidR="002154AE" w:rsidRPr="0041332E" w:rsidRDefault="00C817FC" w:rsidP="002154AE">
      <w:pPr>
        <w:spacing w:line="480" w:lineRule="auto"/>
      </w:pPr>
      <w:r w:rsidRPr="0041332E">
        <w:rPr>
          <w:b/>
          <w:i/>
        </w:rPr>
        <w:tab/>
        <w:t>Evaluation tool.</w:t>
      </w:r>
      <w:r w:rsidR="00736AB7" w:rsidRPr="0041332E">
        <w:rPr>
          <w:b/>
          <w:i/>
        </w:rPr>
        <w:t xml:space="preserve"> </w:t>
      </w:r>
      <w:r w:rsidR="002154AE" w:rsidRPr="0041332E">
        <w:t>A self-report tool</w:t>
      </w:r>
      <w:r w:rsidR="00E2493C" w:rsidRPr="0041332E">
        <w:t xml:space="preserve"> (Appendix </w:t>
      </w:r>
      <w:r w:rsidR="00480078">
        <w:t>C</w:t>
      </w:r>
      <w:r w:rsidR="00E2493C" w:rsidRPr="0041332E">
        <w:t xml:space="preserve">) </w:t>
      </w:r>
      <w:r w:rsidR="002154AE" w:rsidRPr="0041332E">
        <w:t>w</w:t>
      </w:r>
      <w:r w:rsidR="006C6DF5">
        <w:t>ill be</w:t>
      </w:r>
      <w:r w:rsidR="000524E2" w:rsidRPr="0041332E">
        <w:t xml:space="preserve"> </w:t>
      </w:r>
      <w:r w:rsidR="002154AE" w:rsidRPr="0041332E">
        <w:t xml:space="preserve">completed </w:t>
      </w:r>
      <w:r w:rsidR="00E2493C" w:rsidRPr="0041332E">
        <w:t>by the inpatient mental health provider</w:t>
      </w:r>
      <w:r w:rsidR="007C45BF" w:rsidRPr="0041332E">
        <w:t xml:space="preserve"> </w:t>
      </w:r>
      <w:r w:rsidR="002154AE" w:rsidRPr="0041332E">
        <w:t xml:space="preserve">for </w:t>
      </w:r>
      <w:r w:rsidR="00C50732">
        <w:t xml:space="preserve">a total of four </w:t>
      </w:r>
      <w:r w:rsidR="002154AE" w:rsidRPr="0041332E">
        <w:t>two-week period</w:t>
      </w:r>
      <w:r w:rsidR="00C50732">
        <w:t>s</w:t>
      </w:r>
      <w:r w:rsidR="000856A9">
        <w:t xml:space="preserve"> between August 2018 and December 2018. The tool consists of five questions aimed at collecting data on the number </w:t>
      </w:r>
      <w:r w:rsidR="00EA2271">
        <w:t xml:space="preserve">veterans screened, </w:t>
      </w:r>
      <w:r w:rsidR="000856A9">
        <w:t>admitted for i</w:t>
      </w:r>
      <w:r w:rsidR="00FA0C24">
        <w:t xml:space="preserve">nduction, and prescribed </w:t>
      </w:r>
      <w:r w:rsidR="00EA2271">
        <w:t>Suboxone</w:t>
      </w:r>
      <w:r w:rsidR="00FA0C24">
        <w:t xml:space="preserve">. The tool will also be used to evaluate utilization of </w:t>
      </w:r>
      <w:r w:rsidR="00EA2271">
        <w:t>the newly implemented</w:t>
      </w:r>
      <w:r w:rsidR="004677B1">
        <w:t xml:space="preserve"> algorithm</w:t>
      </w:r>
      <w:r w:rsidR="00FA0C24">
        <w:t>.</w:t>
      </w:r>
    </w:p>
    <w:p w14:paraId="297A72AA" w14:textId="14BF5AB2" w:rsidR="006715DE" w:rsidRPr="0041332E" w:rsidRDefault="00B756A4" w:rsidP="00E004BB">
      <w:pPr>
        <w:spacing w:line="480" w:lineRule="auto"/>
      </w:pPr>
      <w:r w:rsidRPr="0041332E">
        <w:rPr>
          <w:b/>
          <w:i/>
        </w:rPr>
        <w:tab/>
      </w:r>
      <w:r w:rsidRPr="0041332E">
        <w:rPr>
          <w:b/>
        </w:rPr>
        <w:t>Outcome measurement</w:t>
      </w:r>
      <w:r w:rsidR="004D5B04" w:rsidRPr="0041332E">
        <w:rPr>
          <w:b/>
        </w:rPr>
        <w:t xml:space="preserve"> 2</w:t>
      </w:r>
      <w:r w:rsidRPr="0041332E">
        <w:rPr>
          <w:b/>
        </w:rPr>
        <w:t xml:space="preserve">. </w:t>
      </w:r>
      <w:r w:rsidR="00827C10">
        <w:t xml:space="preserve">A </w:t>
      </w:r>
      <w:r w:rsidRPr="0041332E">
        <w:t xml:space="preserve">secondary outcome measurement for this quality </w:t>
      </w:r>
    </w:p>
    <w:p w14:paraId="598DB8A6" w14:textId="4557DA8D" w:rsidR="00B756A4" w:rsidRPr="0041332E" w:rsidRDefault="00B756A4" w:rsidP="00E004BB">
      <w:pPr>
        <w:spacing w:line="480" w:lineRule="auto"/>
      </w:pPr>
      <w:r w:rsidRPr="0041332E">
        <w:t xml:space="preserve">improvement project is </w:t>
      </w:r>
      <w:r w:rsidR="00FA36E9">
        <w:t xml:space="preserve">change in </w:t>
      </w:r>
      <w:r w:rsidRPr="0041332E">
        <w:t xml:space="preserve">provider attitudes toward clinical practice </w:t>
      </w:r>
      <w:r w:rsidR="00A73929" w:rsidRPr="0041332E">
        <w:t>change.</w:t>
      </w:r>
    </w:p>
    <w:p w14:paraId="4E336DAF" w14:textId="0DF359AF" w:rsidR="0041768D" w:rsidRDefault="00B756A4" w:rsidP="00E004BB">
      <w:pPr>
        <w:spacing w:line="480" w:lineRule="auto"/>
      </w:pPr>
      <w:r w:rsidRPr="0041332E">
        <w:rPr>
          <w:b/>
        </w:rPr>
        <w:tab/>
      </w:r>
      <w:r w:rsidRPr="0041332E">
        <w:rPr>
          <w:b/>
          <w:i/>
        </w:rPr>
        <w:t>Evaluation tool.</w:t>
      </w:r>
      <w:r w:rsidR="00736AB7" w:rsidRPr="0041332E">
        <w:rPr>
          <w:b/>
          <w:i/>
        </w:rPr>
        <w:t xml:space="preserve"> </w:t>
      </w:r>
      <w:r w:rsidR="00736AB7" w:rsidRPr="0041332E">
        <w:t>A pre-</w:t>
      </w:r>
      <w:r w:rsidR="00033C6A">
        <w:t>i</w:t>
      </w:r>
      <w:r w:rsidR="00827C10">
        <w:t xml:space="preserve">mplementation </w:t>
      </w:r>
      <w:r w:rsidR="00033C6A">
        <w:t xml:space="preserve">survey (Appendix </w:t>
      </w:r>
      <w:r w:rsidR="00480078">
        <w:t>D</w:t>
      </w:r>
      <w:r w:rsidR="00033C6A">
        <w:t>)</w:t>
      </w:r>
      <w:r w:rsidR="00736AB7" w:rsidRPr="0041332E">
        <w:t xml:space="preserve"> and post-i</w:t>
      </w:r>
      <w:r w:rsidR="00827C10">
        <w:t xml:space="preserve">mplementation </w:t>
      </w:r>
      <w:r w:rsidR="00736AB7" w:rsidRPr="0041332E">
        <w:t xml:space="preserve">survey </w:t>
      </w:r>
      <w:r w:rsidR="00033C6A">
        <w:t xml:space="preserve">(Appendix </w:t>
      </w:r>
      <w:r w:rsidR="00480078">
        <w:t>E</w:t>
      </w:r>
      <w:r w:rsidR="00033C6A">
        <w:t xml:space="preserve">) </w:t>
      </w:r>
      <w:r w:rsidR="00736AB7" w:rsidRPr="0041332E">
        <w:t xml:space="preserve">will be </w:t>
      </w:r>
      <w:r w:rsidR="00D95AA0">
        <w:t xml:space="preserve">completed by </w:t>
      </w:r>
      <w:r w:rsidR="00736AB7" w:rsidRPr="0041332E">
        <w:t>participants</w:t>
      </w:r>
      <w:r w:rsidR="00D80203">
        <w:t xml:space="preserve">. </w:t>
      </w:r>
      <w:r w:rsidR="00D80203" w:rsidRPr="0041332E">
        <w:t xml:space="preserve">The </w:t>
      </w:r>
      <w:r w:rsidR="00D80203">
        <w:t>pre- and post-</w:t>
      </w:r>
      <w:r w:rsidR="00D80203" w:rsidRPr="0041332E">
        <w:t>survey consist</w:t>
      </w:r>
      <w:r w:rsidR="00BF5D05">
        <w:t>s</w:t>
      </w:r>
      <w:r w:rsidR="00D80203" w:rsidRPr="0041332E">
        <w:t xml:space="preserve"> of four demographic questions</w:t>
      </w:r>
      <w:r w:rsidR="00D80203">
        <w:t xml:space="preserve">, five </w:t>
      </w:r>
      <w:r w:rsidR="00D80203" w:rsidRPr="0041332E">
        <w:t>questions addressing attitudes</w:t>
      </w:r>
      <w:r w:rsidR="00D80203">
        <w:t>,</w:t>
      </w:r>
      <w:r w:rsidR="00D80203" w:rsidRPr="0041332E">
        <w:t xml:space="preserve"> and </w:t>
      </w:r>
      <w:r w:rsidR="00D80203">
        <w:t xml:space="preserve">seven questions addressing </w:t>
      </w:r>
      <w:r w:rsidR="00D80203" w:rsidRPr="0041332E">
        <w:t xml:space="preserve">knowledge. </w:t>
      </w:r>
      <w:r w:rsidR="00D80203">
        <w:t xml:space="preserve">The questions </w:t>
      </w:r>
      <w:r w:rsidR="00BF5D05">
        <w:t xml:space="preserve">are </w:t>
      </w:r>
      <w:r w:rsidR="00D80203">
        <w:t xml:space="preserve">compiled from relevant evidence-based knowledge and attitude surveys from the literature. </w:t>
      </w:r>
      <w:r w:rsidR="004677B1">
        <w:t xml:space="preserve">The five attitude </w:t>
      </w:r>
      <w:r w:rsidR="00D80203" w:rsidRPr="0041332E">
        <w:t xml:space="preserve">questions </w:t>
      </w:r>
      <w:r w:rsidR="00D80203">
        <w:t xml:space="preserve">on the </w:t>
      </w:r>
      <w:r w:rsidR="00D80203" w:rsidRPr="0041332E">
        <w:t xml:space="preserve">survey </w:t>
      </w:r>
      <w:r w:rsidR="00BF5D05">
        <w:t>are</w:t>
      </w:r>
      <w:r w:rsidR="00D80203" w:rsidRPr="0041332E">
        <w:t xml:space="preserve"> on a 5-point Likert scale. </w:t>
      </w:r>
      <w:r w:rsidR="002C0477" w:rsidRPr="00F17E83">
        <w:t>For</w:t>
      </w:r>
      <w:r w:rsidR="002C0477">
        <w:t xml:space="preserve"> four of the </w:t>
      </w:r>
      <w:r w:rsidR="002C0477" w:rsidRPr="00F17E83">
        <w:t>Likert-type question</w:t>
      </w:r>
      <w:r w:rsidR="002C0477">
        <w:t>s</w:t>
      </w:r>
      <w:r w:rsidR="002C0477" w:rsidRPr="00F17E83">
        <w:t xml:space="preserve">, the available responses were given a value of zero through four, with zero corresponding to the most negative response and four corresponding to the most positive response. </w:t>
      </w:r>
      <w:r w:rsidR="002C0477">
        <w:t xml:space="preserve">The final Likert-type question was given a value of one through five, with one corresponding to the most negative response and five corresponding to the most positive one. </w:t>
      </w:r>
      <w:r w:rsidR="00D80203" w:rsidRPr="0041332E">
        <w:t xml:space="preserve">Guided by the DOI theory, the Power Point presentation, which </w:t>
      </w:r>
      <w:r w:rsidR="00BF5D05">
        <w:t>will last</w:t>
      </w:r>
      <w:r w:rsidR="00D80203" w:rsidRPr="0041332E">
        <w:t xml:space="preserve"> approximately 10</w:t>
      </w:r>
      <w:r w:rsidR="0041768D">
        <w:t xml:space="preserve"> </w:t>
      </w:r>
      <w:r w:rsidR="00D80203" w:rsidRPr="0041332E">
        <w:t>minutes, serve</w:t>
      </w:r>
      <w:r w:rsidR="00BF5D05">
        <w:t>s</w:t>
      </w:r>
      <w:r w:rsidR="00D80203" w:rsidRPr="0041332E">
        <w:t xml:space="preserve"> as the method for delivering information on opioid addiction and its effect on the veteran population.</w:t>
      </w:r>
      <w:r w:rsidR="0041768D">
        <w:t xml:space="preserve"> </w:t>
      </w:r>
      <w:r w:rsidR="00722320" w:rsidRPr="0041332E">
        <w:t>The post-i</w:t>
      </w:r>
      <w:r w:rsidR="00827C10">
        <w:t>mplementation</w:t>
      </w:r>
      <w:r w:rsidR="00722320" w:rsidRPr="0041332E">
        <w:t xml:space="preserve"> survey will be completed after the education session and again one month </w:t>
      </w:r>
      <w:r w:rsidR="00D95AA0">
        <w:t>later</w:t>
      </w:r>
      <w:r w:rsidR="00722320" w:rsidRPr="0041332E">
        <w:t>.</w:t>
      </w:r>
    </w:p>
    <w:p w14:paraId="77D19AF8" w14:textId="77777777" w:rsidR="0041768D" w:rsidRDefault="00B756A4" w:rsidP="0041768D">
      <w:pPr>
        <w:spacing w:line="480" w:lineRule="auto"/>
        <w:ind w:firstLine="720"/>
      </w:pPr>
      <w:r w:rsidRPr="0041332E">
        <w:rPr>
          <w:b/>
        </w:rPr>
        <w:t>Outcome measurement</w:t>
      </w:r>
      <w:r w:rsidR="004D5B04" w:rsidRPr="0041332E">
        <w:rPr>
          <w:b/>
        </w:rPr>
        <w:t xml:space="preserve"> 3</w:t>
      </w:r>
      <w:r w:rsidRPr="0041332E">
        <w:rPr>
          <w:b/>
        </w:rPr>
        <w:t>.</w:t>
      </w:r>
      <w:r w:rsidR="00A73929" w:rsidRPr="0041332E">
        <w:rPr>
          <w:b/>
        </w:rPr>
        <w:t xml:space="preserve"> </w:t>
      </w:r>
      <w:r w:rsidR="004D5B04" w:rsidRPr="0041332E">
        <w:t xml:space="preserve">Another </w:t>
      </w:r>
      <w:r w:rsidR="00A73929" w:rsidRPr="0041332E">
        <w:t xml:space="preserve">outcome measurement for this quality improvement </w:t>
      </w:r>
    </w:p>
    <w:p w14:paraId="45EE6821" w14:textId="67BA515A" w:rsidR="0041768D" w:rsidRDefault="00A73929" w:rsidP="0041768D">
      <w:pPr>
        <w:spacing w:line="480" w:lineRule="auto"/>
      </w:pPr>
      <w:r w:rsidRPr="0041332E">
        <w:lastRenderedPageBreak/>
        <w:t xml:space="preserve">project is </w:t>
      </w:r>
      <w:r w:rsidR="004B637C" w:rsidRPr="0041332E">
        <w:t xml:space="preserve">the assessment of provider knowledge relating to the use of Suboxone for </w:t>
      </w:r>
    </w:p>
    <w:p w14:paraId="4F181238" w14:textId="2B35B1B0" w:rsidR="004B637C" w:rsidRPr="0041332E" w:rsidRDefault="004B637C" w:rsidP="0041768D">
      <w:pPr>
        <w:spacing w:line="480" w:lineRule="auto"/>
      </w:pPr>
      <w:r w:rsidRPr="0041332E">
        <w:t>medication management.</w:t>
      </w:r>
    </w:p>
    <w:p w14:paraId="697FCA34" w14:textId="15E3A246" w:rsidR="004B637C" w:rsidRPr="0041768D" w:rsidRDefault="00B756A4" w:rsidP="00E004BB">
      <w:pPr>
        <w:spacing w:line="480" w:lineRule="auto"/>
        <w:rPr>
          <w:b/>
        </w:rPr>
      </w:pPr>
      <w:r w:rsidRPr="0041332E">
        <w:rPr>
          <w:b/>
        </w:rPr>
        <w:tab/>
      </w:r>
      <w:r w:rsidRPr="0041332E">
        <w:rPr>
          <w:b/>
          <w:i/>
        </w:rPr>
        <w:t>Evaluation tool.</w:t>
      </w:r>
      <w:r w:rsidR="00722320" w:rsidRPr="0041332E">
        <w:rPr>
          <w:b/>
          <w:i/>
        </w:rPr>
        <w:t xml:space="preserve"> </w:t>
      </w:r>
      <w:r w:rsidR="00722320" w:rsidRPr="0041332E">
        <w:t xml:space="preserve">A </w:t>
      </w:r>
      <w:r w:rsidR="004B637C" w:rsidRPr="0041332E">
        <w:t>pre- and post- i</w:t>
      </w:r>
      <w:r w:rsidR="003F0A46">
        <w:t xml:space="preserve">mplementation </w:t>
      </w:r>
      <w:r w:rsidR="004B637C" w:rsidRPr="0041332E">
        <w:t>survey will be distributed to participants that consists of seven knowledge-based questions</w:t>
      </w:r>
      <w:r w:rsidR="008618A9">
        <w:t xml:space="preserve"> (Appendix D &amp; E)</w:t>
      </w:r>
      <w:r w:rsidR="004B637C" w:rsidRPr="0041332E">
        <w:t xml:space="preserve">. </w:t>
      </w:r>
      <w:r w:rsidR="00537D8C">
        <w:t xml:space="preserve">The seven questions on the survey will evaluate provider knowledge of Suboxone </w:t>
      </w:r>
      <w:r w:rsidR="00F534DF">
        <w:t xml:space="preserve">to include: side effects and relevant patient education, Suboxone maintenance for short-term and long-term usage, and understanding of the new algorithm. </w:t>
      </w:r>
      <w:r w:rsidR="004B637C" w:rsidRPr="0041332E">
        <w:t>The post-i</w:t>
      </w:r>
      <w:r w:rsidR="003F0A46">
        <w:t xml:space="preserve">mplementation </w:t>
      </w:r>
      <w:r w:rsidR="004B637C" w:rsidRPr="0041332E">
        <w:t>survey will be completed after the education session.</w:t>
      </w:r>
      <w:r w:rsidR="00722320" w:rsidRPr="0041332E">
        <w:t xml:space="preserve"> </w:t>
      </w:r>
    </w:p>
    <w:p w14:paraId="667D2141" w14:textId="77777777" w:rsidR="00382920" w:rsidRPr="0041332E" w:rsidRDefault="00B756A4" w:rsidP="00E004BB">
      <w:pPr>
        <w:spacing w:line="480" w:lineRule="auto"/>
      </w:pPr>
      <w:r w:rsidRPr="0041332E">
        <w:rPr>
          <w:b/>
          <w:i/>
        </w:rPr>
        <w:tab/>
        <w:t>Data analysis</w:t>
      </w:r>
      <w:r w:rsidR="008833BA" w:rsidRPr="0041332E">
        <w:rPr>
          <w:b/>
          <w:i/>
        </w:rPr>
        <w:t>.</w:t>
      </w:r>
      <w:r w:rsidR="008833BA" w:rsidRPr="0041332E">
        <w:t xml:space="preserve"> Data will be collected, reviewed, and analyzed utilizing Statistics Program </w:t>
      </w:r>
    </w:p>
    <w:p w14:paraId="0165DAFF" w14:textId="4B052A1F" w:rsidR="00B756A4" w:rsidRPr="0041332E" w:rsidRDefault="008833BA" w:rsidP="00E004BB">
      <w:pPr>
        <w:spacing w:line="480" w:lineRule="auto"/>
      </w:pPr>
      <w:r w:rsidRPr="0041332E">
        <w:t>for Social Sciences Version 24 (SPSS v. 24).</w:t>
      </w:r>
      <w:r w:rsidR="001A6022">
        <w:t xml:space="preserve"> </w:t>
      </w:r>
      <w:r w:rsidRPr="0041332E">
        <w:t xml:space="preserve">All data will be reviewed by the </w:t>
      </w:r>
      <w:r w:rsidR="00B739E6" w:rsidRPr="0041332E">
        <w:t>project leader t</w:t>
      </w:r>
      <w:r w:rsidRPr="0041332E">
        <w:t>o ensure accuracy. Descriptive statistics will be conducted</w:t>
      </w:r>
      <w:r w:rsidR="00D15AB4">
        <w:t xml:space="preserve"> (</w:t>
      </w:r>
      <w:r w:rsidRPr="0041332E">
        <w:t xml:space="preserve">mean, median, percentage, </w:t>
      </w:r>
      <w:r w:rsidR="00D15AB4">
        <w:t>percentage change) for d</w:t>
      </w:r>
      <w:r w:rsidRPr="0041332E">
        <w:t>emographics</w:t>
      </w:r>
      <w:r w:rsidR="00D15AB4">
        <w:t xml:space="preserve"> and survey data</w:t>
      </w:r>
      <w:r w:rsidRPr="0041332E">
        <w:t xml:space="preserve">. </w:t>
      </w:r>
    </w:p>
    <w:p w14:paraId="3B8F0902" w14:textId="77777777" w:rsidR="00B84666" w:rsidRPr="0041332E" w:rsidRDefault="00C817FC" w:rsidP="00E004BB">
      <w:pPr>
        <w:spacing w:line="480" w:lineRule="auto"/>
      </w:pPr>
      <w:r w:rsidRPr="0041332E">
        <w:rPr>
          <w:b/>
          <w:i/>
        </w:rPr>
        <w:tab/>
      </w:r>
      <w:r w:rsidRPr="0041332E">
        <w:rPr>
          <w:b/>
        </w:rPr>
        <w:t>Data management.</w:t>
      </w:r>
      <w:r w:rsidR="00B84666" w:rsidRPr="0041332E">
        <w:rPr>
          <w:b/>
        </w:rPr>
        <w:t xml:space="preserve"> </w:t>
      </w:r>
      <w:r w:rsidR="00B84666" w:rsidRPr="0041332E">
        <w:t xml:space="preserve">Data collection will occur in a manner to </w:t>
      </w:r>
      <w:r w:rsidR="002949D4" w:rsidRPr="0041332E">
        <w:t xml:space="preserve">ensure </w:t>
      </w:r>
      <w:r w:rsidR="00EC1433" w:rsidRPr="0041332E">
        <w:t xml:space="preserve">that </w:t>
      </w:r>
      <w:r w:rsidR="002949D4" w:rsidRPr="0041332E">
        <w:t xml:space="preserve">privacy and </w:t>
      </w:r>
    </w:p>
    <w:p w14:paraId="7959572F" w14:textId="77777777" w:rsidR="00B84666" w:rsidRPr="0041332E" w:rsidRDefault="002949D4" w:rsidP="00E004BB">
      <w:pPr>
        <w:spacing w:line="480" w:lineRule="auto"/>
      </w:pPr>
      <w:r w:rsidRPr="0041332E">
        <w:t xml:space="preserve">confidentiality </w:t>
      </w:r>
      <w:r w:rsidR="00B84666" w:rsidRPr="0041332E">
        <w:t>is</w:t>
      </w:r>
      <w:r w:rsidRPr="0041332E">
        <w:t xml:space="preserve"> maintained. </w:t>
      </w:r>
      <w:r w:rsidR="00EC1433" w:rsidRPr="0041332E">
        <w:t xml:space="preserve">No identifiable </w:t>
      </w:r>
      <w:r w:rsidR="004A4EC2" w:rsidRPr="0041332E">
        <w:t>data will be collected</w:t>
      </w:r>
      <w:r w:rsidR="006715DE" w:rsidRPr="0041332E">
        <w:t xml:space="preserve">; </w:t>
      </w:r>
      <w:r w:rsidR="00EC1433" w:rsidRPr="0041332E">
        <w:t xml:space="preserve">all data will be aggregate. </w:t>
      </w:r>
    </w:p>
    <w:p w14:paraId="737299FC" w14:textId="77777777" w:rsidR="00735B3B" w:rsidRPr="0041332E" w:rsidRDefault="00FE66FB" w:rsidP="00E004BB">
      <w:pPr>
        <w:spacing w:line="480" w:lineRule="auto"/>
      </w:pPr>
      <w:r w:rsidRPr="0041332E">
        <w:t>Each dataset will be marked pre</w:t>
      </w:r>
      <w:r w:rsidR="004A4EC2" w:rsidRPr="0041332E">
        <w:t>-</w:t>
      </w:r>
      <w:r w:rsidRPr="0041332E">
        <w:t xml:space="preserve"> and a post</w:t>
      </w:r>
      <w:r w:rsidR="004A4EC2" w:rsidRPr="0041332E">
        <w:t>-</w:t>
      </w:r>
      <w:r w:rsidRPr="0041332E">
        <w:t xml:space="preserve"> for easy identification. </w:t>
      </w:r>
      <w:r w:rsidR="00CF7B5C" w:rsidRPr="0041332E">
        <w:t xml:space="preserve">The data will be secured in </w:t>
      </w:r>
    </w:p>
    <w:p w14:paraId="0E8A58C1" w14:textId="77777777" w:rsidR="00FE66FB" w:rsidRPr="0041332E" w:rsidRDefault="00CF7B5C" w:rsidP="00E004BB">
      <w:pPr>
        <w:spacing w:line="480" w:lineRule="auto"/>
      </w:pPr>
      <w:r w:rsidRPr="0041332E">
        <w:t xml:space="preserve">an envelope </w:t>
      </w:r>
      <w:r w:rsidR="004A4EC2" w:rsidRPr="0041332E">
        <w:t xml:space="preserve">and stored </w:t>
      </w:r>
      <w:r w:rsidRPr="0041332E">
        <w:t xml:space="preserve">in a locked cabinet in the NP’s office </w:t>
      </w:r>
      <w:r w:rsidR="00EC1433" w:rsidRPr="0041332E">
        <w:t xml:space="preserve">until the conclusion of the project and no other person will have access to the data. </w:t>
      </w:r>
    </w:p>
    <w:p w14:paraId="6C7B8F7F" w14:textId="77777777" w:rsidR="00C817FC" w:rsidRPr="0041332E" w:rsidRDefault="00C817FC" w:rsidP="00E004BB">
      <w:pPr>
        <w:spacing w:line="480" w:lineRule="auto"/>
        <w:rPr>
          <w:b/>
        </w:rPr>
      </w:pPr>
      <w:r w:rsidRPr="0041332E">
        <w:rPr>
          <w:b/>
        </w:rPr>
        <w:t>Summary</w:t>
      </w:r>
    </w:p>
    <w:p w14:paraId="27F12B47" w14:textId="77777777" w:rsidR="00D7462E" w:rsidRDefault="00DD7719" w:rsidP="00DF765F">
      <w:pPr>
        <w:spacing w:line="480" w:lineRule="auto"/>
      </w:pPr>
      <w:r w:rsidRPr="0041332E">
        <w:rPr>
          <w:b/>
        </w:rPr>
        <w:t xml:space="preserve">     </w:t>
      </w:r>
      <w:r w:rsidR="00E512DC" w:rsidRPr="0041332E">
        <w:t>P</w:t>
      </w:r>
      <w:r w:rsidR="00996A8B" w:rsidRPr="0041332E">
        <w:t xml:space="preserve">roject planning can be valuable to help guide the execution and closure phases of a project. </w:t>
      </w:r>
    </w:p>
    <w:p w14:paraId="11DAB512" w14:textId="77777777" w:rsidR="007C7975" w:rsidRDefault="00161DF2" w:rsidP="00DF765F">
      <w:pPr>
        <w:spacing w:line="480" w:lineRule="auto"/>
      </w:pPr>
      <w:r w:rsidRPr="0041332E">
        <w:t xml:space="preserve">Planning helps the project team lead to manage time, costs, changes, and risks associated with </w:t>
      </w:r>
    </w:p>
    <w:p w14:paraId="4230A9F6" w14:textId="77777777" w:rsidR="007C7975" w:rsidRDefault="00161DF2" w:rsidP="00DF765F">
      <w:pPr>
        <w:spacing w:line="480" w:lineRule="auto"/>
      </w:pPr>
      <w:r w:rsidRPr="0041332E">
        <w:t xml:space="preserve">implementation. </w:t>
      </w:r>
      <w:r w:rsidR="00405CB9" w:rsidRPr="0041332E">
        <w:t xml:space="preserve">The implementation of a project team to address the growing opioid epidemic </w:t>
      </w:r>
    </w:p>
    <w:p w14:paraId="6B60F144" w14:textId="74F0D50E" w:rsidR="007C7975" w:rsidRDefault="00405CB9" w:rsidP="00DF765F">
      <w:pPr>
        <w:spacing w:line="480" w:lineRule="auto"/>
      </w:pPr>
      <w:r w:rsidRPr="0041332E">
        <w:t xml:space="preserve">among </w:t>
      </w:r>
      <w:r w:rsidR="002474FC">
        <w:t>v</w:t>
      </w:r>
      <w:r w:rsidRPr="0041332E">
        <w:t>eterans</w:t>
      </w:r>
      <w:r w:rsidR="00501737" w:rsidRPr="0041332E">
        <w:t xml:space="preserve"> was the first step in the planning phase. </w:t>
      </w:r>
      <w:r w:rsidR="00BB2512" w:rsidRPr="0041332E">
        <w:t xml:space="preserve">The feasibility of conducting </w:t>
      </w:r>
      <w:r w:rsidR="008D4DD0" w:rsidRPr="0041332E">
        <w:t xml:space="preserve">a </w:t>
      </w:r>
      <w:r w:rsidR="00FD73A1">
        <w:t>quality</w:t>
      </w:r>
      <w:r w:rsidR="0007203A">
        <w:t xml:space="preserve"> </w:t>
      </w:r>
    </w:p>
    <w:p w14:paraId="38E6FA2A" w14:textId="77777777" w:rsidR="00FD2040" w:rsidRDefault="00FD73A1" w:rsidP="00DF765F">
      <w:pPr>
        <w:spacing w:line="480" w:lineRule="auto"/>
      </w:pPr>
      <w:r>
        <w:t xml:space="preserve">improvement </w:t>
      </w:r>
      <w:r w:rsidR="008D4DD0" w:rsidRPr="0041332E">
        <w:t xml:space="preserve">project on the inpatient psychiatric unit was assessed and approval was obtained. </w:t>
      </w:r>
    </w:p>
    <w:p w14:paraId="44897173" w14:textId="7F13E28B" w:rsidR="00B23FB9" w:rsidRDefault="00757F74" w:rsidP="00DF765F">
      <w:pPr>
        <w:spacing w:line="480" w:lineRule="auto"/>
      </w:pPr>
      <w:r w:rsidRPr="0041332E">
        <w:lastRenderedPageBreak/>
        <w:t>Pre- and post- intervention surveys, along with a provider self-report tool, were created to measure the desired outcomes from the project implementation. D</w:t>
      </w:r>
      <w:r w:rsidR="00DF765F" w:rsidRPr="0041332E">
        <w:t>e-identified d</w:t>
      </w:r>
      <w:r w:rsidRPr="0041332E">
        <w:t xml:space="preserve">ata will be </w:t>
      </w:r>
    </w:p>
    <w:p w14:paraId="5B3CDB7E" w14:textId="54C92B28" w:rsidR="00E004BB" w:rsidRPr="0041332E" w:rsidRDefault="00757F74" w:rsidP="00DF765F">
      <w:pPr>
        <w:spacing w:line="480" w:lineRule="auto"/>
      </w:pPr>
      <w:r w:rsidRPr="0041332E">
        <w:t xml:space="preserve">analyzed </w:t>
      </w:r>
      <w:r w:rsidR="00DF765F" w:rsidRPr="0041332E">
        <w:t>using a statistics program and secured by the project team leader.</w:t>
      </w:r>
    </w:p>
    <w:p w14:paraId="48BD6164" w14:textId="77777777" w:rsidR="0047714A" w:rsidRPr="0041332E" w:rsidRDefault="0047714A" w:rsidP="00C817FC">
      <w:pPr>
        <w:pStyle w:val="APA"/>
        <w:ind w:firstLine="0"/>
        <w:contextualSpacing/>
        <w:jc w:val="center"/>
        <w:rPr>
          <w:b/>
        </w:rPr>
      </w:pPr>
    </w:p>
    <w:p w14:paraId="244E1365" w14:textId="77777777" w:rsidR="0047714A" w:rsidRPr="0041332E" w:rsidRDefault="0047714A" w:rsidP="00C817FC">
      <w:pPr>
        <w:pStyle w:val="APA"/>
        <w:ind w:firstLine="0"/>
        <w:contextualSpacing/>
        <w:jc w:val="center"/>
        <w:rPr>
          <w:b/>
        </w:rPr>
      </w:pPr>
    </w:p>
    <w:p w14:paraId="448AC7E9" w14:textId="4C7E6203" w:rsidR="00D0189C" w:rsidRDefault="00D0189C" w:rsidP="00BE5ED3">
      <w:pPr>
        <w:pStyle w:val="APA"/>
        <w:ind w:firstLine="0"/>
        <w:contextualSpacing/>
        <w:rPr>
          <w:b/>
        </w:rPr>
      </w:pPr>
    </w:p>
    <w:p w14:paraId="3DE9410D" w14:textId="77777777" w:rsidR="00D0189C" w:rsidRPr="00D0189C" w:rsidRDefault="00D0189C" w:rsidP="00D0189C"/>
    <w:p w14:paraId="6FB82454" w14:textId="77777777" w:rsidR="00D0189C" w:rsidRPr="00D0189C" w:rsidRDefault="00D0189C" w:rsidP="00D0189C"/>
    <w:p w14:paraId="461F63BF" w14:textId="77777777" w:rsidR="00D0189C" w:rsidRPr="00D0189C" w:rsidRDefault="00D0189C" w:rsidP="00D0189C"/>
    <w:p w14:paraId="37BB9F8C" w14:textId="77777777" w:rsidR="00D0189C" w:rsidRPr="00D0189C" w:rsidRDefault="00D0189C" w:rsidP="00D0189C"/>
    <w:p w14:paraId="6171B8A8" w14:textId="77777777" w:rsidR="00D0189C" w:rsidRPr="00D0189C" w:rsidRDefault="00D0189C" w:rsidP="00D0189C"/>
    <w:p w14:paraId="602892F6" w14:textId="77777777" w:rsidR="00D0189C" w:rsidRPr="00D0189C" w:rsidRDefault="00D0189C" w:rsidP="00D0189C"/>
    <w:p w14:paraId="40F568C7" w14:textId="77777777" w:rsidR="00D0189C" w:rsidRPr="00D0189C" w:rsidRDefault="00D0189C" w:rsidP="00D0189C"/>
    <w:p w14:paraId="142F7DEF" w14:textId="77777777" w:rsidR="00D0189C" w:rsidRPr="00D0189C" w:rsidRDefault="00D0189C" w:rsidP="00D0189C"/>
    <w:p w14:paraId="5C0A8753" w14:textId="77777777" w:rsidR="00D0189C" w:rsidRPr="00D0189C" w:rsidRDefault="00D0189C" w:rsidP="00D0189C"/>
    <w:p w14:paraId="76BA2ADB" w14:textId="77777777" w:rsidR="00D0189C" w:rsidRPr="00D0189C" w:rsidRDefault="00D0189C" w:rsidP="00D0189C"/>
    <w:p w14:paraId="47696CEE" w14:textId="77777777" w:rsidR="00D0189C" w:rsidRPr="00D0189C" w:rsidRDefault="00D0189C" w:rsidP="00D0189C"/>
    <w:p w14:paraId="2B8FA79A" w14:textId="77777777" w:rsidR="00D0189C" w:rsidRPr="00D0189C" w:rsidRDefault="00D0189C" w:rsidP="00D0189C"/>
    <w:p w14:paraId="23ACB489" w14:textId="77777777" w:rsidR="00D0189C" w:rsidRPr="00D0189C" w:rsidRDefault="00D0189C" w:rsidP="00D0189C"/>
    <w:p w14:paraId="36BB0ACA" w14:textId="77777777" w:rsidR="00D0189C" w:rsidRPr="00D0189C" w:rsidRDefault="00D0189C" w:rsidP="00D0189C"/>
    <w:p w14:paraId="642969CD" w14:textId="77777777" w:rsidR="00D0189C" w:rsidRPr="00D0189C" w:rsidRDefault="00D0189C" w:rsidP="00D0189C"/>
    <w:p w14:paraId="0341BFF7" w14:textId="77777777" w:rsidR="00D0189C" w:rsidRPr="00D0189C" w:rsidRDefault="00D0189C" w:rsidP="00D0189C"/>
    <w:p w14:paraId="789C81A8" w14:textId="77777777" w:rsidR="00D0189C" w:rsidRPr="00D0189C" w:rsidRDefault="00D0189C" w:rsidP="00D0189C"/>
    <w:p w14:paraId="1D58F136" w14:textId="77777777" w:rsidR="00D0189C" w:rsidRPr="00D0189C" w:rsidRDefault="00D0189C" w:rsidP="00D0189C"/>
    <w:p w14:paraId="0C1ABB8A" w14:textId="77777777" w:rsidR="00D0189C" w:rsidRPr="00D0189C" w:rsidRDefault="00D0189C" w:rsidP="00D0189C"/>
    <w:p w14:paraId="2E6B2EB0" w14:textId="77777777" w:rsidR="00D0189C" w:rsidRPr="00D0189C" w:rsidRDefault="00D0189C" w:rsidP="00D0189C"/>
    <w:p w14:paraId="2E0F0D36" w14:textId="77777777" w:rsidR="00D0189C" w:rsidRPr="00D0189C" w:rsidRDefault="00D0189C" w:rsidP="00D0189C"/>
    <w:p w14:paraId="03D67F9D" w14:textId="77777777" w:rsidR="00D0189C" w:rsidRPr="00D0189C" w:rsidRDefault="00D0189C" w:rsidP="00D0189C"/>
    <w:p w14:paraId="7A7F2053" w14:textId="77777777" w:rsidR="00D0189C" w:rsidRPr="00D0189C" w:rsidRDefault="00D0189C" w:rsidP="00D0189C"/>
    <w:p w14:paraId="212C1309" w14:textId="77777777" w:rsidR="00D0189C" w:rsidRPr="00D0189C" w:rsidRDefault="00D0189C" w:rsidP="00D0189C"/>
    <w:p w14:paraId="479C78D6" w14:textId="77777777" w:rsidR="00D0189C" w:rsidRPr="00D0189C" w:rsidRDefault="00D0189C" w:rsidP="00D0189C"/>
    <w:p w14:paraId="69AC551D" w14:textId="77777777" w:rsidR="00D0189C" w:rsidRPr="00D0189C" w:rsidRDefault="00D0189C" w:rsidP="00D0189C"/>
    <w:p w14:paraId="1CE44F65" w14:textId="77777777" w:rsidR="00D0189C" w:rsidRPr="00D0189C" w:rsidRDefault="00D0189C" w:rsidP="00D0189C"/>
    <w:p w14:paraId="43E80F89" w14:textId="77777777" w:rsidR="00D0189C" w:rsidRPr="00D0189C" w:rsidRDefault="00D0189C" w:rsidP="00D0189C"/>
    <w:p w14:paraId="2782FD56" w14:textId="38A8D4E9" w:rsidR="00D0189C" w:rsidRDefault="00D0189C" w:rsidP="00D0189C"/>
    <w:p w14:paraId="71588375" w14:textId="77777777" w:rsidR="00D0189C" w:rsidRPr="00D0189C" w:rsidRDefault="00D0189C" w:rsidP="00D0189C"/>
    <w:p w14:paraId="3FFCB5D4" w14:textId="6BB80388" w:rsidR="00D0189C" w:rsidRDefault="00D0189C" w:rsidP="00D0189C"/>
    <w:p w14:paraId="24DE6BD2" w14:textId="03DB1E66" w:rsidR="00A74096" w:rsidRPr="00D0189C" w:rsidRDefault="00D0189C" w:rsidP="00D0189C">
      <w:r>
        <w:br w:type="page"/>
      </w:r>
    </w:p>
    <w:p w14:paraId="1B241089" w14:textId="77777777" w:rsidR="00C817FC" w:rsidRPr="0041332E" w:rsidRDefault="00C817FC" w:rsidP="00224909">
      <w:pPr>
        <w:pStyle w:val="APA"/>
        <w:pageBreakBefore/>
        <w:ind w:firstLine="0"/>
        <w:contextualSpacing/>
        <w:jc w:val="center"/>
        <w:rPr>
          <w:b/>
        </w:rPr>
      </w:pPr>
      <w:r w:rsidRPr="0041332E">
        <w:rPr>
          <w:b/>
        </w:rPr>
        <w:lastRenderedPageBreak/>
        <w:t>Chapter Five: Implementation Process</w:t>
      </w:r>
    </w:p>
    <w:p w14:paraId="519B17E8" w14:textId="41A46DC5" w:rsidR="00092127" w:rsidRPr="0041332E" w:rsidRDefault="008B1820" w:rsidP="00B63DF8">
      <w:pPr>
        <w:pStyle w:val="APA"/>
        <w:ind w:firstLine="0"/>
        <w:rPr>
          <w:b/>
        </w:rPr>
      </w:pPr>
      <w:r w:rsidRPr="0041332E">
        <w:rPr>
          <w:b/>
        </w:rPr>
        <w:t xml:space="preserve">     </w:t>
      </w:r>
      <w:r w:rsidR="00D11B3E" w:rsidRPr="0041332E">
        <w:rPr>
          <w:rFonts w:eastAsiaTheme="minorHAnsi"/>
        </w:rPr>
        <w:t xml:space="preserve">The purpose of this quality improvement project </w:t>
      </w:r>
      <w:r w:rsidR="00F841A1" w:rsidRPr="0041332E">
        <w:rPr>
          <w:rFonts w:eastAsiaTheme="minorHAnsi"/>
        </w:rPr>
        <w:t>was</w:t>
      </w:r>
      <w:r w:rsidR="00D11B3E" w:rsidRPr="0041332E">
        <w:rPr>
          <w:rFonts w:eastAsiaTheme="minorHAnsi"/>
        </w:rPr>
        <w:t xml:space="preserve"> to implement a practice guideline for Suboxone induction in AIMH to improve medication m</w:t>
      </w:r>
      <w:r w:rsidR="00BB0688" w:rsidRPr="0041332E">
        <w:rPr>
          <w:rFonts w:eastAsiaTheme="minorHAnsi"/>
        </w:rPr>
        <w:t xml:space="preserve">anagement in eligible veterans. </w:t>
      </w:r>
      <w:r w:rsidR="00B63DF8" w:rsidRPr="0041332E">
        <w:rPr>
          <w:rFonts w:eastAsia="Calibri"/>
        </w:rPr>
        <w:t xml:space="preserve">The objectives of this project </w:t>
      </w:r>
      <w:r w:rsidR="00F841A1" w:rsidRPr="0041332E">
        <w:rPr>
          <w:rFonts w:eastAsia="Calibri"/>
        </w:rPr>
        <w:t>were</w:t>
      </w:r>
      <w:r w:rsidR="00EE4DD9" w:rsidRPr="0041332E">
        <w:rPr>
          <w:rFonts w:eastAsia="Calibri"/>
        </w:rPr>
        <w:t xml:space="preserve"> to increase provider adherence to </w:t>
      </w:r>
      <w:r w:rsidR="00B63DF8" w:rsidRPr="0041332E">
        <w:rPr>
          <w:rFonts w:eastAsia="Calibri"/>
        </w:rPr>
        <w:t>screen</w:t>
      </w:r>
      <w:r w:rsidR="00EE4DD9" w:rsidRPr="0041332E">
        <w:rPr>
          <w:rFonts w:eastAsia="Calibri"/>
        </w:rPr>
        <w:t xml:space="preserve">ing guidelines </w:t>
      </w:r>
      <w:r w:rsidR="00B63DF8" w:rsidRPr="0041332E">
        <w:rPr>
          <w:rFonts w:eastAsia="Calibri"/>
        </w:rPr>
        <w:t>for opioid addiction and prescribe appropriate medications based on eligibility.</w:t>
      </w:r>
      <w:r w:rsidR="00D11B3E" w:rsidRPr="0041332E">
        <w:rPr>
          <w:rFonts w:eastAsia="Calibri"/>
        </w:rPr>
        <w:t xml:space="preserve"> </w:t>
      </w:r>
      <w:r w:rsidR="00E67505" w:rsidRPr="0041332E">
        <w:rPr>
          <w:rFonts w:eastAsia="Calibri"/>
        </w:rPr>
        <w:t>The long</w:t>
      </w:r>
      <w:r w:rsidR="00385CB9" w:rsidRPr="0041332E">
        <w:rPr>
          <w:rFonts w:eastAsia="Calibri"/>
        </w:rPr>
        <w:t>-</w:t>
      </w:r>
      <w:r w:rsidR="00E67505" w:rsidRPr="0041332E">
        <w:rPr>
          <w:rFonts w:eastAsia="Calibri"/>
        </w:rPr>
        <w:t xml:space="preserve">term goal is </w:t>
      </w:r>
      <w:r w:rsidR="004B444E" w:rsidRPr="0041332E">
        <w:rPr>
          <w:rFonts w:eastAsia="Calibri"/>
        </w:rPr>
        <w:t>to improve and maintain an effectiv</w:t>
      </w:r>
      <w:r w:rsidR="008E7C86" w:rsidRPr="0041332E">
        <w:rPr>
          <w:rFonts w:eastAsia="Calibri"/>
        </w:rPr>
        <w:t>e medicatio</w:t>
      </w:r>
      <w:r w:rsidR="0035778A" w:rsidRPr="0041332E">
        <w:rPr>
          <w:rFonts w:eastAsia="Calibri"/>
        </w:rPr>
        <w:t>n management program on the inpatient psychiatry unit at the VA.</w:t>
      </w:r>
      <w:r w:rsidR="0096142A" w:rsidRPr="0041332E">
        <w:rPr>
          <w:rFonts w:eastAsia="Calibri"/>
        </w:rPr>
        <w:t xml:space="preserve"> </w:t>
      </w:r>
      <w:r w:rsidR="0096142A" w:rsidRPr="0041332E">
        <w:t xml:space="preserve">Participation in the project </w:t>
      </w:r>
      <w:r w:rsidR="009310DC" w:rsidRPr="0041332E">
        <w:t>consisted</w:t>
      </w:r>
      <w:r w:rsidR="0096142A" w:rsidRPr="0041332E">
        <w:t xml:space="preserve"> of completing a pre-education survey, attending an education presentation, and completing a post-education survey.</w:t>
      </w:r>
      <w:r w:rsidR="00AD3A0F" w:rsidRPr="0041332E">
        <w:t xml:space="preserve"> The mental health provider was also asked to complete a self-report tool for screening and prescribing of Suboxone</w:t>
      </w:r>
      <w:r w:rsidR="007F4D50">
        <w:t xml:space="preserve"> during the project period.</w:t>
      </w:r>
    </w:p>
    <w:p w14:paraId="45F10BB4" w14:textId="77777777" w:rsidR="00C817FC" w:rsidRPr="0041332E" w:rsidRDefault="00C817FC" w:rsidP="00C817FC">
      <w:pPr>
        <w:pStyle w:val="APA"/>
        <w:ind w:firstLine="0"/>
        <w:contextualSpacing/>
        <w:rPr>
          <w:b/>
        </w:rPr>
      </w:pPr>
      <w:r w:rsidRPr="0041332E">
        <w:rPr>
          <w:b/>
        </w:rPr>
        <w:t>Setting</w:t>
      </w:r>
    </w:p>
    <w:p w14:paraId="4B5ACBDC" w14:textId="15EF2F78" w:rsidR="00045623" w:rsidRPr="0041332E" w:rsidRDefault="000F052A" w:rsidP="00C817FC">
      <w:pPr>
        <w:pStyle w:val="APA"/>
        <w:ind w:firstLine="0"/>
        <w:contextualSpacing/>
      </w:pPr>
      <w:r w:rsidRPr="0041332E">
        <w:t xml:space="preserve">     </w:t>
      </w:r>
      <w:r w:rsidR="00045623" w:rsidRPr="0041332E">
        <w:t>The project w</w:t>
      </w:r>
      <w:r w:rsidR="009310DC" w:rsidRPr="0041332E">
        <w:t xml:space="preserve">as implemented in a </w:t>
      </w:r>
      <w:r w:rsidR="003D2226">
        <w:t>VHA</w:t>
      </w:r>
      <w:r w:rsidR="00385CB9" w:rsidRPr="0041332E">
        <w:t xml:space="preserve"> facility in an urban area of the </w:t>
      </w:r>
      <w:r w:rsidR="00045623" w:rsidRPr="0041332E">
        <w:t>U</w:t>
      </w:r>
      <w:r w:rsidR="007F4D50">
        <w:t>.</w:t>
      </w:r>
      <w:r w:rsidR="00045623" w:rsidRPr="0041332E">
        <w:t>S</w:t>
      </w:r>
      <w:r w:rsidR="007F4D50">
        <w:t>.</w:t>
      </w:r>
      <w:r w:rsidR="00045623" w:rsidRPr="0041332E">
        <w:t xml:space="preserve">, which provides inpatient and outpatient care to veterans enrolled in the VA health care </w:t>
      </w:r>
      <w:r w:rsidR="00CD2715">
        <w:t>system</w:t>
      </w:r>
      <w:r w:rsidR="00045623" w:rsidRPr="0041332E">
        <w:t>. The inpatient psychiatry unit was chosen for this pr</w:t>
      </w:r>
      <w:r w:rsidR="00D6402F" w:rsidRPr="0041332E">
        <w:t xml:space="preserve">oject based upon the provider and staff desire to intervene in the growing opioid crisis among the veteran population. </w:t>
      </w:r>
      <w:r w:rsidR="00385CB9" w:rsidRPr="0041332E">
        <w:t xml:space="preserve">Inpatient </w:t>
      </w:r>
      <w:r w:rsidR="0039258E" w:rsidRPr="0041332E">
        <w:t xml:space="preserve">psychiatry consists of two units with an average daily census of forty-four patients. </w:t>
      </w:r>
    </w:p>
    <w:p w14:paraId="754B9E18" w14:textId="77777777" w:rsidR="00C817FC" w:rsidRPr="0041332E" w:rsidRDefault="00C817FC" w:rsidP="00C817FC">
      <w:pPr>
        <w:pStyle w:val="APA"/>
        <w:ind w:firstLine="0"/>
        <w:contextualSpacing/>
        <w:rPr>
          <w:b/>
        </w:rPr>
      </w:pPr>
      <w:r w:rsidRPr="0041332E">
        <w:rPr>
          <w:b/>
        </w:rPr>
        <w:t>Participant</w:t>
      </w:r>
      <w:r w:rsidR="00D6402F" w:rsidRPr="0041332E">
        <w:rPr>
          <w:b/>
        </w:rPr>
        <w:t>s</w:t>
      </w:r>
    </w:p>
    <w:p w14:paraId="70FD037D" w14:textId="442DC771" w:rsidR="00D6402F" w:rsidRPr="0041332E" w:rsidRDefault="00D6402F" w:rsidP="00C817FC">
      <w:pPr>
        <w:pStyle w:val="APA"/>
        <w:ind w:firstLine="0"/>
        <w:contextualSpacing/>
      </w:pPr>
      <w:r w:rsidRPr="0041332E">
        <w:rPr>
          <w:b/>
        </w:rPr>
        <w:t xml:space="preserve">     </w:t>
      </w:r>
      <w:r w:rsidR="00D84B85" w:rsidRPr="0041332E">
        <w:t>P</w:t>
      </w:r>
      <w:r w:rsidR="00CB27A1" w:rsidRPr="0041332E">
        <w:t xml:space="preserve">articipants </w:t>
      </w:r>
      <w:r w:rsidRPr="0041332E">
        <w:t>include</w:t>
      </w:r>
      <w:r w:rsidR="006129A9" w:rsidRPr="0041332E">
        <w:t>d</w:t>
      </w:r>
      <w:r w:rsidRPr="0041332E">
        <w:t xml:space="preserve"> </w:t>
      </w:r>
      <w:r w:rsidR="00B902AA">
        <w:t>seven</w:t>
      </w:r>
      <w:r w:rsidR="00A43E43">
        <w:t xml:space="preserve"> </w:t>
      </w:r>
      <w:r w:rsidRPr="0041332E">
        <w:t>providers</w:t>
      </w:r>
      <w:r w:rsidR="00B9238C">
        <w:t xml:space="preserve"> </w:t>
      </w:r>
      <w:r w:rsidRPr="0041332E">
        <w:t xml:space="preserve">who </w:t>
      </w:r>
      <w:r w:rsidR="00F36A9B" w:rsidRPr="0041332E">
        <w:t xml:space="preserve">care for veterans </w:t>
      </w:r>
      <w:r w:rsidRPr="0041332E">
        <w:t xml:space="preserve">on the inpatient </w:t>
      </w:r>
      <w:r w:rsidR="00F36A9B" w:rsidRPr="0041332E">
        <w:t xml:space="preserve">psychiatry </w:t>
      </w:r>
      <w:r w:rsidRPr="0041332E">
        <w:t>unit. Providers</w:t>
      </w:r>
      <w:r w:rsidR="00546486" w:rsidRPr="0041332E">
        <w:t xml:space="preserve"> </w:t>
      </w:r>
      <w:r w:rsidRPr="0041332E">
        <w:t>include</w:t>
      </w:r>
      <w:r w:rsidR="004256F6" w:rsidRPr="0041332E">
        <w:t>d</w:t>
      </w:r>
      <w:r w:rsidRPr="0041332E">
        <w:t xml:space="preserve"> physicians, </w:t>
      </w:r>
      <w:r w:rsidR="003D2226">
        <w:t xml:space="preserve">two </w:t>
      </w:r>
      <w:r w:rsidRPr="0041332E">
        <w:t>nurse practitioner</w:t>
      </w:r>
      <w:r w:rsidR="003D2226">
        <w:t>s</w:t>
      </w:r>
      <w:r w:rsidRPr="0041332E">
        <w:t xml:space="preserve">, and </w:t>
      </w:r>
      <w:r w:rsidR="00B9238C">
        <w:t xml:space="preserve">a </w:t>
      </w:r>
      <w:r w:rsidRPr="0041332E">
        <w:t xml:space="preserve">social worker. </w:t>
      </w:r>
      <w:r w:rsidR="00780E09" w:rsidRPr="0041332E">
        <w:t xml:space="preserve">Inclusion criteria </w:t>
      </w:r>
      <w:r w:rsidR="00BE6949" w:rsidRPr="0041332E">
        <w:t xml:space="preserve">included providers who </w:t>
      </w:r>
      <w:r w:rsidR="00780E09" w:rsidRPr="0041332E">
        <w:t>work</w:t>
      </w:r>
      <w:r w:rsidR="00BE6949" w:rsidRPr="0041332E">
        <w:t>ed</w:t>
      </w:r>
      <w:r w:rsidR="00780E09" w:rsidRPr="0041332E">
        <w:t xml:space="preserve"> on the inpatient unit provid</w:t>
      </w:r>
      <w:r w:rsidR="00BE6949" w:rsidRPr="0041332E">
        <w:t>ing</w:t>
      </w:r>
      <w:r w:rsidR="00780E09" w:rsidRPr="0041332E">
        <w:t xml:space="preserve"> direct patient care.</w:t>
      </w:r>
      <w:r w:rsidR="006B2B59">
        <w:t xml:space="preserve"> Providers not providing direct care were excluded. </w:t>
      </w:r>
      <w:r w:rsidR="00780E09" w:rsidRPr="0041332E">
        <w:t>Patient data w</w:t>
      </w:r>
      <w:r w:rsidR="004256F6" w:rsidRPr="0041332E">
        <w:t xml:space="preserve">as </w:t>
      </w:r>
      <w:r w:rsidR="00780E09" w:rsidRPr="0041332E">
        <w:t>not collected as part of this project.</w:t>
      </w:r>
    </w:p>
    <w:p w14:paraId="357BCD85" w14:textId="77777777" w:rsidR="00C06B41" w:rsidRPr="0041332E" w:rsidRDefault="00C817FC" w:rsidP="00C817FC">
      <w:pPr>
        <w:pStyle w:val="APA"/>
        <w:ind w:firstLine="0"/>
        <w:contextualSpacing/>
        <w:rPr>
          <w:b/>
        </w:rPr>
      </w:pPr>
      <w:r w:rsidRPr="0041332E">
        <w:rPr>
          <w:b/>
        </w:rPr>
        <w:t>Recruitment</w:t>
      </w:r>
    </w:p>
    <w:p w14:paraId="69882B93" w14:textId="00A112ED" w:rsidR="004C2A74" w:rsidRPr="0041332E" w:rsidRDefault="00C06B41" w:rsidP="00C817FC">
      <w:pPr>
        <w:pStyle w:val="APA"/>
        <w:ind w:firstLine="0"/>
        <w:contextualSpacing/>
      </w:pPr>
      <w:r w:rsidRPr="0041332E">
        <w:t xml:space="preserve">     </w:t>
      </w:r>
      <w:r w:rsidR="00952118" w:rsidRPr="0041332E">
        <w:t xml:space="preserve">A recruitment flyer detailing the educational session </w:t>
      </w:r>
      <w:r w:rsidR="002068A2" w:rsidRPr="0041332E">
        <w:t>was</w:t>
      </w:r>
      <w:r w:rsidR="00490169">
        <w:t xml:space="preserve"> created</w:t>
      </w:r>
      <w:r w:rsidR="00E62A1A" w:rsidRPr="0041332E">
        <w:t xml:space="preserve">; however, the decision </w:t>
      </w:r>
    </w:p>
    <w:p w14:paraId="27FC9273" w14:textId="2FF6C717" w:rsidR="004C2A74" w:rsidRPr="0041332E" w:rsidRDefault="00E62A1A" w:rsidP="00C817FC">
      <w:pPr>
        <w:pStyle w:val="APA"/>
        <w:ind w:firstLine="0"/>
        <w:contextualSpacing/>
      </w:pPr>
      <w:r w:rsidRPr="0041332E">
        <w:lastRenderedPageBreak/>
        <w:t xml:space="preserve">was made </w:t>
      </w:r>
      <w:r w:rsidR="004C2A74" w:rsidRPr="0041332E">
        <w:t>by the VA team lead to not hold any further meetings due to time constraints</w:t>
      </w:r>
      <w:r w:rsidR="000F4AD5">
        <w:t xml:space="preserve"> (see Appendix </w:t>
      </w:r>
      <w:r w:rsidR="00663DF0">
        <w:t>F</w:t>
      </w:r>
      <w:r w:rsidR="000F4AD5">
        <w:t>)</w:t>
      </w:r>
      <w:r w:rsidR="004C2A74" w:rsidRPr="0041332E">
        <w:t xml:space="preserve">. </w:t>
      </w:r>
      <w:r w:rsidR="00D54737">
        <w:t>Seven p</w:t>
      </w:r>
      <w:r w:rsidR="00BA7B2E" w:rsidRPr="0041332E">
        <w:t>roviders</w:t>
      </w:r>
      <w:r w:rsidR="004A6AFE">
        <w:t xml:space="preserve"> agreed</w:t>
      </w:r>
      <w:r w:rsidR="002B75FE" w:rsidRPr="0041332E">
        <w:t xml:space="preserve"> to meet individually for the educational session. </w:t>
      </w:r>
      <w:r w:rsidR="00BA7B2E" w:rsidRPr="0041332E">
        <w:t xml:space="preserve">Each provider was also provided a printed handout of the presentation to review. </w:t>
      </w:r>
    </w:p>
    <w:p w14:paraId="1F8B1CC5" w14:textId="77777777" w:rsidR="00C817FC" w:rsidRPr="0041332E" w:rsidRDefault="00C817FC" w:rsidP="00C817FC">
      <w:pPr>
        <w:pStyle w:val="APA"/>
        <w:ind w:firstLine="0"/>
        <w:contextualSpacing/>
        <w:rPr>
          <w:b/>
        </w:rPr>
      </w:pPr>
      <w:r w:rsidRPr="0041332E">
        <w:rPr>
          <w:b/>
        </w:rPr>
        <w:t>Implementation Process</w:t>
      </w:r>
    </w:p>
    <w:p w14:paraId="36DB86FC" w14:textId="62A792B5" w:rsidR="00952118" w:rsidRPr="0041332E" w:rsidRDefault="00952118" w:rsidP="00C817FC">
      <w:pPr>
        <w:pStyle w:val="APA"/>
        <w:ind w:firstLine="0"/>
        <w:contextualSpacing/>
      </w:pPr>
      <w:r w:rsidRPr="0041332E">
        <w:rPr>
          <w:b/>
        </w:rPr>
        <w:t xml:space="preserve">     </w:t>
      </w:r>
      <w:r w:rsidR="0066221E">
        <w:t xml:space="preserve">A date was selected by the </w:t>
      </w:r>
      <w:r w:rsidR="00952F9F">
        <w:t xml:space="preserve">project team to hold the educational session during the team meeting. Unfortunately, the meeting was canceled by the project site. As a result, all providers were educated on a one-on-one basis in their offices. </w:t>
      </w:r>
      <w:r w:rsidR="005347C2">
        <w:t>Prior to initiating the presentation, the providers each received a</w:t>
      </w:r>
      <w:r w:rsidR="004A6AFE">
        <w:t xml:space="preserve"> coded </w:t>
      </w:r>
      <w:r w:rsidR="00F01DD8">
        <w:t xml:space="preserve">paper </w:t>
      </w:r>
      <w:r w:rsidR="005347C2">
        <w:t>survey to</w:t>
      </w:r>
      <w:r w:rsidR="00B32219">
        <w:t xml:space="preserve"> complete regarding </w:t>
      </w:r>
      <w:r w:rsidR="005347C2">
        <w:t xml:space="preserve">knowledge, beliefs, and attitude </w:t>
      </w:r>
      <w:r w:rsidR="007F4D50">
        <w:t xml:space="preserve">regarding </w:t>
      </w:r>
      <w:r w:rsidR="005347C2">
        <w:t xml:space="preserve">Suboxone use. </w:t>
      </w:r>
      <w:r w:rsidR="004A6AFE">
        <w:t>They were asked to</w:t>
      </w:r>
      <w:r w:rsidR="005815EB">
        <w:t xml:space="preserve"> remember</w:t>
      </w:r>
      <w:r w:rsidR="004A6AFE">
        <w:t xml:space="preserve"> the code and </w:t>
      </w:r>
      <w:r w:rsidR="006B7B2D">
        <w:t xml:space="preserve">place the completed pre-test in a folder. </w:t>
      </w:r>
      <w:r w:rsidR="00827292">
        <w:t xml:space="preserve">The PowerPoint presentation </w:t>
      </w:r>
      <w:r w:rsidR="003A52CE">
        <w:t xml:space="preserve">lasted approximately 10 minutes and </w:t>
      </w:r>
      <w:r w:rsidR="00827292">
        <w:t>included current data about opioid addiction</w:t>
      </w:r>
      <w:r w:rsidR="00F01DD8">
        <w:t xml:space="preserve"> among civilians and veterans</w:t>
      </w:r>
      <w:r w:rsidR="003F2D3E">
        <w:t>: incidence an</w:t>
      </w:r>
      <w:r w:rsidR="00912A68">
        <w:t xml:space="preserve">d </w:t>
      </w:r>
      <w:r w:rsidR="003F2D3E">
        <w:t>prevalence</w:t>
      </w:r>
      <w:r w:rsidR="00F01DD8">
        <w:t xml:space="preserve">, </w:t>
      </w:r>
      <w:r w:rsidR="00912A68">
        <w:t>projected costs, and prescription rates.</w:t>
      </w:r>
      <w:r w:rsidR="007B6D51">
        <w:t xml:space="preserve"> It then examined </w:t>
      </w:r>
      <w:r w:rsidR="00F01DD8">
        <w:t>Suboxone use</w:t>
      </w:r>
      <w:r w:rsidR="007B6D51">
        <w:t xml:space="preserve"> to include benefit</w:t>
      </w:r>
      <w:r w:rsidR="00C7066B">
        <w:t>s, side effects</w:t>
      </w:r>
      <w:r w:rsidR="00F01DD8">
        <w:t xml:space="preserve">, and </w:t>
      </w:r>
      <w:r w:rsidR="00C7066B">
        <w:t>relevant patient education. The presentation also discussed how to approach next steps for patients admitted to the inpatient unit</w:t>
      </w:r>
      <w:r w:rsidR="00D120D6">
        <w:t xml:space="preserve"> and utilized the algorithm provided by the VA, specifically for psychiatric providers. The presentation ended with a review of ways to enhance patient buy-in.</w:t>
      </w:r>
      <w:r w:rsidR="003A52CE">
        <w:t xml:space="preserve"> Immediately</w:t>
      </w:r>
      <w:r w:rsidR="00517705">
        <w:t xml:space="preserve"> following the presentatio</w:t>
      </w:r>
      <w:r w:rsidR="0054335C">
        <w:t xml:space="preserve">n, providers were asked to </w:t>
      </w:r>
      <w:r w:rsidR="009154DD">
        <w:t>write the</w:t>
      </w:r>
      <w:r w:rsidR="005815EB">
        <w:t>ir</w:t>
      </w:r>
      <w:r w:rsidR="009154DD">
        <w:t xml:space="preserve"> code on the </w:t>
      </w:r>
      <w:r w:rsidR="0054335C">
        <w:t>post-survey</w:t>
      </w:r>
      <w:r w:rsidR="009154DD">
        <w:t xml:space="preserve"> and place the survey in the folder.</w:t>
      </w:r>
      <w:r w:rsidR="00B76CFC">
        <w:t xml:space="preserve"> </w:t>
      </w:r>
      <w:r w:rsidR="000253A7" w:rsidRPr="0041332E">
        <w:t xml:space="preserve">The </w:t>
      </w:r>
      <w:r w:rsidR="001B78C5">
        <w:t xml:space="preserve">pre and post </w:t>
      </w:r>
      <w:r w:rsidR="000253A7" w:rsidRPr="0041332E">
        <w:t>surveys were</w:t>
      </w:r>
      <w:r w:rsidR="00EA3DA0" w:rsidRPr="0041332E">
        <w:t xml:space="preserve"> co</w:t>
      </w:r>
      <w:r w:rsidR="001B78C5">
        <w:t>ded and not reviewed</w:t>
      </w:r>
      <w:r w:rsidR="001A1E9C">
        <w:t xml:space="preserve"> until completion of post-test to support the participant anon</w:t>
      </w:r>
      <w:r w:rsidR="007101DD">
        <w:t>ymity</w:t>
      </w:r>
      <w:r w:rsidR="008326E5">
        <w:t>.</w:t>
      </w:r>
      <w:r w:rsidR="00B76CFC">
        <w:t xml:space="preserve"> </w:t>
      </w:r>
      <w:r w:rsidR="00546486" w:rsidRPr="0041332E">
        <w:t>Prescribing p</w:t>
      </w:r>
      <w:r w:rsidR="00D444DF" w:rsidRPr="0041332E">
        <w:t xml:space="preserve">roviders </w:t>
      </w:r>
      <w:r w:rsidR="00B03CB7" w:rsidRPr="0041332E">
        <w:t>complete</w:t>
      </w:r>
      <w:r w:rsidR="009C1B3A">
        <w:t>d</w:t>
      </w:r>
      <w:r w:rsidR="00B03CB7" w:rsidRPr="0041332E">
        <w:t xml:space="preserve"> a self-report tool </w:t>
      </w:r>
      <w:r w:rsidR="009C1B3A">
        <w:t xml:space="preserve">at four </w:t>
      </w:r>
      <w:r w:rsidR="00B03CB7" w:rsidRPr="0041332E">
        <w:t>designated time</w:t>
      </w:r>
      <w:r w:rsidR="009C1B3A">
        <w:t xml:space="preserve">s regarding </w:t>
      </w:r>
      <w:r w:rsidR="00B03CB7" w:rsidRPr="0041332E">
        <w:t>patient screening, eligibility check</w:t>
      </w:r>
      <w:r w:rsidR="00546486" w:rsidRPr="0041332E">
        <w:t>,</w:t>
      </w:r>
      <w:r w:rsidR="00B03CB7" w:rsidRPr="0041332E">
        <w:t xml:space="preserve"> and medication orders.</w:t>
      </w:r>
    </w:p>
    <w:p w14:paraId="6F87EA85" w14:textId="10F12DBE" w:rsidR="006B4F70" w:rsidRDefault="001C6D4E" w:rsidP="008C24D8">
      <w:pPr>
        <w:pStyle w:val="APA"/>
        <w:ind w:firstLine="0"/>
        <w:contextualSpacing/>
      </w:pPr>
      <w:r w:rsidRPr="0041332E">
        <w:tab/>
      </w:r>
      <w:r w:rsidRPr="0041332E">
        <w:rPr>
          <w:b/>
        </w:rPr>
        <w:t>Data Collection.</w:t>
      </w:r>
      <w:r w:rsidR="00834833">
        <w:t xml:space="preserve"> </w:t>
      </w:r>
      <w:r w:rsidR="004D3F9B">
        <w:t xml:space="preserve">Data collection began at the completion of all participant in-services. </w:t>
      </w:r>
    </w:p>
    <w:p w14:paraId="4E766B14" w14:textId="77777777" w:rsidR="00A0797D" w:rsidRDefault="006B4F70" w:rsidP="008C24D8">
      <w:pPr>
        <w:pStyle w:val="APA"/>
        <w:ind w:firstLine="0"/>
        <w:contextualSpacing/>
      </w:pPr>
      <w:r>
        <w:t xml:space="preserve">Initially, a self-report tool was to be utilized to gather pertinent information related to </w:t>
      </w:r>
      <w:r w:rsidR="00231CD0">
        <w:t xml:space="preserve">the number </w:t>
      </w:r>
    </w:p>
    <w:p w14:paraId="2D67852F" w14:textId="77777777" w:rsidR="006B2B59" w:rsidRDefault="00231CD0" w:rsidP="008C24D8">
      <w:pPr>
        <w:pStyle w:val="APA"/>
        <w:ind w:firstLine="0"/>
        <w:contextualSpacing/>
      </w:pPr>
      <w:r>
        <w:t xml:space="preserve">of veterans screened for eligibility, number of veterans admitted, number of veterans who </w:t>
      </w:r>
    </w:p>
    <w:p w14:paraId="189653D6" w14:textId="2B4912EB" w:rsidR="001C6D4E" w:rsidRDefault="00231CD0" w:rsidP="008C24D8">
      <w:pPr>
        <w:pStyle w:val="APA"/>
        <w:ind w:firstLine="0"/>
        <w:contextualSpacing/>
      </w:pPr>
      <w:r>
        <w:lastRenderedPageBreak/>
        <w:t xml:space="preserve">accepted the treatment plan, and the use of the algorithm. </w:t>
      </w:r>
      <w:r w:rsidR="00FA2ED6">
        <w:t>Due to a small sample size,</w:t>
      </w:r>
      <w:r w:rsidR="00A377F1">
        <w:t xml:space="preserve"> </w:t>
      </w:r>
      <w:r w:rsidR="00FA2ED6">
        <w:t xml:space="preserve">information </w:t>
      </w:r>
      <w:r w:rsidR="00A377F1">
        <w:t xml:space="preserve">was requested </w:t>
      </w:r>
      <w:r w:rsidR="00FA2ED6">
        <w:t>from data management on emergency room patients who were seen for</w:t>
      </w:r>
      <w:r w:rsidR="009B14D2">
        <w:t xml:space="preserve"> diagnoses of opioid dependence (uncomplicated), opioid dependence (with withdrawal), </w:t>
      </w:r>
      <w:r w:rsidR="00A377F1">
        <w:t xml:space="preserve">and </w:t>
      </w:r>
      <w:r w:rsidR="009B14D2">
        <w:t xml:space="preserve">opioid abuse </w:t>
      </w:r>
      <w:r w:rsidR="00A377F1">
        <w:t xml:space="preserve">(uncomplicated). </w:t>
      </w:r>
    </w:p>
    <w:p w14:paraId="5A1AF8CE" w14:textId="6504A70B" w:rsidR="00964E7B" w:rsidRPr="0087337E" w:rsidRDefault="00964E7B" w:rsidP="0087337E">
      <w:pPr>
        <w:tabs>
          <w:tab w:val="left" w:pos="720"/>
        </w:tabs>
        <w:spacing w:line="480" w:lineRule="auto"/>
      </w:pPr>
      <w:r w:rsidRPr="0041332E">
        <w:tab/>
      </w:r>
      <w:r w:rsidRPr="00447C65">
        <w:rPr>
          <w:b/>
        </w:rPr>
        <w:t xml:space="preserve">Data Analysis. </w:t>
      </w:r>
      <w:r w:rsidR="003D7650" w:rsidRPr="00447C65">
        <w:t>Distribution</w:t>
      </w:r>
      <w:r w:rsidR="003D7650" w:rsidRPr="00F17E83">
        <w:t xml:space="preserve"> tables and graphs were</w:t>
      </w:r>
      <w:r w:rsidR="001033BE" w:rsidRPr="00F17E83">
        <w:t xml:space="preserve"> used to analyze survey question responses, as well as provider self-report data. </w:t>
      </w:r>
      <w:r w:rsidR="00AC6D73">
        <w:t xml:space="preserve">Pre-test </w:t>
      </w:r>
      <w:r w:rsidR="00931433">
        <w:t>and post</w:t>
      </w:r>
      <w:r w:rsidR="00DB464E">
        <w:t xml:space="preserve">-test </w:t>
      </w:r>
      <w:r w:rsidR="00AC6D73">
        <w:t>data w</w:t>
      </w:r>
      <w:r w:rsidR="00DB464E">
        <w:t>ere</w:t>
      </w:r>
      <w:r w:rsidR="00AC6D73">
        <w:t xml:space="preserve"> analyzed using mean, standard deviation, frequencies, and percentages.</w:t>
      </w:r>
      <w:r w:rsidR="00DB464E">
        <w:t xml:space="preserve"> </w:t>
      </w:r>
      <w:r w:rsidR="00F526FA">
        <w:t xml:space="preserve">The two scores were then compared. Improved mean scores indicated an improvement in perceived knowledge of Suboxone use </w:t>
      </w:r>
      <w:r w:rsidR="00FD7515">
        <w:t xml:space="preserve">for medication management </w:t>
      </w:r>
      <w:r w:rsidR="00F526FA">
        <w:t xml:space="preserve">and </w:t>
      </w:r>
      <w:r w:rsidR="00FD7515">
        <w:t>attitudes toward clinical practice change</w:t>
      </w:r>
      <w:r w:rsidR="00DD23B0">
        <w:t>, while d</w:t>
      </w:r>
      <w:r w:rsidR="00297BEA">
        <w:t xml:space="preserve">eclining and unchanged scores indicated </w:t>
      </w:r>
      <w:r w:rsidR="00B44448">
        <w:t xml:space="preserve">a lack of change in perceived knowledge and attitudes. </w:t>
      </w:r>
    </w:p>
    <w:p w14:paraId="57C7DC4A" w14:textId="77777777" w:rsidR="00D62BA5" w:rsidRPr="0041332E" w:rsidRDefault="00D62BA5" w:rsidP="00C817FC">
      <w:pPr>
        <w:pStyle w:val="APA"/>
        <w:ind w:firstLine="0"/>
        <w:contextualSpacing/>
        <w:rPr>
          <w:b/>
        </w:rPr>
      </w:pPr>
      <w:r w:rsidRPr="0041332E">
        <w:rPr>
          <w:b/>
        </w:rPr>
        <w:t>Plan Variation</w:t>
      </w:r>
    </w:p>
    <w:p w14:paraId="75BF1504" w14:textId="6AA2986C" w:rsidR="00F2079E" w:rsidRPr="0041332E" w:rsidRDefault="00C46463" w:rsidP="00D41B06">
      <w:pPr>
        <w:pStyle w:val="APA"/>
        <w:ind w:firstLine="0"/>
        <w:contextualSpacing/>
      </w:pPr>
      <w:r w:rsidRPr="0041332E">
        <w:t xml:space="preserve">     Variations from the defined implementation</w:t>
      </w:r>
      <w:r w:rsidR="006E71C0" w:rsidRPr="0041332E">
        <w:t xml:space="preserve"> plan included the exclusion </w:t>
      </w:r>
      <w:r w:rsidR="00EA4A28">
        <w:t xml:space="preserve">of the </w:t>
      </w:r>
      <w:r w:rsidR="00097306">
        <w:t xml:space="preserve">post-intervention </w:t>
      </w:r>
      <w:r w:rsidR="00EA4A28">
        <w:t xml:space="preserve">survey on provider attitude </w:t>
      </w:r>
      <w:r w:rsidR="00097306">
        <w:t>at one month</w:t>
      </w:r>
      <w:r w:rsidR="00EA4A28">
        <w:t>.</w:t>
      </w:r>
      <w:r w:rsidR="00097306">
        <w:t xml:space="preserve"> </w:t>
      </w:r>
      <w:r w:rsidR="00C20193">
        <w:t>For the project period of August 2018 through December 2018, there were only two patients who consented to Suboxone induction on the inpatient unit.</w:t>
      </w:r>
      <w:r w:rsidR="00C24873">
        <w:t xml:space="preserve"> </w:t>
      </w:r>
      <w:r w:rsidR="00D80355">
        <w:t>As a result</w:t>
      </w:r>
      <w:r w:rsidR="00D42F13">
        <w:t xml:space="preserve"> of low patient participation, the DNP student was unable </w:t>
      </w:r>
      <w:r w:rsidR="002F6934">
        <w:t xml:space="preserve">to </w:t>
      </w:r>
      <w:r w:rsidR="009B4E08">
        <w:t xml:space="preserve">obtain </w:t>
      </w:r>
      <w:r w:rsidR="00471088">
        <w:t>a one</w:t>
      </w:r>
      <w:r w:rsidR="008D190C">
        <w:t>-</w:t>
      </w:r>
      <w:r w:rsidR="00471088">
        <w:t>month post-intervention survey</w:t>
      </w:r>
      <w:r w:rsidR="002F6934">
        <w:t>.</w:t>
      </w:r>
    </w:p>
    <w:p w14:paraId="1D7C3AC3" w14:textId="77777777" w:rsidR="00C817FC" w:rsidRPr="0041332E" w:rsidRDefault="00C817FC" w:rsidP="00C817FC">
      <w:pPr>
        <w:pStyle w:val="APA"/>
        <w:ind w:firstLine="0"/>
        <w:contextualSpacing/>
        <w:rPr>
          <w:b/>
        </w:rPr>
      </w:pPr>
      <w:r w:rsidRPr="0041332E">
        <w:rPr>
          <w:b/>
        </w:rPr>
        <w:t>Summary</w:t>
      </w:r>
    </w:p>
    <w:p w14:paraId="41E70668" w14:textId="77777777" w:rsidR="00A55C77" w:rsidRPr="0041332E" w:rsidRDefault="000E531A" w:rsidP="00C817FC">
      <w:pPr>
        <w:pStyle w:val="APA"/>
        <w:ind w:firstLine="0"/>
        <w:contextualSpacing/>
      </w:pPr>
      <w:r w:rsidRPr="0041332E">
        <w:rPr>
          <w:b/>
        </w:rPr>
        <w:t xml:space="preserve">     </w:t>
      </w:r>
      <w:r w:rsidR="00E44571" w:rsidRPr="0041332E">
        <w:t xml:space="preserve">This project </w:t>
      </w:r>
      <w:r w:rsidR="007F210C" w:rsidRPr="0041332E">
        <w:t>f</w:t>
      </w:r>
      <w:r w:rsidR="00E44571" w:rsidRPr="0041332E">
        <w:t>ocus</w:t>
      </w:r>
      <w:r w:rsidR="007F210C" w:rsidRPr="0041332E">
        <w:t>ed</w:t>
      </w:r>
      <w:r w:rsidR="00E44571" w:rsidRPr="0041332E">
        <w:t xml:space="preserve"> on provider education to </w:t>
      </w:r>
      <w:r w:rsidR="001553F4" w:rsidRPr="0041332E">
        <w:t xml:space="preserve">successfully improve medication </w:t>
      </w:r>
    </w:p>
    <w:p w14:paraId="56EDAD21" w14:textId="77777777" w:rsidR="00BC31C7" w:rsidRPr="0041332E" w:rsidRDefault="001553F4" w:rsidP="00C817FC">
      <w:pPr>
        <w:pStyle w:val="APA"/>
        <w:ind w:firstLine="0"/>
        <w:contextualSpacing/>
      </w:pPr>
      <w:r w:rsidRPr="0041332E">
        <w:t xml:space="preserve">management </w:t>
      </w:r>
      <w:r w:rsidR="00C56EE2" w:rsidRPr="0041332E">
        <w:t xml:space="preserve">among vulnerable veterans. It </w:t>
      </w:r>
      <w:r w:rsidRPr="0041332E">
        <w:t>present</w:t>
      </w:r>
      <w:r w:rsidR="007F210C" w:rsidRPr="0041332E">
        <w:t>ed</w:t>
      </w:r>
      <w:r w:rsidRPr="0041332E">
        <w:t xml:space="preserve"> a feasible pathway to enhance provider </w:t>
      </w:r>
    </w:p>
    <w:p w14:paraId="6A8490A7" w14:textId="77777777" w:rsidR="00A0797D" w:rsidRDefault="001553F4" w:rsidP="00C817FC">
      <w:pPr>
        <w:pStyle w:val="APA"/>
        <w:ind w:firstLine="0"/>
        <w:contextualSpacing/>
      </w:pPr>
      <w:r w:rsidRPr="0041332E">
        <w:t xml:space="preserve">knowledge about treatment options for opioid addiction with the goal of </w:t>
      </w:r>
      <w:r w:rsidR="009F7170" w:rsidRPr="0041332E">
        <w:t xml:space="preserve">increased screening for </w:t>
      </w:r>
    </w:p>
    <w:p w14:paraId="0CAF218B" w14:textId="77777777" w:rsidR="00A0797D" w:rsidRDefault="009F7170" w:rsidP="00C817FC">
      <w:pPr>
        <w:pStyle w:val="APA"/>
        <w:ind w:firstLine="0"/>
        <w:contextualSpacing/>
      </w:pPr>
      <w:r w:rsidRPr="0041332E">
        <w:t xml:space="preserve">eligibility. </w:t>
      </w:r>
      <w:r w:rsidR="007940C5" w:rsidRPr="0041332E">
        <w:t xml:space="preserve">Educational material for the staff was obtained from credible resources to ensure </w:t>
      </w:r>
    </w:p>
    <w:p w14:paraId="6A994BA6" w14:textId="7AAE52E5" w:rsidR="004D6184" w:rsidRDefault="007940C5" w:rsidP="00C817FC">
      <w:pPr>
        <w:pStyle w:val="APA"/>
        <w:ind w:firstLine="0"/>
        <w:contextualSpacing/>
      </w:pPr>
      <w:r w:rsidRPr="0041332E">
        <w:t xml:space="preserve">accurate information was provided.  </w:t>
      </w:r>
      <w:r w:rsidR="00B40AF4" w:rsidRPr="0041332E">
        <w:t xml:space="preserve">Project data was collected and analyzed and plan variations </w:t>
      </w:r>
    </w:p>
    <w:p w14:paraId="7849687D" w14:textId="333A8D0E" w:rsidR="008D190C" w:rsidRDefault="00B40AF4" w:rsidP="008D190C">
      <w:pPr>
        <w:pStyle w:val="APA"/>
        <w:ind w:firstLine="0"/>
        <w:contextualSpacing/>
        <w:rPr>
          <w:b/>
        </w:rPr>
      </w:pPr>
      <w:r w:rsidRPr="0041332E">
        <w:t>had no effect on the overall goal of the project.</w:t>
      </w:r>
      <w:r w:rsidR="000A13D5" w:rsidRPr="0041332E">
        <w:rPr>
          <w:b/>
        </w:rPr>
        <w:t xml:space="preserve"> </w:t>
      </w:r>
      <w:r w:rsidR="00E55E2D">
        <w:rPr>
          <w:b/>
        </w:rPr>
        <w:br w:type="page"/>
      </w:r>
    </w:p>
    <w:p w14:paraId="5619B7E1" w14:textId="5CFFE259" w:rsidR="00B81A41" w:rsidRDefault="007913F6" w:rsidP="00F12207">
      <w:pPr>
        <w:jc w:val="center"/>
        <w:rPr>
          <w:b/>
        </w:rPr>
      </w:pPr>
      <w:r w:rsidRPr="0041332E">
        <w:rPr>
          <w:b/>
        </w:rPr>
        <w:lastRenderedPageBreak/>
        <w:t>Chapter Six: Evaluation</w:t>
      </w:r>
      <w:r w:rsidR="00FD0806" w:rsidRPr="0041332E">
        <w:rPr>
          <w:b/>
        </w:rPr>
        <w:t xml:space="preserve"> of the Practice Change Initiative</w:t>
      </w:r>
    </w:p>
    <w:p w14:paraId="5F9B521D" w14:textId="77777777" w:rsidR="00F12207" w:rsidRDefault="00F12207" w:rsidP="00F12207">
      <w:pPr>
        <w:jc w:val="center"/>
        <w:rPr>
          <w:b/>
        </w:rPr>
      </w:pPr>
    </w:p>
    <w:p w14:paraId="1B1CA9FA" w14:textId="3113A9C3" w:rsidR="00F12207" w:rsidRDefault="00FD0806" w:rsidP="00F12207">
      <w:pPr>
        <w:pStyle w:val="APA"/>
        <w:ind w:firstLine="0"/>
        <w:contextualSpacing/>
        <w:rPr>
          <w:b/>
        </w:rPr>
      </w:pPr>
      <w:r w:rsidRPr="0041332E">
        <w:rPr>
          <w:b/>
        </w:rPr>
        <w:t>Participant Demographics</w:t>
      </w:r>
    </w:p>
    <w:p w14:paraId="05F31A6D" w14:textId="6832D10D" w:rsidR="00154D6D" w:rsidRPr="00F12207" w:rsidRDefault="00F12207" w:rsidP="00F12207">
      <w:pPr>
        <w:pStyle w:val="APA"/>
        <w:ind w:firstLine="0"/>
        <w:contextualSpacing/>
        <w:rPr>
          <w:b/>
        </w:rPr>
      </w:pPr>
      <w:r>
        <w:t xml:space="preserve">     </w:t>
      </w:r>
      <w:r w:rsidR="00D71050">
        <w:t>A</w:t>
      </w:r>
      <w:r w:rsidR="00E553D8">
        <w:t xml:space="preserve">ll seven providers </w:t>
      </w:r>
      <w:r w:rsidR="00FE445B">
        <w:t xml:space="preserve">assigned to the unit </w:t>
      </w:r>
      <w:r w:rsidR="00E553D8">
        <w:t>participated</w:t>
      </w:r>
      <w:r w:rsidR="00D71050">
        <w:t xml:space="preserve"> in the DNP project.</w:t>
      </w:r>
      <w:r w:rsidR="00FE445B">
        <w:t xml:space="preserve"> See Table 2 for participant characteristics.</w:t>
      </w:r>
    </w:p>
    <w:p w14:paraId="7222DCA7" w14:textId="67F0805A" w:rsidR="00B077D8" w:rsidRDefault="00B077D8" w:rsidP="00B077D8">
      <w:pPr>
        <w:spacing w:line="480" w:lineRule="auto"/>
      </w:pPr>
      <w:r>
        <w:t xml:space="preserve">Table </w:t>
      </w:r>
      <w:r w:rsidR="00CA00CF">
        <w:t>2</w:t>
      </w:r>
    </w:p>
    <w:p w14:paraId="63E8770D" w14:textId="151626C8" w:rsidR="00B077D8" w:rsidRPr="00756516" w:rsidRDefault="00383010" w:rsidP="00B077D8">
      <w:pPr>
        <w:spacing w:line="480" w:lineRule="auto"/>
      </w:pPr>
      <w:r>
        <w:rPr>
          <w:i/>
          <w:noProof/>
        </w:rPr>
        <mc:AlternateContent>
          <mc:Choice Requires="wps">
            <w:drawing>
              <wp:anchor distT="0" distB="0" distL="114300" distR="114300" simplePos="0" relativeHeight="251686912" behindDoc="0" locked="0" layoutInCell="1" allowOverlap="1" wp14:anchorId="28B64356" wp14:editId="2B1231FE">
                <wp:simplePos x="0" y="0"/>
                <wp:positionH relativeFrom="column">
                  <wp:posOffset>-12111</wp:posOffset>
                </wp:positionH>
                <wp:positionV relativeFrom="paragraph">
                  <wp:posOffset>242893</wp:posOffset>
                </wp:positionV>
                <wp:extent cx="2700810" cy="34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2700810" cy="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84E0"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9.15pt" to="211.7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" strokecolor="black [3040]"/>
            </w:pict>
          </mc:Fallback>
        </mc:AlternateContent>
      </w:r>
      <w:r w:rsidR="009D5881">
        <w:rPr>
          <w:i/>
        </w:rPr>
        <w:t xml:space="preserve">Participant </w:t>
      </w:r>
      <w:r w:rsidR="00B077D8" w:rsidRPr="00B077D8">
        <w:rPr>
          <w:i/>
        </w:rPr>
        <w:t>Characteristics</w:t>
      </w:r>
      <w:r w:rsidR="00756516">
        <w:rPr>
          <w:i/>
        </w:rPr>
        <w:t xml:space="preserve"> </w:t>
      </w:r>
      <w:r w:rsidR="00756516" w:rsidRPr="00756516">
        <w:t>(N=7)</w:t>
      </w:r>
    </w:p>
    <w:p w14:paraId="004141EA" w14:textId="77777777" w:rsidR="00B077D8" w:rsidRPr="00512D87" w:rsidRDefault="00B077D8" w:rsidP="00B077D8">
      <w:pPr>
        <w:rPr>
          <w:b/>
          <w:u w:val="single"/>
        </w:rPr>
      </w:pPr>
      <w:r w:rsidRPr="00512D87">
        <w:rPr>
          <w:b/>
          <w:u w:val="single"/>
        </w:rPr>
        <w:t>__________________</w:t>
      </w:r>
      <w:r w:rsidRPr="00512D87">
        <w:rPr>
          <w:u w:val="single"/>
        </w:rPr>
        <w:t>Frequency__  Percent</w:t>
      </w:r>
    </w:p>
    <w:p w14:paraId="628A5D23" w14:textId="77777777" w:rsidR="00B077D8" w:rsidRPr="00DC533B" w:rsidRDefault="00B077D8" w:rsidP="00B077D8">
      <w:r w:rsidRPr="00DC533B">
        <w:t>Gender</w:t>
      </w:r>
    </w:p>
    <w:p w14:paraId="7123EB38" w14:textId="77777777" w:rsidR="00B077D8" w:rsidRDefault="00B077D8" w:rsidP="00B077D8">
      <w:r>
        <w:t>Male</w:t>
      </w:r>
      <w:r>
        <w:tab/>
      </w:r>
      <w:r>
        <w:tab/>
      </w:r>
      <w:r>
        <w:tab/>
        <w:t>3</w:t>
      </w:r>
      <w:r>
        <w:tab/>
      </w:r>
      <w:r>
        <w:tab/>
        <w:t>43</w:t>
      </w:r>
    </w:p>
    <w:p w14:paraId="0A03B3F7" w14:textId="77777777" w:rsidR="00B077D8" w:rsidRPr="00512D87" w:rsidRDefault="00B077D8" w:rsidP="00B077D8">
      <w:pPr>
        <w:rPr>
          <w:b/>
          <w:u w:val="single"/>
        </w:rPr>
      </w:pPr>
      <w:r w:rsidRPr="00013DB4">
        <w:rPr>
          <w:u w:val="single"/>
        </w:rPr>
        <w:t>Female</w:t>
      </w:r>
      <w:r w:rsidRPr="00013DB4">
        <w:rPr>
          <w:b/>
          <w:u w:val="single"/>
        </w:rPr>
        <w:tab/>
      </w:r>
      <w:r w:rsidRPr="00013DB4">
        <w:rPr>
          <w:b/>
          <w:u w:val="single"/>
        </w:rPr>
        <w:tab/>
      </w:r>
      <w:r w:rsidRPr="00013DB4">
        <w:rPr>
          <w:b/>
          <w:u w:val="single"/>
        </w:rPr>
        <w:tab/>
      </w:r>
      <w:r w:rsidRPr="00013DB4">
        <w:rPr>
          <w:u w:val="single"/>
        </w:rPr>
        <w:t>4</w:t>
      </w:r>
      <w:r w:rsidRPr="00013DB4">
        <w:rPr>
          <w:b/>
          <w:u w:val="single"/>
        </w:rPr>
        <w:tab/>
      </w:r>
      <w:r w:rsidRPr="00013DB4">
        <w:rPr>
          <w:b/>
          <w:u w:val="single"/>
        </w:rPr>
        <w:tab/>
      </w:r>
      <w:r w:rsidRPr="00013DB4">
        <w:rPr>
          <w:u w:val="single"/>
        </w:rPr>
        <w:t>57</w:t>
      </w:r>
      <w:r w:rsidRPr="00013DB4">
        <w:rPr>
          <w:b/>
          <w:u w:val="single"/>
        </w:rPr>
        <w:tab/>
      </w:r>
    </w:p>
    <w:p w14:paraId="4B1BBE81" w14:textId="77777777" w:rsidR="00B077D8" w:rsidRPr="00DC533B" w:rsidRDefault="00B077D8" w:rsidP="00B077D8">
      <w:r w:rsidRPr="00DC533B">
        <w:t xml:space="preserve">Age </w:t>
      </w:r>
      <w:r w:rsidRPr="00DC533B">
        <w:tab/>
      </w:r>
    </w:p>
    <w:p w14:paraId="0268486A" w14:textId="77777777" w:rsidR="00B077D8" w:rsidRDefault="00B077D8" w:rsidP="00B077D8">
      <w:r>
        <w:t>30 – 39</w:t>
      </w:r>
      <w:r>
        <w:tab/>
      </w:r>
      <w:r>
        <w:tab/>
        <w:t>3</w:t>
      </w:r>
      <w:r>
        <w:tab/>
      </w:r>
      <w:r>
        <w:tab/>
        <w:t>43</w:t>
      </w:r>
    </w:p>
    <w:p w14:paraId="75AEAD0C" w14:textId="77777777" w:rsidR="00B077D8" w:rsidRDefault="00B077D8" w:rsidP="00B077D8">
      <w:r>
        <w:t>40 – 49</w:t>
      </w:r>
      <w:r>
        <w:tab/>
      </w:r>
      <w:r>
        <w:tab/>
        <w:t>3</w:t>
      </w:r>
      <w:r>
        <w:tab/>
      </w:r>
      <w:r>
        <w:tab/>
        <w:t>43</w:t>
      </w:r>
    </w:p>
    <w:p w14:paraId="49319B73" w14:textId="77777777" w:rsidR="00B077D8" w:rsidRPr="00512D87" w:rsidRDefault="00B077D8" w:rsidP="00B077D8">
      <w:pPr>
        <w:rPr>
          <w:b/>
          <w:u w:val="single"/>
        </w:rPr>
      </w:pPr>
      <w:r w:rsidRPr="00512D87">
        <w:rPr>
          <w:u w:val="single"/>
        </w:rPr>
        <w:t>50 – 59</w:t>
      </w:r>
      <w:r w:rsidRPr="00512D87">
        <w:rPr>
          <w:b/>
          <w:u w:val="single"/>
        </w:rPr>
        <w:tab/>
      </w:r>
      <w:r w:rsidRPr="00512D87">
        <w:rPr>
          <w:b/>
          <w:u w:val="single"/>
        </w:rPr>
        <w:tab/>
      </w:r>
      <w:r w:rsidRPr="00512D87">
        <w:rPr>
          <w:u w:val="single"/>
        </w:rPr>
        <w:t>1</w:t>
      </w:r>
      <w:r w:rsidRPr="00512D87">
        <w:rPr>
          <w:b/>
          <w:u w:val="single"/>
        </w:rPr>
        <w:tab/>
      </w:r>
      <w:r w:rsidRPr="00512D87">
        <w:rPr>
          <w:b/>
          <w:u w:val="single"/>
        </w:rPr>
        <w:tab/>
      </w:r>
      <w:r w:rsidRPr="00512D87">
        <w:rPr>
          <w:u w:val="single"/>
        </w:rPr>
        <w:t>14</w:t>
      </w:r>
      <w:r w:rsidRPr="00512D87">
        <w:rPr>
          <w:b/>
          <w:u w:val="single"/>
        </w:rPr>
        <w:t>____</w:t>
      </w:r>
    </w:p>
    <w:p w14:paraId="0F255F86" w14:textId="77777777" w:rsidR="00B077D8" w:rsidRPr="00DC533B" w:rsidRDefault="00B077D8" w:rsidP="00B077D8">
      <w:r w:rsidRPr="00DC533B">
        <w:t>Education</w:t>
      </w:r>
      <w:r w:rsidRPr="00DC533B">
        <w:tab/>
      </w:r>
    </w:p>
    <w:p w14:paraId="27CE5BDE" w14:textId="4C677B32" w:rsidR="00B077D8" w:rsidRDefault="00B324A7" w:rsidP="00B077D8">
      <w:r>
        <w:t>MSN</w:t>
      </w:r>
      <w:r w:rsidR="00B077D8">
        <w:tab/>
      </w:r>
      <w:r w:rsidR="00B077D8">
        <w:tab/>
      </w:r>
      <w:r w:rsidR="00EB0E97">
        <w:tab/>
        <w:t>2</w:t>
      </w:r>
      <w:r w:rsidR="00B077D8">
        <w:tab/>
      </w:r>
      <w:r w:rsidR="00B077D8">
        <w:tab/>
      </w:r>
      <w:r w:rsidR="00C05507">
        <w:t>29</w:t>
      </w:r>
    </w:p>
    <w:p w14:paraId="64CFE4EB" w14:textId="7491E5BE" w:rsidR="00B324A7" w:rsidRPr="00EB0E97" w:rsidRDefault="00B324A7" w:rsidP="00C05507">
      <w:pPr>
        <w:tabs>
          <w:tab w:val="left" w:pos="720"/>
          <w:tab w:val="left" w:pos="1440"/>
          <w:tab w:val="left" w:pos="2160"/>
          <w:tab w:val="left" w:pos="3734"/>
        </w:tabs>
      </w:pPr>
      <w:r w:rsidRPr="00EB0E97">
        <w:t>DNP</w:t>
      </w:r>
      <w:r w:rsidR="00EB0E97">
        <w:tab/>
      </w:r>
      <w:r w:rsidR="00EB0E97">
        <w:tab/>
      </w:r>
      <w:r w:rsidR="00EB0E97">
        <w:tab/>
        <w:t>1</w:t>
      </w:r>
      <w:r w:rsidR="00C05507">
        <w:t xml:space="preserve">                      14</w:t>
      </w:r>
    </w:p>
    <w:p w14:paraId="32A7125D" w14:textId="7F4F1111" w:rsidR="00B077D8" w:rsidRPr="00C27A13" w:rsidRDefault="00EB0E97" w:rsidP="00B077D8">
      <w:pPr>
        <w:rPr>
          <w:b/>
          <w:u w:val="single"/>
        </w:rPr>
      </w:pPr>
      <w:r>
        <w:rPr>
          <w:u w:val="single"/>
        </w:rPr>
        <w:t>MD</w:t>
      </w:r>
      <w:r w:rsidR="00B077D8" w:rsidRPr="00C27A13">
        <w:rPr>
          <w:b/>
          <w:u w:val="single"/>
        </w:rPr>
        <w:tab/>
      </w:r>
      <w:r w:rsidR="00B077D8" w:rsidRPr="00C27A13">
        <w:rPr>
          <w:b/>
          <w:u w:val="single"/>
        </w:rPr>
        <w:tab/>
      </w:r>
      <w:r>
        <w:rPr>
          <w:b/>
          <w:u w:val="single"/>
        </w:rPr>
        <w:tab/>
      </w:r>
      <w:r>
        <w:rPr>
          <w:u w:val="single"/>
        </w:rPr>
        <w:t>4</w:t>
      </w:r>
      <w:r w:rsidR="00B324A7">
        <w:rPr>
          <w:u w:val="single"/>
        </w:rPr>
        <w:t>______</w:t>
      </w:r>
      <w:r w:rsidR="00B077D8" w:rsidRPr="00C27A13">
        <w:rPr>
          <w:b/>
          <w:u w:val="single"/>
        </w:rPr>
        <w:tab/>
      </w:r>
      <w:r w:rsidR="00C05507">
        <w:rPr>
          <w:u w:val="single"/>
        </w:rPr>
        <w:t>57_</w:t>
      </w:r>
      <w:r w:rsidR="00B077D8">
        <w:rPr>
          <w:b/>
          <w:u w:val="single"/>
        </w:rPr>
        <w:t>___</w:t>
      </w:r>
    </w:p>
    <w:p w14:paraId="4E7854E6" w14:textId="77777777" w:rsidR="00B077D8" w:rsidRPr="00DC533B" w:rsidRDefault="00B077D8" w:rsidP="00B077D8">
      <w:r w:rsidRPr="00DC533B">
        <w:t xml:space="preserve">Experience </w:t>
      </w:r>
      <w:r w:rsidRPr="00DC533B">
        <w:tab/>
      </w:r>
    </w:p>
    <w:p w14:paraId="795DD098" w14:textId="77777777" w:rsidR="00B077D8" w:rsidRDefault="00B077D8" w:rsidP="00B077D8">
      <w:r>
        <w:t>0 – 5 years</w:t>
      </w:r>
      <w:r>
        <w:tab/>
      </w:r>
      <w:r>
        <w:tab/>
        <w:t>3</w:t>
      </w:r>
      <w:r>
        <w:tab/>
      </w:r>
      <w:r>
        <w:tab/>
        <w:t>43</w:t>
      </w:r>
    </w:p>
    <w:p w14:paraId="1F185DA4" w14:textId="77777777" w:rsidR="00B077D8" w:rsidRDefault="00B077D8" w:rsidP="00B077D8">
      <w:r>
        <w:t>5 – 10 years</w:t>
      </w:r>
      <w:r>
        <w:tab/>
      </w:r>
      <w:r>
        <w:tab/>
        <w:t>1</w:t>
      </w:r>
      <w:r>
        <w:tab/>
      </w:r>
      <w:r>
        <w:tab/>
        <w:t>14</w:t>
      </w:r>
    </w:p>
    <w:p w14:paraId="04CD3153" w14:textId="77777777" w:rsidR="00B077D8" w:rsidRDefault="00B077D8" w:rsidP="00B077D8">
      <w:r>
        <w:t>11 – 20 years</w:t>
      </w:r>
      <w:r>
        <w:tab/>
      </w:r>
      <w:r>
        <w:tab/>
        <w:t>1</w:t>
      </w:r>
      <w:r>
        <w:tab/>
      </w:r>
      <w:r>
        <w:tab/>
        <w:t>14</w:t>
      </w:r>
    </w:p>
    <w:p w14:paraId="4CAFC7B7" w14:textId="567A4AF8" w:rsidR="00154D6D" w:rsidRDefault="00B077D8" w:rsidP="00383010">
      <w:pPr>
        <w:rPr>
          <w:b/>
          <w:u w:val="single"/>
        </w:rPr>
      </w:pPr>
      <w:r w:rsidRPr="00E865F9">
        <w:rPr>
          <w:u w:val="single"/>
        </w:rPr>
        <w:t>20+ years</w:t>
      </w:r>
      <w:r w:rsidRPr="00E865F9">
        <w:rPr>
          <w:b/>
          <w:u w:val="single"/>
        </w:rPr>
        <w:tab/>
      </w:r>
      <w:r w:rsidRPr="00E865F9">
        <w:rPr>
          <w:b/>
          <w:u w:val="single"/>
        </w:rPr>
        <w:tab/>
      </w:r>
      <w:r w:rsidRPr="00E865F9">
        <w:rPr>
          <w:u w:val="single"/>
        </w:rPr>
        <w:t>2</w:t>
      </w:r>
      <w:r w:rsidRPr="00E865F9">
        <w:rPr>
          <w:b/>
          <w:u w:val="single"/>
        </w:rPr>
        <w:tab/>
      </w:r>
      <w:r>
        <w:rPr>
          <w:b/>
          <w:u w:val="single"/>
        </w:rPr>
        <w:t>_____</w:t>
      </w:r>
      <w:r w:rsidRPr="00E865F9">
        <w:rPr>
          <w:b/>
          <w:u w:val="single"/>
        </w:rPr>
        <w:tab/>
      </w:r>
      <w:r w:rsidRPr="00E865F9">
        <w:rPr>
          <w:u w:val="single"/>
        </w:rPr>
        <w:t>29_</w:t>
      </w:r>
      <w:r>
        <w:rPr>
          <w:b/>
          <w:u w:val="single"/>
        </w:rPr>
        <w:t>___</w:t>
      </w:r>
    </w:p>
    <w:p w14:paraId="2C9AF3B9" w14:textId="77777777" w:rsidR="00383010" w:rsidRPr="00383010" w:rsidRDefault="00383010" w:rsidP="00383010">
      <w:pPr>
        <w:rPr>
          <w:b/>
          <w:u w:val="single"/>
        </w:rPr>
      </w:pPr>
    </w:p>
    <w:p w14:paraId="626415DE" w14:textId="77777777" w:rsidR="001D47E4" w:rsidRDefault="00FD0806" w:rsidP="001D47E4">
      <w:pPr>
        <w:spacing w:line="480" w:lineRule="auto"/>
        <w:rPr>
          <w:b/>
        </w:rPr>
      </w:pPr>
      <w:r w:rsidRPr="0041332E">
        <w:rPr>
          <w:b/>
        </w:rPr>
        <w:t>Intended Outcome</w:t>
      </w:r>
      <w:r w:rsidR="001D47E4">
        <w:rPr>
          <w:b/>
        </w:rPr>
        <w:t>s</w:t>
      </w:r>
    </w:p>
    <w:p w14:paraId="232D674A" w14:textId="468FC43C" w:rsidR="001D47E4" w:rsidRDefault="001D47E4" w:rsidP="001D47E4">
      <w:pPr>
        <w:spacing w:line="480" w:lineRule="auto"/>
        <w:rPr>
          <w:rFonts w:eastAsiaTheme="minorHAnsi"/>
        </w:rPr>
      </w:pPr>
      <w:r>
        <w:t xml:space="preserve">     </w:t>
      </w:r>
      <w:r w:rsidR="00A51866">
        <w:t xml:space="preserve">The </w:t>
      </w:r>
      <w:r w:rsidR="000C217B">
        <w:t xml:space="preserve">purpose of </w:t>
      </w:r>
      <w:r w:rsidR="00A51866">
        <w:t>th</w:t>
      </w:r>
      <w:r w:rsidR="000C217B">
        <w:t>e</w:t>
      </w:r>
      <w:r w:rsidR="00A51866">
        <w:t xml:space="preserve"> scholarly </w:t>
      </w:r>
      <w:r w:rsidR="00A51866" w:rsidRPr="003375F6">
        <w:t>project</w:t>
      </w:r>
      <w:r w:rsidR="003375F6">
        <w:t xml:space="preserve"> was to</w:t>
      </w:r>
      <w:r w:rsidR="00A51866" w:rsidRPr="003375F6">
        <w:t xml:space="preserve"> </w:t>
      </w:r>
      <w:r w:rsidR="003375F6" w:rsidRPr="003375F6">
        <w:rPr>
          <w:rFonts w:eastAsiaTheme="minorHAnsi"/>
        </w:rPr>
        <w:t xml:space="preserve">improve patient medication management, while </w:t>
      </w:r>
    </w:p>
    <w:p w14:paraId="7B59EED4" w14:textId="77777777" w:rsidR="001D47E4" w:rsidRDefault="003375F6" w:rsidP="001D47E4">
      <w:pPr>
        <w:spacing w:line="480" w:lineRule="auto"/>
      </w:pPr>
      <w:r w:rsidRPr="003375F6">
        <w:rPr>
          <w:rFonts w:eastAsiaTheme="minorHAnsi"/>
        </w:rPr>
        <w:t>increasing provider adherence to evidence-based practice guidelines.</w:t>
      </w:r>
      <w:r w:rsidR="000C217B">
        <w:rPr>
          <w:rFonts w:eastAsiaTheme="minorHAnsi"/>
        </w:rPr>
        <w:t xml:space="preserve"> The first </w:t>
      </w:r>
      <w:r w:rsidR="00002105" w:rsidRPr="0041332E">
        <w:t xml:space="preserve">outcome </w:t>
      </w:r>
    </w:p>
    <w:p w14:paraId="5389A92C" w14:textId="77777777" w:rsidR="005637AC" w:rsidRDefault="00002105" w:rsidP="00FC1B1D">
      <w:pPr>
        <w:spacing w:line="480" w:lineRule="auto"/>
      </w:pPr>
      <w:r w:rsidRPr="0041332E">
        <w:t xml:space="preserve">measurement for this quality improvement project </w:t>
      </w:r>
      <w:r>
        <w:t>was</w:t>
      </w:r>
      <w:r w:rsidRPr="0041332E">
        <w:t xml:space="preserve"> the proportion of veterans admitted, screened for eligibility, and receiving a prescription.</w:t>
      </w:r>
      <w:r w:rsidRPr="00002105">
        <w:t xml:space="preserve"> </w:t>
      </w:r>
      <w:r w:rsidR="001D47E4">
        <w:t>The second</w:t>
      </w:r>
      <w:r w:rsidR="001D47E4" w:rsidRPr="0041332E">
        <w:t xml:space="preserve"> outcome measurement </w:t>
      </w:r>
      <w:r w:rsidR="001D47E4">
        <w:t xml:space="preserve">was change in </w:t>
      </w:r>
      <w:r w:rsidR="001D47E4" w:rsidRPr="0041332E">
        <w:t>provider attitudes toward clinical practice change.</w:t>
      </w:r>
      <w:r w:rsidR="001D47E4">
        <w:t xml:space="preserve"> The final </w:t>
      </w:r>
      <w:r w:rsidR="001D47E4" w:rsidRPr="0041332E">
        <w:t xml:space="preserve">outcome measurement </w:t>
      </w:r>
      <w:r w:rsidR="001D47E4">
        <w:t xml:space="preserve">was </w:t>
      </w:r>
      <w:r w:rsidR="001D47E4" w:rsidRPr="0041332E">
        <w:t xml:space="preserve">the assessment of provider knowledge relating to the use of Suboxone for medication </w:t>
      </w:r>
    </w:p>
    <w:p w14:paraId="4F4B3B30" w14:textId="3933D4B9" w:rsidR="001D47E4" w:rsidRDefault="001D47E4" w:rsidP="00FC1B1D">
      <w:pPr>
        <w:spacing w:line="480" w:lineRule="auto"/>
      </w:pPr>
      <w:r w:rsidRPr="0041332E">
        <w:t>management.</w:t>
      </w:r>
      <w:r>
        <w:t xml:space="preserve"> </w:t>
      </w:r>
    </w:p>
    <w:p w14:paraId="728A3034" w14:textId="14DC5B86" w:rsidR="001D47E4" w:rsidRDefault="001D47E4" w:rsidP="00FC1B1D">
      <w:pPr>
        <w:spacing w:line="480" w:lineRule="auto"/>
        <w:rPr>
          <w:b/>
        </w:rPr>
      </w:pPr>
      <w:r w:rsidRPr="001D47E4">
        <w:rPr>
          <w:b/>
        </w:rPr>
        <w:lastRenderedPageBreak/>
        <w:t>Findings</w:t>
      </w:r>
    </w:p>
    <w:p w14:paraId="65782294" w14:textId="3A041474" w:rsidR="00AA2A26" w:rsidRPr="007349E1" w:rsidRDefault="00AA2A26" w:rsidP="00FC1B1D">
      <w:pPr>
        <w:spacing w:line="480" w:lineRule="auto"/>
      </w:pPr>
      <w:r>
        <w:t xml:space="preserve">     An analysis of provider knowledge </w:t>
      </w:r>
      <w:r w:rsidR="00704D4F">
        <w:t>showed improved knowledge scores.</w:t>
      </w:r>
      <w:r w:rsidR="00F03959">
        <w:t xml:space="preserve"> </w:t>
      </w:r>
      <w:r w:rsidR="00704D4F">
        <w:t>P</w:t>
      </w:r>
      <w:r w:rsidR="00F03959">
        <w:t>retest scores averaged 67% while posttest scores averaged 100%</w:t>
      </w:r>
      <w:r w:rsidR="00727606">
        <w:t xml:space="preserve">, resulting in </w:t>
      </w:r>
      <w:r>
        <w:t xml:space="preserve">a 49% improvement </w:t>
      </w:r>
      <w:r w:rsidR="002D69F9">
        <w:t>in knowledge</w:t>
      </w:r>
      <w:r w:rsidR="00F03959">
        <w:t>.</w:t>
      </w:r>
      <w:r w:rsidR="00727606">
        <w:t xml:space="preserve"> </w:t>
      </w:r>
      <w:r w:rsidR="00E103B8">
        <w:t xml:space="preserve">The </w:t>
      </w:r>
      <w:r w:rsidR="00B87DAF">
        <w:t xml:space="preserve">greatest </w:t>
      </w:r>
      <w:r w:rsidR="00E103B8">
        <w:t xml:space="preserve">areas of improvement were in </w:t>
      </w:r>
      <w:r w:rsidR="00023093">
        <w:t xml:space="preserve">evaluation of patient understanding of medication administration and </w:t>
      </w:r>
      <w:r w:rsidR="00E103B8">
        <w:t>algorithm comprehension</w:t>
      </w:r>
      <w:r w:rsidR="005637AC">
        <w:t xml:space="preserve"> (</w:t>
      </w:r>
      <w:r w:rsidR="007B75EF">
        <w:t xml:space="preserve">see </w:t>
      </w:r>
      <w:r w:rsidR="005637AC">
        <w:t xml:space="preserve">Figure </w:t>
      </w:r>
      <w:r w:rsidR="00A94BE1">
        <w:t>1</w:t>
      </w:r>
      <w:r w:rsidR="007B75EF">
        <w:t>)</w:t>
      </w:r>
      <w:r w:rsidR="00023093">
        <w:t xml:space="preserve">. </w:t>
      </w:r>
    </w:p>
    <w:p w14:paraId="40AA0F96" w14:textId="4B33BFC0" w:rsidR="007B75EF" w:rsidRDefault="004D1F35" w:rsidP="00DD49E8">
      <w:pPr>
        <w:spacing w:line="480" w:lineRule="auto"/>
        <w:ind w:firstLine="720"/>
        <w:rPr>
          <w:b/>
        </w:rPr>
      </w:pPr>
      <w:r>
        <w:rPr>
          <w:b/>
          <w:noProof/>
        </w:rPr>
        <w:drawing>
          <wp:anchor distT="0" distB="0" distL="114300" distR="114300" simplePos="0" relativeHeight="251707392" behindDoc="0" locked="1" layoutInCell="1" allowOverlap="1" wp14:anchorId="473FF465" wp14:editId="1B5007FD">
            <wp:simplePos x="0" y="0"/>
            <wp:positionH relativeFrom="margin">
              <wp:posOffset>18621</wp:posOffset>
            </wp:positionH>
            <wp:positionV relativeFrom="margin">
              <wp:posOffset>1754934</wp:posOffset>
            </wp:positionV>
            <wp:extent cx="4334256" cy="237550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df"/>
                    <pic:cNvPicPr/>
                  </pic:nvPicPr>
                  <pic:blipFill>
                    <a:blip r:embed="rId11">
                      <a:extLst>
                        <a:ext uri="{28A0092B-C50C-407E-A947-70E740481C1C}">
                          <a14:useLocalDpi xmlns:a14="http://schemas.microsoft.com/office/drawing/2010/main" val="0"/>
                        </a:ext>
                      </a:extLst>
                    </a:blip>
                    <a:stretch>
                      <a:fillRect/>
                    </a:stretch>
                  </pic:blipFill>
                  <pic:spPr>
                    <a:xfrm>
                      <a:off x="0" y="0"/>
                      <a:ext cx="4334256" cy="2375506"/>
                    </a:xfrm>
                    <a:prstGeom prst="rect">
                      <a:avLst/>
                    </a:prstGeom>
                  </pic:spPr>
                </pic:pic>
              </a:graphicData>
            </a:graphic>
            <wp14:sizeRelH relativeFrom="margin">
              <wp14:pctWidth>0</wp14:pctWidth>
            </wp14:sizeRelH>
          </wp:anchor>
        </w:drawing>
      </w:r>
    </w:p>
    <w:p w14:paraId="35BB5F2F" w14:textId="1872986C" w:rsidR="007B75EF" w:rsidRDefault="007B75EF" w:rsidP="00861AD2">
      <w:pPr>
        <w:spacing w:line="480" w:lineRule="auto"/>
        <w:ind w:firstLine="720"/>
        <w:rPr>
          <w:b/>
        </w:rPr>
      </w:pPr>
    </w:p>
    <w:p w14:paraId="4CEF5D41" w14:textId="7FFA9504" w:rsidR="007B75EF" w:rsidRDefault="007B75EF" w:rsidP="00861AD2">
      <w:pPr>
        <w:spacing w:line="480" w:lineRule="auto"/>
        <w:ind w:firstLine="720"/>
        <w:rPr>
          <w:b/>
        </w:rPr>
      </w:pPr>
    </w:p>
    <w:p w14:paraId="03CEC411" w14:textId="0A970E8F" w:rsidR="007B75EF" w:rsidRDefault="007B75EF" w:rsidP="00861AD2">
      <w:pPr>
        <w:spacing w:line="480" w:lineRule="auto"/>
        <w:ind w:firstLine="720"/>
        <w:rPr>
          <w:b/>
        </w:rPr>
      </w:pPr>
    </w:p>
    <w:p w14:paraId="140CD439" w14:textId="05294083" w:rsidR="007B75EF" w:rsidRDefault="007B75EF" w:rsidP="00861AD2">
      <w:pPr>
        <w:spacing w:line="480" w:lineRule="auto"/>
        <w:ind w:firstLine="720"/>
        <w:rPr>
          <w:b/>
        </w:rPr>
      </w:pPr>
    </w:p>
    <w:p w14:paraId="14D14370" w14:textId="1667B4E7" w:rsidR="00FA65F4" w:rsidRDefault="00FA65F4" w:rsidP="00861AD2">
      <w:pPr>
        <w:spacing w:line="480" w:lineRule="auto"/>
        <w:ind w:firstLine="720"/>
        <w:rPr>
          <w:b/>
        </w:rPr>
      </w:pPr>
    </w:p>
    <w:p w14:paraId="0EED1FBA" w14:textId="2DEE4B6E" w:rsidR="00FA65F4" w:rsidRDefault="00FA65F4" w:rsidP="00C86CA6">
      <w:pPr>
        <w:spacing w:line="276" w:lineRule="auto"/>
        <w:rPr>
          <w:b/>
        </w:rPr>
      </w:pPr>
    </w:p>
    <w:p w14:paraId="0162A8AA" w14:textId="19ACE659" w:rsidR="00C86CA6" w:rsidRDefault="00C86CA6" w:rsidP="00C86CA6">
      <w:pPr>
        <w:spacing w:line="276" w:lineRule="auto"/>
        <w:rPr>
          <w:b/>
        </w:rPr>
      </w:pPr>
    </w:p>
    <w:p w14:paraId="6EC9FF12" w14:textId="793BDAED" w:rsidR="00DD49E8" w:rsidRDefault="00DD49E8" w:rsidP="00DD49E8">
      <w:pPr>
        <w:spacing w:line="480" w:lineRule="auto"/>
      </w:pPr>
      <w:r w:rsidRPr="00DD49E8">
        <w:rPr>
          <w:i/>
        </w:rPr>
        <w:t xml:space="preserve">Figure </w:t>
      </w:r>
      <w:r w:rsidR="00A94BE1">
        <w:rPr>
          <w:i/>
        </w:rPr>
        <w:t>1</w:t>
      </w:r>
      <w:r w:rsidRPr="00DD49E8">
        <w:rPr>
          <w:i/>
        </w:rPr>
        <w:t>.</w:t>
      </w:r>
      <w:r>
        <w:rPr>
          <w:i/>
        </w:rPr>
        <w:t xml:space="preserve"> </w:t>
      </w:r>
      <w:r w:rsidR="008C6BF2">
        <w:t>Selected questions with greatest score improvement in knowledge from pre- to post-test.</w:t>
      </w:r>
    </w:p>
    <w:p w14:paraId="04C48FA9" w14:textId="77777777" w:rsidR="002B3FD8" w:rsidRDefault="005A46EC" w:rsidP="005A46EC">
      <w:pPr>
        <w:spacing w:line="480" w:lineRule="auto"/>
      </w:pPr>
      <w:r>
        <w:t xml:space="preserve">     </w:t>
      </w:r>
      <w:r w:rsidR="00F34218">
        <w:t xml:space="preserve">The results </w:t>
      </w:r>
      <w:r w:rsidR="004D6F39">
        <w:t xml:space="preserve">of the knowledge pre- and post-test were not surprising. The four providers with </w:t>
      </w:r>
    </w:p>
    <w:p w14:paraId="462C8730" w14:textId="77777777" w:rsidR="00715DA1" w:rsidRDefault="004D6F39" w:rsidP="005A46EC">
      <w:pPr>
        <w:spacing w:line="480" w:lineRule="auto"/>
      </w:pPr>
      <w:r>
        <w:t>medical degre</w:t>
      </w:r>
      <w:r w:rsidR="002B3FD8">
        <w:t xml:space="preserve">es are mental health providers; however, two of the providers were in the process </w:t>
      </w:r>
    </w:p>
    <w:p w14:paraId="3212FE3F" w14:textId="53251805" w:rsidR="008C6BF2" w:rsidRDefault="002B3FD8" w:rsidP="006276E5">
      <w:pPr>
        <w:spacing w:line="480" w:lineRule="auto"/>
      </w:pPr>
      <w:r>
        <w:t>of completing education to receive a DEA waiver, which authorizes providers to prescribe</w:t>
      </w:r>
      <w:r w:rsidR="00715DA1">
        <w:t xml:space="preserve"> or dispense Suboxone. It was expected that the two novice providers, nurse practitioners, and social worker would </w:t>
      </w:r>
      <w:r w:rsidR="0020424B">
        <w:t xml:space="preserve">possess a degree of knowledge deficit relating to Suboxone use, as they </w:t>
      </w:r>
      <w:r w:rsidR="003A3D76">
        <w:t xml:space="preserve">reported </w:t>
      </w:r>
      <w:r w:rsidR="0008220C">
        <w:t>inexperience in this area</w:t>
      </w:r>
      <w:r w:rsidR="00291535">
        <w:t>. The p</w:t>
      </w:r>
      <w:r w:rsidR="005A46EC">
        <w:t xml:space="preserve">roviders </w:t>
      </w:r>
      <w:r w:rsidR="00291535">
        <w:t>underst</w:t>
      </w:r>
      <w:r w:rsidR="008C192A">
        <w:t>oo</w:t>
      </w:r>
      <w:r w:rsidR="00291535">
        <w:t xml:space="preserve">d that they </w:t>
      </w:r>
      <w:r w:rsidR="005A46EC">
        <w:t>play a pivotal role in the</w:t>
      </w:r>
      <w:r w:rsidR="00B95263">
        <w:t xml:space="preserve"> </w:t>
      </w:r>
      <w:r w:rsidR="005A46EC">
        <w:t>identification and mitigation of prescription opioid abuse</w:t>
      </w:r>
      <w:r w:rsidR="006276E5">
        <w:t xml:space="preserve"> and that c</w:t>
      </w:r>
      <w:r w:rsidR="005A46EC">
        <w:t>ontinued education is an essential element of practice and service. Staying abreast of</w:t>
      </w:r>
      <w:r w:rsidR="0020424B">
        <w:t xml:space="preserve"> </w:t>
      </w:r>
      <w:r w:rsidR="005A46EC">
        <w:t xml:space="preserve">continuous changes in healthcare is critical and impacts the health and well-being of the public. The results reaffirm the importance </w:t>
      </w:r>
    </w:p>
    <w:p w14:paraId="4768CCB5" w14:textId="084AA119" w:rsidR="006276E5" w:rsidRDefault="005A46EC" w:rsidP="006276E5">
      <w:pPr>
        <w:spacing w:line="480" w:lineRule="auto"/>
        <w:rPr>
          <w:rStyle w:val="hscoswrapper"/>
        </w:rPr>
      </w:pPr>
      <w:r>
        <w:lastRenderedPageBreak/>
        <w:t xml:space="preserve">of education to </w:t>
      </w:r>
      <w:r>
        <w:rPr>
          <w:rStyle w:val="hscoswrapper"/>
        </w:rPr>
        <w:t>improve outcomes, ensure quality of life, and protect individuals from harm.</w:t>
      </w:r>
    </w:p>
    <w:p w14:paraId="6CC9ADDE" w14:textId="555D5132" w:rsidR="00B34F8B" w:rsidRDefault="006276E5" w:rsidP="00FD0806">
      <w:pPr>
        <w:spacing w:line="480" w:lineRule="auto"/>
      </w:pPr>
      <w:r>
        <w:t xml:space="preserve">     </w:t>
      </w:r>
      <w:r w:rsidR="00002105">
        <w:t xml:space="preserve">The </w:t>
      </w:r>
      <w:r w:rsidR="002F0F69">
        <w:t xml:space="preserve">next </w:t>
      </w:r>
      <w:r w:rsidR="00002105" w:rsidRPr="0041332E">
        <w:t xml:space="preserve">outcome measurement </w:t>
      </w:r>
      <w:r w:rsidR="00002105">
        <w:t xml:space="preserve">was change in </w:t>
      </w:r>
      <w:r w:rsidR="00002105" w:rsidRPr="0041332E">
        <w:t>provider attitudes toward clinical practice change</w:t>
      </w:r>
      <w:r w:rsidR="0018640C">
        <w:t>.</w:t>
      </w:r>
      <w:r w:rsidR="00414235">
        <w:t xml:space="preserve"> </w:t>
      </w:r>
      <w:r w:rsidR="000B11DC">
        <w:t xml:space="preserve">Overall attitudes were </w:t>
      </w:r>
      <w:r w:rsidR="000F2989">
        <w:t xml:space="preserve">positive at the project start </w:t>
      </w:r>
      <w:r w:rsidR="000B11DC">
        <w:t xml:space="preserve">and </w:t>
      </w:r>
      <w:r w:rsidR="00414235">
        <w:t>remained the same across all providers</w:t>
      </w:r>
      <w:r w:rsidR="00C855C7">
        <w:t>. T</w:t>
      </w:r>
      <w:r w:rsidR="006B098D">
        <w:t xml:space="preserve">he highest </w:t>
      </w:r>
      <w:r w:rsidR="00672D1C">
        <w:t xml:space="preserve">positive attitudes </w:t>
      </w:r>
      <w:r w:rsidR="00C855C7">
        <w:t xml:space="preserve">focused on </w:t>
      </w:r>
      <w:r w:rsidR="00672D1C">
        <w:t>adoption of new clinical practice guidelines (see Table 3).</w:t>
      </w:r>
      <w:r w:rsidR="0018640C">
        <w:t xml:space="preserve"> </w:t>
      </w:r>
      <w:r w:rsidR="006E1F2C">
        <w:t xml:space="preserve">There was an increase in positive attitudes </w:t>
      </w:r>
      <w:r w:rsidR="006B098D">
        <w:t xml:space="preserve">regarding </w:t>
      </w:r>
      <w:r w:rsidR="00FB090F">
        <w:t>comfort with collaboration and beliefs about short-term goals</w:t>
      </w:r>
      <w:r w:rsidR="00D42E60">
        <w:t xml:space="preserve"> at the end of the project period.</w:t>
      </w:r>
      <w:r w:rsidR="00FB090F">
        <w:t xml:space="preserve"> </w:t>
      </w:r>
      <w:r w:rsidR="00092475">
        <w:t xml:space="preserve">The data reflects </w:t>
      </w:r>
      <w:r w:rsidR="006B098D">
        <w:t xml:space="preserve">the providers’ </w:t>
      </w:r>
      <w:r w:rsidR="00092475">
        <w:t xml:space="preserve">desire to adapt to the new practice change and providers need to be supported in the transition; they may need more time to become comfortable with </w:t>
      </w:r>
      <w:r w:rsidR="00F92A9C">
        <w:t>implementation</w:t>
      </w:r>
      <w:r w:rsidR="00E44D85">
        <w:t>.</w:t>
      </w:r>
      <w:r w:rsidR="0096042D">
        <w:t xml:space="preserve">   </w:t>
      </w:r>
    </w:p>
    <w:p w14:paraId="5A8284CA" w14:textId="38D020D8" w:rsidR="00AD2156" w:rsidRDefault="00AD2156" w:rsidP="00FD0806">
      <w:pPr>
        <w:spacing w:line="480" w:lineRule="auto"/>
      </w:pPr>
      <w:r>
        <w:t xml:space="preserve">Table </w:t>
      </w:r>
      <w:r w:rsidR="00B34F8B">
        <w:t>3</w:t>
      </w:r>
    </w:p>
    <w:tbl>
      <w:tblPr>
        <w:tblStyle w:val="TableGrid"/>
        <w:tblpPr w:leftFromText="187" w:rightFromText="187" w:vertAnchor="text" w:horzAnchor="margin" w:tblpY="4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1980"/>
        <w:gridCol w:w="1980"/>
      </w:tblGrid>
      <w:tr w:rsidR="00AE1F82" w14:paraId="4E59DAB0" w14:textId="77777777" w:rsidTr="00B36F80">
        <w:tc>
          <w:tcPr>
            <w:tcW w:w="3487" w:type="dxa"/>
            <w:tcBorders>
              <w:top w:val="single" w:sz="4" w:space="0" w:color="auto"/>
            </w:tcBorders>
          </w:tcPr>
          <w:p w14:paraId="006F1079" w14:textId="77777777" w:rsidR="00AE1F82" w:rsidRDefault="00AE1F82" w:rsidP="00AE1F82"/>
        </w:tc>
        <w:tc>
          <w:tcPr>
            <w:tcW w:w="1980" w:type="dxa"/>
            <w:tcBorders>
              <w:top w:val="single" w:sz="4" w:space="0" w:color="auto"/>
            </w:tcBorders>
          </w:tcPr>
          <w:p w14:paraId="4EC46711" w14:textId="3F40A804" w:rsidR="00AE1F82" w:rsidRPr="00B36F80" w:rsidRDefault="00B36F80" w:rsidP="00B36F80">
            <w:pPr>
              <w:rPr>
                <w:u w:val="single"/>
              </w:rPr>
            </w:pPr>
            <w:r w:rsidRPr="00B36F80">
              <w:t xml:space="preserve">      </w:t>
            </w:r>
            <w:r w:rsidR="00AE1F82" w:rsidRPr="00B36F80">
              <w:rPr>
                <w:u w:val="single"/>
              </w:rPr>
              <w:t xml:space="preserve">Pre-test </w:t>
            </w:r>
          </w:p>
        </w:tc>
        <w:tc>
          <w:tcPr>
            <w:tcW w:w="1980" w:type="dxa"/>
            <w:tcBorders>
              <w:top w:val="single" w:sz="4" w:space="0" w:color="auto"/>
            </w:tcBorders>
          </w:tcPr>
          <w:p w14:paraId="6A11F7BC" w14:textId="620F9ED6" w:rsidR="00AE1F82" w:rsidRPr="00B36F80" w:rsidRDefault="00B36F80" w:rsidP="00B36F80">
            <w:pPr>
              <w:rPr>
                <w:u w:val="single"/>
              </w:rPr>
            </w:pPr>
            <w:r w:rsidRPr="00B36F80">
              <w:t xml:space="preserve">     </w:t>
            </w:r>
            <w:r w:rsidR="00AE1F82" w:rsidRPr="00B36F80">
              <w:rPr>
                <w:u w:val="single"/>
              </w:rPr>
              <w:t xml:space="preserve">Post-test </w:t>
            </w:r>
          </w:p>
        </w:tc>
      </w:tr>
      <w:tr w:rsidR="00AE1F82" w14:paraId="066EF21A" w14:textId="77777777" w:rsidTr="00B36F80">
        <w:tc>
          <w:tcPr>
            <w:tcW w:w="3487" w:type="dxa"/>
            <w:tcBorders>
              <w:bottom w:val="single" w:sz="4" w:space="0" w:color="auto"/>
            </w:tcBorders>
          </w:tcPr>
          <w:p w14:paraId="68276149" w14:textId="6110D8D3" w:rsidR="00AE1F82" w:rsidRPr="00C31B83" w:rsidRDefault="00AE1F82" w:rsidP="00AE1F82">
            <w:r w:rsidRPr="00C31B83">
              <w:t>Attitude</w:t>
            </w:r>
            <w:r w:rsidR="00C31B83" w:rsidRPr="00C31B83">
              <w:t xml:space="preserve"> Characteristics</w:t>
            </w:r>
          </w:p>
        </w:tc>
        <w:tc>
          <w:tcPr>
            <w:tcW w:w="1980" w:type="dxa"/>
            <w:tcBorders>
              <w:bottom w:val="single" w:sz="4" w:space="0" w:color="auto"/>
            </w:tcBorders>
          </w:tcPr>
          <w:p w14:paraId="49CC1512" w14:textId="263327FD" w:rsidR="00AE1F82" w:rsidRPr="000772F4" w:rsidRDefault="000772F4" w:rsidP="00AE1F82">
            <w:pPr>
              <w:rPr>
                <w:i/>
              </w:rPr>
            </w:pPr>
            <w:r w:rsidRPr="000772F4">
              <w:rPr>
                <w:i/>
              </w:rPr>
              <w:t xml:space="preserve">  M           SD</w:t>
            </w:r>
          </w:p>
        </w:tc>
        <w:tc>
          <w:tcPr>
            <w:tcW w:w="1980" w:type="dxa"/>
            <w:tcBorders>
              <w:bottom w:val="single" w:sz="4" w:space="0" w:color="auto"/>
            </w:tcBorders>
          </w:tcPr>
          <w:p w14:paraId="35512E6E" w14:textId="3AAB46D6" w:rsidR="00AE1F82" w:rsidRPr="000772F4" w:rsidRDefault="000772F4" w:rsidP="000772F4">
            <w:pPr>
              <w:tabs>
                <w:tab w:val="center" w:pos="882"/>
              </w:tabs>
              <w:rPr>
                <w:i/>
              </w:rPr>
            </w:pPr>
            <w:r w:rsidRPr="000772F4">
              <w:rPr>
                <w:i/>
              </w:rPr>
              <w:t xml:space="preserve"> M</w:t>
            </w:r>
            <w:r w:rsidRPr="000772F4">
              <w:rPr>
                <w:i/>
              </w:rPr>
              <w:tab/>
              <w:t xml:space="preserve">           SD</w:t>
            </w:r>
          </w:p>
        </w:tc>
      </w:tr>
      <w:tr w:rsidR="00AE1F82" w14:paraId="455BDC92" w14:textId="77777777" w:rsidTr="00B36F80">
        <w:tc>
          <w:tcPr>
            <w:tcW w:w="3487" w:type="dxa"/>
            <w:tcBorders>
              <w:top w:val="single" w:sz="4" w:space="0" w:color="auto"/>
            </w:tcBorders>
          </w:tcPr>
          <w:p w14:paraId="694A9580" w14:textId="68497A8C" w:rsidR="00AE1F82" w:rsidRDefault="00AE1F82" w:rsidP="00C31B83">
            <w:pPr>
              <w:spacing w:line="276" w:lineRule="auto"/>
            </w:pPr>
            <w:r>
              <w:t>Familiarity with Suboxone</w:t>
            </w:r>
          </w:p>
        </w:tc>
        <w:tc>
          <w:tcPr>
            <w:tcW w:w="1980" w:type="dxa"/>
            <w:tcBorders>
              <w:top w:val="single" w:sz="4" w:space="0" w:color="auto"/>
            </w:tcBorders>
          </w:tcPr>
          <w:p w14:paraId="6D564955" w14:textId="77777777" w:rsidR="00AE1F82" w:rsidRDefault="00AE1F82" w:rsidP="00C31B83">
            <w:pPr>
              <w:spacing w:line="276" w:lineRule="auto"/>
            </w:pPr>
            <w:r>
              <w:t>2.57         0.65</w:t>
            </w:r>
          </w:p>
        </w:tc>
        <w:tc>
          <w:tcPr>
            <w:tcW w:w="1980" w:type="dxa"/>
            <w:tcBorders>
              <w:top w:val="single" w:sz="4" w:space="0" w:color="auto"/>
            </w:tcBorders>
          </w:tcPr>
          <w:p w14:paraId="2248290F" w14:textId="77777777" w:rsidR="00AE1F82" w:rsidRDefault="00AE1F82" w:rsidP="00C31B83">
            <w:pPr>
              <w:spacing w:line="276" w:lineRule="auto"/>
            </w:pPr>
            <w:r>
              <w:t>2.57          0.65</w:t>
            </w:r>
          </w:p>
        </w:tc>
      </w:tr>
      <w:tr w:rsidR="00AE1F82" w14:paraId="7B46FAEE" w14:textId="77777777" w:rsidTr="000772F4">
        <w:tc>
          <w:tcPr>
            <w:tcW w:w="3487" w:type="dxa"/>
          </w:tcPr>
          <w:p w14:paraId="7029A8C0" w14:textId="36FDCD95" w:rsidR="00AE1F82" w:rsidRDefault="00AE1F82" w:rsidP="00C31B83">
            <w:pPr>
              <w:spacing w:line="276" w:lineRule="auto"/>
            </w:pPr>
            <w:r>
              <w:t>Comfort with collaboration</w:t>
            </w:r>
          </w:p>
        </w:tc>
        <w:tc>
          <w:tcPr>
            <w:tcW w:w="1980" w:type="dxa"/>
          </w:tcPr>
          <w:p w14:paraId="093BB42E" w14:textId="1967F720" w:rsidR="00AE1F82" w:rsidRDefault="00AE1F82" w:rsidP="00C31B83">
            <w:pPr>
              <w:spacing w:line="276" w:lineRule="auto"/>
              <w:rPr>
                <w:noProof/>
              </w:rPr>
            </w:pPr>
            <w:r>
              <w:rPr>
                <w:noProof/>
              </w:rPr>
              <w:t>2.71         0.61</w:t>
            </w:r>
          </w:p>
        </w:tc>
        <w:tc>
          <w:tcPr>
            <w:tcW w:w="1980" w:type="dxa"/>
          </w:tcPr>
          <w:p w14:paraId="527C07E0" w14:textId="755431B2" w:rsidR="00AE1F82" w:rsidRDefault="00AE1F82" w:rsidP="00C31B83">
            <w:pPr>
              <w:spacing w:line="276" w:lineRule="auto"/>
            </w:pPr>
            <w:r>
              <w:t>3</w:t>
            </w:r>
            <w:r w:rsidR="00C734AC">
              <w:t>.00</w:t>
            </w:r>
            <w:r>
              <w:t xml:space="preserve">          0.58</w:t>
            </w:r>
          </w:p>
        </w:tc>
      </w:tr>
      <w:tr w:rsidR="00AE1F82" w14:paraId="6C91BCAE" w14:textId="77777777" w:rsidTr="000772F4">
        <w:tc>
          <w:tcPr>
            <w:tcW w:w="3487" w:type="dxa"/>
          </w:tcPr>
          <w:p w14:paraId="6D158581" w14:textId="77777777" w:rsidR="00AE1F82" w:rsidRDefault="00AE1F82" w:rsidP="00C31B83">
            <w:pPr>
              <w:spacing w:line="276" w:lineRule="auto"/>
            </w:pPr>
            <w:r>
              <w:t>Short-term therapy goal</w:t>
            </w:r>
          </w:p>
        </w:tc>
        <w:tc>
          <w:tcPr>
            <w:tcW w:w="1980" w:type="dxa"/>
          </w:tcPr>
          <w:p w14:paraId="6DAF883E" w14:textId="77777777" w:rsidR="00AE1F82" w:rsidRDefault="00AE1F82" w:rsidP="00C31B83">
            <w:pPr>
              <w:spacing w:line="276" w:lineRule="auto"/>
              <w:rPr>
                <w:noProof/>
              </w:rPr>
            </w:pPr>
            <w:r>
              <w:rPr>
                <w:noProof/>
              </w:rPr>
              <w:t>2.57         0.53</w:t>
            </w:r>
          </w:p>
        </w:tc>
        <w:tc>
          <w:tcPr>
            <w:tcW w:w="1980" w:type="dxa"/>
          </w:tcPr>
          <w:p w14:paraId="020A9F66" w14:textId="77777777" w:rsidR="00AE1F82" w:rsidRDefault="00AE1F82" w:rsidP="00C31B83">
            <w:pPr>
              <w:spacing w:line="276" w:lineRule="auto"/>
            </w:pPr>
            <w:r>
              <w:t>2.86          0.38</w:t>
            </w:r>
          </w:p>
        </w:tc>
      </w:tr>
      <w:tr w:rsidR="00AE1F82" w14:paraId="0D38D309" w14:textId="77777777" w:rsidTr="00C31B83">
        <w:tc>
          <w:tcPr>
            <w:tcW w:w="3487" w:type="dxa"/>
          </w:tcPr>
          <w:p w14:paraId="2E005AFF" w14:textId="05E158D5" w:rsidR="00AE1F82" w:rsidRDefault="00AE1F82" w:rsidP="00C31B83">
            <w:pPr>
              <w:spacing w:line="276" w:lineRule="auto"/>
            </w:pPr>
            <w:r>
              <w:t>Lifelong treatment</w:t>
            </w:r>
          </w:p>
        </w:tc>
        <w:tc>
          <w:tcPr>
            <w:tcW w:w="1980" w:type="dxa"/>
          </w:tcPr>
          <w:p w14:paraId="5EAFB5E3" w14:textId="77777777" w:rsidR="00AE1F82" w:rsidRDefault="00AE1F82" w:rsidP="00C31B83">
            <w:pPr>
              <w:spacing w:line="276" w:lineRule="auto"/>
              <w:rPr>
                <w:noProof/>
              </w:rPr>
            </w:pPr>
            <w:r>
              <w:rPr>
                <w:noProof/>
              </w:rPr>
              <w:t>2.29         0.95</w:t>
            </w:r>
          </w:p>
        </w:tc>
        <w:tc>
          <w:tcPr>
            <w:tcW w:w="1980" w:type="dxa"/>
          </w:tcPr>
          <w:p w14:paraId="15E1A9B9" w14:textId="77777777" w:rsidR="00AE1F82" w:rsidRDefault="00AE1F82" w:rsidP="00C31B83">
            <w:pPr>
              <w:spacing w:line="276" w:lineRule="auto"/>
            </w:pPr>
            <w:r>
              <w:t>2.29          0.95</w:t>
            </w:r>
          </w:p>
        </w:tc>
      </w:tr>
      <w:tr w:rsidR="00AE1F82" w14:paraId="34C40C36" w14:textId="77777777" w:rsidTr="00C31B83">
        <w:tc>
          <w:tcPr>
            <w:tcW w:w="3487" w:type="dxa"/>
            <w:tcBorders>
              <w:bottom w:val="single" w:sz="4" w:space="0" w:color="auto"/>
            </w:tcBorders>
          </w:tcPr>
          <w:p w14:paraId="5804B5EB" w14:textId="33C9BCAD" w:rsidR="00AE1F82" w:rsidRDefault="00AE1F82" w:rsidP="00C31B83">
            <w:pPr>
              <w:spacing w:line="276" w:lineRule="auto"/>
            </w:pPr>
            <w:r>
              <w:t xml:space="preserve">Adoption of practice </w:t>
            </w:r>
            <w:r w:rsidR="003B2F07">
              <w:t>change</w:t>
            </w:r>
          </w:p>
        </w:tc>
        <w:tc>
          <w:tcPr>
            <w:tcW w:w="1980" w:type="dxa"/>
            <w:tcBorders>
              <w:bottom w:val="single" w:sz="4" w:space="0" w:color="auto"/>
            </w:tcBorders>
          </w:tcPr>
          <w:p w14:paraId="47C3D44F" w14:textId="0B8691E3" w:rsidR="00AE1F82" w:rsidRDefault="00AE1F82" w:rsidP="00C31B83">
            <w:pPr>
              <w:spacing w:line="276" w:lineRule="auto"/>
              <w:rPr>
                <w:noProof/>
              </w:rPr>
            </w:pPr>
            <w:r>
              <w:rPr>
                <w:noProof/>
              </w:rPr>
              <w:t>4</w:t>
            </w:r>
            <w:r w:rsidR="00C734AC">
              <w:rPr>
                <w:noProof/>
              </w:rPr>
              <w:t>.00</w:t>
            </w:r>
            <w:r>
              <w:rPr>
                <w:noProof/>
              </w:rPr>
              <w:t xml:space="preserve">            </w:t>
            </w:r>
            <w:r w:rsidR="00C734AC">
              <w:rPr>
                <w:noProof/>
              </w:rPr>
              <w:t xml:space="preserve">  </w:t>
            </w:r>
            <w:r>
              <w:rPr>
                <w:noProof/>
              </w:rPr>
              <w:t>0</w:t>
            </w:r>
          </w:p>
        </w:tc>
        <w:tc>
          <w:tcPr>
            <w:tcW w:w="1980" w:type="dxa"/>
            <w:tcBorders>
              <w:bottom w:val="single" w:sz="4" w:space="0" w:color="auto"/>
            </w:tcBorders>
          </w:tcPr>
          <w:p w14:paraId="3EB4AFAB" w14:textId="649FF3B0" w:rsidR="00AE1F82" w:rsidRDefault="00AE1F82" w:rsidP="00C31B83">
            <w:pPr>
              <w:spacing w:line="276" w:lineRule="auto"/>
            </w:pPr>
            <w:r>
              <w:t>4</w:t>
            </w:r>
            <w:r w:rsidR="00C734AC">
              <w:t>.00</w:t>
            </w:r>
            <w:r>
              <w:t xml:space="preserve">               0</w:t>
            </w:r>
          </w:p>
        </w:tc>
      </w:tr>
    </w:tbl>
    <w:p w14:paraId="7E4D1DAE" w14:textId="77777777" w:rsidR="004D5FB3" w:rsidRPr="00AE1F82" w:rsidRDefault="004D5FB3" w:rsidP="004D5FB3">
      <w:pPr>
        <w:spacing w:line="480" w:lineRule="auto"/>
        <w:rPr>
          <w:i/>
        </w:rPr>
      </w:pPr>
      <w:r w:rsidRPr="00AE1F82">
        <w:rPr>
          <w:i/>
        </w:rPr>
        <w:t xml:space="preserve">Provider </w:t>
      </w:r>
      <w:r>
        <w:rPr>
          <w:i/>
        </w:rPr>
        <w:t>Views Regarding Suboxone Initiation</w:t>
      </w:r>
    </w:p>
    <w:p w14:paraId="383F8B5E" w14:textId="77777777" w:rsidR="00D65632" w:rsidRDefault="00D65632" w:rsidP="00FD0806">
      <w:pPr>
        <w:spacing w:line="480" w:lineRule="auto"/>
      </w:pPr>
    </w:p>
    <w:p w14:paraId="28FD0913" w14:textId="4446F116" w:rsidR="00D65632" w:rsidRDefault="00D65632" w:rsidP="00FD0806">
      <w:pPr>
        <w:spacing w:line="480" w:lineRule="auto"/>
      </w:pPr>
    </w:p>
    <w:p w14:paraId="7F2FD818" w14:textId="77777777" w:rsidR="00AD2156" w:rsidRDefault="00AD2156" w:rsidP="00FD0806">
      <w:pPr>
        <w:spacing w:line="480" w:lineRule="auto"/>
      </w:pPr>
    </w:p>
    <w:p w14:paraId="45A25AE3" w14:textId="57185740" w:rsidR="00C31B83" w:rsidRDefault="00C31B83" w:rsidP="00FD0806">
      <w:pPr>
        <w:spacing w:line="480" w:lineRule="auto"/>
        <w:contextualSpacing/>
      </w:pPr>
    </w:p>
    <w:p w14:paraId="6A665383" w14:textId="427ECD0D" w:rsidR="00C31B83" w:rsidRDefault="00C31B83" w:rsidP="00C31B83">
      <w:pPr>
        <w:contextualSpacing/>
      </w:pPr>
      <w:r>
        <w:t xml:space="preserve">     </w:t>
      </w:r>
    </w:p>
    <w:p w14:paraId="7D1E3DC3" w14:textId="77777777" w:rsidR="00E44D85" w:rsidRDefault="00E44D85" w:rsidP="00E44D85">
      <w:pPr>
        <w:spacing w:line="480" w:lineRule="auto"/>
      </w:pPr>
      <w:r>
        <w:t xml:space="preserve">     Providers demonstrated positive attitudes towards evidence-based practice and the use of </w:t>
      </w:r>
    </w:p>
    <w:p w14:paraId="5C50ED10" w14:textId="4E4EC316" w:rsidR="00D0741B" w:rsidRDefault="00E44D85" w:rsidP="00FD0806">
      <w:pPr>
        <w:spacing w:line="480" w:lineRule="auto"/>
      </w:pPr>
      <w:r>
        <w:t>evidence to support decisions concerning the care of patients.</w:t>
      </w:r>
      <w:r w:rsidR="00CA21C8">
        <w:t xml:space="preserve"> </w:t>
      </w:r>
      <w:r>
        <w:t xml:space="preserve">The results were not surprising as this sample of providers </w:t>
      </w:r>
      <w:r w:rsidR="008C192A">
        <w:t xml:space="preserve">were </w:t>
      </w:r>
      <w:r>
        <w:t xml:space="preserve">invested </w:t>
      </w:r>
      <w:r w:rsidR="000A1622">
        <w:t xml:space="preserve">in </w:t>
      </w:r>
      <w:r>
        <w:t xml:space="preserve">improving outcomes of veterans. </w:t>
      </w:r>
      <w:r w:rsidR="00CA21C8">
        <w:t>The providers demonstrated positive attitudes towards evidence-based practice</w:t>
      </w:r>
      <w:r w:rsidR="00A902BF">
        <w:t xml:space="preserve"> </w:t>
      </w:r>
      <w:r w:rsidR="00CA21C8">
        <w:t xml:space="preserve">and the use of evidence to support decisions concerning the care of patients. </w:t>
      </w:r>
      <w:r>
        <w:t>Organizations can best nurture these attitudes by supporting providers and ensuring providers possess the skills and tools needed to succeed, such as linking evidence to work-flow in a way that does not adversely affect productivity and flow of patients.</w:t>
      </w:r>
    </w:p>
    <w:p w14:paraId="3904EADB" w14:textId="77777777" w:rsidR="004E57D9" w:rsidRDefault="002F0F69" w:rsidP="00FD0806">
      <w:pPr>
        <w:spacing w:line="480" w:lineRule="auto"/>
      </w:pPr>
      <w:r>
        <w:t xml:space="preserve">     The </w:t>
      </w:r>
      <w:r w:rsidR="000A1622">
        <w:t xml:space="preserve">main </w:t>
      </w:r>
      <w:r>
        <w:t xml:space="preserve">outcome measurement was the proportion of veterans admitted, screened for </w:t>
      </w:r>
    </w:p>
    <w:p w14:paraId="270F2941" w14:textId="3A093910" w:rsidR="00307C8F" w:rsidRDefault="002F0F69" w:rsidP="00FD0806">
      <w:pPr>
        <w:spacing w:line="480" w:lineRule="auto"/>
      </w:pPr>
      <w:r>
        <w:lastRenderedPageBreak/>
        <w:t xml:space="preserve">eligibility, and receiving a prescription. </w:t>
      </w:r>
      <w:r w:rsidR="009D1D31">
        <w:t xml:space="preserve">It was determined at the beginning of the project that </w:t>
      </w:r>
      <w:r w:rsidR="0032675F">
        <w:t>there would be no</w:t>
      </w:r>
      <w:r w:rsidR="009D1D31">
        <w:t xml:space="preserve"> exclusion </w:t>
      </w:r>
      <w:r w:rsidR="0032675F">
        <w:t xml:space="preserve">criteria </w:t>
      </w:r>
      <w:r w:rsidR="009D1D31">
        <w:t xml:space="preserve">for Suboxone </w:t>
      </w:r>
      <w:r w:rsidR="0032675F">
        <w:t>induction.</w:t>
      </w:r>
      <w:r w:rsidR="009D1D31">
        <w:t xml:space="preserve"> </w:t>
      </w:r>
      <w:r w:rsidR="00BF1F5D">
        <w:t xml:space="preserve">During the </w:t>
      </w:r>
      <w:r w:rsidR="00CE3C3D">
        <w:t xml:space="preserve">four-month </w:t>
      </w:r>
      <w:r w:rsidR="00BF1F5D">
        <w:t>project period</w:t>
      </w:r>
      <w:r w:rsidR="00CE3C3D">
        <w:t xml:space="preserve">, </w:t>
      </w:r>
      <w:r w:rsidR="00BF1F5D">
        <w:t xml:space="preserve">there were a total of </w:t>
      </w:r>
      <w:r w:rsidR="005E7A2B">
        <w:t xml:space="preserve">10 </w:t>
      </w:r>
      <w:r w:rsidR="00BF1F5D">
        <w:t>patients seen in the emergency roo</w:t>
      </w:r>
      <w:r w:rsidR="00A94BE1">
        <w:t>m to which the algorithm was applied.</w:t>
      </w:r>
      <w:r w:rsidR="00A11A6A">
        <w:t xml:space="preserve"> </w:t>
      </w:r>
      <w:r w:rsidR="000D6AAD">
        <w:t xml:space="preserve">However, data was limited to four 2-week periods during that timeframe and </w:t>
      </w:r>
      <w:r w:rsidR="00236482">
        <w:t xml:space="preserve">as a result, </w:t>
      </w:r>
      <w:r w:rsidR="00D331ED">
        <w:t>potential patient numbers were limited</w:t>
      </w:r>
      <w:r w:rsidR="008715AC">
        <w:t>.</w:t>
      </w:r>
      <w:r w:rsidR="00236482">
        <w:t xml:space="preserve"> </w:t>
      </w:r>
      <w:r w:rsidR="00F55E04">
        <w:t xml:space="preserve">Self-reports were completed by two providers, with one provider </w:t>
      </w:r>
      <w:r w:rsidR="008046C7">
        <w:t>completing the two admissions to the unit.</w:t>
      </w:r>
      <w:r w:rsidR="00CC5826">
        <w:t xml:space="preserve"> </w:t>
      </w:r>
      <w:r w:rsidR="0059330E">
        <w:t xml:space="preserve">The remaining providers did not see any veterans with OUD during the specified </w:t>
      </w:r>
      <w:r w:rsidR="004824E2">
        <w:t>periods</w:t>
      </w:r>
      <w:r w:rsidR="0059330E">
        <w:t>.</w:t>
      </w:r>
    </w:p>
    <w:p w14:paraId="1D5C7B59" w14:textId="033EF3FD" w:rsidR="000A4DEC" w:rsidRPr="004E57D9" w:rsidRDefault="004E57D9" w:rsidP="00FD0806">
      <w:pPr>
        <w:spacing w:line="480" w:lineRule="auto"/>
      </w:pPr>
      <w:r>
        <w:rPr>
          <w:noProof/>
        </w:rPr>
        <w:drawing>
          <wp:anchor distT="0" distB="0" distL="114300" distR="114300" simplePos="0" relativeHeight="251708416" behindDoc="0" locked="1" layoutInCell="1" allowOverlap="1" wp14:anchorId="49420EB9" wp14:editId="7A06EB99">
            <wp:simplePos x="0" y="0"/>
            <wp:positionH relativeFrom="margin">
              <wp:posOffset>-28575</wp:posOffset>
            </wp:positionH>
            <wp:positionV relativeFrom="margin">
              <wp:posOffset>4421505</wp:posOffset>
            </wp:positionV>
            <wp:extent cx="5479899" cy="36118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pdf"/>
                    <pic:cNvPicPr/>
                  </pic:nvPicPr>
                  <pic:blipFill rotWithShape="1">
                    <a:blip r:embed="rId12">
                      <a:extLst>
                        <a:ext uri="{28A0092B-C50C-407E-A947-70E740481C1C}">
                          <a14:useLocalDpi xmlns:a14="http://schemas.microsoft.com/office/drawing/2010/main" val="0"/>
                        </a:ext>
                      </a:extLst>
                    </a:blip>
                    <a:srcRect l="7798" t="8768" r="3993" b="42807"/>
                    <a:stretch/>
                  </pic:blipFill>
                  <pic:spPr bwMode="auto">
                    <a:xfrm>
                      <a:off x="0" y="0"/>
                      <a:ext cx="5479899" cy="361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395">
        <w:t xml:space="preserve">     </w:t>
      </w:r>
      <w:r w:rsidR="00880202">
        <w:t>The results of this outcome measure w</w:t>
      </w:r>
      <w:r w:rsidR="003C6A59">
        <w:t>ere</w:t>
      </w:r>
      <w:r w:rsidR="00880202">
        <w:t xml:space="preserve"> not expected</w:t>
      </w:r>
      <w:r w:rsidR="00C32EC5">
        <w:t xml:space="preserve">, as the </w:t>
      </w:r>
      <w:r w:rsidR="00E32F6E">
        <w:t>study period did not capture all possible veterans.</w:t>
      </w:r>
      <w:r w:rsidR="00253AAE">
        <w:t xml:space="preserve"> It </w:t>
      </w:r>
      <w:r w:rsidR="006B1D6F">
        <w:t>was anticipated that the</w:t>
      </w:r>
      <w:r w:rsidR="00623911">
        <w:t xml:space="preserve">re would be a greater number of veterans seen in the emergency department during the </w:t>
      </w:r>
      <w:r w:rsidR="007C179E">
        <w:t>four specified periods</w:t>
      </w:r>
      <w:r w:rsidR="00623911">
        <w:t>.</w:t>
      </w:r>
      <w:r w:rsidR="0061608B">
        <w:t xml:space="preserve"> I</w:t>
      </w:r>
      <w:r w:rsidR="005B0091">
        <w:t>ncrease</w:t>
      </w:r>
      <w:r w:rsidR="0061608B">
        <w:t>d</w:t>
      </w:r>
      <w:r w:rsidR="005B0091">
        <w:t xml:space="preserve"> </w:t>
      </w:r>
      <w:r w:rsidR="0061608B">
        <w:t xml:space="preserve">visits </w:t>
      </w:r>
      <w:r w:rsidR="002D3198">
        <w:t xml:space="preserve">from </w:t>
      </w:r>
      <w:r w:rsidR="005B0091">
        <w:t xml:space="preserve">veterans </w:t>
      </w:r>
      <w:r w:rsidR="00015FEE">
        <w:t xml:space="preserve">during the specified weeks </w:t>
      </w:r>
      <w:r w:rsidR="005B0091">
        <w:t xml:space="preserve">may have </w:t>
      </w:r>
      <w:r w:rsidR="00015FEE">
        <w:t xml:space="preserve">allowed other providers to be more engaged in the implementation of the algorithm. </w:t>
      </w:r>
      <w:r w:rsidR="00DB180A">
        <w:t xml:space="preserve">Despite the low numbers, the outcome </w:t>
      </w:r>
      <w:r w:rsidR="00253AAE">
        <w:t xml:space="preserve">showed 10 </w:t>
      </w:r>
      <w:r w:rsidR="00DB180A">
        <w:t>veterans</w:t>
      </w:r>
      <w:r w:rsidR="00253AAE">
        <w:t xml:space="preserve"> </w:t>
      </w:r>
      <w:r w:rsidR="00DB180A">
        <w:t>screened for eligibility</w:t>
      </w:r>
      <w:r w:rsidR="00D30356">
        <w:t xml:space="preserve"> and two veterans </w:t>
      </w:r>
      <w:r w:rsidR="0039419C">
        <w:t xml:space="preserve">consenting to </w:t>
      </w:r>
      <w:r w:rsidR="00DB180A">
        <w:t>admi</w:t>
      </w:r>
      <w:r w:rsidR="0039419C">
        <w:t>ssion</w:t>
      </w:r>
      <w:r w:rsidR="00D30356">
        <w:t xml:space="preserve"> and given prescription</w:t>
      </w:r>
      <w:r w:rsidR="0039419C">
        <w:t>s</w:t>
      </w:r>
      <w:r w:rsidR="008A1978">
        <w:t xml:space="preserve"> (</w:t>
      </w:r>
      <w:r w:rsidR="002D3198">
        <w:t xml:space="preserve">see </w:t>
      </w:r>
      <w:r w:rsidR="008A1978">
        <w:t>Figure 2)</w:t>
      </w:r>
      <w:r w:rsidR="002D3198">
        <w:t>.</w:t>
      </w:r>
    </w:p>
    <w:p w14:paraId="6D972383" w14:textId="7EFF3617" w:rsidR="0058479E" w:rsidRPr="00100455" w:rsidRDefault="000B11DC" w:rsidP="00FD0806">
      <w:pPr>
        <w:spacing w:line="480" w:lineRule="auto"/>
      </w:pPr>
      <w:r w:rsidRPr="000B11DC">
        <w:rPr>
          <w:i/>
        </w:rPr>
        <w:t xml:space="preserve">Figure </w:t>
      </w:r>
      <w:r>
        <w:rPr>
          <w:i/>
        </w:rPr>
        <w:t xml:space="preserve">2. </w:t>
      </w:r>
      <w:r w:rsidR="00100455">
        <w:t xml:space="preserve">Patient </w:t>
      </w:r>
      <w:r w:rsidR="000A2009">
        <w:t xml:space="preserve">flow diagram </w:t>
      </w:r>
      <w:r w:rsidR="00DC533B">
        <w:t>from initial screening through to possible Suboxone initiation.</w:t>
      </w:r>
    </w:p>
    <w:p w14:paraId="0BFFCEFA" w14:textId="193EDF0E" w:rsidR="0058479E" w:rsidRDefault="0058479E" w:rsidP="00FD0806">
      <w:pPr>
        <w:spacing w:line="480" w:lineRule="auto"/>
        <w:rPr>
          <w:b/>
        </w:rPr>
      </w:pPr>
      <w:r>
        <w:rPr>
          <w:b/>
        </w:rPr>
        <w:lastRenderedPageBreak/>
        <w:t>Summary</w:t>
      </w:r>
    </w:p>
    <w:p w14:paraId="0A92ABDD" w14:textId="17B26B21" w:rsidR="00A81BCB" w:rsidRDefault="00E82E1C" w:rsidP="009C74CC">
      <w:pPr>
        <w:spacing w:line="480" w:lineRule="auto"/>
      </w:pPr>
      <w:r>
        <w:rPr>
          <w:b/>
        </w:rPr>
        <w:t xml:space="preserve">     </w:t>
      </w:r>
      <w:r w:rsidR="00DD18E1">
        <w:t>T</w:t>
      </w:r>
      <w:r>
        <w:t xml:space="preserve">his project was focused on </w:t>
      </w:r>
      <w:r w:rsidR="008D3172">
        <w:t xml:space="preserve">improving medication management while increasing provider adherence to practice guidelines. </w:t>
      </w:r>
      <w:r w:rsidR="002B0118">
        <w:t>Screening for</w:t>
      </w:r>
      <w:r w:rsidR="002B5C37">
        <w:t xml:space="preserve"> opioid addiction and identifying eligible patients has the potential to help providers achieve optimal health for their patients. </w:t>
      </w:r>
      <w:r w:rsidR="000B542D">
        <w:t>One of the goals of this project was to increase provider knowledge of Suboxone use in the addicted patient</w:t>
      </w:r>
      <w:r w:rsidR="00495A30">
        <w:t xml:space="preserve"> and increase awareness of clinical practice guidelines in order to influence screening rates. The educational intervention aimed at increasing provider knowledge </w:t>
      </w:r>
      <w:r w:rsidR="00775C63">
        <w:t>exhibited</w:t>
      </w:r>
      <w:r w:rsidR="00974055">
        <w:t xml:space="preserve"> </w:t>
      </w:r>
      <w:r w:rsidR="00620DA9">
        <w:t>marked improvement among provider</w:t>
      </w:r>
      <w:r w:rsidR="00775C63">
        <w:t xml:space="preserve">s, while </w:t>
      </w:r>
      <w:r w:rsidR="00FB32A1">
        <w:t>provider attitudes</w:t>
      </w:r>
      <w:r w:rsidR="00775C63">
        <w:t>, which</w:t>
      </w:r>
      <w:r w:rsidR="00FB32A1">
        <w:t xml:space="preserve"> were </w:t>
      </w:r>
      <w:r w:rsidR="00107CC2">
        <w:t>positive</w:t>
      </w:r>
      <w:r w:rsidR="00FB32A1">
        <w:t xml:space="preserve"> to begin with</w:t>
      </w:r>
      <w:r w:rsidR="00775C63">
        <w:t>,</w:t>
      </w:r>
      <w:r w:rsidR="00FB32A1">
        <w:t xml:space="preserve"> </w:t>
      </w:r>
      <w:r w:rsidR="00620DA9">
        <w:t>remained the same.</w:t>
      </w:r>
      <w:r w:rsidR="007C6D88">
        <w:t xml:space="preserve"> </w:t>
      </w:r>
      <w:r w:rsidR="002E3AAD">
        <w:t xml:space="preserve">The </w:t>
      </w:r>
      <w:r w:rsidR="00A81BCB">
        <w:t>practice guidelines</w:t>
      </w:r>
      <w:r w:rsidR="00001A77">
        <w:t xml:space="preserve"> </w:t>
      </w:r>
      <w:r w:rsidR="00D81543">
        <w:t>provide</w:t>
      </w:r>
      <w:r w:rsidR="002E3AAD">
        <w:t>d</w:t>
      </w:r>
      <w:r w:rsidR="00D81543">
        <w:t xml:space="preserve"> clinical oversight and standard expectations for a patient's clinical course in recovery</w:t>
      </w:r>
      <w:r w:rsidR="00001A77">
        <w:t>.</w:t>
      </w:r>
    </w:p>
    <w:p w14:paraId="28A43526" w14:textId="3CA30F04" w:rsidR="00A81BCB" w:rsidRDefault="00A81BCB" w:rsidP="009C74CC">
      <w:pPr>
        <w:spacing w:line="480" w:lineRule="auto"/>
      </w:pPr>
      <w:r>
        <w:t xml:space="preserve">     </w:t>
      </w:r>
      <w:r w:rsidR="00620DA9">
        <w:t>The findings underscore the importance of educational initiati</w:t>
      </w:r>
      <w:r w:rsidR="00D81FAF">
        <w:t xml:space="preserve">ves to ensure providers are </w:t>
      </w:r>
    </w:p>
    <w:p w14:paraId="0D2B9865" w14:textId="4696B3D4" w:rsidR="001C0C53" w:rsidRDefault="00D81FAF" w:rsidP="001C0C53">
      <w:pPr>
        <w:spacing w:line="480" w:lineRule="auto"/>
      </w:pPr>
      <w:r>
        <w:t xml:space="preserve">equipped with the knowledge needed to deliver competent care. </w:t>
      </w:r>
      <w:r w:rsidR="001A7BCC">
        <w:t>The Health Belief Model was used to better understand the influence on provider behavior change</w:t>
      </w:r>
      <w:r w:rsidR="00112B75">
        <w:t xml:space="preserve">, including attitudes and beliefs, and guided the approach to this project. </w:t>
      </w:r>
      <w:r w:rsidR="00420E39">
        <w:t xml:space="preserve">The approach to the practice implementation was guided by the Diffusion of Innovation Theory. </w:t>
      </w:r>
      <w:r w:rsidR="00FD25EC">
        <w:t>Although the DNP student nor the project site have control over sample size, the project underscore</w:t>
      </w:r>
      <w:r w:rsidR="004A357E">
        <w:t>s</w:t>
      </w:r>
      <w:r w:rsidR="00FD25EC">
        <w:t xml:space="preserve"> the importance </w:t>
      </w:r>
      <w:r w:rsidR="00B96BCC">
        <w:t xml:space="preserve">of </w:t>
      </w:r>
      <w:r w:rsidR="00983AA2">
        <w:t xml:space="preserve">understanding how </w:t>
      </w:r>
      <w:r w:rsidR="00B96BCC">
        <w:t xml:space="preserve">circumstances </w:t>
      </w:r>
      <w:r w:rsidR="00E9153C">
        <w:t xml:space="preserve">can </w:t>
      </w:r>
      <w:r w:rsidR="00983AA2">
        <w:t xml:space="preserve">affect </w:t>
      </w:r>
      <w:r w:rsidR="00B96BCC">
        <w:t xml:space="preserve">how well the sample reflects the population and </w:t>
      </w:r>
      <w:r w:rsidR="009C74CC">
        <w:t xml:space="preserve">therefore how valid and reliable </w:t>
      </w:r>
      <w:r w:rsidR="00B55B12">
        <w:t xml:space="preserve">the </w:t>
      </w:r>
      <w:r w:rsidR="009C74CC">
        <w:t>conclusions will be</w:t>
      </w:r>
      <w:r w:rsidR="00B55B12">
        <w:t>.</w:t>
      </w:r>
      <w:r w:rsidR="001C0C53">
        <w:t xml:space="preserve"> </w:t>
      </w:r>
      <w:r w:rsidR="00E24E1F">
        <w:t xml:space="preserve">The education of </w:t>
      </w:r>
      <w:r w:rsidR="001C0C53">
        <w:t>p</w:t>
      </w:r>
      <w:r w:rsidR="00E24E1F">
        <w:t>roviders</w:t>
      </w:r>
      <w:r w:rsidR="001C0C53">
        <w:t xml:space="preserve"> to deliver high-value, cost-effective care suggests that learning is promoted by combining </w:t>
      </w:r>
      <w:r w:rsidR="00E24E1F">
        <w:t>distinct</w:t>
      </w:r>
      <w:r w:rsidR="001C0C53">
        <w:t xml:space="preserve"> knowledge transmission </w:t>
      </w:r>
      <w:r w:rsidR="004321C1">
        <w:t>with</w:t>
      </w:r>
      <w:r w:rsidR="001C0C53">
        <w:t xml:space="preserve"> a supportive environment. </w:t>
      </w:r>
    </w:p>
    <w:p w14:paraId="7EB67CD1" w14:textId="1A114DE8" w:rsidR="009C74CC" w:rsidRDefault="009C74CC" w:rsidP="009C74CC">
      <w:pPr>
        <w:spacing w:line="480" w:lineRule="auto"/>
      </w:pPr>
    </w:p>
    <w:p w14:paraId="62D6773A" w14:textId="0829F0FF" w:rsidR="00C42CC8" w:rsidRDefault="00C42CC8" w:rsidP="00A04758">
      <w:pPr>
        <w:spacing w:line="480" w:lineRule="auto"/>
      </w:pPr>
    </w:p>
    <w:p w14:paraId="42CCEBF3" w14:textId="4A84A584" w:rsidR="004D4374" w:rsidRPr="002136B0" w:rsidRDefault="002136B0">
      <w:r>
        <w:br w:type="page"/>
      </w:r>
    </w:p>
    <w:p w14:paraId="5EAF46F7" w14:textId="4540FBAD" w:rsidR="00FD0806" w:rsidRPr="0041332E" w:rsidRDefault="00FD0806" w:rsidP="00FD0806">
      <w:pPr>
        <w:spacing w:line="480" w:lineRule="auto"/>
        <w:jc w:val="center"/>
        <w:rPr>
          <w:b/>
        </w:rPr>
      </w:pPr>
      <w:r w:rsidRPr="0041332E">
        <w:rPr>
          <w:b/>
        </w:rPr>
        <w:lastRenderedPageBreak/>
        <w:t xml:space="preserve">Chapter Seven: Implications </w:t>
      </w:r>
      <w:r w:rsidR="00FB71EC" w:rsidRPr="0041332E">
        <w:rPr>
          <w:b/>
        </w:rPr>
        <w:t>for Nursing Practice</w:t>
      </w:r>
    </w:p>
    <w:p w14:paraId="05424C19" w14:textId="77777777" w:rsidR="00FB71EC" w:rsidRPr="0041332E" w:rsidRDefault="00FB71EC" w:rsidP="00FB71EC">
      <w:pPr>
        <w:spacing w:line="480" w:lineRule="auto"/>
        <w:rPr>
          <w:b/>
        </w:rPr>
      </w:pPr>
      <w:r w:rsidRPr="0041332E">
        <w:rPr>
          <w:b/>
        </w:rPr>
        <w:t>Practice Implications</w:t>
      </w:r>
    </w:p>
    <w:p w14:paraId="5B6E10CE" w14:textId="09985D24" w:rsidR="00BF6505" w:rsidRPr="00F93BCF" w:rsidRDefault="006F4F4F" w:rsidP="00FB71EC">
      <w:pPr>
        <w:spacing w:line="480" w:lineRule="auto"/>
        <w:rPr>
          <w:rFonts w:eastAsia="Calibri"/>
        </w:rPr>
      </w:pPr>
      <w:r w:rsidRPr="0041332E">
        <w:rPr>
          <w:b/>
        </w:rPr>
        <w:t xml:space="preserve">     </w:t>
      </w:r>
      <w:r w:rsidRPr="0041332E">
        <w:t>Opioid misuse and abuse ha</w:t>
      </w:r>
      <w:r w:rsidR="001742ED" w:rsidRPr="0041332E">
        <w:t>ve</w:t>
      </w:r>
      <w:r w:rsidRPr="0041332E">
        <w:t xml:space="preserve"> become a major epidemic in the US. </w:t>
      </w:r>
      <w:r w:rsidR="008A5E32">
        <w:t>Provider education is necessary to improve</w:t>
      </w:r>
      <w:r w:rsidR="0025594F">
        <w:t xml:space="preserve"> screening and medication management of patients with opioid use disorder.</w:t>
      </w:r>
      <w:r w:rsidR="003537C7">
        <w:t xml:space="preserve"> </w:t>
      </w:r>
      <w:proofErr w:type="spellStart"/>
      <w:r w:rsidR="0027541E">
        <w:rPr>
          <w:rFonts w:eastAsia="Calibri"/>
        </w:rPr>
        <w:t>Doctoral</w:t>
      </w:r>
      <w:r w:rsidR="00F2567A">
        <w:rPr>
          <w:rFonts w:eastAsia="Calibri"/>
        </w:rPr>
        <w:t>ly</w:t>
      </w:r>
      <w:proofErr w:type="spellEnd"/>
      <w:r w:rsidR="003537C7">
        <w:rPr>
          <w:rFonts w:eastAsia="Calibri"/>
        </w:rPr>
        <w:t xml:space="preserve"> </w:t>
      </w:r>
      <w:r w:rsidR="0027541E">
        <w:rPr>
          <w:rFonts w:eastAsia="Calibri"/>
        </w:rPr>
        <w:t>prepared nurses are leaders and change agents responsible for the improvement of healthcare at the systems level, as well as in individual practice. The</w:t>
      </w:r>
      <w:r w:rsidR="0027541E">
        <w:rPr>
          <w:rFonts w:eastAsia="Calibri"/>
          <w:b/>
        </w:rPr>
        <w:t xml:space="preserve"> </w:t>
      </w:r>
      <w:r w:rsidR="0027541E" w:rsidRPr="0014417E">
        <w:rPr>
          <w:rFonts w:eastAsia="Calibri"/>
        </w:rPr>
        <w:t>American Association of Colleges of Nursing (AACN</w:t>
      </w:r>
      <w:r w:rsidR="0027541E">
        <w:rPr>
          <w:rFonts w:eastAsia="Calibri"/>
        </w:rPr>
        <w:t xml:space="preserve">, </w:t>
      </w:r>
      <w:r w:rsidR="0027541E" w:rsidRPr="0014417E">
        <w:rPr>
          <w:rFonts w:eastAsia="Calibri"/>
        </w:rPr>
        <w:t>20</w:t>
      </w:r>
      <w:r w:rsidR="00E05ED2">
        <w:rPr>
          <w:rFonts w:eastAsia="Calibri"/>
        </w:rPr>
        <w:t>06</w:t>
      </w:r>
      <w:r w:rsidR="0027541E" w:rsidRPr="0014417E">
        <w:rPr>
          <w:rFonts w:eastAsia="Calibri"/>
        </w:rPr>
        <w:t>)</w:t>
      </w:r>
      <w:r w:rsidR="0027541E">
        <w:rPr>
          <w:rFonts w:eastAsia="Calibri"/>
        </w:rPr>
        <w:t xml:space="preserve"> DNP Essentials outline the expected competencies of </w:t>
      </w:r>
      <w:proofErr w:type="spellStart"/>
      <w:r w:rsidR="0027541E">
        <w:rPr>
          <w:rFonts w:eastAsia="Calibri"/>
        </w:rPr>
        <w:t>doctoral</w:t>
      </w:r>
      <w:r w:rsidR="00F2567A">
        <w:rPr>
          <w:rFonts w:eastAsia="Calibri"/>
        </w:rPr>
        <w:t>ly</w:t>
      </w:r>
      <w:proofErr w:type="spellEnd"/>
      <w:r w:rsidR="003537C7">
        <w:rPr>
          <w:rFonts w:eastAsia="Calibri"/>
        </w:rPr>
        <w:t xml:space="preserve"> </w:t>
      </w:r>
      <w:r w:rsidR="0027541E">
        <w:rPr>
          <w:rFonts w:eastAsia="Calibri"/>
        </w:rPr>
        <w:t>prepared nurses. DNP prepared nurse have a</w:t>
      </w:r>
      <w:r w:rsidR="002136B0">
        <w:rPr>
          <w:rFonts w:eastAsia="Calibri"/>
        </w:rPr>
        <w:t xml:space="preserve">n in-depth </w:t>
      </w:r>
      <w:r w:rsidR="0027541E">
        <w:rPr>
          <w:rFonts w:eastAsia="Calibri"/>
        </w:rPr>
        <w:t xml:space="preserve">view of health and possess the knowledge and understanding to advocate for change. They also have the ability to utilize evidence-based </w:t>
      </w:r>
      <w:r w:rsidR="00F93BCF">
        <w:rPr>
          <w:rFonts w:eastAsia="Calibri"/>
        </w:rPr>
        <w:t xml:space="preserve">recommendations </w:t>
      </w:r>
      <w:r w:rsidR="0027541E">
        <w:rPr>
          <w:rFonts w:eastAsia="Calibri"/>
        </w:rPr>
        <w:t xml:space="preserve">to improve patient care. For this quality improvement project, provider knowledge and attitudes were transformed using an educational intervention aimed at improving </w:t>
      </w:r>
      <w:r w:rsidR="0027541E" w:rsidRPr="00C544ED">
        <w:rPr>
          <w:rFonts w:eastAsia="Calibri"/>
        </w:rPr>
        <w:t>screening and medication management of opioid use disorder in eligible Veterans</w:t>
      </w:r>
      <w:r w:rsidR="0027541E">
        <w:rPr>
          <w:rFonts w:eastAsia="Calibri"/>
        </w:rPr>
        <w:t xml:space="preserve">. </w:t>
      </w:r>
    </w:p>
    <w:p w14:paraId="288791BE" w14:textId="170A9394" w:rsidR="006F4F4F" w:rsidRPr="00E05ED2" w:rsidRDefault="005D66C6" w:rsidP="00BE7821">
      <w:pPr>
        <w:spacing w:line="480" w:lineRule="auto"/>
        <w:ind w:firstLine="720"/>
        <w:rPr>
          <w:b/>
        </w:rPr>
      </w:pPr>
      <w:r w:rsidRPr="0041332E">
        <w:rPr>
          <w:b/>
        </w:rPr>
        <w:t>Essential I</w:t>
      </w:r>
      <w:r w:rsidR="0025594F">
        <w:rPr>
          <w:b/>
        </w:rPr>
        <w:t>:</w:t>
      </w:r>
      <w:r w:rsidRPr="0041332E">
        <w:rPr>
          <w:b/>
        </w:rPr>
        <w:t xml:space="preserve"> Scientific underpinnings for practice</w:t>
      </w:r>
      <w:r w:rsidR="00E05ED2">
        <w:rPr>
          <w:b/>
        </w:rPr>
        <w:t xml:space="preserve">. </w:t>
      </w:r>
      <w:r w:rsidR="00DA4725" w:rsidRPr="0041332E">
        <w:t xml:space="preserve">A solid scientific underpinning is important for the implementation </w:t>
      </w:r>
      <w:r w:rsidR="00F92116" w:rsidRPr="0041332E">
        <w:t xml:space="preserve">of change in healthcare, as it provides </w:t>
      </w:r>
      <w:r w:rsidR="00115578">
        <w:t xml:space="preserve">evidence-based knowledge for advance practice nurses to apply in practice. </w:t>
      </w:r>
      <w:r w:rsidR="00F92116" w:rsidRPr="0041332E">
        <w:t xml:space="preserve">The application of concepts, theories, and </w:t>
      </w:r>
      <w:r w:rsidR="0087055E" w:rsidRPr="0041332E">
        <w:t xml:space="preserve">research to implement evidence-based interventions were essential to the planning and implementation of this scholarly DNP project. </w:t>
      </w:r>
      <w:r w:rsidR="00483A3A" w:rsidRPr="0041332E">
        <w:t xml:space="preserve">This project utilized </w:t>
      </w:r>
      <w:r w:rsidR="00466CF2" w:rsidRPr="0041332E">
        <w:t>the H</w:t>
      </w:r>
      <w:r w:rsidR="00A8675D" w:rsidRPr="0041332E">
        <w:t xml:space="preserve">ealth </w:t>
      </w:r>
      <w:r w:rsidR="00466CF2" w:rsidRPr="0041332E">
        <w:t>B</w:t>
      </w:r>
      <w:r w:rsidR="00A8675D" w:rsidRPr="0041332E">
        <w:t xml:space="preserve">elief </w:t>
      </w:r>
      <w:r w:rsidR="00466CF2" w:rsidRPr="0041332E">
        <w:t>M</w:t>
      </w:r>
      <w:r w:rsidR="00A8675D" w:rsidRPr="0041332E">
        <w:t>odel</w:t>
      </w:r>
      <w:r w:rsidR="00466CF2" w:rsidRPr="0041332E">
        <w:t xml:space="preserve"> and </w:t>
      </w:r>
      <w:r w:rsidR="00A8675D" w:rsidRPr="0041332E">
        <w:t xml:space="preserve">Rogers’ Diffusion of Innovation </w:t>
      </w:r>
      <w:r w:rsidR="00CE02AE">
        <w:t>T</w:t>
      </w:r>
      <w:r w:rsidR="00A8675D" w:rsidRPr="0041332E">
        <w:t xml:space="preserve">heory to </w:t>
      </w:r>
      <w:r w:rsidR="00821DB3" w:rsidRPr="0041332E">
        <w:t xml:space="preserve">improve clinical practice. The Health Belief Model served as the theoretical framework, while Rogers’ Diffusion of Innovation </w:t>
      </w:r>
      <w:r w:rsidR="00CE02AE">
        <w:t>T</w:t>
      </w:r>
      <w:r w:rsidR="00821DB3" w:rsidRPr="0041332E">
        <w:t>heory</w:t>
      </w:r>
      <w:r w:rsidR="00195D79" w:rsidRPr="0041332E">
        <w:t xml:space="preserve"> </w:t>
      </w:r>
      <w:r w:rsidR="00014D61" w:rsidRPr="0041332E">
        <w:t>served to explain how and why change occurs.</w:t>
      </w:r>
    </w:p>
    <w:p w14:paraId="73EEF6DE" w14:textId="03AF8322" w:rsidR="00014D61" w:rsidRPr="0041332E" w:rsidRDefault="00014D61" w:rsidP="00FB71EC">
      <w:pPr>
        <w:spacing w:line="480" w:lineRule="auto"/>
      </w:pPr>
      <w:r w:rsidRPr="0041332E">
        <w:t xml:space="preserve">     Th</w:t>
      </w:r>
      <w:r w:rsidR="008335BD" w:rsidRPr="0041332E">
        <w:t>is project presented an opportunity to improve clinical practice by introducing an evidence-based algorithm</w:t>
      </w:r>
      <w:r w:rsidR="00AD307B" w:rsidRPr="0041332E">
        <w:t xml:space="preserve"> to </w:t>
      </w:r>
      <w:r w:rsidR="004637C7" w:rsidRPr="0041332E">
        <w:t xml:space="preserve">improve screening and treatment for opioid use in the veteran population. </w:t>
      </w:r>
      <w:r w:rsidR="00725FB4" w:rsidRPr="0041332E">
        <w:t xml:space="preserve">The goal for this project was to improve </w:t>
      </w:r>
      <w:r w:rsidR="007643E1" w:rsidRPr="0041332E">
        <w:rPr>
          <w:rFonts w:eastAsiaTheme="minorHAnsi"/>
        </w:rPr>
        <w:t xml:space="preserve">patient </w:t>
      </w:r>
      <w:r w:rsidR="00B64228">
        <w:rPr>
          <w:rFonts w:eastAsiaTheme="minorHAnsi"/>
        </w:rPr>
        <w:t>outcomes</w:t>
      </w:r>
      <w:r w:rsidR="007643E1" w:rsidRPr="0041332E">
        <w:rPr>
          <w:rFonts w:eastAsiaTheme="minorHAnsi"/>
        </w:rPr>
        <w:t xml:space="preserve">, while increasing provider adherence to </w:t>
      </w:r>
      <w:r w:rsidR="007643E1" w:rsidRPr="0041332E">
        <w:rPr>
          <w:rFonts w:eastAsiaTheme="minorHAnsi"/>
        </w:rPr>
        <w:lastRenderedPageBreak/>
        <w:t xml:space="preserve">evidence-based practice guidelines. </w:t>
      </w:r>
      <w:r w:rsidR="00E836FB" w:rsidRPr="0041332E">
        <w:rPr>
          <w:rFonts w:eastAsiaTheme="minorHAnsi"/>
        </w:rPr>
        <w:t xml:space="preserve">The guidelines provided a </w:t>
      </w:r>
      <w:r w:rsidR="00574E2B" w:rsidRPr="0041332E">
        <w:rPr>
          <w:rFonts w:eastAsiaTheme="minorHAnsi"/>
        </w:rPr>
        <w:t>standardized process</w:t>
      </w:r>
      <w:r w:rsidR="00B970FD" w:rsidRPr="0041332E">
        <w:rPr>
          <w:rFonts w:eastAsiaTheme="minorHAnsi"/>
        </w:rPr>
        <w:t xml:space="preserve"> </w:t>
      </w:r>
      <w:r w:rsidR="008A6283" w:rsidRPr="0041332E">
        <w:rPr>
          <w:rFonts w:eastAsiaTheme="minorHAnsi"/>
        </w:rPr>
        <w:t>that could potentially</w:t>
      </w:r>
      <w:r w:rsidR="003C5615" w:rsidRPr="0041332E">
        <w:rPr>
          <w:rFonts w:eastAsiaTheme="minorHAnsi"/>
        </w:rPr>
        <w:t xml:space="preserve"> improve clarity, quality of care, and provider productivity</w:t>
      </w:r>
      <w:r w:rsidR="008A6283" w:rsidRPr="0041332E">
        <w:rPr>
          <w:rFonts w:eastAsiaTheme="minorHAnsi"/>
        </w:rPr>
        <w:t>.</w:t>
      </w:r>
    </w:p>
    <w:p w14:paraId="3181A27A" w14:textId="58C597B7" w:rsidR="005F3A66" w:rsidRPr="00E05ED2" w:rsidRDefault="005D66C6" w:rsidP="0091384E">
      <w:pPr>
        <w:spacing w:after="160" w:line="480" w:lineRule="auto"/>
        <w:ind w:firstLine="720"/>
        <w:contextualSpacing/>
        <w:rPr>
          <w:rFonts w:eastAsia="Calibri"/>
          <w:b/>
        </w:rPr>
      </w:pPr>
      <w:r w:rsidRPr="0041332E">
        <w:rPr>
          <w:rFonts w:eastAsia="Calibri"/>
          <w:b/>
        </w:rPr>
        <w:t>Essential II</w:t>
      </w:r>
      <w:r w:rsidR="00C01217">
        <w:rPr>
          <w:rFonts w:eastAsia="Calibri"/>
          <w:b/>
        </w:rPr>
        <w:t>:</w:t>
      </w:r>
      <w:r w:rsidR="000C277D">
        <w:rPr>
          <w:rFonts w:eastAsia="Calibri"/>
          <w:b/>
        </w:rPr>
        <w:t xml:space="preserve"> </w:t>
      </w:r>
      <w:r w:rsidRPr="0041332E">
        <w:rPr>
          <w:rFonts w:eastAsia="Calibri"/>
          <w:b/>
        </w:rPr>
        <w:t>Organization and systems leadership for quality improvement and systems thinking</w:t>
      </w:r>
      <w:r w:rsidR="00E05ED2">
        <w:rPr>
          <w:rFonts w:eastAsia="Calibri"/>
          <w:b/>
        </w:rPr>
        <w:t xml:space="preserve">. </w:t>
      </w:r>
      <w:r w:rsidR="001B0569" w:rsidRPr="0041332E">
        <w:rPr>
          <w:rFonts w:eastAsia="Calibri"/>
        </w:rPr>
        <w:t xml:space="preserve">Process improvement </w:t>
      </w:r>
      <w:r w:rsidR="00C06744" w:rsidRPr="0041332E">
        <w:rPr>
          <w:rFonts w:eastAsia="Calibri"/>
        </w:rPr>
        <w:t xml:space="preserve">within an organization </w:t>
      </w:r>
      <w:r w:rsidR="00C11E5E" w:rsidRPr="0041332E">
        <w:rPr>
          <w:rFonts w:eastAsia="Calibri"/>
        </w:rPr>
        <w:t xml:space="preserve">can be used to </w:t>
      </w:r>
      <w:r w:rsidR="009C5F99" w:rsidRPr="0041332E">
        <w:rPr>
          <w:rFonts w:eastAsia="Calibri"/>
        </w:rPr>
        <w:t xml:space="preserve">improve patient and healthcare outcomes (AACN, 2006). </w:t>
      </w:r>
      <w:r w:rsidR="00BF3E5E" w:rsidRPr="0041332E">
        <w:rPr>
          <w:rFonts w:eastAsia="Calibri"/>
        </w:rPr>
        <w:t xml:space="preserve">The provision of quality care by a </w:t>
      </w:r>
      <w:r w:rsidR="00ED1E51">
        <w:rPr>
          <w:rFonts w:eastAsia="Calibri"/>
        </w:rPr>
        <w:t xml:space="preserve">DNP </w:t>
      </w:r>
      <w:r w:rsidR="002504BA" w:rsidRPr="0041332E">
        <w:rPr>
          <w:rFonts w:eastAsia="Calibri"/>
        </w:rPr>
        <w:t xml:space="preserve">is </w:t>
      </w:r>
      <w:r w:rsidR="00BC29F5" w:rsidRPr="0041332E">
        <w:rPr>
          <w:rFonts w:eastAsia="Calibri"/>
        </w:rPr>
        <w:t xml:space="preserve">congruent with goals to eliminate health disparities, promote patient safety, and </w:t>
      </w:r>
      <w:r w:rsidR="00F62E6A" w:rsidRPr="0041332E">
        <w:rPr>
          <w:rFonts w:eastAsia="Calibri"/>
        </w:rPr>
        <w:t xml:space="preserve">deliver cost-effective, evidence-based care. </w:t>
      </w:r>
      <w:r w:rsidR="00462028" w:rsidRPr="0041332E">
        <w:rPr>
          <w:rFonts w:eastAsia="Calibri"/>
        </w:rPr>
        <w:t xml:space="preserve">The ability to utilize critical thinking and effective communication </w:t>
      </w:r>
      <w:r w:rsidR="00C607A3" w:rsidRPr="0041332E">
        <w:rPr>
          <w:rFonts w:eastAsia="Calibri"/>
        </w:rPr>
        <w:t xml:space="preserve">to promote leadership in quality improvement are just a few of the tenets of the </w:t>
      </w:r>
      <w:r w:rsidR="00612F27" w:rsidRPr="0041332E">
        <w:rPr>
          <w:rFonts w:eastAsia="Calibri"/>
        </w:rPr>
        <w:t>DNP project as outlined by AACN (2006).</w:t>
      </w:r>
    </w:p>
    <w:p w14:paraId="5542F7AA" w14:textId="634B3455" w:rsidR="009E7E4C" w:rsidRPr="0041332E" w:rsidRDefault="00B64228" w:rsidP="009E7E4C">
      <w:pPr>
        <w:spacing w:after="160" w:line="480" w:lineRule="auto"/>
        <w:contextualSpacing/>
        <w:rPr>
          <w:rFonts w:eastAsia="Calibri"/>
        </w:rPr>
      </w:pPr>
      <w:r>
        <w:rPr>
          <w:rFonts w:eastAsia="Calibri"/>
        </w:rPr>
        <w:t xml:space="preserve">     </w:t>
      </w:r>
      <w:r w:rsidR="001D436A">
        <w:rPr>
          <w:rFonts w:eastAsia="Calibri"/>
        </w:rPr>
        <w:t>Effective l</w:t>
      </w:r>
      <w:r w:rsidR="00851ADC">
        <w:rPr>
          <w:rFonts w:eastAsia="Calibri"/>
        </w:rPr>
        <w:t xml:space="preserve">eadership is </w:t>
      </w:r>
      <w:r w:rsidR="001D436A">
        <w:rPr>
          <w:rFonts w:eastAsia="Calibri"/>
        </w:rPr>
        <w:t xml:space="preserve">a </w:t>
      </w:r>
      <w:r w:rsidR="00851ADC">
        <w:rPr>
          <w:rFonts w:eastAsia="Calibri"/>
        </w:rPr>
        <w:t xml:space="preserve">significant factor </w:t>
      </w:r>
      <w:r w:rsidR="001D436A">
        <w:rPr>
          <w:rFonts w:eastAsia="Calibri"/>
        </w:rPr>
        <w:t xml:space="preserve">to support </w:t>
      </w:r>
      <w:r w:rsidR="00851ADC">
        <w:rPr>
          <w:rFonts w:eastAsia="Calibri"/>
        </w:rPr>
        <w:t xml:space="preserve">stakeholder buy-in and support. </w:t>
      </w:r>
      <w:r w:rsidR="001D436A">
        <w:rPr>
          <w:rFonts w:eastAsia="Calibri"/>
        </w:rPr>
        <w:t>The use</w:t>
      </w:r>
      <w:r w:rsidR="005F1A39">
        <w:rPr>
          <w:rFonts w:eastAsia="Calibri"/>
        </w:rPr>
        <w:t xml:space="preserve"> of </w:t>
      </w:r>
      <w:r w:rsidR="0098499C">
        <w:rPr>
          <w:rFonts w:eastAsia="Calibri"/>
        </w:rPr>
        <w:t xml:space="preserve">evidence-based </w:t>
      </w:r>
      <w:r w:rsidR="005F1A39">
        <w:rPr>
          <w:rFonts w:eastAsia="Calibri"/>
        </w:rPr>
        <w:t xml:space="preserve">clinical practice guidelines </w:t>
      </w:r>
      <w:r w:rsidR="0098499C">
        <w:rPr>
          <w:rFonts w:eastAsia="Calibri"/>
        </w:rPr>
        <w:t xml:space="preserve">can reduce variations in practice and promote the delivery of quality care aimed at </w:t>
      </w:r>
      <w:r w:rsidR="001D436A">
        <w:rPr>
          <w:rFonts w:eastAsia="Calibri"/>
        </w:rPr>
        <w:t>minimizing</w:t>
      </w:r>
      <w:r w:rsidR="0098499C">
        <w:rPr>
          <w:rFonts w:eastAsia="Calibri"/>
        </w:rPr>
        <w:t xml:space="preserve"> the opioid crisis. </w:t>
      </w:r>
      <w:r w:rsidR="008900FD">
        <w:rPr>
          <w:rFonts w:eastAsia="Calibri"/>
        </w:rPr>
        <w:t xml:space="preserve">Unfortunately, barriers also exist that may hinder the dissemination of evidence-based care. One barrier for the practice site </w:t>
      </w:r>
      <w:r w:rsidR="000600AE">
        <w:rPr>
          <w:rFonts w:eastAsia="Calibri"/>
        </w:rPr>
        <w:t xml:space="preserve">was the inability to include nursing staff in the project due to union rules and regulations. The nurses’ union </w:t>
      </w:r>
      <w:r w:rsidR="003B6962">
        <w:rPr>
          <w:rFonts w:eastAsia="Calibri"/>
        </w:rPr>
        <w:t xml:space="preserve">policies </w:t>
      </w:r>
      <w:r w:rsidR="000600AE">
        <w:rPr>
          <w:rFonts w:eastAsia="Calibri"/>
        </w:rPr>
        <w:t xml:space="preserve">protect staff from being </w:t>
      </w:r>
      <w:r w:rsidR="00322A59">
        <w:rPr>
          <w:rFonts w:eastAsia="Calibri"/>
        </w:rPr>
        <w:t xml:space="preserve">coerced or influenced. </w:t>
      </w:r>
      <w:r w:rsidR="003B6962">
        <w:rPr>
          <w:rFonts w:eastAsia="Calibri"/>
        </w:rPr>
        <w:t xml:space="preserve">Union representatives believed this project may fall outside their policy, thus, </w:t>
      </w:r>
      <w:r w:rsidR="00322A59">
        <w:rPr>
          <w:rFonts w:eastAsia="Calibri"/>
        </w:rPr>
        <w:t>nursing staff was not allowed to participate.</w:t>
      </w:r>
      <w:r w:rsidR="00736E34">
        <w:rPr>
          <w:rFonts w:eastAsia="Calibri"/>
        </w:rPr>
        <w:t xml:space="preserve"> </w:t>
      </w:r>
      <w:r w:rsidR="00322A59">
        <w:rPr>
          <w:rFonts w:eastAsia="Calibri"/>
        </w:rPr>
        <w:t xml:space="preserve">Suggestions for the future include </w:t>
      </w:r>
      <w:r w:rsidR="007B4027">
        <w:rPr>
          <w:rFonts w:eastAsia="Calibri"/>
        </w:rPr>
        <w:t xml:space="preserve">briefing union leaders on proposed projects during the planning phase to </w:t>
      </w:r>
      <w:r w:rsidR="00736E34">
        <w:rPr>
          <w:rFonts w:eastAsia="Calibri"/>
        </w:rPr>
        <w:t>identify union needs</w:t>
      </w:r>
      <w:r w:rsidR="007B4027">
        <w:rPr>
          <w:rFonts w:eastAsia="Calibri"/>
        </w:rPr>
        <w:t>.</w:t>
      </w:r>
    </w:p>
    <w:p w14:paraId="05240A54" w14:textId="46DE30E7" w:rsidR="005D66C6" w:rsidRPr="00E05ED2" w:rsidRDefault="005D66C6" w:rsidP="0091384E">
      <w:pPr>
        <w:spacing w:after="160" w:line="480" w:lineRule="auto"/>
        <w:ind w:firstLine="720"/>
        <w:contextualSpacing/>
        <w:rPr>
          <w:rFonts w:eastAsia="Calibri"/>
          <w:b/>
        </w:rPr>
      </w:pPr>
      <w:r w:rsidRPr="0041332E">
        <w:rPr>
          <w:rFonts w:eastAsia="Calibri"/>
          <w:b/>
        </w:rPr>
        <w:t>Essential III: Clinical scholarship and analytical methods for EBP</w:t>
      </w:r>
      <w:r w:rsidR="00E05ED2">
        <w:rPr>
          <w:rFonts w:eastAsia="Calibri"/>
          <w:b/>
        </w:rPr>
        <w:t xml:space="preserve">. </w:t>
      </w:r>
      <w:r w:rsidR="00943FDB">
        <w:rPr>
          <w:rFonts w:eastAsia="Calibri"/>
        </w:rPr>
        <w:t xml:space="preserve">This essential focuses on </w:t>
      </w:r>
      <w:r w:rsidR="001876BA">
        <w:rPr>
          <w:rFonts w:eastAsia="Calibri"/>
        </w:rPr>
        <w:t>the critical appraisal of literature</w:t>
      </w:r>
      <w:r w:rsidR="0070220F">
        <w:rPr>
          <w:rFonts w:eastAsia="Calibri"/>
        </w:rPr>
        <w:t>, the ability to implement processes to evaluate outcomes, and apply relevant findings to promote safe, equitable, patient-centered care (</w:t>
      </w:r>
      <w:r w:rsidR="0070220F" w:rsidRPr="0041332E">
        <w:rPr>
          <w:rFonts w:eastAsia="Calibri"/>
        </w:rPr>
        <w:t>AACN, 2006).</w:t>
      </w:r>
      <w:r w:rsidR="00BA5B8E">
        <w:rPr>
          <w:rFonts w:eastAsia="Calibri"/>
        </w:rPr>
        <w:t xml:space="preserve"> </w:t>
      </w:r>
      <w:r w:rsidR="00485187">
        <w:rPr>
          <w:rFonts w:eastAsia="Calibri"/>
        </w:rPr>
        <w:t>Based on an organizational</w:t>
      </w:r>
      <w:r w:rsidR="00601866">
        <w:rPr>
          <w:rFonts w:eastAsia="Calibri"/>
        </w:rPr>
        <w:t xml:space="preserve"> </w:t>
      </w:r>
      <w:r w:rsidR="00485187">
        <w:rPr>
          <w:rFonts w:eastAsia="Calibri"/>
        </w:rPr>
        <w:t xml:space="preserve">needs assessment and literature review findings, it was determined that best practice included the implementation of an updated clinical practice </w:t>
      </w:r>
      <w:r w:rsidR="00485187">
        <w:rPr>
          <w:rFonts w:eastAsia="Calibri"/>
        </w:rPr>
        <w:lastRenderedPageBreak/>
        <w:t xml:space="preserve">guideline or algorithm for the care of </w:t>
      </w:r>
      <w:r w:rsidR="000E25CD">
        <w:rPr>
          <w:rFonts w:eastAsia="Calibri"/>
        </w:rPr>
        <w:t xml:space="preserve">opioid addicted patients. Quality improvement methodologies were </w:t>
      </w:r>
      <w:r w:rsidR="00601866">
        <w:rPr>
          <w:rFonts w:eastAsia="Calibri"/>
        </w:rPr>
        <w:t xml:space="preserve">executed and the results were </w:t>
      </w:r>
      <w:r w:rsidR="004C019C">
        <w:rPr>
          <w:rFonts w:eastAsia="Calibri"/>
        </w:rPr>
        <w:t xml:space="preserve">evaluated </w:t>
      </w:r>
      <w:r w:rsidR="00601866">
        <w:rPr>
          <w:rFonts w:eastAsia="Calibri"/>
        </w:rPr>
        <w:t xml:space="preserve">to generate meaningful evidence and promote best practice for the </w:t>
      </w:r>
      <w:r w:rsidR="004B1D17">
        <w:rPr>
          <w:rFonts w:eastAsia="Calibri"/>
        </w:rPr>
        <w:t xml:space="preserve">patient population. </w:t>
      </w:r>
      <w:r w:rsidR="00A56D80">
        <w:rPr>
          <w:rFonts w:eastAsia="Calibri"/>
        </w:rPr>
        <w:t>The project resulted in improvement in provider knowledge of medication management</w:t>
      </w:r>
      <w:r w:rsidR="004C019C">
        <w:rPr>
          <w:rFonts w:eastAsia="Calibri"/>
        </w:rPr>
        <w:t xml:space="preserve">. As provider attitudes toward practice change </w:t>
      </w:r>
      <w:r w:rsidR="001E1F84">
        <w:rPr>
          <w:rFonts w:eastAsia="Calibri"/>
        </w:rPr>
        <w:t xml:space="preserve">were already high, project education may have supported sustainment. </w:t>
      </w:r>
      <w:r w:rsidR="00A56D80">
        <w:rPr>
          <w:rFonts w:eastAsia="Calibri"/>
        </w:rPr>
        <w:t>The findings were disseminated to the facility</w:t>
      </w:r>
      <w:r w:rsidR="00E2105A">
        <w:rPr>
          <w:rFonts w:eastAsia="Calibri"/>
        </w:rPr>
        <w:t xml:space="preserve">. </w:t>
      </w:r>
      <w:r w:rsidR="00767BFE">
        <w:rPr>
          <w:rFonts w:eastAsia="Calibri"/>
        </w:rPr>
        <w:t xml:space="preserve">The </w:t>
      </w:r>
      <w:r w:rsidR="00740D21">
        <w:rPr>
          <w:rFonts w:eastAsia="Calibri"/>
        </w:rPr>
        <w:t xml:space="preserve">VA designed algorithm </w:t>
      </w:r>
      <w:r w:rsidR="00E2105A">
        <w:rPr>
          <w:rFonts w:eastAsia="Calibri"/>
        </w:rPr>
        <w:t xml:space="preserve">will continue to be utilized at the VA </w:t>
      </w:r>
      <w:r w:rsidR="00C656EC">
        <w:rPr>
          <w:rFonts w:eastAsia="Calibri"/>
        </w:rPr>
        <w:t>and future providers will be briefed on the algorithm during</w:t>
      </w:r>
      <w:r w:rsidR="006764CD">
        <w:rPr>
          <w:rFonts w:eastAsia="Calibri"/>
        </w:rPr>
        <w:t xml:space="preserve"> orientation</w:t>
      </w:r>
      <w:r w:rsidR="00C656EC">
        <w:rPr>
          <w:rFonts w:eastAsia="Calibri"/>
        </w:rPr>
        <w:t xml:space="preserve"> training</w:t>
      </w:r>
      <w:r w:rsidR="001E1F84">
        <w:rPr>
          <w:rFonts w:eastAsia="Calibri"/>
        </w:rPr>
        <w:t xml:space="preserve"> to the inpatient unit.</w:t>
      </w:r>
    </w:p>
    <w:p w14:paraId="52ACFCA0" w14:textId="397FEB31" w:rsidR="005D66C6" w:rsidRPr="006764CD" w:rsidRDefault="005D66C6" w:rsidP="0091384E">
      <w:pPr>
        <w:spacing w:after="160" w:line="480" w:lineRule="auto"/>
        <w:ind w:firstLine="720"/>
        <w:contextualSpacing/>
        <w:rPr>
          <w:rFonts w:eastAsia="Calibri"/>
          <w:b/>
        </w:rPr>
      </w:pPr>
      <w:r w:rsidRPr="0041332E">
        <w:rPr>
          <w:rFonts w:eastAsia="Calibri"/>
          <w:b/>
        </w:rPr>
        <w:t>Essential IV: Information systems/technology and patient care technology for the improvement and transformation of healthcare</w:t>
      </w:r>
      <w:r w:rsidR="006764CD">
        <w:rPr>
          <w:rFonts w:eastAsia="Calibri"/>
          <w:b/>
        </w:rPr>
        <w:t xml:space="preserve">. </w:t>
      </w:r>
      <w:r w:rsidR="00A11C75">
        <w:rPr>
          <w:rFonts w:eastAsia="Calibri"/>
        </w:rPr>
        <w:t xml:space="preserve">Technology provides a method for </w:t>
      </w:r>
      <w:r w:rsidR="001047E5">
        <w:rPr>
          <w:rFonts w:eastAsia="Calibri"/>
        </w:rPr>
        <w:t xml:space="preserve">the diffusion of health information to improve patient care. </w:t>
      </w:r>
      <w:r w:rsidR="00E8520E">
        <w:rPr>
          <w:rFonts w:eastAsia="Calibri"/>
        </w:rPr>
        <w:t>Information systems or technology were used during the project for</w:t>
      </w:r>
      <w:r w:rsidR="00F832F5">
        <w:rPr>
          <w:rFonts w:eastAsia="Calibri"/>
        </w:rPr>
        <w:t xml:space="preserve"> electronic communication with the project team, data mining, analysis and documentation. </w:t>
      </w:r>
      <w:r w:rsidR="00913EDE">
        <w:rPr>
          <w:rFonts w:eastAsia="Calibri"/>
        </w:rPr>
        <w:t>For this DNP project, the review of eligible patients was expedited by electronic records</w:t>
      </w:r>
      <w:r w:rsidR="00BA2866">
        <w:rPr>
          <w:rFonts w:eastAsia="Calibri"/>
        </w:rPr>
        <w:t xml:space="preserve"> </w:t>
      </w:r>
      <w:r w:rsidR="008D4DDF">
        <w:rPr>
          <w:rFonts w:eastAsia="Calibri"/>
        </w:rPr>
        <w:t>review.</w:t>
      </w:r>
      <w:r w:rsidR="008A37F7">
        <w:rPr>
          <w:rFonts w:eastAsia="Calibri"/>
        </w:rPr>
        <w:t xml:space="preserve"> </w:t>
      </w:r>
    </w:p>
    <w:p w14:paraId="2A9B6A3A" w14:textId="4CB3AE2F" w:rsidR="00F54C3E" w:rsidRPr="008E3DAE" w:rsidRDefault="00F54C3E" w:rsidP="00F54C3E">
      <w:pPr>
        <w:spacing w:after="160" w:line="480" w:lineRule="auto"/>
        <w:contextualSpacing/>
        <w:rPr>
          <w:rFonts w:eastAsia="Calibri"/>
        </w:rPr>
      </w:pPr>
      <w:r>
        <w:rPr>
          <w:rFonts w:eastAsia="Calibri"/>
        </w:rPr>
        <w:t xml:space="preserve">     It is important for </w:t>
      </w:r>
      <w:r w:rsidR="00ED555E">
        <w:rPr>
          <w:rFonts w:eastAsia="Calibri"/>
        </w:rPr>
        <w:t>practitioners</w:t>
      </w:r>
      <w:r>
        <w:rPr>
          <w:rFonts w:eastAsia="Calibri"/>
        </w:rPr>
        <w:t xml:space="preserve"> to understand the impact that technology has on patient outcomes, as well as the im</w:t>
      </w:r>
      <w:r w:rsidR="009D2BC8">
        <w:rPr>
          <w:rFonts w:eastAsia="Calibri"/>
        </w:rPr>
        <w:t xml:space="preserve">portance of meaningful use. </w:t>
      </w:r>
      <w:r w:rsidR="004C4AF6">
        <w:rPr>
          <w:rFonts w:eastAsia="Calibri"/>
        </w:rPr>
        <w:t xml:space="preserve">The purpose of meaningful use is to improve </w:t>
      </w:r>
      <w:r w:rsidR="00892A2B">
        <w:rPr>
          <w:rFonts w:eastAsia="Calibri"/>
        </w:rPr>
        <w:t xml:space="preserve">the </w:t>
      </w:r>
      <w:r w:rsidR="004C4AF6">
        <w:rPr>
          <w:rFonts w:eastAsia="Calibri"/>
        </w:rPr>
        <w:t xml:space="preserve">quality </w:t>
      </w:r>
      <w:r w:rsidR="00892A2B">
        <w:rPr>
          <w:rFonts w:eastAsia="Calibri"/>
        </w:rPr>
        <w:t xml:space="preserve">of care </w:t>
      </w:r>
      <w:r w:rsidR="004C4AF6">
        <w:rPr>
          <w:rFonts w:eastAsia="Calibri"/>
        </w:rPr>
        <w:t xml:space="preserve">while reducing health disparities, improve care coordination, </w:t>
      </w:r>
      <w:r w:rsidR="00892A2B">
        <w:rPr>
          <w:rFonts w:eastAsia="Calibri"/>
        </w:rPr>
        <w:t>and ensure the privacy of protected health information</w:t>
      </w:r>
      <w:r w:rsidR="0072626B">
        <w:rPr>
          <w:rFonts w:eastAsia="Calibri"/>
        </w:rPr>
        <w:t xml:space="preserve"> (CDC, 2017</w:t>
      </w:r>
      <w:r w:rsidR="008E0A4D">
        <w:rPr>
          <w:rFonts w:eastAsia="Calibri"/>
        </w:rPr>
        <w:t>b</w:t>
      </w:r>
      <w:r w:rsidR="0072626B">
        <w:rPr>
          <w:rFonts w:eastAsia="Calibri"/>
        </w:rPr>
        <w:t>).</w:t>
      </w:r>
      <w:r w:rsidR="00530C51">
        <w:rPr>
          <w:rFonts w:eastAsia="Calibri"/>
        </w:rPr>
        <w:t xml:space="preserve"> </w:t>
      </w:r>
      <w:r w:rsidR="00BA2866">
        <w:rPr>
          <w:rFonts w:eastAsia="Calibri"/>
        </w:rPr>
        <w:t>Post-project recommendations include building the algorithm into the E</w:t>
      </w:r>
      <w:r w:rsidR="00916325">
        <w:rPr>
          <w:rFonts w:eastAsia="Calibri"/>
        </w:rPr>
        <w:t>HR</w:t>
      </w:r>
      <w:r w:rsidR="00BA2866">
        <w:rPr>
          <w:rFonts w:eastAsia="Calibri"/>
        </w:rPr>
        <w:t xml:space="preserve"> with automatic reminders to ensure</w:t>
      </w:r>
      <w:r w:rsidR="00C216A1">
        <w:rPr>
          <w:rFonts w:eastAsia="Calibri"/>
        </w:rPr>
        <w:t xml:space="preserve"> screening of eligible adults. Additional </w:t>
      </w:r>
      <w:r w:rsidR="008D4DDF">
        <w:rPr>
          <w:rFonts w:eastAsia="Calibri"/>
        </w:rPr>
        <w:t>suggestions</w:t>
      </w:r>
      <w:r w:rsidR="00C216A1">
        <w:rPr>
          <w:rFonts w:eastAsia="Calibri"/>
        </w:rPr>
        <w:t xml:space="preserve"> include</w:t>
      </w:r>
      <w:r w:rsidR="00916325">
        <w:rPr>
          <w:rFonts w:eastAsia="Calibri"/>
        </w:rPr>
        <w:t xml:space="preserve"> future reviews for screening and medication management be completed through </w:t>
      </w:r>
      <w:r w:rsidR="0093210B">
        <w:rPr>
          <w:rFonts w:eastAsia="Calibri"/>
        </w:rPr>
        <w:t xml:space="preserve">EHR auditing. </w:t>
      </w:r>
      <w:r w:rsidR="003933ED">
        <w:rPr>
          <w:rFonts w:eastAsia="Calibri"/>
        </w:rPr>
        <w:t xml:space="preserve">The use of EHR will support larger scale projects </w:t>
      </w:r>
      <w:r w:rsidR="008D4DDF">
        <w:rPr>
          <w:rFonts w:eastAsia="Calibri"/>
        </w:rPr>
        <w:t>as</w:t>
      </w:r>
      <w:r w:rsidR="003933ED">
        <w:rPr>
          <w:rFonts w:eastAsia="Calibri"/>
        </w:rPr>
        <w:t xml:space="preserve"> they permit long-term data collection on major clinical outcomes.</w:t>
      </w:r>
    </w:p>
    <w:p w14:paraId="068F0131" w14:textId="77777777" w:rsidR="00131B97" w:rsidRDefault="005D66C6" w:rsidP="0091384E">
      <w:pPr>
        <w:spacing w:after="160" w:line="480" w:lineRule="auto"/>
        <w:ind w:firstLine="720"/>
        <w:contextualSpacing/>
        <w:rPr>
          <w:rFonts w:eastAsia="Calibri"/>
        </w:rPr>
      </w:pPr>
      <w:r w:rsidRPr="0041332E">
        <w:rPr>
          <w:rFonts w:eastAsia="Calibri"/>
          <w:b/>
        </w:rPr>
        <w:t>Essential V: Healthcare policy for advocacy in healthcare</w:t>
      </w:r>
      <w:r w:rsidR="00FD7B7F">
        <w:rPr>
          <w:rFonts w:eastAsia="Calibri"/>
          <w:b/>
        </w:rPr>
        <w:t xml:space="preserve">. </w:t>
      </w:r>
      <w:r w:rsidR="004606BF">
        <w:rPr>
          <w:rFonts w:eastAsia="Calibri"/>
        </w:rPr>
        <w:t xml:space="preserve">This essential emphasizes </w:t>
      </w:r>
    </w:p>
    <w:p w14:paraId="1A773F07" w14:textId="77777777" w:rsidR="00D511A0" w:rsidRDefault="004606BF" w:rsidP="00131B97">
      <w:pPr>
        <w:spacing w:after="160" w:line="480" w:lineRule="auto"/>
        <w:contextualSpacing/>
        <w:rPr>
          <w:rFonts w:eastAsia="Calibri"/>
        </w:rPr>
      </w:pPr>
      <w:r>
        <w:rPr>
          <w:rFonts w:eastAsia="Calibri"/>
        </w:rPr>
        <w:lastRenderedPageBreak/>
        <w:t>the importance</w:t>
      </w:r>
      <w:r w:rsidR="004E7FC3">
        <w:rPr>
          <w:rFonts w:eastAsia="Calibri"/>
        </w:rPr>
        <w:t xml:space="preserve"> of the involvement of doctoral prepared nurse</w:t>
      </w:r>
      <w:r w:rsidR="00ED555E">
        <w:rPr>
          <w:rFonts w:eastAsia="Calibri"/>
        </w:rPr>
        <w:t xml:space="preserve"> practitioners</w:t>
      </w:r>
      <w:r w:rsidR="004E7FC3">
        <w:rPr>
          <w:rFonts w:eastAsia="Calibri"/>
        </w:rPr>
        <w:t xml:space="preserve"> in healthcare policy. </w:t>
      </w:r>
    </w:p>
    <w:p w14:paraId="5164643C" w14:textId="6EEEC028" w:rsidR="005D66C6" w:rsidRPr="00BE7821" w:rsidRDefault="008D07D0" w:rsidP="00C01217">
      <w:pPr>
        <w:spacing w:after="160" w:line="480" w:lineRule="auto"/>
        <w:contextualSpacing/>
        <w:rPr>
          <w:rFonts w:eastAsia="Calibri"/>
          <w:b/>
        </w:rPr>
      </w:pPr>
      <w:r>
        <w:rPr>
          <w:rFonts w:eastAsia="Calibri"/>
        </w:rPr>
        <w:t>Healthcare policy can “facilitate or impede the delivery of health care services or the ability of the provider to engage in practice to address health care needs” (AA</w:t>
      </w:r>
      <w:r w:rsidR="001326ED">
        <w:rPr>
          <w:rFonts w:eastAsia="Calibri"/>
        </w:rPr>
        <w:t>CN</w:t>
      </w:r>
      <w:r>
        <w:rPr>
          <w:rFonts w:eastAsia="Calibri"/>
        </w:rPr>
        <w:t xml:space="preserve">, 2006, p. </w:t>
      </w:r>
      <w:r w:rsidR="00ED555E">
        <w:rPr>
          <w:rFonts w:eastAsia="Calibri"/>
        </w:rPr>
        <w:t xml:space="preserve">13). As a result, it is crucial that </w:t>
      </w:r>
      <w:r w:rsidR="008E1C5A">
        <w:rPr>
          <w:rFonts w:eastAsia="Calibri"/>
        </w:rPr>
        <w:t xml:space="preserve">nurse practitioners become involved in the redesign of health care systems. </w:t>
      </w:r>
      <w:r w:rsidR="00294E23">
        <w:rPr>
          <w:rFonts w:eastAsia="Calibri"/>
        </w:rPr>
        <w:t>Engagement in the development and implementation of policies at all levels allows the doctoral prepared nurse to assume leadership roles that shape health care delivery.</w:t>
      </w:r>
    </w:p>
    <w:p w14:paraId="599E76CE" w14:textId="4356E7E6" w:rsidR="00B93AA5" w:rsidRPr="00B245A6" w:rsidRDefault="00F05400" w:rsidP="00B245A6">
      <w:pPr>
        <w:autoSpaceDE w:val="0"/>
        <w:autoSpaceDN w:val="0"/>
        <w:adjustRightInd w:val="0"/>
        <w:spacing w:line="480" w:lineRule="auto"/>
      </w:pPr>
      <w:r>
        <w:rPr>
          <w:rFonts w:eastAsia="Calibri"/>
        </w:rPr>
        <w:t xml:space="preserve">     </w:t>
      </w:r>
      <w:r w:rsidR="00F254B7">
        <w:rPr>
          <w:rFonts w:eastAsia="Calibri"/>
        </w:rPr>
        <w:t>It was important that the DNP</w:t>
      </w:r>
      <w:r w:rsidR="000D61B7">
        <w:rPr>
          <w:rFonts w:eastAsia="Calibri"/>
        </w:rPr>
        <w:t xml:space="preserve"> student be involved in moving the project through </w:t>
      </w:r>
      <w:r w:rsidR="00B245A6">
        <w:rPr>
          <w:rFonts w:eastAsia="Calibri"/>
        </w:rPr>
        <w:t xml:space="preserve">the VA. </w:t>
      </w:r>
      <w:r w:rsidR="00B245A6">
        <w:t xml:space="preserve">DNP preparation provided the student with knowledge of systems, leadership, and policy, along with interprofessional collaboration skills </w:t>
      </w:r>
      <w:r w:rsidR="00FD7B7F">
        <w:t>to support engagement and teamwork for the goal of</w:t>
      </w:r>
      <w:r w:rsidR="00080B47">
        <w:t xml:space="preserve"> </w:t>
      </w:r>
      <w:r w:rsidR="00B245A6">
        <w:t xml:space="preserve">improving patient outcomes. </w:t>
      </w:r>
      <w:r w:rsidR="001B2595">
        <w:t xml:space="preserve">Provider attitudes in this project were positive with little room for improvement; however, </w:t>
      </w:r>
      <w:r w:rsidR="00080B47">
        <w:t xml:space="preserve">project findings of minimal </w:t>
      </w:r>
      <w:r w:rsidR="001B2595">
        <w:t xml:space="preserve">to no </w:t>
      </w:r>
      <w:r w:rsidR="00080B47">
        <w:t xml:space="preserve">change in </w:t>
      </w:r>
      <w:r w:rsidR="0056239C">
        <w:t xml:space="preserve">outside </w:t>
      </w:r>
      <w:r w:rsidR="001B2595">
        <w:t>organizations</w:t>
      </w:r>
      <w:r w:rsidR="00080B47">
        <w:t xml:space="preserve"> may highlight a </w:t>
      </w:r>
      <w:r w:rsidR="002F1878">
        <w:t xml:space="preserve">reason why policy needs to be </w:t>
      </w:r>
      <w:r w:rsidR="00080B47">
        <w:t>improved</w:t>
      </w:r>
      <w:r w:rsidR="002D2B3D">
        <w:t xml:space="preserve"> </w:t>
      </w:r>
      <w:r w:rsidR="002F1878">
        <w:t xml:space="preserve">at higher </w:t>
      </w:r>
      <w:r w:rsidR="002D2B3D">
        <w:t xml:space="preserve">leadership </w:t>
      </w:r>
      <w:r w:rsidR="002F1878">
        <w:t>level</w:t>
      </w:r>
      <w:r w:rsidR="002D2B3D">
        <w:t>s so that patient needs are met</w:t>
      </w:r>
      <w:r w:rsidR="0067626F">
        <w:t>.</w:t>
      </w:r>
      <w:r w:rsidR="0056239C">
        <w:t xml:space="preserve"> </w:t>
      </w:r>
      <w:r w:rsidR="006978E0">
        <w:rPr>
          <w:rFonts w:eastAsia="Calibri"/>
        </w:rPr>
        <w:t>Future recommendations for the VA include</w:t>
      </w:r>
      <w:r w:rsidR="00EF28E4">
        <w:rPr>
          <w:rFonts w:eastAsia="Calibri"/>
        </w:rPr>
        <w:t xml:space="preserve"> on-going mandatory education and training on screening for opioid addiction and </w:t>
      </w:r>
      <w:r w:rsidR="00294E23">
        <w:rPr>
          <w:rFonts w:eastAsia="Calibri"/>
        </w:rPr>
        <w:t>the inclusion of the algorithm in the EHR for provider consistency.</w:t>
      </w:r>
      <w:r w:rsidR="00EF28E4">
        <w:rPr>
          <w:rFonts w:eastAsia="Calibri"/>
        </w:rPr>
        <w:t xml:space="preserve"> </w:t>
      </w:r>
    </w:p>
    <w:p w14:paraId="5FD4E4D3" w14:textId="61F47F41" w:rsidR="00221F33" w:rsidRDefault="005D66C6" w:rsidP="0091384E">
      <w:pPr>
        <w:spacing w:after="160" w:line="480" w:lineRule="auto"/>
        <w:ind w:firstLine="720"/>
        <w:contextualSpacing/>
        <w:rPr>
          <w:rFonts w:eastAsia="Calibri"/>
          <w:b/>
        </w:rPr>
      </w:pPr>
      <w:r w:rsidRPr="0041332E">
        <w:rPr>
          <w:rFonts w:eastAsia="Calibri"/>
          <w:b/>
        </w:rPr>
        <w:t>Essential VI:</w:t>
      </w:r>
      <w:r w:rsidR="006D72EB">
        <w:rPr>
          <w:rFonts w:eastAsia="Calibri"/>
          <w:b/>
        </w:rPr>
        <w:t xml:space="preserve"> </w:t>
      </w:r>
      <w:r w:rsidRPr="0041332E">
        <w:rPr>
          <w:rFonts w:eastAsia="Calibri"/>
          <w:b/>
        </w:rPr>
        <w:t xml:space="preserve">Interprofessional collaboration for improving patient and population </w:t>
      </w:r>
    </w:p>
    <w:p w14:paraId="13663109" w14:textId="17059298" w:rsidR="005D66C6" w:rsidRPr="00936272" w:rsidRDefault="005D66C6" w:rsidP="00221F33">
      <w:pPr>
        <w:spacing w:after="160" w:line="480" w:lineRule="auto"/>
        <w:contextualSpacing/>
        <w:rPr>
          <w:rFonts w:eastAsia="Calibri"/>
          <w:b/>
        </w:rPr>
      </w:pPr>
      <w:r w:rsidRPr="0041332E">
        <w:rPr>
          <w:rFonts w:eastAsia="Calibri"/>
          <w:b/>
        </w:rPr>
        <w:t>health outcomes</w:t>
      </w:r>
      <w:r w:rsidR="00936272">
        <w:rPr>
          <w:rFonts w:eastAsia="Calibri"/>
          <w:b/>
        </w:rPr>
        <w:t xml:space="preserve">. </w:t>
      </w:r>
      <w:r w:rsidR="00B94F64">
        <w:rPr>
          <w:rFonts w:eastAsia="Calibri"/>
        </w:rPr>
        <w:t xml:space="preserve">Collaboration among professions enables comprehensive patient care. </w:t>
      </w:r>
      <w:r w:rsidR="0093748A">
        <w:rPr>
          <w:rFonts w:eastAsia="Calibri"/>
        </w:rPr>
        <w:t xml:space="preserve">This project included collaboration among psychiatrists, nurse practitioners, </w:t>
      </w:r>
      <w:r w:rsidR="003C700A">
        <w:rPr>
          <w:rFonts w:eastAsia="Calibri"/>
        </w:rPr>
        <w:t xml:space="preserve">physician assistants, </w:t>
      </w:r>
      <w:r w:rsidR="0093748A">
        <w:rPr>
          <w:rFonts w:eastAsia="Calibri"/>
        </w:rPr>
        <w:t>social workers, emergency room physicians,</w:t>
      </w:r>
      <w:r w:rsidR="006328FB">
        <w:rPr>
          <w:rFonts w:eastAsia="Calibri"/>
        </w:rPr>
        <w:t xml:space="preserve"> and the DNP student. </w:t>
      </w:r>
      <w:r w:rsidR="00936272">
        <w:rPr>
          <w:rFonts w:eastAsia="Calibri"/>
        </w:rPr>
        <w:t xml:space="preserve">The interprofessional team supported both </w:t>
      </w:r>
      <w:r w:rsidR="006328FB">
        <w:rPr>
          <w:rFonts w:eastAsia="Calibri"/>
        </w:rPr>
        <w:t xml:space="preserve">development of the algorithm </w:t>
      </w:r>
      <w:r w:rsidR="00936272">
        <w:rPr>
          <w:rFonts w:eastAsia="Calibri"/>
        </w:rPr>
        <w:t>and implementation</w:t>
      </w:r>
      <w:r w:rsidR="008F2D03">
        <w:rPr>
          <w:rFonts w:eastAsia="Calibri"/>
        </w:rPr>
        <w:t xml:space="preserve"> on </w:t>
      </w:r>
      <w:r w:rsidR="006328FB">
        <w:rPr>
          <w:rFonts w:eastAsia="Calibri"/>
        </w:rPr>
        <w:t>the unit.</w:t>
      </w:r>
      <w:r w:rsidR="003C700A">
        <w:rPr>
          <w:rFonts w:eastAsia="Calibri"/>
        </w:rPr>
        <w:t xml:space="preserve"> </w:t>
      </w:r>
    </w:p>
    <w:p w14:paraId="08CC78E1" w14:textId="77777777" w:rsidR="00486FCB" w:rsidRDefault="00F44755" w:rsidP="00F44755">
      <w:pPr>
        <w:spacing w:line="480" w:lineRule="auto"/>
      </w:pPr>
      <w:r>
        <w:rPr>
          <w:rFonts w:eastAsia="Calibri"/>
        </w:rPr>
        <w:t xml:space="preserve">     Nurse </w:t>
      </w:r>
      <w:r>
        <w:t xml:space="preserve">Practitioners </w:t>
      </w:r>
      <w:r w:rsidR="00C21244">
        <w:t xml:space="preserve">are a valuable asset to especially </w:t>
      </w:r>
      <w:r>
        <w:t xml:space="preserve">fill gaps in care for underserved </w:t>
      </w:r>
    </w:p>
    <w:p w14:paraId="45811B0B" w14:textId="77777777" w:rsidR="004A39D1" w:rsidRDefault="00F44755" w:rsidP="00F44755">
      <w:pPr>
        <w:spacing w:line="480" w:lineRule="auto"/>
      </w:pPr>
      <w:r>
        <w:t xml:space="preserve">populations </w:t>
      </w:r>
      <w:r w:rsidR="00D15BE3">
        <w:t xml:space="preserve">(John </w:t>
      </w:r>
      <w:r w:rsidR="001F0728">
        <w:t xml:space="preserve">Locke Foundation, 2019) </w:t>
      </w:r>
      <w:r>
        <w:t xml:space="preserve">and act as a resource person for other nurses and </w:t>
      </w:r>
    </w:p>
    <w:p w14:paraId="52C3EF36" w14:textId="42EAD1D8" w:rsidR="006E47DD" w:rsidRDefault="00F44755" w:rsidP="00F44755">
      <w:pPr>
        <w:spacing w:line="480" w:lineRule="auto"/>
      </w:pPr>
      <w:r>
        <w:t xml:space="preserve">health professionals. </w:t>
      </w:r>
      <w:r w:rsidR="00D80D0D">
        <w:t xml:space="preserve">For this project, the DNP student participated as the project leader in the </w:t>
      </w:r>
    </w:p>
    <w:p w14:paraId="24CFEE24" w14:textId="303094A9" w:rsidR="00F44755" w:rsidRPr="00F44755" w:rsidRDefault="00D80D0D" w:rsidP="00F44755">
      <w:pPr>
        <w:spacing w:line="480" w:lineRule="auto"/>
      </w:pPr>
      <w:r>
        <w:lastRenderedPageBreak/>
        <w:t>provision of care and interacted with various disciplines to provide comprehensive care.</w:t>
      </w:r>
    </w:p>
    <w:p w14:paraId="42905CE9" w14:textId="1165089B" w:rsidR="0067751D" w:rsidRPr="00C21244" w:rsidRDefault="005D66C6" w:rsidP="0091384E">
      <w:pPr>
        <w:spacing w:after="160" w:line="480" w:lineRule="auto"/>
        <w:ind w:firstLine="720"/>
        <w:contextualSpacing/>
        <w:rPr>
          <w:rFonts w:eastAsia="Calibri"/>
          <w:b/>
        </w:rPr>
      </w:pPr>
      <w:r w:rsidRPr="0041332E">
        <w:rPr>
          <w:rFonts w:eastAsia="Calibri"/>
          <w:b/>
        </w:rPr>
        <w:t>Essential VII:</w:t>
      </w:r>
      <w:r w:rsidR="006D72EB">
        <w:rPr>
          <w:rFonts w:eastAsia="Calibri"/>
          <w:b/>
        </w:rPr>
        <w:t xml:space="preserve"> </w:t>
      </w:r>
      <w:r w:rsidRPr="0041332E">
        <w:rPr>
          <w:rFonts w:eastAsia="Calibri"/>
          <w:b/>
        </w:rPr>
        <w:t>Clinical prevention and population health for improving the nation’s health</w:t>
      </w:r>
      <w:r w:rsidR="00C21244">
        <w:rPr>
          <w:rFonts w:eastAsia="Calibri"/>
          <w:b/>
        </w:rPr>
        <w:t xml:space="preserve">. </w:t>
      </w:r>
      <w:r w:rsidR="00033EAD">
        <w:rPr>
          <w:rFonts w:eastAsia="Calibri"/>
        </w:rPr>
        <w:t>Health promotion is indeed critical to preventing disease and illness</w:t>
      </w:r>
      <w:r w:rsidR="00B30CE5">
        <w:rPr>
          <w:rFonts w:eastAsia="Calibri"/>
        </w:rPr>
        <w:t xml:space="preserve">, specifically </w:t>
      </w:r>
      <w:r w:rsidR="00033EAD">
        <w:rPr>
          <w:rFonts w:eastAsia="Calibri"/>
        </w:rPr>
        <w:t>risk reduction</w:t>
      </w:r>
      <w:r w:rsidR="00B30CE5">
        <w:rPr>
          <w:rFonts w:eastAsia="Calibri"/>
        </w:rPr>
        <w:t>. M</w:t>
      </w:r>
      <w:r w:rsidR="00033EAD">
        <w:rPr>
          <w:rFonts w:eastAsia="Calibri"/>
        </w:rPr>
        <w:t xml:space="preserve">easures to reduce </w:t>
      </w:r>
      <w:r w:rsidR="003E1558">
        <w:rPr>
          <w:rFonts w:eastAsia="Calibri"/>
        </w:rPr>
        <w:t>the frequency of risky behaviors</w:t>
      </w:r>
      <w:r w:rsidR="00B30CE5">
        <w:rPr>
          <w:rFonts w:eastAsia="Calibri"/>
        </w:rPr>
        <w:t xml:space="preserve"> </w:t>
      </w:r>
      <w:r w:rsidR="003E1558">
        <w:rPr>
          <w:rFonts w:eastAsia="Calibri"/>
        </w:rPr>
        <w:t xml:space="preserve">is a vital part of </w:t>
      </w:r>
      <w:r w:rsidR="00B30CE5">
        <w:rPr>
          <w:rFonts w:eastAsia="Calibri"/>
        </w:rPr>
        <w:t>improving population health</w:t>
      </w:r>
      <w:r w:rsidR="003E1558">
        <w:rPr>
          <w:rFonts w:eastAsia="Calibri"/>
        </w:rPr>
        <w:t xml:space="preserve">. </w:t>
      </w:r>
      <w:r w:rsidR="00990CF3">
        <w:rPr>
          <w:rFonts w:eastAsia="Calibri"/>
        </w:rPr>
        <w:t xml:space="preserve">This scholarly project sought to </w:t>
      </w:r>
      <w:r w:rsidR="00812C76">
        <w:rPr>
          <w:rFonts w:eastAsia="Calibri"/>
        </w:rPr>
        <w:t>assess whether</w:t>
      </w:r>
      <w:r w:rsidR="00BE42B1">
        <w:rPr>
          <w:rFonts w:eastAsia="Calibri"/>
        </w:rPr>
        <w:t xml:space="preserve"> veterans </w:t>
      </w:r>
      <w:r w:rsidR="00812C76">
        <w:rPr>
          <w:rFonts w:eastAsia="Calibri"/>
        </w:rPr>
        <w:t xml:space="preserve">were </w:t>
      </w:r>
      <w:r w:rsidR="00BE42B1" w:rsidRPr="0041332E">
        <w:t xml:space="preserve">screened for </w:t>
      </w:r>
    </w:p>
    <w:p w14:paraId="5273D493" w14:textId="18CB1925" w:rsidR="005D66C6" w:rsidRDefault="00BE42B1" w:rsidP="00C01217">
      <w:pPr>
        <w:spacing w:after="160" w:line="480" w:lineRule="auto"/>
        <w:contextualSpacing/>
      </w:pPr>
      <w:r w:rsidRPr="0041332E">
        <w:t xml:space="preserve">eligibility, </w:t>
      </w:r>
      <w:r>
        <w:t xml:space="preserve">admitted, </w:t>
      </w:r>
      <w:r w:rsidRPr="0041332E">
        <w:t xml:space="preserve">and </w:t>
      </w:r>
      <w:r w:rsidR="00085BDD">
        <w:t xml:space="preserve">given appropriate medication management. </w:t>
      </w:r>
    </w:p>
    <w:p w14:paraId="6F7F433E" w14:textId="1233DC23" w:rsidR="00B004A0" w:rsidRPr="00EC413C" w:rsidRDefault="00B004A0" w:rsidP="00B004A0">
      <w:pPr>
        <w:spacing w:after="160" w:line="480" w:lineRule="auto"/>
        <w:contextualSpacing/>
        <w:rPr>
          <w:rFonts w:eastAsia="Calibri"/>
        </w:rPr>
      </w:pPr>
      <w:r>
        <w:rPr>
          <w:rFonts w:eastAsia="Calibri"/>
        </w:rPr>
        <w:t xml:space="preserve">     </w:t>
      </w:r>
      <w:r w:rsidR="000E2B56">
        <w:rPr>
          <w:rFonts w:eastAsia="Calibri"/>
        </w:rPr>
        <w:t xml:space="preserve">Clinical prevention and population health were addressed by ensuring that providers were educated on </w:t>
      </w:r>
      <w:r w:rsidR="00DC2249">
        <w:rPr>
          <w:rFonts w:eastAsia="Calibri"/>
        </w:rPr>
        <w:t xml:space="preserve">current </w:t>
      </w:r>
      <w:r w:rsidR="0093000E">
        <w:rPr>
          <w:rFonts w:eastAsia="Calibri"/>
        </w:rPr>
        <w:t xml:space="preserve">opioid addiction </w:t>
      </w:r>
      <w:r w:rsidR="00DC2249">
        <w:rPr>
          <w:rFonts w:eastAsia="Calibri"/>
        </w:rPr>
        <w:t xml:space="preserve">issues </w:t>
      </w:r>
      <w:r w:rsidR="0093000E">
        <w:rPr>
          <w:rFonts w:eastAsia="Calibri"/>
        </w:rPr>
        <w:t>and evidence-based interventions</w:t>
      </w:r>
      <w:r w:rsidR="00DC2249">
        <w:rPr>
          <w:rFonts w:eastAsia="Calibri"/>
        </w:rPr>
        <w:t xml:space="preserve"> for this problem.</w:t>
      </w:r>
      <w:r w:rsidR="00FC7F51">
        <w:rPr>
          <w:rFonts w:eastAsia="Calibri"/>
        </w:rPr>
        <w:t xml:space="preserve"> </w:t>
      </w:r>
      <w:r w:rsidR="00982091">
        <w:rPr>
          <w:rFonts w:eastAsia="Calibri"/>
        </w:rPr>
        <w:t>The results of the study c</w:t>
      </w:r>
      <w:r w:rsidR="00DC2249">
        <w:rPr>
          <w:rFonts w:eastAsia="Calibri"/>
        </w:rPr>
        <w:t>ould</w:t>
      </w:r>
      <w:r w:rsidR="00982091">
        <w:rPr>
          <w:rFonts w:eastAsia="Calibri"/>
        </w:rPr>
        <w:t xml:space="preserve"> be utilized </w:t>
      </w:r>
      <w:r w:rsidR="00F03984">
        <w:rPr>
          <w:rFonts w:eastAsia="Calibri"/>
        </w:rPr>
        <w:t xml:space="preserve">by the </w:t>
      </w:r>
      <w:r w:rsidR="00982091">
        <w:rPr>
          <w:rFonts w:eastAsia="Calibri"/>
        </w:rPr>
        <w:t xml:space="preserve">VA </w:t>
      </w:r>
      <w:r w:rsidR="00F03984">
        <w:rPr>
          <w:rFonts w:eastAsia="Calibri"/>
        </w:rPr>
        <w:t xml:space="preserve">to support </w:t>
      </w:r>
      <w:r w:rsidR="00982091">
        <w:rPr>
          <w:rFonts w:eastAsia="Calibri"/>
        </w:rPr>
        <w:t xml:space="preserve">increasing the number of providers knowledgeable about opioid use disorder </w:t>
      </w:r>
      <w:r w:rsidR="00251C8A">
        <w:rPr>
          <w:rFonts w:eastAsia="Calibri"/>
        </w:rPr>
        <w:t xml:space="preserve">and </w:t>
      </w:r>
      <w:r w:rsidR="00F03984">
        <w:rPr>
          <w:rFonts w:eastAsia="Calibri"/>
        </w:rPr>
        <w:t xml:space="preserve">to provide comprehensive </w:t>
      </w:r>
      <w:r w:rsidR="00251C8A">
        <w:rPr>
          <w:rFonts w:eastAsia="Calibri"/>
        </w:rPr>
        <w:t xml:space="preserve">medication-assisted therapy to all individuals who meet criteria. The VA is </w:t>
      </w:r>
      <w:r w:rsidR="00F03984">
        <w:rPr>
          <w:rFonts w:eastAsia="Calibri"/>
        </w:rPr>
        <w:t xml:space="preserve">currently taking </w:t>
      </w:r>
      <w:r w:rsidR="003F3056">
        <w:rPr>
          <w:rFonts w:eastAsia="Calibri"/>
        </w:rPr>
        <w:t xml:space="preserve">measures to improve mental health care by </w:t>
      </w:r>
      <w:r w:rsidR="00251C8A">
        <w:rPr>
          <w:rFonts w:eastAsia="Calibri"/>
        </w:rPr>
        <w:t>hiring new providers to address mental health needs of veterans and</w:t>
      </w:r>
      <w:r w:rsidR="003F3056">
        <w:rPr>
          <w:rFonts w:eastAsia="Calibri"/>
        </w:rPr>
        <w:t xml:space="preserve"> by</w:t>
      </w:r>
      <w:r w:rsidR="00251C8A">
        <w:rPr>
          <w:rFonts w:eastAsia="Calibri"/>
        </w:rPr>
        <w:t xml:space="preserve"> implementing telehealth direct care.</w:t>
      </w:r>
      <w:r w:rsidR="00D65845">
        <w:rPr>
          <w:rFonts w:eastAsia="Calibri"/>
        </w:rPr>
        <w:t xml:space="preserve"> A thorough orientation that highlights </w:t>
      </w:r>
      <w:r w:rsidR="00FF63E9">
        <w:rPr>
          <w:rFonts w:eastAsia="Calibri"/>
        </w:rPr>
        <w:t xml:space="preserve">the current clinical practice guidelines and educates providers on </w:t>
      </w:r>
      <w:r w:rsidR="00D65845">
        <w:rPr>
          <w:rFonts w:eastAsia="Calibri"/>
        </w:rPr>
        <w:t xml:space="preserve">medication management </w:t>
      </w:r>
      <w:r w:rsidR="00CB7C32">
        <w:rPr>
          <w:rFonts w:eastAsia="Calibri"/>
        </w:rPr>
        <w:t>may produce benefits that later predispose veterans to better health</w:t>
      </w:r>
      <w:r w:rsidR="00F450EB">
        <w:rPr>
          <w:rFonts w:eastAsia="Calibri"/>
        </w:rPr>
        <w:t xml:space="preserve"> </w:t>
      </w:r>
      <w:r w:rsidR="00CB7C32">
        <w:rPr>
          <w:rFonts w:eastAsia="Calibri"/>
        </w:rPr>
        <w:t>outcomes.</w:t>
      </w:r>
    </w:p>
    <w:p w14:paraId="40AEEEFB" w14:textId="41E7085E" w:rsidR="005D66C6" w:rsidRPr="00F2567A" w:rsidRDefault="005D66C6" w:rsidP="0091384E">
      <w:pPr>
        <w:spacing w:line="480" w:lineRule="auto"/>
        <w:ind w:firstLine="720"/>
        <w:rPr>
          <w:rFonts w:eastAsia="Calibri"/>
          <w:b/>
        </w:rPr>
      </w:pPr>
      <w:r w:rsidRPr="00D64014">
        <w:rPr>
          <w:rFonts w:eastAsia="Calibri"/>
          <w:b/>
        </w:rPr>
        <w:t>Essential VIII: Advanced nursing practice</w:t>
      </w:r>
      <w:r w:rsidR="00F2567A">
        <w:rPr>
          <w:rFonts w:eastAsia="Calibri"/>
          <w:b/>
        </w:rPr>
        <w:t xml:space="preserve">. </w:t>
      </w:r>
      <w:r w:rsidR="002A596A" w:rsidRPr="00D64014">
        <w:rPr>
          <w:rFonts w:eastAsia="Calibri"/>
        </w:rPr>
        <w:t xml:space="preserve">Advanced practice </w:t>
      </w:r>
      <w:r w:rsidR="00136B7E" w:rsidRPr="00D64014">
        <w:rPr>
          <w:rFonts w:eastAsia="Calibri"/>
        </w:rPr>
        <w:t xml:space="preserve">nurses receive advanced training </w:t>
      </w:r>
      <w:r w:rsidR="002F6028" w:rsidRPr="00D64014">
        <w:rPr>
          <w:rFonts w:eastAsia="Calibri"/>
        </w:rPr>
        <w:t xml:space="preserve">and demonstrate advanced levels of clinical judgement and accountability in evaluating evidence-based care to improve outcomes (AACN, 2006). </w:t>
      </w:r>
      <w:r w:rsidR="004F3EB9" w:rsidRPr="00D64014">
        <w:rPr>
          <w:rFonts w:eastAsia="Calibri"/>
        </w:rPr>
        <w:t xml:space="preserve">This advance mastery of skills allows the </w:t>
      </w:r>
      <w:proofErr w:type="spellStart"/>
      <w:r w:rsidR="004F3EB9" w:rsidRPr="00D64014">
        <w:rPr>
          <w:rFonts w:eastAsia="Calibri"/>
        </w:rPr>
        <w:t>doctoral</w:t>
      </w:r>
      <w:r w:rsidR="00F2567A">
        <w:rPr>
          <w:rFonts w:eastAsia="Calibri"/>
        </w:rPr>
        <w:t>ly</w:t>
      </w:r>
      <w:proofErr w:type="spellEnd"/>
      <w:r w:rsidR="004F3EB9" w:rsidRPr="00D64014">
        <w:rPr>
          <w:rFonts w:eastAsia="Calibri"/>
        </w:rPr>
        <w:t xml:space="preserve"> prepared </w:t>
      </w:r>
      <w:r w:rsidR="009E3473" w:rsidRPr="00D64014">
        <w:rPr>
          <w:rFonts w:eastAsia="Calibri"/>
        </w:rPr>
        <w:t xml:space="preserve">nurse practitioner to </w:t>
      </w:r>
      <w:r w:rsidR="003537C7">
        <w:rPr>
          <w:rFonts w:eastAsia="Calibri"/>
        </w:rPr>
        <w:t xml:space="preserve">provide high level patient </w:t>
      </w:r>
      <w:r w:rsidR="006D650D" w:rsidRPr="00D64014">
        <w:rPr>
          <w:rFonts w:eastAsia="Calibri"/>
        </w:rPr>
        <w:t>care</w:t>
      </w:r>
      <w:r w:rsidR="003537C7">
        <w:rPr>
          <w:rFonts w:eastAsia="Calibri"/>
        </w:rPr>
        <w:t xml:space="preserve"> to vulnerable populations</w:t>
      </w:r>
      <w:r w:rsidR="006D650D" w:rsidRPr="00D64014">
        <w:rPr>
          <w:rFonts w:eastAsia="Calibri"/>
        </w:rPr>
        <w:t xml:space="preserve">. </w:t>
      </w:r>
      <w:r w:rsidR="00B85BD6" w:rsidRPr="00D64014">
        <w:rPr>
          <w:rFonts w:eastAsia="Calibri"/>
        </w:rPr>
        <w:t>Th</w:t>
      </w:r>
      <w:r w:rsidR="003537C7">
        <w:rPr>
          <w:rFonts w:eastAsia="Calibri"/>
        </w:rPr>
        <w:t>is</w:t>
      </w:r>
      <w:r w:rsidR="00B85BD6" w:rsidRPr="00D64014">
        <w:rPr>
          <w:rFonts w:eastAsia="Calibri"/>
        </w:rPr>
        <w:t xml:space="preserve"> DNP student developed collaborative relationships with the staff </w:t>
      </w:r>
      <w:r w:rsidR="007D6CD1">
        <w:rPr>
          <w:rFonts w:eastAsia="Calibri"/>
        </w:rPr>
        <w:t xml:space="preserve">to support </w:t>
      </w:r>
      <w:r w:rsidR="00B85BD6" w:rsidRPr="00D64014">
        <w:rPr>
          <w:rFonts w:eastAsia="Calibri"/>
        </w:rPr>
        <w:t>implement</w:t>
      </w:r>
      <w:r w:rsidR="007D6CD1">
        <w:rPr>
          <w:rFonts w:eastAsia="Calibri"/>
        </w:rPr>
        <w:t>ation</w:t>
      </w:r>
      <w:r w:rsidR="00B85BD6" w:rsidRPr="00D64014">
        <w:rPr>
          <w:rFonts w:eastAsia="Calibri"/>
        </w:rPr>
        <w:t xml:space="preserve"> and </w:t>
      </w:r>
      <w:r w:rsidR="00CE3023" w:rsidRPr="00D64014">
        <w:rPr>
          <w:rFonts w:eastAsia="Calibri"/>
        </w:rPr>
        <w:t>evaluat</w:t>
      </w:r>
      <w:r w:rsidR="007D6CD1">
        <w:rPr>
          <w:rFonts w:eastAsia="Calibri"/>
        </w:rPr>
        <w:t>ion of</w:t>
      </w:r>
      <w:r w:rsidR="00CE3023" w:rsidRPr="00D64014">
        <w:rPr>
          <w:rFonts w:eastAsia="Calibri"/>
        </w:rPr>
        <w:t xml:space="preserve"> a clinical practice change initiative. </w:t>
      </w:r>
    </w:p>
    <w:p w14:paraId="1E087FE2" w14:textId="77777777" w:rsidR="004A39D1" w:rsidRDefault="00E73726" w:rsidP="006002C9">
      <w:pPr>
        <w:spacing w:line="480" w:lineRule="auto"/>
      </w:pPr>
      <w:r>
        <w:t xml:space="preserve">     Recommendations for educators who prepare advanced practice </w:t>
      </w:r>
      <w:r w:rsidR="004146E1">
        <w:t xml:space="preserve">nurses </w:t>
      </w:r>
      <w:r>
        <w:t xml:space="preserve">include: promoting </w:t>
      </w:r>
    </w:p>
    <w:p w14:paraId="06DA4C94" w14:textId="77777777" w:rsidR="006D72EB" w:rsidRDefault="00E73726" w:rsidP="006002C9">
      <w:pPr>
        <w:spacing w:line="480" w:lineRule="auto"/>
      </w:pPr>
      <w:r>
        <w:t xml:space="preserve">evidence-based standards for </w:t>
      </w:r>
      <w:r w:rsidR="005F2812">
        <w:t xml:space="preserve">prevention and education, </w:t>
      </w:r>
      <w:r w:rsidR="000C7CC8">
        <w:t xml:space="preserve">discussing the importance of </w:t>
      </w:r>
      <w:r w:rsidR="00241859">
        <w:t xml:space="preserve">initiating </w:t>
      </w:r>
    </w:p>
    <w:p w14:paraId="4CFB1D90" w14:textId="6C07EB49" w:rsidR="00E73726" w:rsidRPr="006002C9" w:rsidRDefault="00241859" w:rsidP="006002C9">
      <w:pPr>
        <w:spacing w:line="480" w:lineRule="auto"/>
      </w:pPr>
      <w:r>
        <w:lastRenderedPageBreak/>
        <w:t>non-pharmacological and non-opioid interventions</w:t>
      </w:r>
      <w:r w:rsidR="00A26D3D">
        <w:t xml:space="preserve"> and </w:t>
      </w:r>
      <w:r w:rsidR="005F2812">
        <w:t xml:space="preserve">prescribing opioids appropriately, </w:t>
      </w:r>
      <w:r w:rsidR="000C7CC8">
        <w:t xml:space="preserve">and ensuring advance practice nurses properly </w:t>
      </w:r>
      <w:r w:rsidR="00A26D3D">
        <w:t xml:space="preserve">screen and </w:t>
      </w:r>
      <w:r w:rsidR="000C7CC8">
        <w:t>educate patients prior to starting opioid therapy</w:t>
      </w:r>
      <w:r w:rsidR="00474807">
        <w:t>.</w:t>
      </w:r>
      <w:r w:rsidR="00C53901">
        <w:t xml:space="preserve"> Recommendations for new DNP graduates transitioning to practice include</w:t>
      </w:r>
      <w:r w:rsidR="00926E20">
        <w:t xml:space="preserve"> </w:t>
      </w:r>
      <w:r w:rsidR="00C53901">
        <w:t>a thorough orientation outlining clinical practice guidelines for opioid use</w:t>
      </w:r>
      <w:r w:rsidR="00926E20">
        <w:t xml:space="preserve"> and </w:t>
      </w:r>
      <w:r w:rsidR="00AB7841">
        <w:t>ensuring access to prescription drug monitoring programs</w:t>
      </w:r>
      <w:r w:rsidR="00926E20">
        <w:t>.</w:t>
      </w:r>
      <w:r w:rsidR="0016483F">
        <w:t xml:space="preserve"> </w:t>
      </w:r>
      <w:r w:rsidR="00B80C31">
        <w:t xml:space="preserve"> </w:t>
      </w:r>
    </w:p>
    <w:p w14:paraId="1212FC63" w14:textId="108E49D1" w:rsidR="005D66C6" w:rsidRDefault="005D66C6" w:rsidP="005D66C6">
      <w:pPr>
        <w:spacing w:after="160" w:line="480" w:lineRule="auto"/>
        <w:contextualSpacing/>
        <w:rPr>
          <w:rFonts w:eastAsia="Calibri"/>
          <w:b/>
        </w:rPr>
      </w:pPr>
      <w:r w:rsidRPr="0041332E">
        <w:rPr>
          <w:rFonts w:eastAsia="Calibri"/>
          <w:b/>
        </w:rPr>
        <w:t>Summary</w:t>
      </w:r>
    </w:p>
    <w:p w14:paraId="57C6BD00" w14:textId="0BCC4CF7" w:rsidR="00AD5ABC" w:rsidRDefault="00406643" w:rsidP="00971872">
      <w:pPr>
        <w:spacing w:after="160" w:line="480" w:lineRule="auto"/>
        <w:contextualSpacing/>
        <w:rPr>
          <w:rFonts w:eastAsia="Calibri"/>
        </w:rPr>
      </w:pPr>
      <w:r>
        <w:rPr>
          <w:rFonts w:eastAsia="Calibri"/>
          <w:b/>
        </w:rPr>
        <w:t xml:space="preserve">     </w:t>
      </w:r>
      <w:proofErr w:type="spellStart"/>
      <w:r w:rsidR="00CD37B6">
        <w:rPr>
          <w:rFonts w:eastAsia="Calibri"/>
        </w:rPr>
        <w:t>Doctoral</w:t>
      </w:r>
      <w:r w:rsidR="007C4629">
        <w:rPr>
          <w:rFonts w:eastAsia="Calibri"/>
        </w:rPr>
        <w:t>ly</w:t>
      </w:r>
      <w:proofErr w:type="spellEnd"/>
      <w:r w:rsidR="00CD37B6">
        <w:rPr>
          <w:rFonts w:eastAsia="Calibri"/>
        </w:rPr>
        <w:t xml:space="preserve"> prepared nurse practitioners play an important role as change agents and </w:t>
      </w:r>
      <w:r w:rsidR="00CC034B">
        <w:rPr>
          <w:rFonts w:eastAsia="Calibri"/>
        </w:rPr>
        <w:t xml:space="preserve">are essential to meet the demands for safe, affordable, quality care. </w:t>
      </w:r>
      <w:r w:rsidR="00CF0977">
        <w:rPr>
          <w:rFonts w:eastAsia="Calibri"/>
        </w:rPr>
        <w:t>This scholarly project identified a topic that impact</w:t>
      </w:r>
      <w:r w:rsidR="005F5781">
        <w:rPr>
          <w:rFonts w:eastAsia="Calibri"/>
        </w:rPr>
        <w:t>s</w:t>
      </w:r>
      <w:r w:rsidR="00CF0977">
        <w:rPr>
          <w:rFonts w:eastAsia="Calibri"/>
        </w:rPr>
        <w:t xml:space="preserve"> the lives of veterans. The topic also has the potential to impact others </w:t>
      </w:r>
      <w:r w:rsidR="00141FFE">
        <w:rPr>
          <w:rFonts w:eastAsia="Calibri"/>
        </w:rPr>
        <w:t>outside the VA system</w:t>
      </w:r>
      <w:r w:rsidR="008559F9">
        <w:rPr>
          <w:rFonts w:eastAsia="Calibri"/>
        </w:rPr>
        <w:t xml:space="preserve"> </w:t>
      </w:r>
      <w:r w:rsidR="00CF0977">
        <w:rPr>
          <w:rFonts w:eastAsia="Calibri"/>
        </w:rPr>
        <w:t>dealing with op</w:t>
      </w:r>
      <w:r w:rsidR="008559F9">
        <w:rPr>
          <w:rFonts w:eastAsia="Calibri"/>
        </w:rPr>
        <w:t>ioid addiction</w:t>
      </w:r>
      <w:r w:rsidR="00CF0977">
        <w:rPr>
          <w:rFonts w:eastAsia="Calibri"/>
        </w:rPr>
        <w:t xml:space="preserve">. </w:t>
      </w:r>
      <w:r w:rsidR="00E81DC0">
        <w:rPr>
          <w:rFonts w:eastAsia="Calibri"/>
        </w:rPr>
        <w:t xml:space="preserve">Screening for opioid addiction and providing avenues for patients to receive treatment can </w:t>
      </w:r>
      <w:r w:rsidR="008559F9">
        <w:rPr>
          <w:rFonts w:eastAsia="Calibri"/>
        </w:rPr>
        <w:t>greatly improve both individual and community outcomes.</w:t>
      </w:r>
      <w:r w:rsidR="00E81DC0">
        <w:rPr>
          <w:rFonts w:eastAsia="Calibri"/>
        </w:rPr>
        <w:t xml:space="preserve"> Identifying alternatives to lack of services for these patients is significant and </w:t>
      </w:r>
      <w:r w:rsidR="0030397D">
        <w:rPr>
          <w:rFonts w:eastAsia="Calibri"/>
        </w:rPr>
        <w:t xml:space="preserve">creates a pathway to risk management and improvement in population health. The significance of this project to nursing practice is that </w:t>
      </w:r>
      <w:r w:rsidR="00AC0A3F">
        <w:rPr>
          <w:rFonts w:eastAsia="Calibri"/>
        </w:rPr>
        <w:t xml:space="preserve">collaboration among providers, </w:t>
      </w:r>
      <w:r w:rsidR="00B40C44">
        <w:rPr>
          <w:rFonts w:eastAsia="Calibri"/>
        </w:rPr>
        <w:t xml:space="preserve">provider </w:t>
      </w:r>
      <w:r w:rsidR="00AC0A3F">
        <w:rPr>
          <w:rFonts w:eastAsia="Calibri"/>
        </w:rPr>
        <w:t xml:space="preserve">education, and screening of patients </w:t>
      </w:r>
      <w:r w:rsidR="00B40C44">
        <w:rPr>
          <w:rFonts w:eastAsia="Calibri"/>
        </w:rPr>
        <w:t>are needed to adequately address and manage the care of opioid addicted patients.</w:t>
      </w:r>
      <w:r w:rsidR="00C032B5">
        <w:rPr>
          <w:rFonts w:eastAsia="Calibri"/>
        </w:rPr>
        <w:t xml:space="preserve"> </w:t>
      </w:r>
      <w:r w:rsidR="004665C7">
        <w:rPr>
          <w:rFonts w:eastAsia="Calibri"/>
        </w:rPr>
        <w:t>The i</w:t>
      </w:r>
      <w:r w:rsidR="00B40C44">
        <w:rPr>
          <w:rFonts w:eastAsia="Calibri"/>
        </w:rPr>
        <w:t>dentif</w:t>
      </w:r>
      <w:r w:rsidR="004665C7">
        <w:rPr>
          <w:rFonts w:eastAsia="Calibri"/>
        </w:rPr>
        <w:t>ication of</w:t>
      </w:r>
      <w:r w:rsidR="00B40C44">
        <w:rPr>
          <w:rFonts w:eastAsia="Calibri"/>
        </w:rPr>
        <w:t xml:space="preserve"> at</w:t>
      </w:r>
      <w:r w:rsidR="0034009C">
        <w:rPr>
          <w:rFonts w:eastAsia="Calibri"/>
        </w:rPr>
        <w:t>-</w:t>
      </w:r>
      <w:r w:rsidR="00B40C44">
        <w:rPr>
          <w:rFonts w:eastAsia="Calibri"/>
        </w:rPr>
        <w:t>risk patients early on</w:t>
      </w:r>
      <w:r w:rsidR="004665C7">
        <w:rPr>
          <w:rFonts w:eastAsia="Calibri"/>
        </w:rPr>
        <w:t xml:space="preserve"> </w:t>
      </w:r>
      <w:r w:rsidR="00B40C44">
        <w:rPr>
          <w:rFonts w:eastAsia="Calibri"/>
        </w:rPr>
        <w:t>not only gives providers an</w:t>
      </w:r>
      <w:r w:rsidR="004665C7">
        <w:rPr>
          <w:rFonts w:eastAsia="Calibri"/>
        </w:rPr>
        <w:t xml:space="preserve"> </w:t>
      </w:r>
      <w:r w:rsidR="00B40C44">
        <w:rPr>
          <w:rFonts w:eastAsia="Calibri"/>
        </w:rPr>
        <w:t>advantage</w:t>
      </w:r>
      <w:r w:rsidR="004665C7">
        <w:rPr>
          <w:rFonts w:eastAsia="Calibri"/>
        </w:rPr>
        <w:t xml:space="preserve">, it gives patients the ability to modify their lifestyles and decrease the complications that could result. </w:t>
      </w:r>
      <w:r w:rsidR="0034009C">
        <w:rPr>
          <w:rFonts w:eastAsia="Calibri"/>
        </w:rPr>
        <w:t>Opioid addiction can be managed if patients are given the resources they need to succeed.</w:t>
      </w:r>
    </w:p>
    <w:p w14:paraId="3AA58966" w14:textId="31A2B669" w:rsidR="005B2056" w:rsidRDefault="005B2056" w:rsidP="00AD5ABC">
      <w:pPr>
        <w:rPr>
          <w:rFonts w:eastAsia="Calibri"/>
        </w:rPr>
      </w:pPr>
    </w:p>
    <w:p w14:paraId="4A3C9E2E" w14:textId="60907135" w:rsidR="00AD5ABC" w:rsidRDefault="00AD5ABC" w:rsidP="00AD5ABC">
      <w:pPr>
        <w:rPr>
          <w:rFonts w:eastAsia="Calibri"/>
        </w:rPr>
      </w:pPr>
    </w:p>
    <w:p w14:paraId="2053ED86" w14:textId="4ECBFD67" w:rsidR="006D65EF" w:rsidRDefault="006D65EF" w:rsidP="00AD5ABC">
      <w:pPr>
        <w:rPr>
          <w:rFonts w:eastAsia="Calibri"/>
        </w:rPr>
      </w:pPr>
    </w:p>
    <w:p w14:paraId="02C53C74" w14:textId="63ACCE0F" w:rsidR="006D65EF" w:rsidRDefault="006D65EF" w:rsidP="00AD5ABC">
      <w:pPr>
        <w:rPr>
          <w:rFonts w:eastAsia="Calibri"/>
        </w:rPr>
      </w:pPr>
    </w:p>
    <w:p w14:paraId="7769FDD3" w14:textId="383B7978" w:rsidR="006D65EF" w:rsidRDefault="006D65EF" w:rsidP="00AD5ABC">
      <w:pPr>
        <w:rPr>
          <w:rFonts w:eastAsia="Calibri"/>
        </w:rPr>
      </w:pPr>
    </w:p>
    <w:p w14:paraId="5CAFC722" w14:textId="5E775BAF" w:rsidR="006D65EF" w:rsidRDefault="006D65EF" w:rsidP="00AD5ABC">
      <w:pPr>
        <w:rPr>
          <w:rFonts w:eastAsia="Calibri"/>
        </w:rPr>
      </w:pPr>
    </w:p>
    <w:p w14:paraId="50063815" w14:textId="77777777" w:rsidR="006D65EF" w:rsidRDefault="006D65EF" w:rsidP="00AD5ABC">
      <w:pPr>
        <w:rPr>
          <w:rFonts w:eastAsia="Calibri"/>
        </w:rPr>
      </w:pPr>
    </w:p>
    <w:p w14:paraId="0DA6133F" w14:textId="373D18ED" w:rsidR="00AD5ABC" w:rsidRDefault="005F5781" w:rsidP="00AD5ABC">
      <w:pPr>
        <w:rPr>
          <w:rFonts w:eastAsia="Calibri"/>
        </w:rPr>
      </w:pPr>
      <w:r>
        <w:rPr>
          <w:rFonts w:eastAsia="Calibri"/>
        </w:rPr>
        <w:br w:type="page"/>
      </w:r>
    </w:p>
    <w:p w14:paraId="4E71B7F3" w14:textId="0DACC113" w:rsidR="005D66C6" w:rsidRPr="005B2056" w:rsidRDefault="005D66C6" w:rsidP="005B2056">
      <w:pPr>
        <w:spacing w:after="160" w:line="480" w:lineRule="auto"/>
        <w:contextualSpacing/>
        <w:jc w:val="center"/>
        <w:rPr>
          <w:rFonts w:eastAsia="Calibri"/>
        </w:rPr>
      </w:pPr>
      <w:r w:rsidRPr="005A72C9">
        <w:rPr>
          <w:b/>
        </w:rPr>
        <w:lastRenderedPageBreak/>
        <w:t>Chapter Eight: Final Conclusions</w:t>
      </w:r>
    </w:p>
    <w:p w14:paraId="7C7B3B1C" w14:textId="5239F755" w:rsidR="00BD5546" w:rsidRPr="00480F4B" w:rsidRDefault="00BD5546" w:rsidP="00BD5546">
      <w:pPr>
        <w:spacing w:line="480" w:lineRule="auto"/>
      </w:pPr>
      <w:r w:rsidRPr="005A72C9">
        <w:t xml:space="preserve">     </w:t>
      </w:r>
      <w:r w:rsidR="006F2BAB">
        <w:t xml:space="preserve">The growing opioid epidemic has affected millions of </w:t>
      </w:r>
      <w:r w:rsidR="00823DE4">
        <w:t xml:space="preserve">Americans. </w:t>
      </w:r>
      <w:r w:rsidR="00095436" w:rsidRPr="00C2111A">
        <w:t xml:space="preserve">Access to </w:t>
      </w:r>
      <w:r w:rsidR="00095436" w:rsidRPr="00062DD5">
        <w:t xml:space="preserve">medication-assisted therapy </w:t>
      </w:r>
      <w:r w:rsidR="00095436" w:rsidRPr="00C2111A">
        <w:t xml:space="preserve">has been identified as </w:t>
      </w:r>
      <w:r w:rsidR="00095436">
        <w:t>an essential</w:t>
      </w:r>
      <w:r w:rsidR="00095436" w:rsidRPr="00C2111A">
        <w:t xml:space="preserve"> part</w:t>
      </w:r>
      <w:r w:rsidR="00095436" w:rsidRPr="00062DD5">
        <w:t xml:space="preserve"> </w:t>
      </w:r>
      <w:r w:rsidR="00095436" w:rsidRPr="00C2111A">
        <w:t>of opioid</w:t>
      </w:r>
      <w:r w:rsidR="00095436">
        <w:t xml:space="preserve"> </w:t>
      </w:r>
      <w:r w:rsidR="00095436" w:rsidRPr="00C2111A">
        <w:t xml:space="preserve">use disorder treatment and a </w:t>
      </w:r>
      <w:r w:rsidR="00095436">
        <w:t xml:space="preserve">core </w:t>
      </w:r>
      <w:r w:rsidR="00095436" w:rsidRPr="00C2111A">
        <w:t>strategy in reducing opioid abuse rates</w:t>
      </w:r>
      <w:r w:rsidR="00095436" w:rsidRPr="00062DD5">
        <w:t xml:space="preserve"> </w:t>
      </w:r>
      <w:r w:rsidR="00095436" w:rsidRPr="00C2111A">
        <w:t xml:space="preserve">and improving population health. </w:t>
      </w:r>
      <w:r w:rsidRPr="005A72C9">
        <w:t xml:space="preserve">The </w:t>
      </w:r>
      <w:r w:rsidR="00E91294">
        <w:t xml:space="preserve">introduction of a theory-based educational intervention to assess provider knowledge and attitudes of opioid </w:t>
      </w:r>
      <w:r w:rsidR="00523034">
        <w:t xml:space="preserve">use disorder, along with the use of clinical practice guidelines, </w:t>
      </w:r>
      <w:r w:rsidR="00E91294">
        <w:t xml:space="preserve">was </w:t>
      </w:r>
      <w:r w:rsidR="002D3CA2">
        <w:t xml:space="preserve">successful and has the </w:t>
      </w:r>
      <w:r w:rsidRPr="005A72C9">
        <w:t>potential</w:t>
      </w:r>
      <w:r w:rsidR="002D3CA2">
        <w:t xml:space="preserve"> to</w:t>
      </w:r>
      <w:r w:rsidRPr="005A72C9">
        <w:t xml:space="preserve"> </w:t>
      </w:r>
      <w:r w:rsidR="00E72106" w:rsidRPr="005A72C9">
        <w:rPr>
          <w:rFonts w:eastAsiaTheme="minorHAnsi"/>
        </w:rPr>
        <w:t>reduce accidental opiate overdoses and potential deaths in th</w:t>
      </w:r>
      <w:r w:rsidR="009031D0">
        <w:rPr>
          <w:rFonts w:eastAsiaTheme="minorHAnsi"/>
        </w:rPr>
        <w:t xml:space="preserve">e </w:t>
      </w:r>
      <w:r w:rsidR="00E72106" w:rsidRPr="005A72C9">
        <w:rPr>
          <w:rFonts w:eastAsiaTheme="minorHAnsi"/>
        </w:rPr>
        <w:t>v</w:t>
      </w:r>
      <w:r w:rsidR="009031D0">
        <w:rPr>
          <w:rFonts w:eastAsiaTheme="minorHAnsi"/>
        </w:rPr>
        <w:t xml:space="preserve">eteran </w:t>
      </w:r>
      <w:r w:rsidR="00E72106" w:rsidRPr="005A72C9">
        <w:rPr>
          <w:rFonts w:eastAsiaTheme="minorHAnsi"/>
        </w:rPr>
        <w:t xml:space="preserve">population. </w:t>
      </w:r>
      <w:r w:rsidR="00066FD3">
        <w:rPr>
          <w:rFonts w:eastAsiaTheme="minorHAnsi"/>
        </w:rPr>
        <w:t xml:space="preserve">Although </w:t>
      </w:r>
      <w:r w:rsidR="00BF5529">
        <w:rPr>
          <w:rFonts w:eastAsiaTheme="minorHAnsi"/>
        </w:rPr>
        <w:t>this project yielded positive results, further investigation is warranted. Organizations examining the strengths, limitations, and benefits of this project</w:t>
      </w:r>
      <w:r w:rsidR="007219CB">
        <w:rPr>
          <w:rFonts w:eastAsiaTheme="minorHAnsi"/>
        </w:rPr>
        <w:t xml:space="preserve"> could make necessary modification</w:t>
      </w:r>
      <w:r w:rsidR="00D2620E">
        <w:rPr>
          <w:rFonts w:eastAsiaTheme="minorHAnsi"/>
        </w:rPr>
        <w:t xml:space="preserve">s and </w:t>
      </w:r>
      <w:r w:rsidR="007219CB">
        <w:rPr>
          <w:rFonts w:eastAsiaTheme="minorHAnsi"/>
        </w:rPr>
        <w:t>duplicate the results with i</w:t>
      </w:r>
      <w:r w:rsidR="00D2620E">
        <w:rPr>
          <w:rFonts w:eastAsiaTheme="minorHAnsi"/>
        </w:rPr>
        <w:t>mproved screening rates and admission to treatment.</w:t>
      </w:r>
    </w:p>
    <w:p w14:paraId="59865C36" w14:textId="05DAC6BA" w:rsidR="00BD5546" w:rsidRDefault="00750EC1" w:rsidP="00750EC1">
      <w:pPr>
        <w:spacing w:after="160" w:line="480" w:lineRule="auto"/>
        <w:contextualSpacing/>
        <w:rPr>
          <w:rFonts w:eastAsia="Calibri"/>
          <w:b/>
        </w:rPr>
      </w:pPr>
      <w:r w:rsidRPr="0041332E">
        <w:rPr>
          <w:rFonts w:eastAsia="Calibri"/>
          <w:b/>
        </w:rPr>
        <w:t>Significance of Findings</w:t>
      </w:r>
    </w:p>
    <w:p w14:paraId="47810288" w14:textId="1CA11122" w:rsidR="00642FD3" w:rsidRDefault="00EA3338" w:rsidP="00642FD3">
      <w:pPr>
        <w:spacing w:line="480" w:lineRule="auto"/>
      </w:pPr>
      <w:r>
        <w:rPr>
          <w:rFonts w:eastAsia="Calibri"/>
          <w:b/>
        </w:rPr>
        <w:t xml:space="preserve">     </w:t>
      </w:r>
      <w:r w:rsidR="00AF22FB">
        <w:t xml:space="preserve">The </w:t>
      </w:r>
      <w:r w:rsidR="00A273B3">
        <w:rPr>
          <w:rFonts w:ascii="Times" w:hAnsi="Times"/>
        </w:rPr>
        <w:t>application of evidence-based guidelines in clinical practice are essential to guide quality care</w:t>
      </w:r>
      <w:r w:rsidR="00AF22FB">
        <w:rPr>
          <w:rFonts w:ascii="Times" w:hAnsi="Times"/>
        </w:rPr>
        <w:t xml:space="preserve"> and support improved health outcomes</w:t>
      </w:r>
      <w:r w:rsidR="00C56951">
        <w:rPr>
          <w:rFonts w:ascii="Times" w:hAnsi="Times"/>
        </w:rPr>
        <w:t xml:space="preserve">. </w:t>
      </w:r>
      <w:r w:rsidR="00F95D81">
        <w:rPr>
          <w:rFonts w:ascii="Times" w:hAnsi="Times"/>
        </w:rPr>
        <w:t>To facilitate the adoption of the new guidelines, the DNP student introduced an educational intervention targeting provider knowledge and attitude</w:t>
      </w:r>
      <w:r w:rsidR="00107001">
        <w:rPr>
          <w:rFonts w:ascii="Times" w:hAnsi="Times"/>
        </w:rPr>
        <w:t xml:space="preserve">, which </w:t>
      </w:r>
      <w:r w:rsidR="00A935C0">
        <w:rPr>
          <w:rFonts w:ascii="Times" w:hAnsi="Times"/>
        </w:rPr>
        <w:t xml:space="preserve">was implemented successfully. </w:t>
      </w:r>
      <w:r w:rsidR="00642FD3">
        <w:t>The significance of this project to population health is that addressing the opioid</w:t>
      </w:r>
      <w:r w:rsidR="00B22574">
        <w:t xml:space="preserve"> epidemic</w:t>
      </w:r>
      <w:r w:rsidR="00642FD3">
        <w:t xml:space="preserve"> is a collaborative effort and will take all healthcare providers consistently</w:t>
      </w:r>
      <w:r w:rsidR="00B22574">
        <w:t xml:space="preserve"> </w:t>
      </w:r>
      <w:r w:rsidR="00642FD3">
        <w:t xml:space="preserve">screening, assessing, and implementing evidence-based guidelines to adequately address and manage </w:t>
      </w:r>
      <w:r w:rsidR="00B22574">
        <w:t>opioid addiction.</w:t>
      </w:r>
    </w:p>
    <w:p w14:paraId="4C23235C" w14:textId="5AE46C33" w:rsidR="00480F4B" w:rsidRPr="00A0469E" w:rsidRDefault="00B92D5E" w:rsidP="00750EC1">
      <w:pPr>
        <w:spacing w:after="160" w:line="480" w:lineRule="auto"/>
        <w:contextualSpacing/>
        <w:rPr>
          <w:rFonts w:eastAsia="Calibri"/>
        </w:rPr>
      </w:pPr>
      <w:r>
        <w:rPr>
          <w:rFonts w:eastAsia="Calibri"/>
          <w:b/>
        </w:rPr>
        <w:t xml:space="preserve">     </w:t>
      </w:r>
      <w:r w:rsidR="00B22574">
        <w:rPr>
          <w:rFonts w:eastAsia="Calibri"/>
        </w:rPr>
        <w:t>P</w:t>
      </w:r>
      <w:r>
        <w:t>rovider attitude toward clinical practice change</w:t>
      </w:r>
      <w:r w:rsidR="005544AA">
        <w:t xml:space="preserve"> </w:t>
      </w:r>
      <w:r w:rsidR="00AF1B69">
        <w:t xml:space="preserve">was already positive and remained relatively unchanged </w:t>
      </w:r>
      <w:r w:rsidR="002F6FC8">
        <w:t>across all providers</w:t>
      </w:r>
      <w:r w:rsidR="0005318F">
        <w:t>.</w:t>
      </w:r>
      <w:r w:rsidR="00AB1823">
        <w:t xml:space="preserve"> There was a 49% increase in provider knowledge a</w:t>
      </w:r>
      <w:r w:rsidR="001E1F84">
        <w:t>fter the educational session</w:t>
      </w:r>
      <w:r w:rsidR="0005318F">
        <w:t>, supporting the use of education in practice change.</w:t>
      </w:r>
      <w:r w:rsidR="00665A94">
        <w:t xml:space="preserve"> </w:t>
      </w:r>
      <w:r w:rsidR="003F7B45">
        <w:rPr>
          <w:rFonts w:eastAsia="Calibri"/>
        </w:rPr>
        <w:t>The development of an inpatient</w:t>
      </w:r>
      <w:r w:rsidR="00665A94">
        <w:rPr>
          <w:rFonts w:eastAsia="Calibri"/>
        </w:rPr>
        <w:t>,</w:t>
      </w:r>
      <w:r w:rsidR="003F7B45">
        <w:rPr>
          <w:rFonts w:eastAsia="Calibri"/>
        </w:rPr>
        <w:t xml:space="preserve"> evidence-based algorithm </w:t>
      </w:r>
      <w:r w:rsidR="00CA3C82">
        <w:rPr>
          <w:rFonts w:eastAsia="Calibri"/>
        </w:rPr>
        <w:t xml:space="preserve">for </w:t>
      </w:r>
      <w:r w:rsidR="00665A94">
        <w:rPr>
          <w:rFonts w:eastAsia="Calibri"/>
        </w:rPr>
        <w:t xml:space="preserve">the </w:t>
      </w:r>
      <w:r w:rsidR="003F7B45">
        <w:rPr>
          <w:rFonts w:eastAsia="Calibri"/>
        </w:rPr>
        <w:t>management of Suboxone</w:t>
      </w:r>
      <w:r w:rsidR="00CA3C82">
        <w:rPr>
          <w:rFonts w:eastAsia="Calibri"/>
        </w:rPr>
        <w:t xml:space="preserve"> in opioid addicted patients can assist in the provision of safe, effective, evidence-based care. In order to increase access and </w:t>
      </w:r>
      <w:r w:rsidR="00CA3C82">
        <w:rPr>
          <w:rFonts w:eastAsia="Calibri"/>
        </w:rPr>
        <w:lastRenderedPageBreak/>
        <w:t>availability of medication-assisted treatment, it is important to increase the number of providers who are knowledgeable</w:t>
      </w:r>
      <w:r w:rsidR="00952587">
        <w:rPr>
          <w:rFonts w:eastAsia="Calibri"/>
        </w:rPr>
        <w:t xml:space="preserve"> and able to provide treatment for opioid addicted patients. An increase in access and availability</w:t>
      </w:r>
      <w:r w:rsidR="00AA1C49">
        <w:rPr>
          <w:rFonts w:eastAsia="Calibri"/>
        </w:rPr>
        <w:t xml:space="preserve"> </w:t>
      </w:r>
      <w:r w:rsidR="00665A94">
        <w:rPr>
          <w:rFonts w:eastAsia="Calibri"/>
        </w:rPr>
        <w:t xml:space="preserve">might </w:t>
      </w:r>
      <w:r w:rsidR="00AA1C49">
        <w:rPr>
          <w:rFonts w:eastAsia="Calibri"/>
        </w:rPr>
        <w:t xml:space="preserve">not only decrease the widespread impact of this growing epidemic, it could offer positive outcomes </w:t>
      </w:r>
      <w:r w:rsidR="00665A94">
        <w:rPr>
          <w:rFonts w:eastAsia="Calibri"/>
        </w:rPr>
        <w:t>for</w:t>
      </w:r>
      <w:r w:rsidR="00AA1C49">
        <w:rPr>
          <w:rFonts w:eastAsia="Calibri"/>
        </w:rPr>
        <w:t xml:space="preserve"> everyone affected.</w:t>
      </w:r>
    </w:p>
    <w:p w14:paraId="2DAA3D0E" w14:textId="77777777" w:rsidR="00486724" w:rsidRDefault="00750EC1" w:rsidP="00486724">
      <w:pPr>
        <w:spacing w:after="160" w:line="480" w:lineRule="auto"/>
        <w:contextualSpacing/>
        <w:rPr>
          <w:rFonts w:eastAsia="Calibri"/>
          <w:b/>
        </w:rPr>
      </w:pPr>
      <w:r w:rsidRPr="0041332E">
        <w:rPr>
          <w:rFonts w:eastAsia="Calibri"/>
          <w:b/>
        </w:rPr>
        <w:t>Project Strength and Limitations</w:t>
      </w:r>
    </w:p>
    <w:p w14:paraId="585EBF59" w14:textId="77777777" w:rsidR="00B10885" w:rsidRDefault="00486724" w:rsidP="009D3B17">
      <w:pPr>
        <w:spacing w:line="480" w:lineRule="auto"/>
      </w:pPr>
      <w:r>
        <w:t xml:space="preserve">     </w:t>
      </w:r>
      <w:r w:rsidRPr="00A0469E">
        <w:t xml:space="preserve">Several strengths were observed during the implementation of this project. </w:t>
      </w:r>
      <w:r w:rsidR="008D369E" w:rsidRPr="00A0469E">
        <w:t xml:space="preserve">Team meetings </w:t>
      </w:r>
      <w:r w:rsidR="00D20126">
        <w:t xml:space="preserve">to discuss </w:t>
      </w:r>
      <w:r w:rsidR="008D369E" w:rsidRPr="00A0469E">
        <w:t>the implementation of the new guideline</w:t>
      </w:r>
      <w:r w:rsidR="00B95F9D">
        <w:t>s</w:t>
      </w:r>
      <w:r w:rsidR="008D369E" w:rsidRPr="00A0469E">
        <w:t xml:space="preserve"> proved to be beneficial</w:t>
      </w:r>
      <w:r w:rsidR="00BA73F0" w:rsidRPr="00A0469E">
        <w:t>, allowing all</w:t>
      </w:r>
      <w:r w:rsidR="00FF7006" w:rsidRPr="00A0469E">
        <w:t xml:space="preserve"> participants to address any concerns and discuss the project. </w:t>
      </w:r>
      <w:r w:rsidR="00C51699" w:rsidRPr="00A0469E">
        <w:t xml:space="preserve">The providers </w:t>
      </w:r>
      <w:r w:rsidR="00073F46" w:rsidRPr="00A0469E">
        <w:t xml:space="preserve">were eager to participate in the educational session and complete the pre- and post- surveys </w:t>
      </w:r>
      <w:r w:rsidR="00463A8A" w:rsidRPr="00A0469E">
        <w:t xml:space="preserve">related to attitudes and knowledge. </w:t>
      </w:r>
      <w:r w:rsidRPr="00A0469E">
        <w:t xml:space="preserve">The </w:t>
      </w:r>
      <w:r w:rsidR="00463A8A" w:rsidRPr="00A0469E">
        <w:t xml:space="preserve">providers </w:t>
      </w:r>
      <w:r w:rsidRPr="00A0469E">
        <w:t>w</w:t>
      </w:r>
      <w:r w:rsidR="00463A8A" w:rsidRPr="00A0469E">
        <w:t>ere</w:t>
      </w:r>
      <w:r w:rsidRPr="00A0469E">
        <w:t xml:space="preserve"> </w:t>
      </w:r>
      <w:r w:rsidR="008D5A8F">
        <w:t xml:space="preserve">motivated to </w:t>
      </w:r>
      <w:r w:rsidR="00B95F9D">
        <w:t xml:space="preserve">learn </w:t>
      </w:r>
      <w:r w:rsidRPr="00A0469E">
        <w:t xml:space="preserve">about </w:t>
      </w:r>
      <w:r w:rsidR="00B95F9D">
        <w:t xml:space="preserve">the </w:t>
      </w:r>
      <w:r w:rsidRPr="00A0469E">
        <w:t xml:space="preserve">clinical practice guidelines </w:t>
      </w:r>
      <w:r w:rsidR="00463A8A" w:rsidRPr="00A0469E">
        <w:t xml:space="preserve">and </w:t>
      </w:r>
      <w:r w:rsidRPr="00A0469E">
        <w:t xml:space="preserve">were accepting of </w:t>
      </w:r>
      <w:r w:rsidR="00B95F9D">
        <w:t xml:space="preserve">the </w:t>
      </w:r>
      <w:r w:rsidRPr="00A0469E">
        <w:t>implement</w:t>
      </w:r>
      <w:r w:rsidR="00B95F9D">
        <w:t>ation of</w:t>
      </w:r>
      <w:r w:rsidRPr="00A0469E">
        <w:t xml:space="preserve"> </w:t>
      </w:r>
      <w:r w:rsidR="00800397">
        <w:t xml:space="preserve">these specific </w:t>
      </w:r>
      <w:r w:rsidRPr="00A0469E">
        <w:t>guidelines into practice</w:t>
      </w:r>
      <w:r w:rsidR="00463A8A" w:rsidRPr="00A0469E">
        <w:t xml:space="preserve">. </w:t>
      </w:r>
    </w:p>
    <w:p w14:paraId="41E9F535" w14:textId="63035203" w:rsidR="00486724" w:rsidRPr="009760B5" w:rsidRDefault="00B10885" w:rsidP="009D3B17">
      <w:pPr>
        <w:spacing w:line="480" w:lineRule="auto"/>
        <w:rPr>
          <w:rFonts w:ascii="Times" w:hAnsi="Times"/>
        </w:rPr>
      </w:pPr>
      <w:r>
        <w:t xml:space="preserve">     </w:t>
      </w:r>
      <w:r w:rsidR="00486724" w:rsidRPr="00A0469E">
        <w:t>There were several limitations observed during the implementation of this scholarly project which could have had a potentially significant impact on the project.  One limitation</w:t>
      </w:r>
      <w:r w:rsidR="00EB0702" w:rsidRPr="00A0469E">
        <w:t xml:space="preserve"> </w:t>
      </w:r>
      <w:r w:rsidR="00486724" w:rsidRPr="00A0469E">
        <w:t xml:space="preserve">was </w:t>
      </w:r>
      <w:r w:rsidR="00EB0702" w:rsidRPr="00A0469E">
        <w:t xml:space="preserve">the omission of mental health staff </w:t>
      </w:r>
      <w:r w:rsidR="00F9026B">
        <w:t xml:space="preserve">nurses </w:t>
      </w:r>
      <w:r w:rsidR="00EB0702" w:rsidRPr="00A0469E">
        <w:t xml:space="preserve">from the project. </w:t>
      </w:r>
      <w:r w:rsidR="00B700A3" w:rsidRPr="00A0469E">
        <w:t>Nurses who would potentially care for the inpatients were not allowed to participate in the project</w:t>
      </w:r>
      <w:r w:rsidR="00F9026B">
        <w:t xml:space="preserve"> due to union regulations.</w:t>
      </w:r>
      <w:r w:rsidR="00B700A3" w:rsidRPr="00A0469E">
        <w:t xml:space="preserve"> This limited the number </w:t>
      </w:r>
      <w:r w:rsidR="00F9026B">
        <w:t xml:space="preserve">of participants to be </w:t>
      </w:r>
      <w:r w:rsidR="00B700A3" w:rsidRPr="00A0469E">
        <w:t>educated on Suboxone use in the inpatient setting.</w:t>
      </w:r>
      <w:r w:rsidR="00486724" w:rsidRPr="00A0469E">
        <w:t xml:space="preserve">  </w:t>
      </w:r>
      <w:r w:rsidR="00A0469E" w:rsidRPr="00A0469E">
        <w:t xml:space="preserve">Another limitation was the small sample size. </w:t>
      </w:r>
      <w:r w:rsidR="00F421AD">
        <w:t xml:space="preserve">Not only was there a limitation to the number of providers participating in the project, there was a limitation </w:t>
      </w:r>
      <w:r w:rsidR="004B3B32">
        <w:t>to</w:t>
      </w:r>
      <w:r w:rsidR="00F421AD">
        <w:t xml:space="preserve"> the number of patients available for </w:t>
      </w:r>
      <w:r w:rsidR="00E84187">
        <w:t xml:space="preserve">evaluation of </w:t>
      </w:r>
      <w:r w:rsidR="00F421AD">
        <w:t>screening and admission to the inpatient unit</w:t>
      </w:r>
      <w:r w:rsidR="00F9026B">
        <w:t xml:space="preserve"> during the implementation period.</w:t>
      </w:r>
      <w:r w:rsidR="00F421AD">
        <w:t xml:space="preserve"> </w:t>
      </w:r>
      <w:r w:rsidR="004B3B32">
        <w:t xml:space="preserve">Very few opioid addicted patients were seen in the emergency room during the implementation phase and of those screened, </w:t>
      </w:r>
      <w:r w:rsidR="009760B5">
        <w:t xml:space="preserve">only 20% </w:t>
      </w:r>
      <w:r w:rsidR="004B3B32">
        <w:t>consent</w:t>
      </w:r>
      <w:r w:rsidR="009760B5">
        <w:t>ed</w:t>
      </w:r>
      <w:r w:rsidR="004B3B32">
        <w:t xml:space="preserve"> to admission and treatment. Potential bias was also observed.</w:t>
      </w:r>
      <w:r w:rsidR="00800397">
        <w:t xml:space="preserve"> </w:t>
      </w:r>
      <w:r w:rsidR="00F421AD">
        <w:rPr>
          <w:rFonts w:ascii="Times" w:hAnsi="Times"/>
        </w:rPr>
        <w:t xml:space="preserve">This was a small convenience sample of the patients seen only at </w:t>
      </w:r>
      <w:r w:rsidR="00BA5134">
        <w:rPr>
          <w:rFonts w:ascii="Times" w:hAnsi="Times"/>
        </w:rPr>
        <w:t xml:space="preserve">one health facility </w:t>
      </w:r>
      <w:r w:rsidR="00F421AD">
        <w:rPr>
          <w:rFonts w:ascii="Times" w:hAnsi="Times"/>
        </w:rPr>
        <w:t>with few providers</w:t>
      </w:r>
      <w:r w:rsidR="00BA5134">
        <w:rPr>
          <w:rFonts w:ascii="Times" w:hAnsi="Times"/>
        </w:rPr>
        <w:t>,</w:t>
      </w:r>
      <w:r w:rsidR="00F421AD">
        <w:rPr>
          <w:rFonts w:ascii="Times" w:hAnsi="Times"/>
        </w:rPr>
        <w:t xml:space="preserve"> which may not be </w:t>
      </w:r>
      <w:r w:rsidR="00BA5134">
        <w:rPr>
          <w:rFonts w:ascii="Times" w:hAnsi="Times"/>
        </w:rPr>
        <w:t xml:space="preserve">representative </w:t>
      </w:r>
      <w:r w:rsidR="00F421AD">
        <w:rPr>
          <w:rFonts w:ascii="Times" w:hAnsi="Times"/>
        </w:rPr>
        <w:t xml:space="preserve">of other provider training and </w:t>
      </w:r>
      <w:r w:rsidR="00F421AD">
        <w:rPr>
          <w:rFonts w:ascii="Times" w:hAnsi="Times"/>
        </w:rPr>
        <w:lastRenderedPageBreak/>
        <w:t xml:space="preserve">thoughts on </w:t>
      </w:r>
      <w:r w:rsidR="00BA5134">
        <w:rPr>
          <w:rFonts w:ascii="Times" w:hAnsi="Times"/>
        </w:rPr>
        <w:t>the medical management of Suboxone use for opioid addiction.</w:t>
      </w:r>
      <w:r w:rsidR="00BA5134">
        <w:t xml:space="preserve"> </w:t>
      </w:r>
      <w:r w:rsidR="00F421AD">
        <w:rPr>
          <w:rFonts w:ascii="Times" w:hAnsi="Times"/>
        </w:rPr>
        <w:t>F</w:t>
      </w:r>
      <w:r w:rsidR="00BA5134">
        <w:rPr>
          <w:rFonts w:ascii="Times" w:hAnsi="Times"/>
        </w:rPr>
        <w:t xml:space="preserve">inally, </w:t>
      </w:r>
      <w:r w:rsidR="00F421AD">
        <w:rPr>
          <w:rFonts w:ascii="Times" w:hAnsi="Times"/>
        </w:rPr>
        <w:t xml:space="preserve">time was another limitation observed during the implementation of this scholarly project.  The project was implemented during a </w:t>
      </w:r>
      <w:r w:rsidR="00E84187">
        <w:rPr>
          <w:rFonts w:ascii="Times" w:hAnsi="Times"/>
        </w:rPr>
        <w:t>four</w:t>
      </w:r>
      <w:r w:rsidR="00F421AD">
        <w:rPr>
          <w:rFonts w:ascii="Times" w:hAnsi="Times"/>
        </w:rPr>
        <w:t>-month period</w:t>
      </w:r>
      <w:r w:rsidR="009D3B17">
        <w:rPr>
          <w:rFonts w:ascii="Times" w:hAnsi="Times"/>
        </w:rPr>
        <w:t xml:space="preserve">, focusing on two-weeks during each month, </w:t>
      </w:r>
      <w:r w:rsidR="00F421AD">
        <w:rPr>
          <w:rFonts w:ascii="Times" w:hAnsi="Times"/>
        </w:rPr>
        <w:t xml:space="preserve">and may not show an accurate representation </w:t>
      </w:r>
      <w:r w:rsidR="009D3B17">
        <w:rPr>
          <w:rFonts w:ascii="Times" w:hAnsi="Times"/>
        </w:rPr>
        <w:t>of the average number of opioid addicted patients triaged in the emergency department.</w:t>
      </w:r>
    </w:p>
    <w:p w14:paraId="30E0D874" w14:textId="058731D3" w:rsidR="008B70FE" w:rsidRDefault="00750EC1" w:rsidP="007A6193">
      <w:pPr>
        <w:spacing w:after="160" w:line="480" w:lineRule="auto"/>
        <w:contextualSpacing/>
        <w:rPr>
          <w:rFonts w:eastAsia="Calibri"/>
          <w:b/>
        </w:rPr>
      </w:pPr>
      <w:r w:rsidRPr="0041332E">
        <w:rPr>
          <w:rFonts w:eastAsia="Calibri"/>
          <w:b/>
        </w:rPr>
        <w:t>Project Benefit</w:t>
      </w:r>
      <w:r w:rsidR="008B70FE">
        <w:rPr>
          <w:rFonts w:eastAsia="Calibri"/>
          <w:b/>
        </w:rPr>
        <w:t>s</w:t>
      </w:r>
    </w:p>
    <w:p w14:paraId="75B2EC53" w14:textId="5B1996E1" w:rsidR="00A53232" w:rsidRPr="007A6193" w:rsidRDefault="008B70FE" w:rsidP="007A6193">
      <w:pPr>
        <w:spacing w:after="160" w:line="480" w:lineRule="auto"/>
        <w:contextualSpacing/>
        <w:rPr>
          <w:rFonts w:eastAsia="Calibri"/>
          <w:b/>
        </w:rPr>
      </w:pPr>
      <w:r>
        <w:rPr>
          <w:rFonts w:ascii="Times" w:hAnsi="Times"/>
        </w:rPr>
        <w:t xml:space="preserve">     </w:t>
      </w:r>
      <w:r w:rsidR="00C659C7">
        <w:rPr>
          <w:rFonts w:ascii="Times" w:hAnsi="Times"/>
        </w:rPr>
        <w:t xml:space="preserve">Project findings show improvement in provider knowledge and a sustained high level </w:t>
      </w:r>
      <w:r w:rsidR="00DE7263">
        <w:rPr>
          <w:rFonts w:ascii="Times" w:hAnsi="Times"/>
        </w:rPr>
        <w:t>of provider attitude toward practice change. Previous r</w:t>
      </w:r>
      <w:r w:rsidR="00FC509D">
        <w:rPr>
          <w:rFonts w:ascii="Times" w:hAnsi="Times"/>
        </w:rPr>
        <w:t xml:space="preserve">esearch </w:t>
      </w:r>
      <w:r w:rsidR="00DE7263">
        <w:rPr>
          <w:rFonts w:ascii="Times" w:hAnsi="Times"/>
        </w:rPr>
        <w:t>highlighted c</w:t>
      </w:r>
      <w:r w:rsidR="00FC509D">
        <w:rPr>
          <w:rFonts w:ascii="Times" w:hAnsi="Times"/>
        </w:rPr>
        <w:t xml:space="preserve">oncern among </w:t>
      </w:r>
      <w:r w:rsidR="00FC509D">
        <w:t>p</w:t>
      </w:r>
      <w:r w:rsidR="00BA3A07" w:rsidRPr="0041332E">
        <w:t>roviders</w:t>
      </w:r>
      <w:r w:rsidR="00FC509D">
        <w:t xml:space="preserve"> that they lack </w:t>
      </w:r>
      <w:r w:rsidR="00BA3A07" w:rsidRPr="0041332E">
        <w:t xml:space="preserve">the skill </w:t>
      </w:r>
      <w:r w:rsidR="00FC509D">
        <w:t xml:space="preserve">or knowledge </w:t>
      </w:r>
      <w:r w:rsidR="00BA3A07" w:rsidRPr="0041332E">
        <w:t>to offer treatment for OUD or prescribe medications.</w:t>
      </w:r>
      <w:r w:rsidR="00FC509D">
        <w:t xml:space="preserve"> Providers </w:t>
      </w:r>
      <w:r w:rsidR="00196F0E">
        <w:t xml:space="preserve">in this project benefitted from the educational sessions, </w:t>
      </w:r>
      <w:r w:rsidR="00DE7263">
        <w:t xml:space="preserve">and their positive attitudes </w:t>
      </w:r>
      <w:r w:rsidR="00A53BCA">
        <w:t xml:space="preserve">toward adoption of clinical practice guidelines </w:t>
      </w:r>
      <w:r w:rsidR="00D50F0C">
        <w:t xml:space="preserve">can be beneficial </w:t>
      </w:r>
      <w:r w:rsidR="006B620B">
        <w:t>for organizations</w:t>
      </w:r>
      <w:r w:rsidR="009521F8">
        <w:t xml:space="preserve"> seeking to adopt new </w:t>
      </w:r>
      <w:r w:rsidR="003824BA">
        <w:t>innovation</w:t>
      </w:r>
      <w:r w:rsidR="003824BA" w:rsidRPr="00A53BCA">
        <w:rPr>
          <w:color w:val="000000" w:themeColor="text1"/>
        </w:rPr>
        <w:t>.</w:t>
      </w:r>
      <w:r w:rsidR="00A53BCA">
        <w:rPr>
          <w:color w:val="000000" w:themeColor="text1"/>
        </w:rPr>
        <w:t xml:space="preserve"> </w:t>
      </w:r>
      <w:r w:rsidR="00A53BCA" w:rsidRPr="00A53BCA">
        <w:rPr>
          <w:color w:val="000000" w:themeColor="text1"/>
        </w:rPr>
        <w:t>Though low, the fact that two veterans were screened, deemed eligible, consented, and were admitted to the inpatient unit for Suboxone induction supports that this algorithm can be appropriately adopted</w:t>
      </w:r>
      <w:r w:rsidR="00A53BCA">
        <w:rPr>
          <w:color w:val="000000" w:themeColor="text1"/>
        </w:rPr>
        <w:t>.</w:t>
      </w:r>
      <w:r w:rsidR="00F449E2">
        <w:rPr>
          <w:color w:val="000000" w:themeColor="text1"/>
        </w:rPr>
        <w:t xml:space="preserve"> The </w:t>
      </w:r>
      <w:r w:rsidR="00552279">
        <w:t>overall benefit of this project is that providers w</w:t>
      </w:r>
      <w:r w:rsidR="00B17C86">
        <w:t xml:space="preserve">ere </w:t>
      </w:r>
      <w:r w:rsidR="00552279">
        <w:t xml:space="preserve">educated on </w:t>
      </w:r>
      <w:r w:rsidR="00B17C86">
        <w:t xml:space="preserve">the </w:t>
      </w:r>
      <w:r w:rsidR="00552279">
        <w:t xml:space="preserve">medical management </w:t>
      </w:r>
      <w:r w:rsidR="00B17C86">
        <w:t>of opioid use disorder</w:t>
      </w:r>
      <w:r w:rsidR="007258CA">
        <w:t xml:space="preserve"> and introduced to </w:t>
      </w:r>
      <w:r w:rsidR="007258CA" w:rsidRPr="0041332E">
        <w:rPr>
          <w:rFonts w:eastAsiaTheme="minorHAnsi"/>
        </w:rPr>
        <w:t xml:space="preserve">an interprofessional collaborative practice model for Suboxone induction </w:t>
      </w:r>
      <w:r w:rsidR="007258CA">
        <w:rPr>
          <w:rFonts w:eastAsiaTheme="minorHAnsi"/>
        </w:rPr>
        <w:t xml:space="preserve">with the </w:t>
      </w:r>
      <w:r w:rsidR="007258CA" w:rsidRPr="0041332E">
        <w:rPr>
          <w:rFonts w:eastAsiaTheme="minorHAnsi"/>
        </w:rPr>
        <w:t>overall goal to reduce accidental opiate overdoses and potential deaths</w:t>
      </w:r>
      <w:r w:rsidR="007258CA">
        <w:rPr>
          <w:rFonts w:eastAsiaTheme="minorHAnsi"/>
        </w:rPr>
        <w:t>.</w:t>
      </w:r>
    </w:p>
    <w:p w14:paraId="440589DE" w14:textId="77777777" w:rsidR="007D08A1" w:rsidRDefault="00750EC1" w:rsidP="007D08A1">
      <w:pPr>
        <w:spacing w:after="160" w:line="480" w:lineRule="auto"/>
        <w:contextualSpacing/>
        <w:rPr>
          <w:rFonts w:eastAsia="Calibri"/>
          <w:b/>
        </w:rPr>
      </w:pPr>
      <w:r w:rsidRPr="0041332E">
        <w:rPr>
          <w:rFonts w:eastAsia="Calibri"/>
          <w:b/>
        </w:rPr>
        <w:t>Recommendations for Practice</w:t>
      </w:r>
    </w:p>
    <w:p w14:paraId="20B75EA2" w14:textId="77777777" w:rsidR="00D95829" w:rsidRDefault="007D08A1" w:rsidP="00940874">
      <w:pPr>
        <w:spacing w:after="160" w:line="480" w:lineRule="auto"/>
        <w:contextualSpacing/>
      </w:pPr>
      <w:r>
        <w:rPr>
          <w:lang w:val="en"/>
        </w:rPr>
        <w:t xml:space="preserve">     </w:t>
      </w:r>
      <w:r w:rsidR="00940874">
        <w:t xml:space="preserve">Future recommendations include the use of evidence-based clinical guidelines. All healthcare organizations could benefit from regular educational in-services focusing on updated opioid use disorder management guidelines. Another recommendation includes screening all eligible patients annually. To track these screenings and provide reminders for providers, it would be beneficial for appropriate screening tools to be embedded into the </w:t>
      </w:r>
      <w:r w:rsidR="00D95829">
        <w:t xml:space="preserve">EHR </w:t>
      </w:r>
      <w:r w:rsidR="00940874">
        <w:t xml:space="preserve">to create a streamlined </w:t>
      </w:r>
    </w:p>
    <w:p w14:paraId="2474C112" w14:textId="1BF4FDC0" w:rsidR="00940874" w:rsidRPr="00C75D1B" w:rsidRDefault="00940874" w:rsidP="00940874">
      <w:pPr>
        <w:spacing w:after="160" w:line="480" w:lineRule="auto"/>
        <w:contextualSpacing/>
      </w:pPr>
      <w:r>
        <w:lastRenderedPageBreak/>
        <w:t xml:space="preserve">process. </w:t>
      </w:r>
    </w:p>
    <w:p w14:paraId="2027C4A2" w14:textId="5F474044" w:rsidR="007D08A1" w:rsidRPr="00940874" w:rsidRDefault="00940874" w:rsidP="00750EC1">
      <w:pPr>
        <w:spacing w:after="160" w:line="480" w:lineRule="auto"/>
        <w:contextualSpacing/>
        <w:rPr>
          <w:lang w:val="en"/>
        </w:rPr>
      </w:pPr>
      <w:r>
        <w:rPr>
          <w:lang w:val="en"/>
        </w:rPr>
        <w:t xml:space="preserve">     </w:t>
      </w:r>
      <w:r w:rsidR="007D08A1" w:rsidRPr="00C539A8">
        <w:rPr>
          <w:lang w:val="en"/>
        </w:rPr>
        <w:t xml:space="preserve">The </w:t>
      </w:r>
      <w:r w:rsidR="007D08A1">
        <w:rPr>
          <w:lang w:val="en"/>
        </w:rPr>
        <w:t xml:space="preserve">role of providers in caring for patients with opioid addiction is a vital one. These providers </w:t>
      </w:r>
      <w:r w:rsidR="00F449E2">
        <w:rPr>
          <w:lang w:val="en"/>
        </w:rPr>
        <w:t xml:space="preserve">administer </w:t>
      </w:r>
      <w:r w:rsidR="007D08A1">
        <w:rPr>
          <w:lang w:val="en"/>
        </w:rPr>
        <w:t xml:space="preserve">specialized assessment, care, and interventions that contribute to the overall health of this population. This scholarly project </w:t>
      </w:r>
      <w:r w:rsidR="00F449E2">
        <w:rPr>
          <w:lang w:val="en"/>
        </w:rPr>
        <w:t xml:space="preserve">shows </w:t>
      </w:r>
      <w:r w:rsidR="007D08A1">
        <w:rPr>
          <w:lang w:val="en"/>
        </w:rPr>
        <w:t xml:space="preserve">that providers can use the knowledge gained through structured teaching programs to carry out patient- centered care in an effective manner. Providers should be </w:t>
      </w:r>
      <w:r w:rsidR="00F449E2">
        <w:rPr>
          <w:lang w:val="en"/>
        </w:rPr>
        <w:t xml:space="preserve">supported with continuing education regarding knowledge and practice </w:t>
      </w:r>
      <w:r w:rsidR="007D08A1">
        <w:rPr>
          <w:lang w:val="en"/>
        </w:rPr>
        <w:t>as it relates to the implementation of new treatment modalities. Deficiencies in knowledge can result in poor quality of care and service</w:t>
      </w:r>
      <w:r w:rsidR="00D54F76">
        <w:rPr>
          <w:lang w:val="en"/>
        </w:rPr>
        <w:t>s</w:t>
      </w:r>
      <w:r>
        <w:rPr>
          <w:lang w:val="en"/>
        </w:rPr>
        <w:t xml:space="preserve">. </w:t>
      </w:r>
      <w:r w:rsidR="007D08A1">
        <w:rPr>
          <w:lang w:val="en"/>
        </w:rPr>
        <w:t xml:space="preserve">As a result, the findings of this project can form the basis for further exploration. The recommendation is that a similar </w:t>
      </w:r>
      <w:r w:rsidR="00F449E2">
        <w:rPr>
          <w:lang w:val="en"/>
        </w:rPr>
        <w:t xml:space="preserve">project </w:t>
      </w:r>
      <w:r w:rsidR="007D08A1">
        <w:rPr>
          <w:lang w:val="en"/>
        </w:rPr>
        <w:t>be replicated on a large sample for wider generalization.</w:t>
      </w:r>
    </w:p>
    <w:p w14:paraId="74E69183" w14:textId="0C72D6AF" w:rsidR="00750EC1" w:rsidRDefault="00750EC1" w:rsidP="00CE1FF1">
      <w:pPr>
        <w:spacing w:after="160" w:line="480" w:lineRule="auto"/>
        <w:contextualSpacing/>
        <w:rPr>
          <w:rFonts w:eastAsia="Calibri"/>
          <w:b/>
        </w:rPr>
      </w:pPr>
      <w:r w:rsidRPr="0041332E">
        <w:rPr>
          <w:rFonts w:eastAsia="Calibri"/>
          <w:b/>
        </w:rPr>
        <w:t>Final Summary</w:t>
      </w:r>
    </w:p>
    <w:p w14:paraId="2CA29DDD" w14:textId="0AD16F93" w:rsidR="00AA1C49" w:rsidRDefault="00AA1C49" w:rsidP="00750EC1">
      <w:pPr>
        <w:spacing w:after="160" w:line="480" w:lineRule="auto"/>
        <w:contextualSpacing/>
        <w:rPr>
          <w:rFonts w:eastAsia="Calibri"/>
        </w:rPr>
      </w:pPr>
      <w:r>
        <w:rPr>
          <w:rFonts w:eastAsia="Calibri"/>
          <w:b/>
        </w:rPr>
        <w:t xml:space="preserve">     </w:t>
      </w:r>
      <w:r>
        <w:rPr>
          <w:rFonts w:eastAsia="Calibri"/>
        </w:rPr>
        <w:t xml:space="preserve">Quality initiatives are important </w:t>
      </w:r>
      <w:r w:rsidR="002E61D1">
        <w:rPr>
          <w:rFonts w:eastAsia="Calibri"/>
        </w:rPr>
        <w:t xml:space="preserve">to improve and enhance management of opioid addiction, yet </w:t>
      </w:r>
      <w:r w:rsidR="00636BB5">
        <w:rPr>
          <w:rFonts w:eastAsia="Calibri"/>
        </w:rPr>
        <w:t xml:space="preserve">they </w:t>
      </w:r>
      <w:r w:rsidR="002E61D1">
        <w:rPr>
          <w:rFonts w:eastAsia="Calibri"/>
        </w:rPr>
        <w:t xml:space="preserve">remain a challenge for providers. </w:t>
      </w:r>
      <w:r w:rsidR="001317F9">
        <w:rPr>
          <w:rFonts w:eastAsia="Calibri"/>
        </w:rPr>
        <w:t xml:space="preserve">Appropriate screening for patients impacted by </w:t>
      </w:r>
      <w:r w:rsidR="00636BB5">
        <w:rPr>
          <w:rFonts w:eastAsia="Calibri"/>
        </w:rPr>
        <w:t>OUD</w:t>
      </w:r>
      <w:r w:rsidR="001317F9">
        <w:rPr>
          <w:rFonts w:eastAsia="Calibri"/>
        </w:rPr>
        <w:t xml:space="preserve"> </w:t>
      </w:r>
      <w:r w:rsidR="006A1C5D">
        <w:rPr>
          <w:rFonts w:eastAsia="Calibri"/>
        </w:rPr>
        <w:t>is a great first step for providers</w:t>
      </w:r>
      <w:r w:rsidR="00636BB5">
        <w:rPr>
          <w:rFonts w:eastAsia="Calibri"/>
        </w:rPr>
        <w:t xml:space="preserve">. </w:t>
      </w:r>
      <w:r w:rsidR="006E748E">
        <w:rPr>
          <w:rFonts w:eastAsia="Calibri"/>
        </w:rPr>
        <w:t xml:space="preserve">Increasing provider knowledge and awareness of Suboxone use, along with </w:t>
      </w:r>
      <w:r w:rsidR="00636BB5">
        <w:rPr>
          <w:rFonts w:eastAsia="Calibri"/>
        </w:rPr>
        <w:t xml:space="preserve">implementation of practice guidelines for </w:t>
      </w:r>
      <w:r w:rsidR="00D6292E">
        <w:rPr>
          <w:rFonts w:eastAsia="Calibri"/>
        </w:rPr>
        <w:t xml:space="preserve">early intervention in the inpatient setting, </w:t>
      </w:r>
      <w:r w:rsidR="00636BB5">
        <w:rPr>
          <w:rFonts w:eastAsia="Calibri"/>
        </w:rPr>
        <w:t xml:space="preserve">supports improved </w:t>
      </w:r>
      <w:r w:rsidR="00D6292E">
        <w:rPr>
          <w:rFonts w:eastAsia="Calibri"/>
        </w:rPr>
        <w:t xml:space="preserve">patient outcomes. </w:t>
      </w:r>
    </w:p>
    <w:p w14:paraId="33FE0B8B" w14:textId="6A743C10" w:rsidR="006457AE" w:rsidRPr="006457AE" w:rsidRDefault="000A0EBD" w:rsidP="006457AE">
      <w:pPr>
        <w:spacing w:after="160" w:line="480" w:lineRule="auto"/>
        <w:contextualSpacing/>
        <w:rPr>
          <w:rFonts w:eastAsia="Calibri"/>
        </w:rPr>
      </w:pPr>
      <w:r>
        <w:rPr>
          <w:rFonts w:eastAsia="Calibri"/>
        </w:rPr>
        <w:t xml:space="preserve">     This quality improvement project, while limited, demonstrates that </w:t>
      </w:r>
      <w:r w:rsidR="00947EA4">
        <w:rPr>
          <w:rFonts w:eastAsia="Calibri"/>
        </w:rPr>
        <w:t xml:space="preserve">simple interventions aimed at enhancing provider knowledge are feasible and sustainable. As with any quality improvement project, </w:t>
      </w:r>
      <w:r w:rsidR="00861DF2">
        <w:rPr>
          <w:rFonts w:eastAsia="Calibri"/>
        </w:rPr>
        <w:t xml:space="preserve">it is anticipated that change in clinical practice will be lasting and lead to </w:t>
      </w:r>
      <w:r w:rsidR="005A37A9">
        <w:rPr>
          <w:rFonts w:eastAsia="Calibri"/>
        </w:rPr>
        <w:t>activities that improve population health and deliver exceptional patient experiences</w:t>
      </w:r>
      <w:r w:rsidR="00D86724">
        <w:rPr>
          <w:rFonts w:eastAsia="Calibri"/>
        </w:rPr>
        <w:t xml:space="preserve">. Although successful, sustained, quality improvement </w:t>
      </w:r>
      <w:r w:rsidR="00CE1FF1">
        <w:rPr>
          <w:rFonts w:eastAsia="Calibri"/>
        </w:rPr>
        <w:t>can be</w:t>
      </w:r>
      <w:r w:rsidR="00D86724">
        <w:rPr>
          <w:rFonts w:eastAsia="Calibri"/>
        </w:rPr>
        <w:t xml:space="preserve"> difficult to achieve, </w:t>
      </w:r>
      <w:r w:rsidR="00F419DB">
        <w:rPr>
          <w:rFonts w:eastAsia="Calibri"/>
        </w:rPr>
        <w:t xml:space="preserve">healthcare systems equipped with the most effective tools are more likely to achieve their goals. By focusing on collaboration </w:t>
      </w:r>
      <w:r w:rsidR="00FB6CFF">
        <w:rPr>
          <w:rFonts w:eastAsia="Calibri"/>
        </w:rPr>
        <w:t xml:space="preserve">and sustainability, healthcare systems can improve health, reduce healthcare costs, </w:t>
      </w:r>
      <w:r w:rsidR="00CE1FF1">
        <w:rPr>
          <w:rFonts w:eastAsia="Calibri"/>
        </w:rPr>
        <w:lastRenderedPageBreak/>
        <w:t xml:space="preserve">and </w:t>
      </w:r>
      <w:r w:rsidR="00FB6CFF">
        <w:rPr>
          <w:rFonts w:eastAsia="Calibri"/>
        </w:rPr>
        <w:t xml:space="preserve">transform care. </w:t>
      </w:r>
      <w:r w:rsidR="006457AE">
        <w:rPr>
          <w:color w:val="000000"/>
        </w:rPr>
        <w:t>This quality improvement project thus contributes to body of evidence supporting the use of educational intervention</w:t>
      </w:r>
      <w:r w:rsidR="00E21E7E">
        <w:rPr>
          <w:color w:val="000000"/>
        </w:rPr>
        <w:t xml:space="preserve">s in conjunction with implementation of a practice guideline </w:t>
      </w:r>
      <w:r w:rsidR="006457AE">
        <w:rPr>
          <w:color w:val="000000"/>
        </w:rPr>
        <w:t xml:space="preserve">to </w:t>
      </w:r>
      <w:r w:rsidR="005074C9">
        <w:rPr>
          <w:color w:val="000000"/>
        </w:rPr>
        <w:t xml:space="preserve">enhance provider knowledge and </w:t>
      </w:r>
      <w:r w:rsidR="006457AE">
        <w:rPr>
          <w:color w:val="000000"/>
        </w:rPr>
        <w:t>influence provider attitude and behavior</w:t>
      </w:r>
      <w:r w:rsidR="005074C9">
        <w:rPr>
          <w:color w:val="000000"/>
        </w:rPr>
        <w:t xml:space="preserve"> to improve patient outcomes.</w:t>
      </w:r>
    </w:p>
    <w:p w14:paraId="378B69A0" w14:textId="50504F46" w:rsidR="006457AE" w:rsidRDefault="006457AE" w:rsidP="00750EC1">
      <w:pPr>
        <w:spacing w:after="160" w:line="480" w:lineRule="auto"/>
        <w:contextualSpacing/>
        <w:rPr>
          <w:rFonts w:eastAsia="Calibri"/>
        </w:rPr>
      </w:pPr>
    </w:p>
    <w:p w14:paraId="5B6743E3" w14:textId="1E27F57E" w:rsidR="00776B5D" w:rsidRPr="00AA1C49" w:rsidRDefault="00776B5D" w:rsidP="00750EC1">
      <w:pPr>
        <w:spacing w:after="160" w:line="480" w:lineRule="auto"/>
        <w:contextualSpacing/>
        <w:rPr>
          <w:rFonts w:eastAsia="Calibri"/>
        </w:rPr>
      </w:pPr>
      <w:r>
        <w:rPr>
          <w:rFonts w:eastAsia="Calibri"/>
        </w:rPr>
        <w:t xml:space="preserve">     </w:t>
      </w:r>
    </w:p>
    <w:p w14:paraId="4C694A39" w14:textId="5DF8FD84" w:rsidR="005D66C6" w:rsidRDefault="005D66C6" w:rsidP="005D66C6">
      <w:pPr>
        <w:spacing w:line="480" w:lineRule="auto"/>
        <w:rPr>
          <w:b/>
        </w:rPr>
      </w:pPr>
    </w:p>
    <w:p w14:paraId="342293C9" w14:textId="2D8C4FE6" w:rsidR="00A94D5B" w:rsidRDefault="00A94D5B" w:rsidP="005D66C6">
      <w:pPr>
        <w:spacing w:line="480" w:lineRule="auto"/>
        <w:rPr>
          <w:b/>
        </w:rPr>
      </w:pPr>
    </w:p>
    <w:p w14:paraId="7AE20823" w14:textId="4C5F21E6" w:rsidR="00A94D5B" w:rsidRDefault="00A94D5B" w:rsidP="005D66C6">
      <w:pPr>
        <w:spacing w:line="480" w:lineRule="auto"/>
        <w:rPr>
          <w:b/>
        </w:rPr>
      </w:pPr>
    </w:p>
    <w:p w14:paraId="78A43FB4" w14:textId="502CE3B6" w:rsidR="00A94D5B" w:rsidRDefault="00A94D5B" w:rsidP="005D66C6">
      <w:pPr>
        <w:spacing w:line="480" w:lineRule="auto"/>
        <w:rPr>
          <w:b/>
        </w:rPr>
      </w:pPr>
    </w:p>
    <w:p w14:paraId="652898C1" w14:textId="61790392" w:rsidR="00A94D5B" w:rsidRDefault="00A94D5B" w:rsidP="005D66C6">
      <w:pPr>
        <w:spacing w:line="480" w:lineRule="auto"/>
        <w:rPr>
          <w:b/>
        </w:rPr>
      </w:pPr>
    </w:p>
    <w:p w14:paraId="7A8AE19C" w14:textId="3CFE1B41" w:rsidR="00A94D5B" w:rsidRDefault="00A94D5B" w:rsidP="005D66C6">
      <w:pPr>
        <w:spacing w:line="480" w:lineRule="auto"/>
        <w:rPr>
          <w:b/>
        </w:rPr>
      </w:pPr>
    </w:p>
    <w:p w14:paraId="7B685092" w14:textId="6BE7E793" w:rsidR="00A94D5B" w:rsidRDefault="00A94D5B" w:rsidP="005D66C6">
      <w:pPr>
        <w:spacing w:line="480" w:lineRule="auto"/>
        <w:rPr>
          <w:b/>
        </w:rPr>
      </w:pPr>
    </w:p>
    <w:p w14:paraId="3AABDA07" w14:textId="6DD82079" w:rsidR="00A94D5B" w:rsidRDefault="00A94D5B" w:rsidP="005D66C6">
      <w:pPr>
        <w:spacing w:line="480" w:lineRule="auto"/>
        <w:rPr>
          <w:b/>
        </w:rPr>
      </w:pPr>
    </w:p>
    <w:p w14:paraId="1762AB4F" w14:textId="3F52B829" w:rsidR="00A94D5B" w:rsidRDefault="00A94D5B" w:rsidP="005D66C6">
      <w:pPr>
        <w:spacing w:line="480" w:lineRule="auto"/>
        <w:rPr>
          <w:b/>
        </w:rPr>
      </w:pPr>
    </w:p>
    <w:p w14:paraId="636FDB27" w14:textId="55375456" w:rsidR="00A94D5B" w:rsidRDefault="00A94D5B" w:rsidP="005D66C6">
      <w:pPr>
        <w:spacing w:line="480" w:lineRule="auto"/>
        <w:rPr>
          <w:b/>
        </w:rPr>
      </w:pPr>
    </w:p>
    <w:p w14:paraId="46AB5A08" w14:textId="36A9C93C" w:rsidR="00A94D5B" w:rsidRDefault="00A94D5B" w:rsidP="005D66C6">
      <w:pPr>
        <w:spacing w:line="480" w:lineRule="auto"/>
        <w:rPr>
          <w:b/>
        </w:rPr>
      </w:pPr>
    </w:p>
    <w:p w14:paraId="7DAC09B7" w14:textId="77777777" w:rsidR="00A94D5B" w:rsidRPr="0041332E" w:rsidRDefault="00A94D5B" w:rsidP="005D66C6">
      <w:pPr>
        <w:spacing w:line="480" w:lineRule="auto"/>
        <w:rPr>
          <w:b/>
        </w:rPr>
      </w:pPr>
    </w:p>
    <w:p w14:paraId="7E513B74" w14:textId="77777777" w:rsidR="00D47B81" w:rsidRPr="0041332E" w:rsidRDefault="007913F6" w:rsidP="005D66C6">
      <w:pPr>
        <w:jc w:val="center"/>
      </w:pPr>
      <w:r w:rsidRPr="0041332E">
        <w:br w:type="page"/>
      </w:r>
    </w:p>
    <w:p w14:paraId="0D62CDAD" w14:textId="77777777" w:rsidR="00515F80" w:rsidRPr="0041332E" w:rsidRDefault="008924DD" w:rsidP="00515F80">
      <w:pPr>
        <w:pStyle w:val="APA"/>
        <w:ind w:firstLine="0"/>
        <w:contextualSpacing/>
        <w:jc w:val="center"/>
      </w:pPr>
      <w:r w:rsidRPr="0041332E">
        <w:lastRenderedPageBreak/>
        <w:t>References</w:t>
      </w:r>
    </w:p>
    <w:p w14:paraId="22791521" w14:textId="77777777" w:rsidR="00664BC8" w:rsidRPr="0041332E" w:rsidRDefault="00664BC8" w:rsidP="007D5299">
      <w:pPr>
        <w:pStyle w:val="APA"/>
        <w:ind w:left="270" w:hanging="270"/>
        <w:contextualSpacing/>
      </w:pPr>
      <w:r w:rsidRPr="0041332E">
        <w:t>American Association of Colleges of Nursing</w:t>
      </w:r>
      <w:r w:rsidR="007D5299" w:rsidRPr="0041332E">
        <w:t>. (2006). The essentials of doctoral education for advanced nursing practice. Retrieved from https://www.aacnnursing.org/Portals/42/Publications/DNPEssentials.pdf</w:t>
      </w:r>
    </w:p>
    <w:p w14:paraId="1A2C5E12" w14:textId="7DCE6149" w:rsidR="00E961CE" w:rsidRPr="0041332E" w:rsidRDefault="00E961CE" w:rsidP="007600FD">
      <w:pPr>
        <w:spacing w:line="480" w:lineRule="auto"/>
        <w:ind w:left="270" w:hanging="270"/>
      </w:pPr>
      <w:r w:rsidRPr="0041332E">
        <w:t xml:space="preserve">Barth, J., </w:t>
      </w:r>
      <w:proofErr w:type="spellStart"/>
      <w:r w:rsidRPr="0041332E">
        <w:t>Misra</w:t>
      </w:r>
      <w:proofErr w:type="spellEnd"/>
      <w:r w:rsidRPr="0041332E">
        <w:t xml:space="preserve">, S., </w:t>
      </w:r>
      <w:proofErr w:type="spellStart"/>
      <w:r w:rsidRPr="0041332E">
        <w:t>Aakre</w:t>
      </w:r>
      <w:proofErr w:type="spellEnd"/>
      <w:r w:rsidRPr="0041332E">
        <w:t xml:space="preserve">, K., Langlois, M. </w:t>
      </w:r>
      <w:proofErr w:type="spellStart"/>
      <w:r w:rsidRPr="0041332E">
        <w:t>Watine</w:t>
      </w:r>
      <w:proofErr w:type="spellEnd"/>
      <w:r w:rsidRPr="0041332E">
        <w:t xml:space="preserve">, J., </w:t>
      </w:r>
      <w:r w:rsidR="00350F51" w:rsidRPr="0041332E">
        <w:t xml:space="preserve">Twomey, P., &amp; </w:t>
      </w:r>
      <w:proofErr w:type="spellStart"/>
      <w:r w:rsidR="00350F51" w:rsidRPr="0041332E">
        <w:t>Oosterhuis</w:t>
      </w:r>
      <w:proofErr w:type="spellEnd"/>
      <w:r w:rsidR="00350F51" w:rsidRPr="0041332E">
        <w:t xml:space="preserve">, W. (2016). Why are clinical practice guidelines not followed? </w:t>
      </w:r>
      <w:r w:rsidR="00350F51" w:rsidRPr="0041332E">
        <w:rPr>
          <w:i/>
        </w:rPr>
        <w:t>Clinical Chemistry and Laboratory</w:t>
      </w:r>
      <w:r w:rsidR="00F261DD" w:rsidRPr="0041332E">
        <w:rPr>
          <w:i/>
        </w:rPr>
        <w:t xml:space="preserve"> Medicine, 54</w:t>
      </w:r>
      <w:r w:rsidR="00F261DD" w:rsidRPr="0041332E">
        <w:t>(7), 1133-1139.</w:t>
      </w:r>
      <w:r w:rsidR="00841FB4">
        <w:t xml:space="preserve"> doi:</w:t>
      </w:r>
      <w:r w:rsidR="00841FB4" w:rsidRPr="00841FB4">
        <w:t>10.1515/cclm-2015-0871</w:t>
      </w:r>
    </w:p>
    <w:p w14:paraId="33218C2A" w14:textId="5F95B5FB" w:rsidR="007F0727" w:rsidRPr="0091260E" w:rsidRDefault="007F0727" w:rsidP="005F283F">
      <w:pPr>
        <w:spacing w:line="480" w:lineRule="auto"/>
        <w:ind w:left="270" w:hanging="270"/>
      </w:pPr>
      <w:proofErr w:type="spellStart"/>
      <w:r w:rsidRPr="0041332E">
        <w:t>Beehler</w:t>
      </w:r>
      <w:proofErr w:type="spellEnd"/>
      <w:r w:rsidRPr="0041332E">
        <w:t xml:space="preserve">, G., Funderburk, J., </w:t>
      </w:r>
      <w:proofErr w:type="spellStart"/>
      <w:r w:rsidRPr="0041332E">
        <w:t>Possemato</w:t>
      </w:r>
      <w:proofErr w:type="spellEnd"/>
      <w:r w:rsidRPr="0041332E">
        <w:t xml:space="preserve">, K., &amp; </w:t>
      </w:r>
      <w:proofErr w:type="spellStart"/>
      <w:r w:rsidR="00047B00" w:rsidRPr="0041332E">
        <w:t>Vair</w:t>
      </w:r>
      <w:proofErr w:type="spellEnd"/>
      <w:r w:rsidR="00047B00" w:rsidRPr="0041332E">
        <w:t xml:space="preserve">, C. (2013). Developing a measure of provider adherence to improve the implementation of behavioral health services in primary care: A Delphi study. </w:t>
      </w:r>
      <w:r w:rsidR="00970C95" w:rsidRPr="0041332E">
        <w:rPr>
          <w:i/>
        </w:rPr>
        <w:t xml:space="preserve">Implementation Science, </w:t>
      </w:r>
      <w:r w:rsidR="0043171D" w:rsidRPr="0041332E">
        <w:rPr>
          <w:i/>
        </w:rPr>
        <w:t>8</w:t>
      </w:r>
      <w:r w:rsidR="0043171D" w:rsidRPr="0041332E">
        <w:t>(1), 1-14.</w:t>
      </w:r>
      <w:r w:rsidR="00CF4047">
        <w:t xml:space="preserve"> </w:t>
      </w:r>
      <w:r w:rsidR="0091260E" w:rsidRPr="0091260E">
        <w:t>https://doi.org/10.1186/1748-5908-8-19</w:t>
      </w:r>
    </w:p>
    <w:p w14:paraId="290B06DE" w14:textId="77777777" w:rsidR="007148BE" w:rsidRPr="0041332E" w:rsidRDefault="007148BE" w:rsidP="007148BE">
      <w:pPr>
        <w:spacing w:line="480" w:lineRule="auto"/>
      </w:pPr>
      <w:proofErr w:type="spellStart"/>
      <w:r w:rsidRPr="0041332E">
        <w:t>Berenskoette</w:t>
      </w:r>
      <w:proofErr w:type="spellEnd"/>
      <w:r w:rsidRPr="0041332E">
        <w:t xml:space="preserve">, F. (2017). Approaches to concept analysis. </w:t>
      </w:r>
      <w:proofErr w:type="spellStart"/>
      <w:r w:rsidRPr="0041332E">
        <w:rPr>
          <w:i/>
        </w:rPr>
        <w:t>Millenium</w:t>
      </w:r>
      <w:proofErr w:type="spellEnd"/>
      <w:r w:rsidRPr="0041332E">
        <w:rPr>
          <w:i/>
        </w:rPr>
        <w:t>: Journal of International</w:t>
      </w:r>
    </w:p>
    <w:p w14:paraId="271343CC" w14:textId="062F16B1" w:rsidR="007148BE" w:rsidRPr="0041332E" w:rsidRDefault="007148BE" w:rsidP="007148BE">
      <w:pPr>
        <w:spacing w:line="480" w:lineRule="auto"/>
      </w:pPr>
      <w:r w:rsidRPr="0041332E">
        <w:t xml:space="preserve">     </w:t>
      </w:r>
      <w:r w:rsidRPr="0041332E">
        <w:rPr>
          <w:i/>
        </w:rPr>
        <w:t>Studies, 45</w:t>
      </w:r>
      <w:r w:rsidRPr="0041332E">
        <w:t>(2), 151-173. doi:10.1177/0305829816651934</w:t>
      </w:r>
    </w:p>
    <w:p w14:paraId="291CB816" w14:textId="77777777" w:rsidR="00515F80" w:rsidRPr="0041332E" w:rsidRDefault="00515F80" w:rsidP="007148BE">
      <w:pPr>
        <w:spacing w:line="480" w:lineRule="auto"/>
      </w:pPr>
      <w:r w:rsidRPr="0041332E">
        <w:t xml:space="preserve">Berland, D., </w:t>
      </w:r>
      <w:proofErr w:type="spellStart"/>
      <w:r w:rsidRPr="0041332E">
        <w:t>Malinoff</w:t>
      </w:r>
      <w:proofErr w:type="spellEnd"/>
      <w:r w:rsidRPr="0041332E">
        <w:t xml:space="preserve">, H., Weiner, M., &amp; Przybylski, R. (2013). When opioids fail in chronic   </w:t>
      </w:r>
    </w:p>
    <w:p w14:paraId="4DCEE8B3" w14:textId="77777777" w:rsidR="00515F80" w:rsidRPr="0041332E" w:rsidRDefault="00515F80" w:rsidP="007148BE">
      <w:pPr>
        <w:spacing w:line="480" w:lineRule="auto"/>
        <w:rPr>
          <w:i/>
        </w:rPr>
      </w:pPr>
      <w:r w:rsidRPr="0041332E">
        <w:t xml:space="preserve">     pain management: The role for buprenorphine and hospitalization. </w:t>
      </w:r>
      <w:r w:rsidRPr="0041332E">
        <w:rPr>
          <w:i/>
        </w:rPr>
        <w:t xml:space="preserve">American Journal of </w:t>
      </w:r>
    </w:p>
    <w:p w14:paraId="15C20A86" w14:textId="65C03017" w:rsidR="00515F80" w:rsidRDefault="00515F80" w:rsidP="00827D3B">
      <w:r w:rsidRPr="0041332E">
        <w:rPr>
          <w:i/>
        </w:rPr>
        <w:t xml:space="preserve">     Therapeutics, 20, </w:t>
      </w:r>
      <w:r w:rsidRPr="0041332E">
        <w:t>316-321.</w:t>
      </w:r>
      <w:r w:rsidR="00827D3B">
        <w:t xml:space="preserve"> </w:t>
      </w:r>
      <w:r w:rsidR="00827D3B" w:rsidRPr="00C675E6">
        <w:t>doi:10.1097/MJT.0b013e31827ab599</w:t>
      </w:r>
    </w:p>
    <w:p w14:paraId="1901C9C2" w14:textId="77777777" w:rsidR="00827D3B" w:rsidRPr="0041332E" w:rsidRDefault="00827D3B" w:rsidP="00827D3B"/>
    <w:p w14:paraId="501A74F2" w14:textId="6CCECAA3" w:rsidR="00DA7C2B" w:rsidRPr="0041332E" w:rsidRDefault="00DA7C2B" w:rsidP="007148BE">
      <w:pPr>
        <w:spacing w:line="480" w:lineRule="auto"/>
      </w:pPr>
      <w:r w:rsidRPr="0041332E">
        <w:t xml:space="preserve">Bhatt, J. </w:t>
      </w:r>
      <w:r w:rsidR="00235FA7">
        <w:t xml:space="preserve">&amp; </w:t>
      </w:r>
      <w:proofErr w:type="spellStart"/>
      <w:r w:rsidRPr="0041332E">
        <w:t>Arespacochaga</w:t>
      </w:r>
      <w:proofErr w:type="spellEnd"/>
      <w:r w:rsidRPr="0041332E">
        <w:t xml:space="preserve">, E. (2017). Addressing the prescription opioid crisis: Advancing </w:t>
      </w:r>
    </w:p>
    <w:p w14:paraId="22053F95" w14:textId="77777777" w:rsidR="00DA7C2B" w:rsidRPr="0041332E" w:rsidRDefault="00DA7C2B" w:rsidP="007148BE">
      <w:pPr>
        <w:spacing w:line="480" w:lineRule="auto"/>
      </w:pPr>
      <w:r w:rsidRPr="0041332E">
        <w:t xml:space="preserve">     provider education and collaborating with all stakeholders. Retrieved from   </w:t>
      </w:r>
    </w:p>
    <w:p w14:paraId="3E64FE89" w14:textId="77777777" w:rsidR="00DA7C2B" w:rsidRPr="0041332E" w:rsidRDefault="00DA7C2B" w:rsidP="007148BE">
      <w:pPr>
        <w:spacing w:line="480" w:lineRule="auto"/>
      </w:pPr>
      <w:r w:rsidRPr="0041332E">
        <w:t xml:space="preserve">     https://catalyst.nejm.org/prescription-opioid-crisis-opioid-use-disorder-advancing-education- </w:t>
      </w:r>
    </w:p>
    <w:p w14:paraId="4385AB94" w14:textId="77777777" w:rsidR="00DA7C2B" w:rsidRPr="0041332E" w:rsidRDefault="00DA7C2B" w:rsidP="007148BE">
      <w:pPr>
        <w:spacing w:line="480" w:lineRule="auto"/>
      </w:pPr>
      <w:r w:rsidRPr="0041332E">
        <w:t xml:space="preserve">     collaboration/</w:t>
      </w:r>
    </w:p>
    <w:p w14:paraId="7A14367C" w14:textId="77777777" w:rsidR="00F07C7D" w:rsidRPr="0041332E" w:rsidRDefault="00F07C7D" w:rsidP="007148BE">
      <w:pPr>
        <w:spacing w:line="480" w:lineRule="auto"/>
      </w:pPr>
      <w:proofErr w:type="spellStart"/>
      <w:r w:rsidRPr="0041332E">
        <w:t>Bolek</w:t>
      </w:r>
      <w:proofErr w:type="spellEnd"/>
      <w:r w:rsidRPr="0041332E">
        <w:t xml:space="preserve">, S., </w:t>
      </w:r>
      <w:proofErr w:type="spellStart"/>
      <w:r w:rsidRPr="0041332E">
        <w:t>Yargic</w:t>
      </w:r>
      <w:proofErr w:type="spellEnd"/>
      <w:r w:rsidRPr="0041332E">
        <w:t xml:space="preserve">, I., &amp; </w:t>
      </w:r>
      <w:proofErr w:type="spellStart"/>
      <w:r w:rsidRPr="0041332E">
        <w:t>Ekinci</w:t>
      </w:r>
      <w:proofErr w:type="spellEnd"/>
      <w:r w:rsidRPr="0041332E">
        <w:t xml:space="preserve">, O. (2016). The effects of buprenorphine/naloxone maintenance    </w:t>
      </w:r>
    </w:p>
    <w:p w14:paraId="747B3E8F" w14:textId="77777777" w:rsidR="00F07C7D" w:rsidRPr="0041332E" w:rsidRDefault="00F07C7D" w:rsidP="007148BE">
      <w:pPr>
        <w:spacing w:line="480" w:lineRule="auto"/>
      </w:pPr>
      <w:r w:rsidRPr="0041332E">
        <w:t xml:space="preserve">     treatment on the quality of life, substance use and functionality in opiate dependence: A </w:t>
      </w:r>
    </w:p>
    <w:p w14:paraId="3C844018" w14:textId="77777777" w:rsidR="00827D3B" w:rsidRDefault="00F07C7D" w:rsidP="00827D3B">
      <w:r w:rsidRPr="0041332E">
        <w:t xml:space="preserve">     follow up study. </w:t>
      </w:r>
      <w:r w:rsidRPr="0041332E">
        <w:rPr>
          <w:i/>
        </w:rPr>
        <w:t>Bulletin of Clinical Psych</w:t>
      </w:r>
      <w:r w:rsidR="007F28A5" w:rsidRPr="0041332E">
        <w:rPr>
          <w:i/>
        </w:rPr>
        <w:t>opharmacology, 26</w:t>
      </w:r>
      <w:r w:rsidR="007F28A5" w:rsidRPr="0041332E">
        <w:t>(2), 141-151.</w:t>
      </w:r>
      <w:r w:rsidR="00827D3B">
        <w:t xml:space="preserve"> </w:t>
      </w:r>
    </w:p>
    <w:p w14:paraId="459726B8" w14:textId="77777777" w:rsidR="00827D3B" w:rsidRDefault="00827D3B" w:rsidP="00827D3B">
      <w:pPr>
        <w:rPr>
          <w:color w:val="000000" w:themeColor="text1"/>
        </w:rPr>
      </w:pPr>
    </w:p>
    <w:p w14:paraId="76671785" w14:textId="68B7D309" w:rsidR="0091260E" w:rsidRPr="00E938BE" w:rsidRDefault="00827D3B" w:rsidP="0091260E">
      <w:pPr>
        <w:rPr>
          <w:color w:val="000000" w:themeColor="text1"/>
        </w:rPr>
      </w:pPr>
      <w:r>
        <w:rPr>
          <w:color w:val="000000" w:themeColor="text1"/>
        </w:rPr>
        <w:t xml:space="preserve">     </w:t>
      </w:r>
      <w:r w:rsidR="0091260E" w:rsidRPr="00E938BE">
        <w:rPr>
          <w:color w:val="000000" w:themeColor="text1"/>
        </w:rPr>
        <w:t>https://doi.org/10.5455/bcp.20151101022909</w:t>
      </w:r>
    </w:p>
    <w:p w14:paraId="371BFC8B" w14:textId="55A8E6FD" w:rsidR="00F07C7D" w:rsidRPr="0041332E" w:rsidRDefault="00F07C7D" w:rsidP="007148BE">
      <w:pPr>
        <w:spacing w:line="480" w:lineRule="auto"/>
      </w:pPr>
    </w:p>
    <w:p w14:paraId="47B43F6E" w14:textId="77777777" w:rsidR="00F6450D" w:rsidRPr="0041332E" w:rsidRDefault="00F6450D" w:rsidP="007148BE">
      <w:pPr>
        <w:spacing w:line="480" w:lineRule="auto"/>
      </w:pPr>
      <w:r w:rsidRPr="0041332E">
        <w:lastRenderedPageBreak/>
        <w:t xml:space="preserve">Bonar, E. &amp; </w:t>
      </w:r>
      <w:proofErr w:type="spellStart"/>
      <w:r w:rsidRPr="0041332E">
        <w:t>Bohnert</w:t>
      </w:r>
      <w:proofErr w:type="spellEnd"/>
      <w:r w:rsidRPr="0041332E">
        <w:t xml:space="preserve">, A. (2016). Perceived severity of and susceptibility to overdose among  </w:t>
      </w:r>
    </w:p>
    <w:p w14:paraId="68F23E1E" w14:textId="6B9FF841" w:rsidR="00F6450D" w:rsidRPr="0041332E" w:rsidRDefault="00F6450D" w:rsidP="007148BE">
      <w:pPr>
        <w:spacing w:line="480" w:lineRule="auto"/>
      </w:pPr>
      <w:r w:rsidRPr="0041332E">
        <w:t xml:space="preserve">     injection drug users: Relationships with overdose history. </w:t>
      </w:r>
      <w:r w:rsidRPr="0041332E">
        <w:rPr>
          <w:i/>
        </w:rPr>
        <w:t>Substance Use &amp; Misuse, 51</w:t>
      </w:r>
      <w:r w:rsidRPr="0041332E">
        <w:t xml:space="preserve">(10), </w:t>
      </w:r>
    </w:p>
    <w:p w14:paraId="3045F8F7" w14:textId="7CA7B9A1" w:rsidR="00F6450D" w:rsidRPr="0041332E" w:rsidRDefault="00F6450D" w:rsidP="00F6450D">
      <w:r w:rsidRPr="0041332E">
        <w:t xml:space="preserve">     1379-1383. doi</w:t>
      </w:r>
      <w:r w:rsidR="0091260E">
        <w:t>:</w:t>
      </w:r>
      <w:r w:rsidRPr="0041332E">
        <w:t>10.3109/10826084.2016.1168447</w:t>
      </w:r>
    </w:p>
    <w:p w14:paraId="076CDD12" w14:textId="77777777" w:rsidR="00F6450D" w:rsidRPr="0041332E" w:rsidRDefault="00F6450D" w:rsidP="00F6450D"/>
    <w:p w14:paraId="7669BDFF" w14:textId="659E189C" w:rsidR="007148BE" w:rsidRDefault="007148BE" w:rsidP="007148BE">
      <w:pPr>
        <w:spacing w:line="480" w:lineRule="auto"/>
        <w:rPr>
          <w:color w:val="000000"/>
        </w:rPr>
      </w:pPr>
      <w:r w:rsidRPr="0041332E">
        <w:rPr>
          <w:color w:val="000000"/>
        </w:rPr>
        <w:t xml:space="preserve">Bouton, M. (2014). Why behavior change is difficult to sustain. </w:t>
      </w:r>
      <w:r w:rsidRPr="0041332E">
        <w:rPr>
          <w:i/>
          <w:color w:val="000000"/>
        </w:rPr>
        <w:t>Preventive Medicine, 68</w:t>
      </w:r>
      <w:r w:rsidRPr="0041332E">
        <w:rPr>
          <w:color w:val="000000"/>
        </w:rPr>
        <w:t>, 29-36.</w:t>
      </w:r>
    </w:p>
    <w:p w14:paraId="7D22F534" w14:textId="0A10C71D" w:rsidR="00604C74" w:rsidRDefault="00604C74" w:rsidP="00604C74">
      <w:r>
        <w:rPr>
          <w:color w:val="000000"/>
        </w:rPr>
        <w:t xml:space="preserve">     </w:t>
      </w:r>
      <w:r>
        <w:t>doi:10.1016/j.ypmed.2014.06.010</w:t>
      </w:r>
    </w:p>
    <w:p w14:paraId="56FB8456" w14:textId="77777777" w:rsidR="00604C74" w:rsidRPr="00604C74" w:rsidRDefault="00604C74" w:rsidP="00604C74"/>
    <w:p w14:paraId="51AAE442" w14:textId="77777777" w:rsidR="007148BE" w:rsidRPr="0041332E" w:rsidRDefault="007148BE" w:rsidP="007148BE">
      <w:pPr>
        <w:spacing w:line="480" w:lineRule="auto"/>
      </w:pPr>
      <w:r w:rsidRPr="0041332E">
        <w:t xml:space="preserve">Butts, J. &amp; Rich, K. (2018). </w:t>
      </w:r>
      <w:r w:rsidRPr="0041332E">
        <w:rPr>
          <w:i/>
        </w:rPr>
        <w:t xml:space="preserve">Philosophies and theories for advanced nursing practice </w:t>
      </w:r>
      <w:r w:rsidRPr="0041332E">
        <w:t>(3</w:t>
      </w:r>
      <w:r w:rsidRPr="0041332E">
        <w:rPr>
          <w:vertAlign w:val="superscript"/>
        </w:rPr>
        <w:t>rd</w:t>
      </w:r>
      <w:r w:rsidRPr="0041332E">
        <w:t xml:space="preserve"> ed.).</w:t>
      </w:r>
    </w:p>
    <w:p w14:paraId="2403A54D" w14:textId="77777777" w:rsidR="007148BE" w:rsidRPr="0041332E" w:rsidRDefault="007148BE" w:rsidP="007148BE">
      <w:pPr>
        <w:spacing w:line="480" w:lineRule="auto"/>
      </w:pPr>
      <w:r w:rsidRPr="0041332E">
        <w:t xml:space="preserve">     Burlington, MA: Jones &amp; Bartlett Learning.</w:t>
      </w:r>
    </w:p>
    <w:p w14:paraId="3AE92EF9" w14:textId="77777777" w:rsidR="001375CC" w:rsidRPr="0041332E" w:rsidRDefault="001375CC" w:rsidP="003849B6">
      <w:pPr>
        <w:spacing w:line="480" w:lineRule="auto"/>
        <w:ind w:left="360" w:hanging="360"/>
      </w:pPr>
      <w:r w:rsidRPr="0041332E">
        <w:t xml:space="preserve">Campbell, D., Bonner, L., </w:t>
      </w:r>
      <w:proofErr w:type="spellStart"/>
      <w:r w:rsidRPr="0041332E">
        <w:t>Bolkan</w:t>
      </w:r>
      <w:proofErr w:type="spellEnd"/>
      <w:r w:rsidRPr="0041332E">
        <w:t xml:space="preserve">, C., </w:t>
      </w:r>
      <w:proofErr w:type="spellStart"/>
      <w:r w:rsidRPr="0041332E">
        <w:t>Lanto</w:t>
      </w:r>
      <w:proofErr w:type="spellEnd"/>
      <w:r w:rsidRPr="0041332E">
        <w:t xml:space="preserve">, A., </w:t>
      </w:r>
      <w:proofErr w:type="spellStart"/>
      <w:r w:rsidR="006A3665" w:rsidRPr="0041332E">
        <w:t>Zivin</w:t>
      </w:r>
      <w:proofErr w:type="spellEnd"/>
      <w:r w:rsidR="006A3665" w:rsidRPr="0041332E">
        <w:t>, K., Waltz, T., … Chaney, E</w:t>
      </w:r>
      <w:r w:rsidR="003849B6" w:rsidRPr="0041332E">
        <w:t>. (2016</w:t>
      </w:r>
      <w:r w:rsidR="006A3665" w:rsidRPr="0041332E">
        <w:t>). Stigma predicts treatment preferences and care engagement among Veterans Affairs primary care patients with depression.</w:t>
      </w:r>
      <w:r w:rsidR="003849B6" w:rsidRPr="0041332E">
        <w:t xml:space="preserve"> </w:t>
      </w:r>
      <w:r w:rsidR="003849B6" w:rsidRPr="0041332E">
        <w:rPr>
          <w:i/>
        </w:rPr>
        <w:t>Annals of Behavioral Medicine, 50</w:t>
      </w:r>
      <w:r w:rsidR="003849B6" w:rsidRPr="0041332E">
        <w:t>(4), 533-544. doi:10.1007/s12160-016-9780-1</w:t>
      </w:r>
    </w:p>
    <w:p w14:paraId="1EBBE28C" w14:textId="3EB3903F" w:rsidR="003849B6" w:rsidRPr="0041332E" w:rsidRDefault="00FE3284" w:rsidP="00C45476">
      <w:pPr>
        <w:spacing w:line="480" w:lineRule="auto"/>
        <w:ind w:left="360" w:hanging="360"/>
      </w:pPr>
      <w:r w:rsidRPr="0041332E">
        <w:t>Centers for Disease Control and Prevention. (201</w:t>
      </w:r>
      <w:r w:rsidR="000272BC" w:rsidRPr="0041332E">
        <w:t>7</w:t>
      </w:r>
      <w:r w:rsidR="003703F7">
        <w:t>a</w:t>
      </w:r>
      <w:r w:rsidRPr="0041332E">
        <w:t xml:space="preserve">). Opioid overdose: Understand the epidemic. </w:t>
      </w:r>
    </w:p>
    <w:p w14:paraId="28EED167" w14:textId="09B19170" w:rsidR="00C45476" w:rsidRDefault="003849B6" w:rsidP="0084676F">
      <w:pPr>
        <w:spacing w:line="480" w:lineRule="auto"/>
        <w:ind w:left="360" w:hanging="360"/>
      </w:pPr>
      <w:r w:rsidRPr="0041332E">
        <w:t xml:space="preserve">     </w:t>
      </w:r>
      <w:r w:rsidR="00FE3284" w:rsidRPr="0041332E">
        <w:t xml:space="preserve">Retrieved from </w:t>
      </w:r>
      <w:r w:rsidR="00C45476" w:rsidRPr="0041332E">
        <w:t>https://www.cdc.gov/drugoverdose/epidemic/index.html</w:t>
      </w:r>
    </w:p>
    <w:p w14:paraId="7C253346" w14:textId="7BC701C1" w:rsidR="003703F7" w:rsidRDefault="003703F7" w:rsidP="0084676F">
      <w:pPr>
        <w:spacing w:line="480" w:lineRule="auto"/>
        <w:ind w:left="360" w:hanging="360"/>
      </w:pPr>
      <w:r>
        <w:t>Centers for Disease Control and Prevention. (2017b). Meaningful use.</w:t>
      </w:r>
      <w:r w:rsidR="008E0A4D">
        <w:t xml:space="preserve"> Retrieved from </w:t>
      </w:r>
      <w:r w:rsidR="008E0A4D" w:rsidRPr="008E0A4D">
        <w:t>https://www.cdc.gov/ehrmeaningfuluse/introduction.html</w:t>
      </w:r>
    </w:p>
    <w:p w14:paraId="1C9B518F" w14:textId="58400E2C" w:rsidR="00EB44F8" w:rsidRPr="00EB44F8" w:rsidRDefault="00EB44F8" w:rsidP="00EB44F8">
      <w:pPr>
        <w:spacing w:line="480" w:lineRule="auto"/>
        <w:ind w:left="360" w:hanging="360"/>
      </w:pPr>
      <w:r w:rsidRPr="00EB44F8">
        <w:t xml:space="preserve">Chalmers, C., Wilson, M., Mullinax, S., &amp; Brennan, J. (2016). An evaluation of screening tools to predict opioid misuse in the emergency department. </w:t>
      </w:r>
      <w:r w:rsidRPr="00EB44F8">
        <w:rPr>
          <w:i/>
        </w:rPr>
        <w:t>Annals of Emergency Medicine, 68</w:t>
      </w:r>
      <w:r w:rsidRPr="00EB44F8">
        <w:t>(4), S48. https://doi.org/10.1016/j.annemergmed.2016.08.134</w:t>
      </w:r>
    </w:p>
    <w:p w14:paraId="0FE23B2B" w14:textId="77777777" w:rsidR="008830C9" w:rsidRDefault="00C86D3B" w:rsidP="00661F91">
      <w:pPr>
        <w:spacing w:line="480" w:lineRule="auto"/>
        <w:ind w:left="270" w:hanging="270"/>
      </w:pPr>
      <w:r w:rsidRPr="0041332E">
        <w:t xml:space="preserve">Cooney, M. &amp; </w:t>
      </w:r>
      <w:proofErr w:type="spellStart"/>
      <w:r w:rsidRPr="0041332E">
        <w:t>Broglio</w:t>
      </w:r>
      <w:proofErr w:type="spellEnd"/>
      <w:r w:rsidRPr="0041332E">
        <w:t xml:space="preserve">, K. (2017). Acute pain management in opioid-tolerant individuals. </w:t>
      </w:r>
      <w:r w:rsidRPr="0041332E">
        <w:rPr>
          <w:i/>
        </w:rPr>
        <w:t>The Journal for Nurse Practitioners, 13</w:t>
      </w:r>
      <w:r w:rsidRPr="0041332E">
        <w:t>(6), 394-399.</w:t>
      </w:r>
      <w:r w:rsidR="00661F91">
        <w:t xml:space="preserve">  </w:t>
      </w:r>
    </w:p>
    <w:p w14:paraId="6CE42D43" w14:textId="66C0F987" w:rsidR="00C86D3B" w:rsidRPr="00661F91" w:rsidRDefault="008830C9" w:rsidP="00661F91">
      <w:pPr>
        <w:spacing w:line="480" w:lineRule="auto"/>
        <w:ind w:left="270" w:hanging="270"/>
        <w:rPr>
          <w:color w:val="000000" w:themeColor="text1"/>
        </w:rPr>
      </w:pPr>
      <w:r>
        <w:rPr>
          <w:color w:val="000000" w:themeColor="text1"/>
        </w:rPr>
        <w:t xml:space="preserve">     </w:t>
      </w:r>
      <w:r w:rsidR="00661F91" w:rsidRPr="00524381">
        <w:rPr>
          <w:color w:val="000000" w:themeColor="text1"/>
        </w:rPr>
        <w:t>https://doi.org/10.1016/j.nurpra.2017.04.016</w:t>
      </w:r>
    </w:p>
    <w:p w14:paraId="08A9632C" w14:textId="0D984BA5" w:rsidR="00086A5E" w:rsidRPr="0041332E" w:rsidRDefault="00C45476" w:rsidP="00D02047">
      <w:pPr>
        <w:spacing w:line="480" w:lineRule="auto"/>
        <w:ind w:left="270" w:hanging="270"/>
      </w:pPr>
      <w:proofErr w:type="spellStart"/>
      <w:r w:rsidRPr="0041332E">
        <w:t>Cheatle</w:t>
      </w:r>
      <w:proofErr w:type="spellEnd"/>
      <w:r w:rsidRPr="0041332E">
        <w:t xml:space="preserve">, M. (2015). Prescription opioid misuse, abuse, morbidity, and mortality: Balancing effective pain management and safety. </w:t>
      </w:r>
      <w:r w:rsidRPr="0041332E">
        <w:rPr>
          <w:i/>
        </w:rPr>
        <w:t>Pain Medicine, 16</w:t>
      </w:r>
      <w:r w:rsidRPr="0041332E">
        <w:t xml:space="preserve">(1), S3-S8. </w:t>
      </w:r>
      <w:r w:rsidR="00D02047">
        <w:t>doi:10.1111/pme.12904</w:t>
      </w:r>
    </w:p>
    <w:p w14:paraId="654E3DF6" w14:textId="77777777" w:rsidR="00877A1F" w:rsidRPr="0041332E" w:rsidRDefault="00E339BB" w:rsidP="00E339BB">
      <w:pPr>
        <w:spacing w:line="480" w:lineRule="auto"/>
        <w:ind w:left="270" w:hanging="270"/>
      </w:pPr>
      <w:r w:rsidRPr="0041332E">
        <w:lastRenderedPageBreak/>
        <w:t xml:space="preserve">Cushman, P., </w:t>
      </w:r>
      <w:proofErr w:type="spellStart"/>
      <w:r w:rsidRPr="0041332E">
        <w:t>Liebschutz</w:t>
      </w:r>
      <w:proofErr w:type="spellEnd"/>
      <w:r w:rsidRPr="0041332E">
        <w:t xml:space="preserve">, J., Anderson, B., Moreau, M., &amp; Stein, M. (2016). Buprenorphine </w:t>
      </w:r>
    </w:p>
    <w:p w14:paraId="05AC024D" w14:textId="4C00B69C" w:rsidR="00E339BB" w:rsidRPr="0041332E" w:rsidRDefault="00AA4947" w:rsidP="00C442C8">
      <w:pPr>
        <w:spacing w:line="480" w:lineRule="auto"/>
        <w:ind w:left="270" w:hanging="270"/>
      </w:pPr>
      <w:r w:rsidRPr="0041332E">
        <w:t xml:space="preserve">    </w:t>
      </w:r>
      <w:r w:rsidR="00E339BB" w:rsidRPr="0041332E">
        <w:t xml:space="preserve">initiation and linkage to outpatient </w:t>
      </w:r>
      <w:r w:rsidR="0027668E" w:rsidRPr="0041332E">
        <w:t>b</w:t>
      </w:r>
      <w:r w:rsidR="00E339BB" w:rsidRPr="0041332E">
        <w:t xml:space="preserve">uprenorphine do not reduce frequency of injection opiate use following </w:t>
      </w:r>
      <w:r w:rsidR="002C211E" w:rsidRPr="0041332E">
        <w:t xml:space="preserve">hospitalization. </w:t>
      </w:r>
      <w:r w:rsidR="002C211E" w:rsidRPr="0041332E">
        <w:rPr>
          <w:i/>
        </w:rPr>
        <w:t>Journal of Substance Abuse Treatment, 68</w:t>
      </w:r>
      <w:r w:rsidR="002C211E" w:rsidRPr="0041332E">
        <w:t>, 68-73.</w:t>
      </w:r>
      <w:r w:rsidR="00C442C8">
        <w:t xml:space="preserve"> doi:10.1016/j.jsat.2016.06.003</w:t>
      </w:r>
    </w:p>
    <w:p w14:paraId="32E10815" w14:textId="77777777" w:rsidR="00515F80" w:rsidRPr="0041332E" w:rsidRDefault="0010579E" w:rsidP="00D01476">
      <w:pPr>
        <w:spacing w:line="480" w:lineRule="auto"/>
        <w:ind w:left="270" w:hanging="270"/>
        <w:rPr>
          <w:color w:val="000000"/>
        </w:rPr>
      </w:pPr>
      <w:r w:rsidRPr="0041332E">
        <w:rPr>
          <w:color w:val="000000"/>
        </w:rPr>
        <w:t xml:space="preserve">Dunlap, B. &amp; </w:t>
      </w:r>
      <w:proofErr w:type="spellStart"/>
      <w:r w:rsidRPr="0041332E">
        <w:rPr>
          <w:color w:val="000000"/>
        </w:rPr>
        <w:t>Cifu</w:t>
      </w:r>
      <w:proofErr w:type="spellEnd"/>
      <w:r w:rsidRPr="0041332E">
        <w:rPr>
          <w:color w:val="000000"/>
        </w:rPr>
        <w:t xml:space="preserve">, A. (2016). Clinical management of opioid use disorder. </w:t>
      </w:r>
      <w:r w:rsidRPr="0041332E">
        <w:rPr>
          <w:i/>
          <w:color w:val="000000"/>
        </w:rPr>
        <w:t>JAMA, 316</w:t>
      </w:r>
      <w:r w:rsidRPr="0041332E">
        <w:rPr>
          <w:color w:val="000000"/>
        </w:rPr>
        <w:t>(3), 338-</w:t>
      </w:r>
    </w:p>
    <w:p w14:paraId="7DFFEBBC" w14:textId="55191699" w:rsidR="0010579E" w:rsidRDefault="00515F80" w:rsidP="00C442C8">
      <w:r w:rsidRPr="0041332E">
        <w:rPr>
          <w:color w:val="000000"/>
        </w:rPr>
        <w:t xml:space="preserve">     </w:t>
      </w:r>
      <w:r w:rsidR="0010579E" w:rsidRPr="0041332E">
        <w:rPr>
          <w:color w:val="000000"/>
        </w:rPr>
        <w:t>339.</w:t>
      </w:r>
      <w:r w:rsidR="00C442C8">
        <w:rPr>
          <w:color w:val="000000"/>
        </w:rPr>
        <w:t xml:space="preserve"> doi:</w:t>
      </w:r>
      <w:r w:rsidR="00C442C8">
        <w:t>10.1001/jama.2016.9795</w:t>
      </w:r>
    </w:p>
    <w:p w14:paraId="57E0FDD5" w14:textId="77777777" w:rsidR="00C442C8" w:rsidRPr="00C442C8" w:rsidRDefault="00C442C8" w:rsidP="00C442C8"/>
    <w:p w14:paraId="5E0390E4" w14:textId="77777777" w:rsidR="008019AC" w:rsidRPr="0041332E" w:rsidRDefault="00056A00" w:rsidP="00056A00">
      <w:pPr>
        <w:spacing w:line="480" w:lineRule="auto"/>
        <w:rPr>
          <w:color w:val="000000"/>
        </w:rPr>
      </w:pPr>
      <w:r w:rsidRPr="0041332E">
        <w:rPr>
          <w:color w:val="000000"/>
        </w:rPr>
        <w:t xml:space="preserve">Fisher, F., </w:t>
      </w:r>
      <w:r w:rsidR="008019AC" w:rsidRPr="0041332E">
        <w:rPr>
          <w:color w:val="000000"/>
        </w:rPr>
        <w:t xml:space="preserve">Lange, K., Klose, K., Greiner, W., &amp; Kraemer, A. (2016). Barriers and strategies in </w:t>
      </w:r>
    </w:p>
    <w:p w14:paraId="1609E875" w14:textId="77777777" w:rsidR="00C442C8" w:rsidRDefault="008019AC" w:rsidP="008B411D">
      <w:pPr>
        <w:spacing w:line="480" w:lineRule="auto"/>
        <w:ind w:left="360" w:hanging="360"/>
        <w:rPr>
          <w:color w:val="000000"/>
        </w:rPr>
      </w:pPr>
      <w:r w:rsidRPr="008B411D">
        <w:rPr>
          <w:color w:val="000000"/>
        </w:rPr>
        <w:t xml:space="preserve">     guideline implementation: A scoping review. </w:t>
      </w:r>
      <w:r w:rsidRPr="008B411D">
        <w:rPr>
          <w:i/>
          <w:color w:val="000000"/>
        </w:rPr>
        <w:t>Healthcare, 4</w:t>
      </w:r>
      <w:r w:rsidRPr="008B411D">
        <w:rPr>
          <w:color w:val="000000"/>
        </w:rPr>
        <w:t xml:space="preserve">(3), </w:t>
      </w:r>
      <w:r w:rsidR="0054771E" w:rsidRPr="008B411D">
        <w:rPr>
          <w:color w:val="000000"/>
        </w:rPr>
        <w:t>36</w:t>
      </w:r>
      <w:r w:rsidRPr="008B411D">
        <w:rPr>
          <w:color w:val="000000"/>
        </w:rPr>
        <w:t>-</w:t>
      </w:r>
      <w:r w:rsidR="0054771E" w:rsidRPr="008B411D">
        <w:rPr>
          <w:color w:val="000000"/>
        </w:rPr>
        <w:t>51</w:t>
      </w:r>
      <w:r w:rsidRPr="008B411D">
        <w:rPr>
          <w:color w:val="000000"/>
        </w:rPr>
        <w:t>.</w:t>
      </w:r>
    </w:p>
    <w:p w14:paraId="49DA75EF" w14:textId="62E8BF90" w:rsidR="00056A00" w:rsidRPr="008B411D" w:rsidRDefault="008B411D" w:rsidP="00C442C8">
      <w:pPr>
        <w:spacing w:line="480" w:lineRule="auto"/>
        <w:ind w:left="360" w:hanging="90"/>
        <w:rPr>
          <w:color w:val="000000"/>
        </w:rPr>
      </w:pPr>
      <w:r w:rsidRPr="008B411D">
        <w:t>doi:10.3390/healthcare4030036</w:t>
      </w:r>
    </w:p>
    <w:p w14:paraId="5CEB3C5F" w14:textId="77777777" w:rsidR="008019AC" w:rsidRPr="0041332E" w:rsidRDefault="00AE168B" w:rsidP="00AB4E04">
      <w:pPr>
        <w:spacing w:line="480" w:lineRule="auto"/>
        <w:ind w:left="360" w:hanging="360"/>
        <w:rPr>
          <w:color w:val="000000"/>
        </w:rPr>
      </w:pPr>
      <w:proofErr w:type="spellStart"/>
      <w:r w:rsidRPr="0041332E">
        <w:rPr>
          <w:color w:val="000000"/>
        </w:rPr>
        <w:t>Franckowiak</w:t>
      </w:r>
      <w:proofErr w:type="spellEnd"/>
      <w:r w:rsidRPr="0041332E">
        <w:rPr>
          <w:color w:val="000000"/>
        </w:rPr>
        <w:t xml:space="preserve">, B. and Glick, D. (2015). </w:t>
      </w:r>
      <w:r w:rsidR="00E82AD3" w:rsidRPr="0041332E">
        <w:rPr>
          <w:color w:val="000000"/>
        </w:rPr>
        <w:t xml:space="preserve">The effect of self-efficacy on treatment. </w:t>
      </w:r>
      <w:r w:rsidR="00E82AD3" w:rsidRPr="0041332E">
        <w:rPr>
          <w:i/>
          <w:color w:val="000000"/>
        </w:rPr>
        <w:t>Journal of</w:t>
      </w:r>
      <w:r w:rsidR="00E82AD3" w:rsidRPr="0041332E">
        <w:rPr>
          <w:color w:val="000000"/>
        </w:rPr>
        <w:t xml:space="preserve"> </w:t>
      </w:r>
    </w:p>
    <w:p w14:paraId="4777ED97" w14:textId="77777777" w:rsidR="00AB4E04" w:rsidRPr="0041332E" w:rsidRDefault="008019AC" w:rsidP="00AB4E04">
      <w:pPr>
        <w:spacing w:line="480" w:lineRule="auto"/>
        <w:ind w:left="360" w:hanging="360"/>
      </w:pPr>
      <w:r w:rsidRPr="0041332E">
        <w:rPr>
          <w:i/>
          <w:color w:val="000000"/>
        </w:rPr>
        <w:t xml:space="preserve">     </w:t>
      </w:r>
      <w:r w:rsidR="00E82AD3" w:rsidRPr="0041332E">
        <w:rPr>
          <w:i/>
          <w:color w:val="000000"/>
        </w:rPr>
        <w:t>Addictions Nursing, 26</w:t>
      </w:r>
      <w:r w:rsidR="00E82AD3" w:rsidRPr="0041332E">
        <w:rPr>
          <w:color w:val="000000"/>
        </w:rPr>
        <w:t>(2), 62-70.</w:t>
      </w:r>
      <w:r w:rsidR="00AB4E04" w:rsidRPr="0041332E">
        <w:rPr>
          <w:color w:val="000000"/>
        </w:rPr>
        <w:t xml:space="preserve"> doi:</w:t>
      </w:r>
      <w:r w:rsidR="00AB4E04" w:rsidRPr="0041332E">
        <w:rPr>
          <w:rStyle w:val="ng-scope"/>
        </w:rPr>
        <w:t>10.1097/JAN.0000000000000073</w:t>
      </w:r>
    </w:p>
    <w:p w14:paraId="5EE294F7" w14:textId="77777777" w:rsidR="007148BE" w:rsidRPr="0041332E" w:rsidRDefault="007148BE" w:rsidP="00AB4E04">
      <w:pPr>
        <w:spacing w:line="480" w:lineRule="auto"/>
        <w:rPr>
          <w:color w:val="000000"/>
        </w:rPr>
      </w:pPr>
      <w:r w:rsidRPr="0041332E">
        <w:rPr>
          <w:color w:val="000000"/>
        </w:rPr>
        <w:t xml:space="preserve">Glanz, K., Burke, L., &amp; </w:t>
      </w:r>
      <w:proofErr w:type="spellStart"/>
      <w:r w:rsidRPr="0041332E">
        <w:rPr>
          <w:color w:val="000000"/>
        </w:rPr>
        <w:t>Rimer</w:t>
      </w:r>
      <w:proofErr w:type="spellEnd"/>
      <w:r w:rsidRPr="0041332E">
        <w:rPr>
          <w:color w:val="000000"/>
        </w:rPr>
        <w:t>, B. (2018). Health behavior theories. In Butts, J. &amp; Rich, K.</w:t>
      </w:r>
    </w:p>
    <w:p w14:paraId="3579C323" w14:textId="77777777" w:rsidR="007148BE" w:rsidRPr="0041332E" w:rsidRDefault="007148BE" w:rsidP="00AB4E04">
      <w:pPr>
        <w:spacing w:line="480" w:lineRule="auto"/>
        <w:rPr>
          <w:color w:val="000000"/>
        </w:rPr>
      </w:pPr>
      <w:r w:rsidRPr="0041332E">
        <w:rPr>
          <w:color w:val="000000"/>
        </w:rPr>
        <w:t xml:space="preserve">     (Eds.)., </w:t>
      </w:r>
      <w:r w:rsidRPr="0041332E">
        <w:rPr>
          <w:i/>
          <w:color w:val="000000"/>
        </w:rPr>
        <w:t>Philosophies and theories for advanced nursing practice</w:t>
      </w:r>
      <w:r w:rsidRPr="0041332E">
        <w:rPr>
          <w:color w:val="000000"/>
        </w:rPr>
        <w:t xml:space="preserve"> (241-265). Burlington, MA:</w:t>
      </w:r>
    </w:p>
    <w:p w14:paraId="1B3FF5C7" w14:textId="77777777" w:rsidR="007148BE" w:rsidRPr="0041332E" w:rsidRDefault="007148BE" w:rsidP="00AB4E04">
      <w:pPr>
        <w:spacing w:line="480" w:lineRule="auto"/>
        <w:rPr>
          <w:color w:val="000000"/>
        </w:rPr>
      </w:pPr>
      <w:r w:rsidRPr="0041332E">
        <w:rPr>
          <w:color w:val="000000"/>
        </w:rPr>
        <w:t xml:space="preserve">     Jones and Bartlett Learning.</w:t>
      </w:r>
    </w:p>
    <w:p w14:paraId="7FC48185" w14:textId="77777777" w:rsidR="007148BE" w:rsidRPr="0041332E" w:rsidRDefault="007148BE" w:rsidP="007148BE">
      <w:pPr>
        <w:spacing w:line="480" w:lineRule="auto"/>
        <w:ind w:left="270" w:hanging="270"/>
        <w:rPr>
          <w:color w:val="000000"/>
        </w:rPr>
      </w:pPr>
      <w:r w:rsidRPr="0041332E">
        <w:rPr>
          <w:color w:val="000000"/>
        </w:rPr>
        <w:t xml:space="preserve">Glanz, K., </w:t>
      </w:r>
      <w:proofErr w:type="spellStart"/>
      <w:r w:rsidRPr="0041332E">
        <w:rPr>
          <w:color w:val="000000"/>
        </w:rPr>
        <w:t>Rimer</w:t>
      </w:r>
      <w:proofErr w:type="spellEnd"/>
      <w:r w:rsidRPr="0041332E">
        <w:rPr>
          <w:color w:val="000000"/>
        </w:rPr>
        <w:t xml:space="preserve">, B., &amp; Viswanath, K. (2015). </w:t>
      </w:r>
      <w:r w:rsidRPr="0041332E">
        <w:rPr>
          <w:i/>
          <w:color w:val="000000"/>
        </w:rPr>
        <w:t>Health behavior: Theory, research, and practice</w:t>
      </w:r>
      <w:r w:rsidRPr="0041332E">
        <w:rPr>
          <w:color w:val="000000"/>
        </w:rPr>
        <w:t xml:space="preserve"> (5</w:t>
      </w:r>
      <w:r w:rsidRPr="0041332E">
        <w:rPr>
          <w:color w:val="000000"/>
          <w:vertAlign w:val="superscript"/>
        </w:rPr>
        <w:t>th</w:t>
      </w:r>
      <w:r w:rsidRPr="0041332E">
        <w:rPr>
          <w:color w:val="000000"/>
        </w:rPr>
        <w:t xml:space="preserve"> ed.). San Francisco, CA: John Wiley &amp; Sons, Inc.</w:t>
      </w:r>
    </w:p>
    <w:p w14:paraId="30A9CE4B" w14:textId="77777777" w:rsidR="00F602DC" w:rsidRPr="0041332E" w:rsidRDefault="00F602DC" w:rsidP="007148BE">
      <w:pPr>
        <w:spacing w:line="480" w:lineRule="auto"/>
        <w:ind w:left="270" w:hanging="270"/>
        <w:rPr>
          <w:color w:val="000000"/>
        </w:rPr>
      </w:pPr>
      <w:r w:rsidRPr="0041332E">
        <w:rPr>
          <w:color w:val="000000"/>
        </w:rPr>
        <w:t>Institute for Healthcare Improvement. (2018). Plan-Do-Study-Act (PDSA) worksheet. Retrieved from http://www.ihi.org/resources/Pages/Tools/PlanDoStudyActWorksheet.aspx</w:t>
      </w:r>
    </w:p>
    <w:p w14:paraId="477F5251" w14:textId="0ACB11C8" w:rsidR="001F0728" w:rsidRPr="001F0728" w:rsidRDefault="001F0728" w:rsidP="007148BE">
      <w:pPr>
        <w:spacing w:line="480" w:lineRule="auto"/>
        <w:ind w:left="360" w:hanging="360"/>
        <w:rPr>
          <w:color w:val="000000"/>
        </w:rPr>
      </w:pPr>
      <w:r>
        <w:t xml:space="preserve">John Locke Foundation (2019). </w:t>
      </w:r>
      <w:r w:rsidRPr="001F0728">
        <w:rPr>
          <w:i/>
        </w:rPr>
        <w:t>Scope-of-practice reform.</w:t>
      </w:r>
      <w:r>
        <w:rPr>
          <w:i/>
        </w:rPr>
        <w:t xml:space="preserve"> </w:t>
      </w:r>
      <w:r>
        <w:t xml:space="preserve">Retrieved from </w:t>
      </w:r>
      <w:r w:rsidRPr="001F0728">
        <w:t>https://www.johnlocke.org/policy-position/scope-of-practice-reform/</w:t>
      </w:r>
    </w:p>
    <w:p w14:paraId="7D5BDA33" w14:textId="5CB7895F" w:rsidR="007148BE" w:rsidRPr="0041332E" w:rsidRDefault="007148BE" w:rsidP="0001254B">
      <w:pPr>
        <w:spacing w:line="480" w:lineRule="auto"/>
        <w:ind w:left="360" w:hanging="360"/>
      </w:pPr>
      <w:r w:rsidRPr="0041332E">
        <w:rPr>
          <w:color w:val="000000"/>
        </w:rPr>
        <w:t xml:space="preserve">Jones, C., Smith, H., &amp; Llewellyn, C. (2014). </w:t>
      </w:r>
      <w:r w:rsidRPr="0041332E">
        <w:t xml:space="preserve">Evaluating the effectiveness of health belief model interventions in improving adherence: A systematic review. </w:t>
      </w:r>
      <w:r w:rsidRPr="0041332E">
        <w:rPr>
          <w:i/>
        </w:rPr>
        <w:t>Health Psychology Review,</w:t>
      </w:r>
      <w:r w:rsidRPr="0041332E">
        <w:t xml:space="preserve"> </w:t>
      </w:r>
      <w:r w:rsidRPr="0041332E">
        <w:rPr>
          <w:i/>
        </w:rPr>
        <w:t>8</w:t>
      </w:r>
      <w:r w:rsidRPr="0041332E">
        <w:t>(3), 253-269.</w:t>
      </w:r>
      <w:r w:rsidR="00BB673C">
        <w:t xml:space="preserve"> doi:10.1080/17437199.2013.802623</w:t>
      </w:r>
    </w:p>
    <w:p w14:paraId="47CED741" w14:textId="77777777" w:rsidR="00BA30ED" w:rsidRPr="0041332E" w:rsidRDefault="00BA30ED" w:rsidP="007148BE">
      <w:pPr>
        <w:spacing w:line="480" w:lineRule="auto"/>
        <w:ind w:left="360" w:hanging="360"/>
      </w:pPr>
      <w:proofErr w:type="spellStart"/>
      <w:r w:rsidRPr="0041332E">
        <w:lastRenderedPageBreak/>
        <w:t>Jowers</w:t>
      </w:r>
      <w:proofErr w:type="spellEnd"/>
      <w:r w:rsidRPr="0041332E">
        <w:t>, K. (2017). Tricare expands mental health, substance abuse, opioid treatment options. Retrieved from https://www.militarytimes.com/military-benefits/health-care/2017/07/21/tricare-now-covers-more-treatment-options-for-mental-health-substance-abuse-such-as-opioid-addiction/</w:t>
      </w:r>
    </w:p>
    <w:p w14:paraId="6524B4D9" w14:textId="77777777" w:rsidR="00D2098C" w:rsidRPr="0041332E" w:rsidRDefault="00D2098C" w:rsidP="007148BE">
      <w:pPr>
        <w:spacing w:line="480" w:lineRule="auto"/>
        <w:ind w:left="360" w:hanging="360"/>
      </w:pPr>
      <w:r w:rsidRPr="0041332E">
        <w:t xml:space="preserve">Karon, A. (2017). Medical schools respond to the opioid </w:t>
      </w:r>
      <w:r w:rsidR="002A5579" w:rsidRPr="0041332E">
        <w:t>epidemic. Retrieved from https://www.acpinternist.org/archives/2017/01/opioids-medical-education.htm</w:t>
      </w:r>
    </w:p>
    <w:p w14:paraId="4C3AD9AC" w14:textId="7718329E" w:rsidR="001B116D" w:rsidRPr="005D0863" w:rsidRDefault="001B116D" w:rsidP="007148BE">
      <w:pPr>
        <w:spacing w:line="480" w:lineRule="auto"/>
        <w:ind w:left="360" w:hanging="360"/>
      </w:pPr>
      <w:r w:rsidRPr="005D0863">
        <w:t>K</w:t>
      </w:r>
      <w:r w:rsidR="005D0863" w:rsidRPr="005D0863">
        <w:t>a</w:t>
      </w:r>
      <w:r w:rsidRPr="005D0863">
        <w:t xml:space="preserve">stner, M., Bhattacharyya, O., Hayden, L., </w:t>
      </w:r>
      <w:proofErr w:type="spellStart"/>
      <w:r w:rsidRPr="005D0863">
        <w:t>Makarski</w:t>
      </w:r>
      <w:proofErr w:type="spellEnd"/>
      <w:r w:rsidRPr="005D0863">
        <w:t xml:space="preserve">, </w:t>
      </w:r>
      <w:r w:rsidR="00327D09" w:rsidRPr="005D0863">
        <w:t xml:space="preserve">J., </w:t>
      </w:r>
      <w:proofErr w:type="spellStart"/>
      <w:r w:rsidR="00327D09" w:rsidRPr="005D0863">
        <w:t>Estey</w:t>
      </w:r>
      <w:proofErr w:type="spellEnd"/>
      <w:r w:rsidR="00327D09" w:rsidRPr="005D0863">
        <w:t xml:space="preserve">, E., Durocher, L., …Brouwers, M. (2015). Guideline uptake is influenced by six </w:t>
      </w:r>
      <w:proofErr w:type="spellStart"/>
      <w:r w:rsidR="00327D09" w:rsidRPr="005D0863">
        <w:t>implementability</w:t>
      </w:r>
      <w:proofErr w:type="spellEnd"/>
      <w:r w:rsidR="00327D09" w:rsidRPr="005D0863">
        <w:t xml:space="preserve"> domains for creating</w:t>
      </w:r>
      <w:r w:rsidR="005B234C" w:rsidRPr="005D0863">
        <w:t xml:space="preserve"> and communicating guidelines: A realist review. </w:t>
      </w:r>
      <w:r w:rsidR="005B234C" w:rsidRPr="005D0863">
        <w:rPr>
          <w:i/>
        </w:rPr>
        <w:t>Journal of Clinical Epidemiology, 68</w:t>
      </w:r>
      <w:r w:rsidR="005B234C" w:rsidRPr="005D0863">
        <w:t>(5), 498-509.</w:t>
      </w:r>
      <w:r w:rsidR="005D0863" w:rsidRPr="005D0863">
        <w:t xml:space="preserve"> doi:dx.doi.org/10.1016/j/jclinepi.2014.12.013.</w:t>
      </w:r>
    </w:p>
    <w:p w14:paraId="08BD8A75" w14:textId="77777777" w:rsidR="00463AA2" w:rsidRPr="0041332E" w:rsidRDefault="00F261DD" w:rsidP="007148BE">
      <w:pPr>
        <w:spacing w:line="480" w:lineRule="auto"/>
        <w:ind w:left="360" w:hanging="360"/>
      </w:pPr>
      <w:proofErr w:type="spellStart"/>
      <w:r w:rsidRPr="0041332E">
        <w:t>Kotzeva</w:t>
      </w:r>
      <w:proofErr w:type="spellEnd"/>
      <w:r w:rsidRPr="0041332E">
        <w:t xml:space="preserve">, A., </w:t>
      </w:r>
      <w:proofErr w:type="spellStart"/>
      <w:r w:rsidRPr="0041332E">
        <w:t>Guillamon</w:t>
      </w:r>
      <w:proofErr w:type="spellEnd"/>
      <w:r w:rsidRPr="0041332E">
        <w:t xml:space="preserve">, I., </w:t>
      </w:r>
      <w:proofErr w:type="spellStart"/>
      <w:r w:rsidRPr="0041332E">
        <w:t>Gracia</w:t>
      </w:r>
      <w:proofErr w:type="spellEnd"/>
      <w:r w:rsidRPr="0041332E">
        <w:t xml:space="preserve">, J., del Campo, P., </w:t>
      </w:r>
      <w:proofErr w:type="spellStart"/>
      <w:r w:rsidRPr="0041332E">
        <w:t>Gich</w:t>
      </w:r>
      <w:proofErr w:type="spellEnd"/>
      <w:r w:rsidRPr="0041332E">
        <w:t>, I., Calderon, E., … Alonso-</w:t>
      </w:r>
      <w:proofErr w:type="spellStart"/>
      <w:r w:rsidRPr="0041332E">
        <w:t>Coello</w:t>
      </w:r>
      <w:proofErr w:type="spellEnd"/>
      <w:r w:rsidR="0099655E" w:rsidRPr="0041332E">
        <w:t xml:space="preserve">, </w:t>
      </w:r>
    </w:p>
    <w:p w14:paraId="6A755E5A" w14:textId="77777777" w:rsidR="00463AA2" w:rsidRPr="0041332E" w:rsidRDefault="00463AA2" w:rsidP="007148BE">
      <w:pPr>
        <w:spacing w:line="480" w:lineRule="auto"/>
        <w:ind w:left="360" w:hanging="360"/>
      </w:pPr>
      <w:r w:rsidRPr="0041332E">
        <w:t xml:space="preserve">     </w:t>
      </w:r>
      <w:r w:rsidR="0099655E" w:rsidRPr="0041332E">
        <w:t xml:space="preserve">P. (2014). Use of clinical practice guidelines and factors related to their uptake: A survey of </w:t>
      </w:r>
    </w:p>
    <w:p w14:paraId="33B19736" w14:textId="167C3F9C" w:rsidR="00F261DD" w:rsidRPr="00227FEC" w:rsidRDefault="00463AA2" w:rsidP="007148BE">
      <w:pPr>
        <w:spacing w:line="480" w:lineRule="auto"/>
        <w:ind w:left="360" w:hanging="360"/>
      </w:pPr>
      <w:r w:rsidRPr="00227FEC">
        <w:t xml:space="preserve">     </w:t>
      </w:r>
      <w:r w:rsidR="0099655E" w:rsidRPr="00227FEC">
        <w:t xml:space="preserve">health professionals in Spain. </w:t>
      </w:r>
      <w:r w:rsidR="0099655E" w:rsidRPr="00227FEC">
        <w:rPr>
          <w:i/>
        </w:rPr>
        <w:t>Journal of Evaluation in Clinical Practice, 20</w:t>
      </w:r>
      <w:r w:rsidR="001E5CA8" w:rsidRPr="00227FEC">
        <w:t>(3)</w:t>
      </w:r>
      <w:r w:rsidR="0099655E" w:rsidRPr="00227FEC">
        <w:t>, 216-224.</w:t>
      </w:r>
      <w:r w:rsidR="00227FEC" w:rsidRPr="00227FEC">
        <w:t xml:space="preserve"> doi:10.1111/jep.12109</w:t>
      </w:r>
    </w:p>
    <w:p w14:paraId="3F02B767" w14:textId="77777777" w:rsidR="0099655E" w:rsidRPr="0041332E" w:rsidRDefault="00B230F0" w:rsidP="007148BE">
      <w:pPr>
        <w:spacing w:line="480" w:lineRule="auto"/>
        <w:ind w:left="360" w:hanging="360"/>
      </w:pPr>
      <w:r w:rsidRPr="0041332E">
        <w:t xml:space="preserve">Krebs, E., Bergman, A., </w:t>
      </w:r>
      <w:r w:rsidR="009D7745" w:rsidRPr="0041332E">
        <w:t xml:space="preserve">Coffing, J., Campbell, S., Frankel, R., &amp; Matthias, M. (2014). Barriers </w:t>
      </w:r>
    </w:p>
    <w:p w14:paraId="6642BA84" w14:textId="4F62C950" w:rsidR="00B230F0" w:rsidRDefault="0099655E" w:rsidP="007148BE">
      <w:pPr>
        <w:spacing w:line="480" w:lineRule="auto"/>
        <w:ind w:left="360" w:hanging="360"/>
      </w:pPr>
      <w:r w:rsidRPr="0041332E">
        <w:t xml:space="preserve">     </w:t>
      </w:r>
      <w:r w:rsidR="009D7745" w:rsidRPr="0041332E">
        <w:t xml:space="preserve">to guideline-concordant opioid management in primary care: A qualitative study. </w:t>
      </w:r>
      <w:r w:rsidR="009D7745" w:rsidRPr="0041332E">
        <w:rPr>
          <w:i/>
        </w:rPr>
        <w:t>The Journal</w:t>
      </w:r>
      <w:r w:rsidR="007721D5">
        <w:rPr>
          <w:i/>
        </w:rPr>
        <w:t xml:space="preserve"> </w:t>
      </w:r>
      <w:r w:rsidR="009D7745" w:rsidRPr="0041332E">
        <w:rPr>
          <w:i/>
        </w:rPr>
        <w:t>of Pain, 15</w:t>
      </w:r>
      <w:r w:rsidR="009D7745" w:rsidRPr="0041332E">
        <w:t>(11), 1148-1155.</w:t>
      </w:r>
      <w:r w:rsidR="00785765">
        <w:t xml:space="preserve"> </w:t>
      </w:r>
      <w:r w:rsidR="00785765" w:rsidRPr="00785765">
        <w:t>https://doi.org/10.1016/j.jpain.2014.08.006</w:t>
      </w:r>
    </w:p>
    <w:p w14:paraId="6AA40822" w14:textId="1BD1E6B2" w:rsidR="007721D5" w:rsidRPr="007721D5" w:rsidRDefault="007721D5" w:rsidP="007721D5">
      <w:pPr>
        <w:spacing w:line="480" w:lineRule="auto"/>
        <w:ind w:left="270" w:hanging="270"/>
      </w:pPr>
      <w:r w:rsidRPr="007721D5">
        <w:t xml:space="preserve">Lee, J., Nunes, E., Novo, P., Bachrach, K., Bailey, G., Bhatt, S., … </w:t>
      </w:r>
      <w:proofErr w:type="spellStart"/>
      <w:r w:rsidRPr="007721D5">
        <w:t>Rotrosen</w:t>
      </w:r>
      <w:proofErr w:type="spellEnd"/>
      <w:r w:rsidRPr="007721D5">
        <w:t>, J. (2018). Comparative effectiveness of extended-release naltrexone versus buprenorphine-</w:t>
      </w:r>
      <w:proofErr w:type="spellStart"/>
      <w:r w:rsidRPr="007721D5">
        <w:t>nalaxone</w:t>
      </w:r>
      <w:proofErr w:type="spellEnd"/>
      <w:r w:rsidRPr="007721D5">
        <w:t xml:space="preserve"> for opioid relapse prevention (X:BOT): A </w:t>
      </w:r>
      <w:proofErr w:type="spellStart"/>
      <w:r w:rsidRPr="007721D5">
        <w:t>multicentre</w:t>
      </w:r>
      <w:proofErr w:type="spellEnd"/>
      <w:r w:rsidRPr="007721D5">
        <w:t xml:space="preserve">, open-label, </w:t>
      </w:r>
      <w:proofErr w:type="spellStart"/>
      <w:r w:rsidRPr="007721D5">
        <w:t>randomised</w:t>
      </w:r>
      <w:proofErr w:type="spellEnd"/>
      <w:r w:rsidRPr="007721D5">
        <w:t xml:space="preserve"> controlled trial. </w:t>
      </w:r>
      <w:r w:rsidRPr="007721D5">
        <w:rPr>
          <w:i/>
        </w:rPr>
        <w:t>Lancet, 27</w:t>
      </w:r>
      <w:r w:rsidRPr="007721D5">
        <w:t>(391), 309-318. doi:</w:t>
      </w:r>
      <w:r w:rsidRPr="007721D5">
        <w:rPr>
          <w:rStyle w:val="doi"/>
        </w:rPr>
        <w:t>10.1016/S01406736(17)32812-X</w:t>
      </w:r>
    </w:p>
    <w:p w14:paraId="28FA3A76" w14:textId="77777777" w:rsidR="00463AA2" w:rsidRPr="0041332E" w:rsidRDefault="00BF2037" w:rsidP="001B116D">
      <w:pPr>
        <w:spacing w:line="480" w:lineRule="auto"/>
      </w:pPr>
      <w:proofErr w:type="spellStart"/>
      <w:r w:rsidRPr="0041332E">
        <w:t>Liebschutz</w:t>
      </w:r>
      <w:proofErr w:type="spellEnd"/>
      <w:r w:rsidRPr="0041332E">
        <w:t xml:space="preserve">, J., Crooks, D., Herman, D., Anderson, B., </w:t>
      </w:r>
      <w:proofErr w:type="spellStart"/>
      <w:r w:rsidR="0010579E" w:rsidRPr="0041332E">
        <w:t>Tsui</w:t>
      </w:r>
      <w:proofErr w:type="spellEnd"/>
      <w:r w:rsidR="0010579E" w:rsidRPr="0041332E">
        <w:t xml:space="preserve">, J., </w:t>
      </w:r>
      <w:proofErr w:type="spellStart"/>
      <w:r w:rsidR="0010579E" w:rsidRPr="0041332E">
        <w:t>Meshesha</w:t>
      </w:r>
      <w:proofErr w:type="spellEnd"/>
      <w:r w:rsidR="0010579E" w:rsidRPr="0041332E">
        <w:t xml:space="preserve">, L., … Stein, M. </w:t>
      </w:r>
      <w:r w:rsidR="00463AA2" w:rsidRPr="0041332E">
        <w:t xml:space="preserve"> </w:t>
      </w:r>
    </w:p>
    <w:p w14:paraId="22A198E9" w14:textId="77777777" w:rsidR="00463AA2" w:rsidRPr="0041332E" w:rsidRDefault="00463AA2" w:rsidP="001B116D">
      <w:pPr>
        <w:spacing w:line="480" w:lineRule="auto"/>
      </w:pPr>
      <w:r w:rsidRPr="0041332E">
        <w:t xml:space="preserve">     </w:t>
      </w:r>
      <w:r w:rsidR="0010579E" w:rsidRPr="0041332E">
        <w:t xml:space="preserve">(2014). Buprenorphine treatment for hospitalized, opioid-dependent patients: A randomized </w:t>
      </w:r>
      <w:r w:rsidRPr="0041332E">
        <w:t xml:space="preserve"> </w:t>
      </w:r>
    </w:p>
    <w:p w14:paraId="2C73E688" w14:textId="21E51D08" w:rsidR="00BF2037" w:rsidRPr="00594C51" w:rsidRDefault="00463AA2" w:rsidP="00594C51">
      <w:pPr>
        <w:spacing w:line="480" w:lineRule="auto"/>
        <w:ind w:left="360" w:hanging="360"/>
      </w:pPr>
      <w:r w:rsidRPr="00594C51">
        <w:lastRenderedPageBreak/>
        <w:t xml:space="preserve">     </w:t>
      </w:r>
      <w:r w:rsidR="0010579E" w:rsidRPr="00594C51">
        <w:t xml:space="preserve">clinical trial. </w:t>
      </w:r>
      <w:r w:rsidR="0010579E" w:rsidRPr="00594C51">
        <w:rPr>
          <w:i/>
        </w:rPr>
        <w:t>JAMA Internal Medicine, 174</w:t>
      </w:r>
      <w:r w:rsidR="0010579E" w:rsidRPr="00594C51">
        <w:t>(8), 1369-1376.</w:t>
      </w:r>
      <w:r w:rsidR="00594C51" w:rsidRPr="00594C51">
        <w:t xml:space="preserve"> doi:</w:t>
      </w:r>
      <w:r w:rsidR="00594C51" w:rsidRPr="00594C51">
        <w:rPr>
          <w:rStyle w:val="doi"/>
        </w:rPr>
        <w:t>10.1001/jamainternmed.2014.2556</w:t>
      </w:r>
    </w:p>
    <w:p w14:paraId="755FB89C" w14:textId="77777777" w:rsidR="00B85A6D" w:rsidRPr="0041332E" w:rsidRDefault="00B85A6D" w:rsidP="007148BE">
      <w:pPr>
        <w:spacing w:line="480" w:lineRule="auto"/>
        <w:ind w:left="360" w:hanging="360"/>
      </w:pPr>
      <w:proofErr w:type="spellStart"/>
      <w:r w:rsidRPr="0041332E">
        <w:t>Lugtenberg</w:t>
      </w:r>
      <w:proofErr w:type="spellEnd"/>
      <w:r w:rsidRPr="0041332E">
        <w:t xml:space="preserve">, M., Burgers, J., Han, D., </w:t>
      </w:r>
      <w:proofErr w:type="spellStart"/>
      <w:r w:rsidRPr="0041332E">
        <w:t>Westert</w:t>
      </w:r>
      <w:proofErr w:type="spellEnd"/>
      <w:r w:rsidRPr="0041332E">
        <w:t xml:space="preserve">, D. (2014). General practitioners’ preferences for </w:t>
      </w:r>
    </w:p>
    <w:p w14:paraId="743A2444" w14:textId="77777777" w:rsidR="00B85A6D" w:rsidRPr="0041332E" w:rsidRDefault="00B85A6D" w:rsidP="007148BE">
      <w:pPr>
        <w:spacing w:line="480" w:lineRule="auto"/>
        <w:ind w:left="360" w:hanging="360"/>
        <w:rPr>
          <w:i/>
        </w:rPr>
      </w:pPr>
      <w:r w:rsidRPr="0041332E">
        <w:t xml:space="preserve">     interventions to improve guideline adherence. </w:t>
      </w:r>
      <w:r w:rsidRPr="0041332E">
        <w:rPr>
          <w:i/>
        </w:rPr>
        <w:t xml:space="preserve">Journal of Evaluation in General Practice, </w:t>
      </w:r>
    </w:p>
    <w:p w14:paraId="758E3E9C" w14:textId="5E8BEBF7" w:rsidR="00B85A6D" w:rsidRDefault="00B85A6D" w:rsidP="0039216B">
      <w:r w:rsidRPr="000D1040">
        <w:rPr>
          <w:i/>
        </w:rPr>
        <w:t xml:space="preserve">     20</w:t>
      </w:r>
      <w:r w:rsidRPr="000D1040">
        <w:t>(1), 820-826.</w:t>
      </w:r>
      <w:r w:rsidR="000D1040" w:rsidRPr="000D1040">
        <w:t xml:space="preserve"> doi:10.1111/jep.12209</w:t>
      </w:r>
    </w:p>
    <w:p w14:paraId="63099D01" w14:textId="77777777" w:rsidR="0039216B" w:rsidRPr="0041332E" w:rsidRDefault="0039216B" w:rsidP="0039216B"/>
    <w:p w14:paraId="4CF0D234" w14:textId="77777777" w:rsidR="0039216B" w:rsidRDefault="00965139" w:rsidP="007148BE">
      <w:pPr>
        <w:spacing w:line="480" w:lineRule="auto"/>
        <w:ind w:left="360" w:hanging="360"/>
      </w:pPr>
      <w:r w:rsidRPr="0041332E">
        <w:t xml:space="preserve">Mahmoud, K., Lindsay, D., </w:t>
      </w:r>
      <w:proofErr w:type="spellStart"/>
      <w:r w:rsidRPr="0041332E">
        <w:t>Scolieri</w:t>
      </w:r>
      <w:proofErr w:type="spellEnd"/>
      <w:r w:rsidRPr="0041332E">
        <w:t xml:space="preserve">, B., </w:t>
      </w:r>
      <w:proofErr w:type="spellStart"/>
      <w:r w:rsidRPr="0041332E">
        <w:t>Hagle</w:t>
      </w:r>
      <w:proofErr w:type="spellEnd"/>
      <w:r w:rsidRPr="0041332E">
        <w:t>, H., Puskar, K.,</w:t>
      </w:r>
      <w:r w:rsidR="00BE73AC" w:rsidRPr="0041332E">
        <w:t xml:space="preserve"> &amp;</w:t>
      </w:r>
      <w:r w:rsidRPr="0041332E">
        <w:t xml:space="preserve"> Mitchell, A. (2018). Changing </w:t>
      </w:r>
    </w:p>
    <w:p w14:paraId="6B668A58" w14:textId="71E73578" w:rsidR="00050EE7" w:rsidRDefault="00965139" w:rsidP="0039216B">
      <w:pPr>
        <w:spacing w:line="480" w:lineRule="auto"/>
        <w:ind w:left="360"/>
      </w:pPr>
      <w:r w:rsidRPr="0041332E">
        <w:t xml:space="preserve">BSN students’ stigma toward patients who use alcohol and opioids through screening, brief intervention, and referral to treatment (SBIRT) education and training: A pilot study. </w:t>
      </w:r>
      <w:r w:rsidRPr="0041332E">
        <w:rPr>
          <w:i/>
        </w:rPr>
        <w:t>Journal of the American Psychiatric Nurses Association</w:t>
      </w:r>
      <w:r w:rsidR="00522D2C" w:rsidRPr="00522D2C">
        <w:rPr>
          <w:i/>
        </w:rPr>
        <w:t>, 24</w:t>
      </w:r>
      <w:r w:rsidR="00522D2C" w:rsidRPr="00522D2C">
        <w:t>(6), 510-521</w:t>
      </w:r>
      <w:r w:rsidR="00050EE7">
        <w:t>.</w:t>
      </w:r>
    </w:p>
    <w:p w14:paraId="6D04D4E4" w14:textId="79C09023" w:rsidR="00965139" w:rsidRPr="00522D2C" w:rsidRDefault="001001AD" w:rsidP="0039216B">
      <w:pPr>
        <w:spacing w:line="480" w:lineRule="auto"/>
        <w:ind w:left="360"/>
      </w:pPr>
      <w:r w:rsidRPr="00522D2C">
        <w:t>doi:</w:t>
      </w:r>
      <w:r w:rsidR="009D51A4" w:rsidRPr="00522D2C">
        <w:t>10</w:t>
      </w:r>
      <w:r w:rsidRPr="00522D2C">
        <w:t>.</w:t>
      </w:r>
      <w:r w:rsidR="000A7B9A" w:rsidRPr="00522D2C">
        <w:t>1177/1078390317751624</w:t>
      </w:r>
    </w:p>
    <w:p w14:paraId="6D681028" w14:textId="38E85080" w:rsidR="0003232C" w:rsidRPr="003D1830" w:rsidRDefault="0003232C" w:rsidP="00493201">
      <w:pPr>
        <w:spacing w:line="480" w:lineRule="auto"/>
        <w:ind w:left="360" w:hanging="360"/>
      </w:pPr>
      <w:proofErr w:type="spellStart"/>
      <w:r w:rsidRPr="003D1830">
        <w:t>Mazrou</w:t>
      </w:r>
      <w:proofErr w:type="spellEnd"/>
      <w:r w:rsidRPr="003D1830">
        <w:t xml:space="preserve">, S. (2013). Expected benefits of clinical practice guidelines: </w:t>
      </w:r>
      <w:r w:rsidR="00AB5440" w:rsidRPr="003D1830">
        <w:t xml:space="preserve">Factors affecting their adherence and methods of implementation and dissemination. </w:t>
      </w:r>
      <w:r w:rsidR="00AB5440" w:rsidRPr="003D1830">
        <w:rPr>
          <w:i/>
        </w:rPr>
        <w:t>Journal of Health Specialties,</w:t>
      </w:r>
      <w:r w:rsidR="00AB5440" w:rsidRPr="003D1830">
        <w:t xml:space="preserve"> </w:t>
      </w:r>
      <w:r w:rsidR="00AB5440" w:rsidRPr="003D1830">
        <w:rPr>
          <w:i/>
        </w:rPr>
        <w:t>1</w:t>
      </w:r>
      <w:r w:rsidR="00AB5440" w:rsidRPr="003D1830">
        <w:t>(3), 141-147.</w:t>
      </w:r>
      <w:r w:rsidR="005C7900" w:rsidRPr="003D1830">
        <w:t xml:space="preserve"> </w:t>
      </w:r>
      <w:r w:rsidR="003D1830" w:rsidRPr="003D1830">
        <w:t>doi:10.4103/1658-600X.120855</w:t>
      </w:r>
    </w:p>
    <w:p w14:paraId="4C40CCEF" w14:textId="18FBEC6D" w:rsidR="001C2430" w:rsidRDefault="001C2430" w:rsidP="007148BE">
      <w:pPr>
        <w:spacing w:line="480" w:lineRule="auto"/>
        <w:ind w:left="360" w:hanging="360"/>
      </w:pPr>
      <w:r w:rsidRPr="0041332E">
        <w:t xml:space="preserve">Morse, S. &amp; Bride, B. (2017). Decrease in healthcare utilization and costs for opioid users following residential integrated treatment for co-occurring disorders. </w:t>
      </w:r>
      <w:r w:rsidRPr="0041332E">
        <w:rPr>
          <w:i/>
        </w:rPr>
        <w:t xml:space="preserve">Healthcare, </w:t>
      </w:r>
      <w:r w:rsidR="00DD279B" w:rsidRPr="0041332E">
        <w:rPr>
          <w:i/>
        </w:rPr>
        <w:t>5</w:t>
      </w:r>
      <w:r w:rsidR="00DD279B" w:rsidRPr="0041332E">
        <w:t>(3), 54.</w:t>
      </w:r>
    </w:p>
    <w:p w14:paraId="13A9D064" w14:textId="35C19FF8" w:rsidR="00493201" w:rsidRDefault="00493201" w:rsidP="00493201">
      <w:r>
        <w:t xml:space="preserve">      </w:t>
      </w:r>
      <w:proofErr w:type="spellStart"/>
      <w:r>
        <w:t>doi</w:t>
      </w:r>
      <w:proofErr w:type="spellEnd"/>
      <w:r>
        <w:t>: 10.3390/healthcare5030054</w:t>
      </w:r>
    </w:p>
    <w:p w14:paraId="3B8D45F5" w14:textId="77777777" w:rsidR="00493201" w:rsidRPr="0041332E" w:rsidRDefault="00493201" w:rsidP="00493201"/>
    <w:p w14:paraId="6D02D725" w14:textId="1AF315CE" w:rsidR="007148BE" w:rsidRPr="007137C9" w:rsidRDefault="007148BE" w:rsidP="007137C9">
      <w:pPr>
        <w:spacing w:line="480" w:lineRule="auto"/>
        <w:ind w:left="270" w:hanging="270"/>
      </w:pPr>
      <w:r w:rsidRPr="0041332E">
        <w:rPr>
          <w:color w:val="000000"/>
        </w:rPr>
        <w:t xml:space="preserve">Nagy, P. (2017). Quality improvement and the science of behavior change. </w:t>
      </w:r>
      <w:r w:rsidRPr="0041332E">
        <w:rPr>
          <w:i/>
          <w:color w:val="000000"/>
        </w:rPr>
        <w:t>Journal of the American College of Radiology, 14</w:t>
      </w:r>
      <w:r w:rsidRPr="0041332E">
        <w:rPr>
          <w:color w:val="000000"/>
        </w:rPr>
        <w:t>(2), 272-273.</w:t>
      </w:r>
      <w:r w:rsidR="007137C9">
        <w:rPr>
          <w:color w:val="000000"/>
        </w:rPr>
        <w:t xml:space="preserve"> doi:</w:t>
      </w:r>
      <w:r w:rsidR="007137C9">
        <w:t>10.1016/j.jacr.2016.06.037</w:t>
      </w:r>
    </w:p>
    <w:p w14:paraId="571ABB2E" w14:textId="77777777" w:rsidR="00264263" w:rsidRPr="0041332E" w:rsidRDefault="006A3CD5" w:rsidP="007148BE">
      <w:pPr>
        <w:spacing w:line="480" w:lineRule="auto"/>
        <w:ind w:left="270" w:hanging="270"/>
        <w:rPr>
          <w:color w:val="000000"/>
        </w:rPr>
      </w:pPr>
      <w:proofErr w:type="spellStart"/>
      <w:r w:rsidRPr="0041332E">
        <w:rPr>
          <w:color w:val="000000"/>
        </w:rPr>
        <w:t>Naeger</w:t>
      </w:r>
      <w:proofErr w:type="spellEnd"/>
      <w:r w:rsidRPr="0041332E">
        <w:rPr>
          <w:color w:val="000000"/>
        </w:rPr>
        <w:t xml:space="preserve">, S., Mutter, R., Ali, M., Mark, T., Hughey, L. (2016). Post-discharge treatment </w:t>
      </w:r>
    </w:p>
    <w:p w14:paraId="21049CFB" w14:textId="36D82F4D" w:rsidR="006A3CD5" w:rsidRPr="00B5056F" w:rsidRDefault="00264263" w:rsidP="00B5056F">
      <w:pPr>
        <w:spacing w:line="480" w:lineRule="auto"/>
        <w:ind w:left="270" w:hanging="270"/>
      </w:pPr>
      <w:r w:rsidRPr="0041332E">
        <w:rPr>
          <w:color w:val="000000"/>
        </w:rPr>
        <w:t xml:space="preserve">     </w:t>
      </w:r>
      <w:r w:rsidR="006A3CD5" w:rsidRPr="0041332E">
        <w:rPr>
          <w:color w:val="000000"/>
        </w:rPr>
        <w:t xml:space="preserve">engagement among patients with an opioid-use disorder. </w:t>
      </w:r>
      <w:r w:rsidR="006A3CD5" w:rsidRPr="0041332E">
        <w:rPr>
          <w:i/>
          <w:color w:val="000000"/>
        </w:rPr>
        <w:t>Journal of Substance Abuse Treatment</w:t>
      </w:r>
      <w:r w:rsidR="00B70A2B" w:rsidRPr="0041332E">
        <w:rPr>
          <w:i/>
          <w:color w:val="000000"/>
        </w:rPr>
        <w:t>, 69</w:t>
      </w:r>
      <w:r w:rsidR="00B70A2B" w:rsidRPr="0041332E">
        <w:rPr>
          <w:color w:val="000000"/>
        </w:rPr>
        <w:t>(1), 64-71.</w:t>
      </w:r>
      <w:r w:rsidR="00B5056F">
        <w:rPr>
          <w:color w:val="000000"/>
        </w:rPr>
        <w:t xml:space="preserve"> doi:</w:t>
      </w:r>
      <w:r w:rsidR="00B5056F">
        <w:t>10.1016/j.jsat.2016.07.004</w:t>
      </w:r>
    </w:p>
    <w:p w14:paraId="49070A72" w14:textId="77777777" w:rsidR="00463AA2" w:rsidRPr="0041332E" w:rsidRDefault="00FB33C9" w:rsidP="007148BE">
      <w:pPr>
        <w:spacing w:line="480" w:lineRule="auto"/>
        <w:ind w:left="270" w:hanging="270"/>
        <w:rPr>
          <w:i/>
          <w:color w:val="000000"/>
        </w:rPr>
      </w:pPr>
      <w:r w:rsidRPr="0041332E">
        <w:rPr>
          <w:color w:val="000000"/>
        </w:rPr>
        <w:t xml:space="preserve">National Council on Alcoholism and Drug Dependence. (2017). </w:t>
      </w:r>
      <w:r w:rsidRPr="0041332E">
        <w:rPr>
          <w:i/>
          <w:color w:val="000000"/>
        </w:rPr>
        <w:t xml:space="preserve">Veterans especially hard hit by </w:t>
      </w:r>
    </w:p>
    <w:p w14:paraId="2E289946" w14:textId="77777777" w:rsidR="00463AA2" w:rsidRPr="0041332E" w:rsidRDefault="00463AA2" w:rsidP="007148BE">
      <w:pPr>
        <w:spacing w:line="480" w:lineRule="auto"/>
        <w:ind w:left="270" w:hanging="270"/>
        <w:rPr>
          <w:color w:val="000000"/>
        </w:rPr>
      </w:pPr>
      <w:r w:rsidRPr="0041332E">
        <w:rPr>
          <w:i/>
          <w:color w:val="000000"/>
        </w:rPr>
        <w:t xml:space="preserve">     </w:t>
      </w:r>
      <w:r w:rsidR="00FB33C9" w:rsidRPr="0041332E">
        <w:rPr>
          <w:i/>
          <w:color w:val="000000"/>
        </w:rPr>
        <w:t>opioid epidemic.</w:t>
      </w:r>
      <w:r w:rsidR="00FB33C9" w:rsidRPr="0041332E">
        <w:rPr>
          <w:color w:val="000000"/>
        </w:rPr>
        <w:t xml:space="preserve"> Retrieved from https://www.ncadd.org/blogs/in-the-news/posted-on-</w:t>
      </w:r>
    </w:p>
    <w:p w14:paraId="668CCE72" w14:textId="77777777" w:rsidR="00FB33C9" w:rsidRPr="0041332E" w:rsidRDefault="00463AA2" w:rsidP="007148BE">
      <w:pPr>
        <w:spacing w:line="480" w:lineRule="auto"/>
        <w:ind w:left="270" w:hanging="270"/>
        <w:rPr>
          <w:color w:val="000000"/>
        </w:rPr>
      </w:pPr>
      <w:r w:rsidRPr="0041332E">
        <w:rPr>
          <w:color w:val="000000"/>
        </w:rPr>
        <w:lastRenderedPageBreak/>
        <w:t xml:space="preserve">     </w:t>
      </w:r>
      <w:r w:rsidR="00FB33C9" w:rsidRPr="0041332E">
        <w:rPr>
          <w:color w:val="000000"/>
        </w:rPr>
        <w:t>november-21-2017-at</w:t>
      </w:r>
    </w:p>
    <w:p w14:paraId="47BE103F" w14:textId="491ABBF0" w:rsidR="006B56F5" w:rsidRPr="00A16479" w:rsidRDefault="006B56F5" w:rsidP="00A16479">
      <w:pPr>
        <w:spacing w:line="480" w:lineRule="auto"/>
        <w:ind w:left="270" w:hanging="270"/>
      </w:pPr>
      <w:proofErr w:type="spellStart"/>
      <w:r w:rsidRPr="0041332E">
        <w:rPr>
          <w:color w:val="000000"/>
        </w:rPr>
        <w:t>Nordeck</w:t>
      </w:r>
      <w:proofErr w:type="spellEnd"/>
      <w:r w:rsidRPr="0041332E">
        <w:rPr>
          <w:color w:val="000000"/>
        </w:rPr>
        <w:t xml:space="preserve">, C., Welsh, C., Schwartz, R., Mitchell, S., Cohen, A., O’Grady, K., &amp; </w:t>
      </w:r>
      <w:proofErr w:type="spellStart"/>
      <w:r w:rsidRPr="0041332E">
        <w:rPr>
          <w:color w:val="000000"/>
        </w:rPr>
        <w:t>Gryczynski</w:t>
      </w:r>
      <w:proofErr w:type="spellEnd"/>
      <w:r w:rsidRPr="0041332E">
        <w:rPr>
          <w:color w:val="000000"/>
        </w:rPr>
        <w:t xml:space="preserve">, J. (2018). Rehospitalization and substance abuse disorder (SUD) treatment entry among patients seen by a hospital SUD consultation-liaison service. </w:t>
      </w:r>
      <w:r w:rsidRPr="0041332E">
        <w:rPr>
          <w:i/>
          <w:color w:val="000000"/>
        </w:rPr>
        <w:t>Drug and Alcohol Dependence, 186</w:t>
      </w:r>
      <w:r w:rsidRPr="0041332E">
        <w:rPr>
          <w:color w:val="000000"/>
        </w:rPr>
        <w:t>(1), 23-28.</w:t>
      </w:r>
      <w:r w:rsidR="00A16479">
        <w:rPr>
          <w:color w:val="000000"/>
        </w:rPr>
        <w:t xml:space="preserve"> doi:</w:t>
      </w:r>
      <w:r w:rsidR="00A16479">
        <w:t>10.1016/j.drugalcdep.2017.12.043</w:t>
      </w:r>
    </w:p>
    <w:p w14:paraId="4DCB317A" w14:textId="77777777" w:rsidR="0039216B" w:rsidRDefault="003F78AE" w:rsidP="007148BE">
      <w:pPr>
        <w:spacing w:line="480" w:lineRule="auto"/>
        <w:ind w:left="270" w:hanging="270"/>
        <w:rPr>
          <w:color w:val="000000"/>
        </w:rPr>
      </w:pPr>
      <w:proofErr w:type="spellStart"/>
      <w:r w:rsidRPr="0041332E">
        <w:rPr>
          <w:color w:val="000000"/>
        </w:rPr>
        <w:t>Noska</w:t>
      </w:r>
      <w:proofErr w:type="spellEnd"/>
      <w:r w:rsidRPr="0041332E">
        <w:rPr>
          <w:color w:val="000000"/>
        </w:rPr>
        <w:t xml:space="preserve">, A., Mohan, A., </w:t>
      </w:r>
      <w:proofErr w:type="spellStart"/>
      <w:r w:rsidRPr="0041332E">
        <w:rPr>
          <w:color w:val="000000"/>
        </w:rPr>
        <w:t>Wakeman</w:t>
      </w:r>
      <w:proofErr w:type="spellEnd"/>
      <w:r w:rsidRPr="0041332E">
        <w:rPr>
          <w:color w:val="000000"/>
        </w:rPr>
        <w:t xml:space="preserve">, S., Rich, J., &amp; Boutwell, A. (2015). Managing opioid use </w:t>
      </w:r>
    </w:p>
    <w:p w14:paraId="3986DC31" w14:textId="1A1729B9" w:rsidR="0039216B" w:rsidRDefault="003F78AE" w:rsidP="0039216B">
      <w:pPr>
        <w:spacing w:line="480" w:lineRule="auto"/>
        <w:ind w:left="270"/>
        <w:rPr>
          <w:color w:val="000000"/>
        </w:rPr>
      </w:pPr>
      <w:r w:rsidRPr="0041332E">
        <w:rPr>
          <w:color w:val="000000"/>
        </w:rPr>
        <w:t xml:space="preserve">disorder during and after acute hospitalization: A case-based review clarifying methadone </w:t>
      </w:r>
    </w:p>
    <w:p w14:paraId="583F581E" w14:textId="632309B0" w:rsidR="003F78AE" w:rsidRPr="0041332E" w:rsidRDefault="003F78AE" w:rsidP="00A16479">
      <w:pPr>
        <w:spacing w:line="480" w:lineRule="auto"/>
        <w:ind w:left="270"/>
        <w:rPr>
          <w:color w:val="000000"/>
        </w:rPr>
      </w:pPr>
      <w:r w:rsidRPr="0041332E">
        <w:rPr>
          <w:color w:val="000000"/>
        </w:rPr>
        <w:t xml:space="preserve">regulation for acute care settings. </w:t>
      </w:r>
      <w:r w:rsidR="006A056F" w:rsidRPr="0041332E">
        <w:rPr>
          <w:i/>
          <w:color w:val="000000"/>
        </w:rPr>
        <w:t>Journal of Addictive Behaviors, Therapy, &amp; Rehabilitation,</w:t>
      </w:r>
      <w:r w:rsidR="006A056F" w:rsidRPr="0041332E">
        <w:rPr>
          <w:color w:val="000000"/>
        </w:rPr>
        <w:t xml:space="preserve"> </w:t>
      </w:r>
      <w:r w:rsidR="006A056F" w:rsidRPr="0041332E">
        <w:rPr>
          <w:i/>
          <w:color w:val="000000"/>
        </w:rPr>
        <w:t>4</w:t>
      </w:r>
      <w:r w:rsidR="006A056F" w:rsidRPr="0041332E">
        <w:rPr>
          <w:color w:val="000000"/>
        </w:rPr>
        <w:t xml:space="preserve">(2), 1-11. </w:t>
      </w:r>
      <w:r w:rsidR="00A16479">
        <w:rPr>
          <w:color w:val="000000"/>
        </w:rPr>
        <w:t>doi:</w:t>
      </w:r>
      <w:r w:rsidR="00A16479" w:rsidRPr="00600D92">
        <w:rPr>
          <w:color w:val="000000" w:themeColor="text1"/>
        </w:rPr>
        <w:t>10.4172/2324-9005.1000138</w:t>
      </w:r>
    </w:p>
    <w:p w14:paraId="11246D83" w14:textId="70FEFA5C" w:rsidR="00DE2F50" w:rsidRPr="008E7323" w:rsidRDefault="00DE2F50" w:rsidP="008E7323">
      <w:pPr>
        <w:spacing w:line="480" w:lineRule="auto"/>
        <w:ind w:left="270" w:hanging="270"/>
      </w:pPr>
      <w:proofErr w:type="spellStart"/>
      <w:r w:rsidRPr="0041332E">
        <w:rPr>
          <w:color w:val="000000"/>
        </w:rPr>
        <w:t>Peddicord</w:t>
      </w:r>
      <w:proofErr w:type="spellEnd"/>
      <w:r w:rsidRPr="0041332E">
        <w:rPr>
          <w:color w:val="000000"/>
        </w:rPr>
        <w:t xml:space="preserve">, A., Bush, C., &amp; </w:t>
      </w:r>
      <w:proofErr w:type="spellStart"/>
      <w:r w:rsidRPr="0041332E">
        <w:rPr>
          <w:color w:val="000000"/>
        </w:rPr>
        <w:t>Cruze</w:t>
      </w:r>
      <w:proofErr w:type="spellEnd"/>
      <w:r w:rsidRPr="0041332E">
        <w:rPr>
          <w:color w:val="000000"/>
        </w:rPr>
        <w:t>, C. (2015). A comparison of Suboxone and Methadone in the treatment of opiate addiction.</w:t>
      </w:r>
      <w:r w:rsidR="00FA7C30" w:rsidRPr="0041332E">
        <w:rPr>
          <w:color w:val="000000"/>
        </w:rPr>
        <w:t xml:space="preserve"> </w:t>
      </w:r>
      <w:r w:rsidR="00FA7C30" w:rsidRPr="0041332E">
        <w:rPr>
          <w:i/>
          <w:color w:val="000000"/>
        </w:rPr>
        <w:t>Journal of Addiction Research &amp; Therapy, 6</w:t>
      </w:r>
      <w:r w:rsidR="00FA7C30" w:rsidRPr="0041332E">
        <w:rPr>
          <w:color w:val="000000"/>
        </w:rPr>
        <w:t>(4), 248-251.</w:t>
      </w:r>
      <w:r w:rsidR="008E7323">
        <w:rPr>
          <w:color w:val="000000"/>
        </w:rPr>
        <w:t xml:space="preserve"> </w:t>
      </w:r>
      <w:r w:rsidR="008E7323">
        <w:t>doi:10.4172/2155-6105.1000248</w:t>
      </w:r>
    </w:p>
    <w:p w14:paraId="0CC74DDA" w14:textId="3AF5C8F6" w:rsidR="00FF791D" w:rsidRPr="00A23E98" w:rsidRDefault="00FF791D" w:rsidP="00FF791D">
      <w:pPr>
        <w:spacing w:line="480" w:lineRule="auto"/>
        <w:ind w:left="270" w:hanging="270"/>
      </w:pPr>
      <w:proofErr w:type="spellStart"/>
      <w:r w:rsidRPr="00FF791D">
        <w:t>Pohler</w:t>
      </w:r>
      <w:proofErr w:type="spellEnd"/>
      <w:r w:rsidRPr="00FF791D">
        <w:t xml:space="preserve">, B., and Nowak, M. (2017). Opioid screening and prevention education among physician assistant students and practitioners: A national survey. </w:t>
      </w:r>
      <w:r w:rsidR="00A23E98" w:rsidRPr="00A23E98">
        <w:rPr>
          <w:i/>
        </w:rPr>
        <w:t>Journal of the American Academy of Physician Assistants, 30</w:t>
      </w:r>
      <w:r w:rsidR="00A23E98" w:rsidRPr="00A23E98">
        <w:t>(12), 1-2. doi:</w:t>
      </w:r>
      <w:r w:rsidR="00A23E98" w:rsidRPr="00A23E98">
        <w:rPr>
          <w:rStyle w:val="ng-scope"/>
        </w:rPr>
        <w:t>10.1097/01.JAA.0000526993.46459.8b</w:t>
      </w:r>
    </w:p>
    <w:p w14:paraId="3D8A02AC" w14:textId="77777777" w:rsidR="007148BE" w:rsidRPr="0041332E" w:rsidRDefault="007148BE" w:rsidP="007148BE">
      <w:pPr>
        <w:spacing w:line="480" w:lineRule="auto"/>
        <w:rPr>
          <w:color w:val="000000"/>
        </w:rPr>
      </w:pPr>
      <w:proofErr w:type="spellStart"/>
      <w:r w:rsidRPr="0041332E">
        <w:rPr>
          <w:color w:val="000000"/>
        </w:rPr>
        <w:t>Portela</w:t>
      </w:r>
      <w:proofErr w:type="spellEnd"/>
      <w:r w:rsidRPr="0041332E">
        <w:rPr>
          <w:color w:val="000000"/>
        </w:rPr>
        <w:t xml:space="preserve">, M., Lima, S., Martins, M., &amp; </w:t>
      </w:r>
      <w:proofErr w:type="spellStart"/>
      <w:r w:rsidRPr="0041332E">
        <w:rPr>
          <w:color w:val="000000"/>
        </w:rPr>
        <w:t>Travassos</w:t>
      </w:r>
      <w:proofErr w:type="spellEnd"/>
      <w:r w:rsidRPr="0041332E">
        <w:rPr>
          <w:color w:val="000000"/>
        </w:rPr>
        <w:t xml:space="preserve">, C. (2016). Improvement science: Conceptual </w:t>
      </w:r>
    </w:p>
    <w:p w14:paraId="72955048" w14:textId="77777777" w:rsidR="007148BE" w:rsidRPr="0041332E" w:rsidRDefault="007148BE" w:rsidP="007148BE">
      <w:pPr>
        <w:spacing w:line="480" w:lineRule="auto"/>
        <w:ind w:left="360"/>
        <w:rPr>
          <w:color w:val="000000"/>
        </w:rPr>
      </w:pPr>
      <w:r w:rsidRPr="0041332E">
        <w:rPr>
          <w:color w:val="000000"/>
        </w:rPr>
        <w:t xml:space="preserve">and theoretical foundations for its application to healthcare quality improvement. </w:t>
      </w:r>
    </w:p>
    <w:p w14:paraId="6535C527" w14:textId="2B8A1D70" w:rsidR="007148BE" w:rsidRDefault="007148BE" w:rsidP="008E7323">
      <w:pPr>
        <w:ind w:left="360"/>
      </w:pPr>
      <w:r w:rsidRPr="0041332E">
        <w:rPr>
          <w:i/>
          <w:color w:val="000000"/>
        </w:rPr>
        <w:t>Improvement Science, 3</w:t>
      </w:r>
      <w:r w:rsidRPr="0041332E">
        <w:rPr>
          <w:color w:val="000000"/>
        </w:rPr>
        <w:t>2(2), S1-S14.</w:t>
      </w:r>
      <w:r w:rsidR="008E7323">
        <w:rPr>
          <w:color w:val="000000"/>
        </w:rPr>
        <w:t xml:space="preserve"> </w:t>
      </w:r>
      <w:r w:rsidR="008E7323">
        <w:t>doi:10.1590/0102-311X00105815</w:t>
      </w:r>
    </w:p>
    <w:p w14:paraId="6C98206F" w14:textId="77777777" w:rsidR="008E7323" w:rsidRPr="008E7323" w:rsidRDefault="008E7323" w:rsidP="008E7323">
      <w:pPr>
        <w:ind w:left="360"/>
      </w:pPr>
    </w:p>
    <w:p w14:paraId="5AD951B1" w14:textId="77777777" w:rsidR="001F6D65" w:rsidRPr="0041332E" w:rsidRDefault="001F6D65" w:rsidP="001F6D65">
      <w:pPr>
        <w:rPr>
          <w:i/>
        </w:rPr>
      </w:pPr>
      <w:proofErr w:type="spellStart"/>
      <w:r w:rsidRPr="0041332E">
        <w:t>Pronovost</w:t>
      </w:r>
      <w:proofErr w:type="spellEnd"/>
      <w:r w:rsidRPr="0041332E">
        <w:t xml:space="preserve">, P. (2013). Enhancing physicians’ use of clinical guidelines. </w:t>
      </w:r>
      <w:r w:rsidRPr="0041332E">
        <w:rPr>
          <w:i/>
        </w:rPr>
        <w:t xml:space="preserve">The Journal of the </w:t>
      </w:r>
    </w:p>
    <w:p w14:paraId="5E1FDC0D" w14:textId="77777777" w:rsidR="001F6D65" w:rsidRPr="0041332E" w:rsidRDefault="001F6D65" w:rsidP="001F6D65">
      <w:pPr>
        <w:rPr>
          <w:i/>
        </w:rPr>
      </w:pPr>
    </w:p>
    <w:p w14:paraId="0749B605" w14:textId="3A486D2F" w:rsidR="00D6027C" w:rsidRPr="0041332E" w:rsidRDefault="001F6D65" w:rsidP="00D6027C">
      <w:r w:rsidRPr="0041332E">
        <w:rPr>
          <w:i/>
        </w:rPr>
        <w:t xml:space="preserve">     American Medical Association, 310</w:t>
      </w:r>
      <w:r w:rsidRPr="0041332E">
        <w:t>(23)</w:t>
      </w:r>
      <w:r w:rsidR="00D6027C" w:rsidRPr="0041332E">
        <w:t xml:space="preserve">, </w:t>
      </w:r>
      <w:r w:rsidRPr="0041332E">
        <w:t>2501-2502.</w:t>
      </w:r>
      <w:r w:rsidR="008E7323">
        <w:t xml:space="preserve"> </w:t>
      </w:r>
      <w:r w:rsidR="008E7323">
        <w:rPr>
          <w:rStyle w:val="meta-citation"/>
        </w:rPr>
        <w:t>doi:10.1001/jama.2013.281334</w:t>
      </w:r>
    </w:p>
    <w:p w14:paraId="31D88262" w14:textId="77777777" w:rsidR="00D6027C" w:rsidRPr="0041332E" w:rsidRDefault="00D6027C" w:rsidP="00D6027C"/>
    <w:p w14:paraId="5A0EB5A7" w14:textId="38A4B2FB" w:rsidR="00D13CB2" w:rsidRDefault="00D13CB2" w:rsidP="00D13CB2">
      <w:pPr>
        <w:spacing w:line="480" w:lineRule="auto"/>
        <w:rPr>
          <w:color w:val="000000"/>
        </w:rPr>
      </w:pPr>
      <w:r w:rsidRPr="0041332E">
        <w:rPr>
          <w:color w:val="000000"/>
        </w:rPr>
        <w:t xml:space="preserve">Rogers, E. (2003). </w:t>
      </w:r>
      <w:r w:rsidRPr="0041332E">
        <w:rPr>
          <w:i/>
          <w:color w:val="000000"/>
        </w:rPr>
        <w:t>Diffusion of Innovations</w:t>
      </w:r>
      <w:r w:rsidR="00C85D90" w:rsidRPr="0041332E">
        <w:rPr>
          <w:i/>
          <w:color w:val="000000"/>
        </w:rPr>
        <w:t xml:space="preserve"> </w:t>
      </w:r>
      <w:r w:rsidR="00C85D90" w:rsidRPr="0041332E">
        <w:rPr>
          <w:color w:val="000000"/>
        </w:rPr>
        <w:t>(5</w:t>
      </w:r>
      <w:r w:rsidR="00C85D90" w:rsidRPr="0041332E">
        <w:rPr>
          <w:color w:val="000000"/>
          <w:vertAlign w:val="superscript"/>
        </w:rPr>
        <w:t>th</w:t>
      </w:r>
      <w:r w:rsidR="00C85D90" w:rsidRPr="0041332E">
        <w:rPr>
          <w:color w:val="000000"/>
        </w:rPr>
        <w:t xml:space="preserve"> ed.). New York, NY: Free Press.</w:t>
      </w:r>
    </w:p>
    <w:p w14:paraId="21731B08" w14:textId="6413D154" w:rsidR="004053F8" w:rsidRPr="0041332E" w:rsidRDefault="004053F8" w:rsidP="004053F8">
      <w:pPr>
        <w:spacing w:line="480" w:lineRule="auto"/>
        <w:ind w:left="360" w:hanging="360"/>
        <w:rPr>
          <w:color w:val="000000"/>
        </w:rPr>
      </w:pPr>
      <w:r w:rsidRPr="0041332E">
        <w:rPr>
          <w:color w:val="000000"/>
        </w:rPr>
        <w:t xml:space="preserve">Schmidt, N. &amp; Brown, J. (2015). </w:t>
      </w:r>
      <w:r w:rsidRPr="0041332E">
        <w:rPr>
          <w:i/>
          <w:color w:val="000000"/>
        </w:rPr>
        <w:t>Evidence-based practice for nurses.</w:t>
      </w:r>
      <w:r w:rsidRPr="0041332E">
        <w:rPr>
          <w:color w:val="000000"/>
        </w:rPr>
        <w:t xml:space="preserve"> Burlington, MA: Jones &amp; Bartlett Learning.</w:t>
      </w:r>
    </w:p>
    <w:p w14:paraId="015BAF86" w14:textId="77777777" w:rsidR="00F84849" w:rsidRPr="0041332E" w:rsidRDefault="001E5CA8" w:rsidP="00D13CB2">
      <w:pPr>
        <w:spacing w:line="480" w:lineRule="auto"/>
        <w:rPr>
          <w:color w:val="000000"/>
        </w:rPr>
      </w:pPr>
      <w:r w:rsidRPr="0041332E">
        <w:rPr>
          <w:color w:val="000000"/>
        </w:rPr>
        <w:lastRenderedPageBreak/>
        <w:t xml:space="preserve">Sola, I., Carrasco, J., del Campo, P., </w:t>
      </w:r>
      <w:proofErr w:type="spellStart"/>
      <w:r w:rsidR="00F84849" w:rsidRPr="0041332E">
        <w:rPr>
          <w:color w:val="000000"/>
        </w:rPr>
        <w:t>Gracia</w:t>
      </w:r>
      <w:proofErr w:type="spellEnd"/>
      <w:r w:rsidR="00F84849" w:rsidRPr="0041332E">
        <w:rPr>
          <w:color w:val="000000"/>
        </w:rPr>
        <w:t xml:space="preserve">, J., </w:t>
      </w:r>
      <w:proofErr w:type="spellStart"/>
      <w:r w:rsidR="00F84849" w:rsidRPr="0041332E">
        <w:rPr>
          <w:color w:val="000000"/>
        </w:rPr>
        <w:t>Orrego</w:t>
      </w:r>
      <w:proofErr w:type="spellEnd"/>
      <w:r w:rsidR="00F84849" w:rsidRPr="0041332E">
        <w:rPr>
          <w:color w:val="000000"/>
        </w:rPr>
        <w:t>, C., Martinez, F., … Alonso-</w:t>
      </w:r>
      <w:proofErr w:type="spellStart"/>
      <w:r w:rsidR="00F84849" w:rsidRPr="0041332E">
        <w:rPr>
          <w:color w:val="000000"/>
        </w:rPr>
        <w:t>Coello</w:t>
      </w:r>
      <w:proofErr w:type="spellEnd"/>
      <w:r w:rsidR="00F84849" w:rsidRPr="0041332E">
        <w:rPr>
          <w:color w:val="000000"/>
        </w:rPr>
        <w:t xml:space="preserve">, P.   </w:t>
      </w:r>
    </w:p>
    <w:p w14:paraId="356951B7" w14:textId="77777777" w:rsidR="00F84849" w:rsidRPr="0041332E" w:rsidRDefault="00F84849" w:rsidP="00D13CB2">
      <w:pPr>
        <w:spacing w:line="480" w:lineRule="auto"/>
        <w:rPr>
          <w:color w:val="000000"/>
        </w:rPr>
      </w:pPr>
      <w:r w:rsidRPr="0041332E">
        <w:rPr>
          <w:color w:val="000000"/>
        </w:rPr>
        <w:t xml:space="preserve">     (2014). Attitudes and perceptions about clinical guidelines: A qualitative study with Spanish   </w:t>
      </w:r>
    </w:p>
    <w:p w14:paraId="2470AF80" w14:textId="2817348A" w:rsidR="001E5CA8" w:rsidRPr="00615367" w:rsidRDefault="00F84849" w:rsidP="00D13CB2">
      <w:pPr>
        <w:spacing w:line="480" w:lineRule="auto"/>
        <w:rPr>
          <w:color w:val="000000"/>
        </w:rPr>
      </w:pPr>
      <w:r w:rsidRPr="00615367">
        <w:rPr>
          <w:color w:val="000000"/>
        </w:rPr>
        <w:t xml:space="preserve">     physicians.</w:t>
      </w:r>
      <w:r w:rsidR="00965E7C" w:rsidRPr="00615367">
        <w:rPr>
          <w:color w:val="000000"/>
        </w:rPr>
        <w:t xml:space="preserve"> </w:t>
      </w:r>
      <w:r w:rsidR="00965E7C" w:rsidRPr="00615367">
        <w:rPr>
          <w:i/>
          <w:color w:val="000000"/>
        </w:rPr>
        <w:t>Public Library of Science, 9</w:t>
      </w:r>
      <w:r w:rsidR="00965E7C" w:rsidRPr="00615367">
        <w:rPr>
          <w:color w:val="000000"/>
        </w:rPr>
        <w:t>(2), 1-7.</w:t>
      </w:r>
      <w:r w:rsidR="00615367" w:rsidRPr="00615367">
        <w:rPr>
          <w:color w:val="000000"/>
        </w:rPr>
        <w:t xml:space="preserve"> doi:</w:t>
      </w:r>
      <w:r w:rsidR="00615367" w:rsidRPr="00615367">
        <w:t>10.1371/journal.pone.0086065</w:t>
      </w:r>
    </w:p>
    <w:p w14:paraId="12099486" w14:textId="77777777" w:rsidR="00FA62C0" w:rsidRPr="0041332E" w:rsidRDefault="00832040" w:rsidP="00D13CB2">
      <w:pPr>
        <w:spacing w:line="480" w:lineRule="auto"/>
        <w:rPr>
          <w:color w:val="000000"/>
        </w:rPr>
      </w:pPr>
      <w:proofErr w:type="spellStart"/>
      <w:r w:rsidRPr="0041332E">
        <w:rPr>
          <w:color w:val="000000"/>
        </w:rPr>
        <w:t>Storholm</w:t>
      </w:r>
      <w:proofErr w:type="spellEnd"/>
      <w:r w:rsidRPr="0041332E">
        <w:rPr>
          <w:color w:val="000000"/>
        </w:rPr>
        <w:t xml:space="preserve">, E., Ober, A., Hunter, S., Becker, K., </w:t>
      </w:r>
      <w:proofErr w:type="spellStart"/>
      <w:r w:rsidRPr="0041332E">
        <w:rPr>
          <w:color w:val="000000"/>
        </w:rPr>
        <w:t>Iyiewuare</w:t>
      </w:r>
      <w:proofErr w:type="spellEnd"/>
      <w:r w:rsidRPr="0041332E">
        <w:rPr>
          <w:color w:val="000000"/>
        </w:rPr>
        <w:t xml:space="preserve">, P., Pham, C., &amp; Watkins, K. (2017). </w:t>
      </w:r>
    </w:p>
    <w:p w14:paraId="1493960D" w14:textId="77777777" w:rsidR="00FA62C0" w:rsidRPr="0041332E" w:rsidRDefault="00FA62C0" w:rsidP="00D13CB2">
      <w:pPr>
        <w:spacing w:line="480" w:lineRule="auto"/>
        <w:rPr>
          <w:color w:val="000000"/>
        </w:rPr>
      </w:pPr>
      <w:r w:rsidRPr="0041332E">
        <w:rPr>
          <w:color w:val="000000"/>
        </w:rPr>
        <w:t xml:space="preserve">     </w:t>
      </w:r>
      <w:r w:rsidR="00832040" w:rsidRPr="0041332E">
        <w:rPr>
          <w:color w:val="000000"/>
        </w:rPr>
        <w:t xml:space="preserve">Barriers to integrating the continuum of care for opioid and alcohol use disorders in primary </w:t>
      </w:r>
    </w:p>
    <w:p w14:paraId="7CF01B21" w14:textId="59DD293C" w:rsidR="00832040" w:rsidRPr="00A763C6" w:rsidRDefault="00FA62C0" w:rsidP="00CE660E">
      <w:pPr>
        <w:spacing w:line="480" w:lineRule="auto"/>
        <w:ind w:left="360" w:hanging="360"/>
      </w:pPr>
      <w:r w:rsidRPr="0041332E">
        <w:rPr>
          <w:color w:val="000000"/>
        </w:rPr>
        <w:t xml:space="preserve">     </w:t>
      </w:r>
      <w:r w:rsidR="00832040" w:rsidRPr="0041332E">
        <w:rPr>
          <w:color w:val="000000"/>
        </w:rPr>
        <w:t>care</w:t>
      </w:r>
      <w:r w:rsidRPr="0041332E">
        <w:rPr>
          <w:color w:val="000000"/>
        </w:rPr>
        <w:t xml:space="preserve">: A longitudinal study. </w:t>
      </w:r>
      <w:r w:rsidRPr="0041332E">
        <w:rPr>
          <w:i/>
          <w:color w:val="000000"/>
        </w:rPr>
        <w:t>Journal of Substance Abuse Treatment, 83</w:t>
      </w:r>
      <w:r w:rsidRPr="0041332E">
        <w:rPr>
          <w:color w:val="000000"/>
        </w:rPr>
        <w:t>(1), 45-54.</w:t>
      </w:r>
      <w:r w:rsidR="00A763C6">
        <w:rPr>
          <w:color w:val="000000"/>
        </w:rPr>
        <w:t xml:space="preserve"> </w:t>
      </w:r>
      <w:r w:rsidR="00A763C6" w:rsidRPr="00A763C6">
        <w:t>https://doi.org/10.1016/j.jsat.2017.09.015</w:t>
      </w:r>
    </w:p>
    <w:p w14:paraId="224DB9DA" w14:textId="77777777" w:rsidR="00234706" w:rsidRPr="0041332E" w:rsidRDefault="00234706" w:rsidP="00D13CB2">
      <w:pPr>
        <w:spacing w:line="480" w:lineRule="auto"/>
        <w:rPr>
          <w:color w:val="000000"/>
        </w:rPr>
      </w:pPr>
      <w:r w:rsidRPr="0041332E">
        <w:rPr>
          <w:color w:val="000000"/>
        </w:rPr>
        <w:t>Substance Abuse and Mental Health Service Administration. (2015). Methadone. Retrieved</w:t>
      </w:r>
    </w:p>
    <w:p w14:paraId="1ADF9339" w14:textId="77777777" w:rsidR="00234706" w:rsidRPr="0041332E" w:rsidRDefault="00234706" w:rsidP="00D13CB2">
      <w:pPr>
        <w:spacing w:line="480" w:lineRule="auto"/>
        <w:rPr>
          <w:color w:val="000000"/>
        </w:rPr>
      </w:pPr>
      <w:r w:rsidRPr="0041332E">
        <w:rPr>
          <w:color w:val="000000"/>
        </w:rPr>
        <w:t xml:space="preserve">     from https://www.samhsa.gov/medication-assisted-treatment/treatment/methadone</w:t>
      </w:r>
    </w:p>
    <w:p w14:paraId="0E1FBFEF" w14:textId="77777777" w:rsidR="00965E7C" w:rsidRPr="0041332E" w:rsidRDefault="007B7F88" w:rsidP="007B7F88">
      <w:pPr>
        <w:spacing w:line="480" w:lineRule="auto"/>
        <w:ind w:left="360" w:hanging="360"/>
        <w:rPr>
          <w:color w:val="000000"/>
        </w:rPr>
      </w:pPr>
      <w:r w:rsidRPr="0041332E">
        <w:rPr>
          <w:color w:val="000000"/>
        </w:rPr>
        <w:t xml:space="preserve">Substance Abuse and Mental Health Service Administration. (2017). About screening, brief intervention, and referral to treatment (SBIRT). Retrieved from </w:t>
      </w:r>
    </w:p>
    <w:p w14:paraId="7312FF93" w14:textId="77777777" w:rsidR="007B7F88" w:rsidRPr="0041332E" w:rsidRDefault="00965E7C" w:rsidP="00965E7C">
      <w:pPr>
        <w:spacing w:line="480" w:lineRule="auto"/>
        <w:rPr>
          <w:color w:val="000000"/>
        </w:rPr>
      </w:pPr>
      <w:r w:rsidRPr="0041332E">
        <w:rPr>
          <w:color w:val="000000"/>
        </w:rPr>
        <w:t xml:space="preserve">     </w:t>
      </w:r>
      <w:r w:rsidR="007B7F88" w:rsidRPr="0041332E">
        <w:rPr>
          <w:color w:val="000000"/>
        </w:rPr>
        <w:t>https://www.samhsa.gov/sbirt/about</w:t>
      </w:r>
    </w:p>
    <w:p w14:paraId="3AE39CBE" w14:textId="77777777" w:rsidR="00874CA5" w:rsidRPr="0041332E" w:rsidRDefault="00874CA5" w:rsidP="00874CA5">
      <w:pPr>
        <w:spacing w:line="480" w:lineRule="auto"/>
        <w:ind w:left="360" w:hanging="360"/>
        <w:rPr>
          <w:color w:val="000000"/>
        </w:rPr>
      </w:pPr>
      <w:r w:rsidRPr="0041332E">
        <w:rPr>
          <w:color w:val="000000"/>
        </w:rPr>
        <w:t>Substance Abuse and Mental Health Service Administration. (2018). Buprenorphine. Retrieved from https://www.samhsa.gov/medication-assisted-treatment/treatment/buprenorphine</w:t>
      </w:r>
    </w:p>
    <w:p w14:paraId="0CAB27EF" w14:textId="5AAD230E" w:rsidR="004053F8" w:rsidRPr="004053F8" w:rsidRDefault="004053F8" w:rsidP="004053F8">
      <w:pPr>
        <w:spacing w:line="480" w:lineRule="auto"/>
        <w:ind w:left="360" w:hanging="360"/>
      </w:pPr>
      <w:r w:rsidRPr="004053F8">
        <w:t xml:space="preserve">Suzuki, J., </w:t>
      </w:r>
      <w:proofErr w:type="spellStart"/>
      <w:r w:rsidRPr="004053F8">
        <w:t>DeVido</w:t>
      </w:r>
      <w:proofErr w:type="spellEnd"/>
      <w:r w:rsidRPr="004053F8">
        <w:t xml:space="preserve">, J., </w:t>
      </w:r>
      <w:proofErr w:type="spellStart"/>
      <w:r w:rsidRPr="004053F8">
        <w:t>Kalra</w:t>
      </w:r>
      <w:proofErr w:type="spellEnd"/>
      <w:r w:rsidRPr="004053F8">
        <w:t xml:space="preserve">, I., Mittal, L., Shah, S., </w:t>
      </w:r>
      <w:proofErr w:type="spellStart"/>
      <w:r w:rsidRPr="004053F8">
        <w:t>Zinser</w:t>
      </w:r>
      <w:proofErr w:type="spellEnd"/>
      <w:r w:rsidRPr="004053F8">
        <w:t xml:space="preserve">, J., &amp; Weiss, R. (2015). Initiating buprenorphine treatment for hospitalized patients with opioid dependence: A case series. </w:t>
      </w:r>
      <w:r w:rsidRPr="004053F8">
        <w:rPr>
          <w:i/>
        </w:rPr>
        <w:t>The American Journal on Addictions, 24</w:t>
      </w:r>
      <w:r w:rsidRPr="004053F8">
        <w:t>(1), 10-14. doi:10.1111/ajad.12161</w:t>
      </w:r>
    </w:p>
    <w:p w14:paraId="361086E6" w14:textId="77777777" w:rsidR="00D01476" w:rsidRPr="0041332E" w:rsidRDefault="00392CAF" w:rsidP="00D01476">
      <w:pPr>
        <w:spacing w:line="480" w:lineRule="auto"/>
        <w:ind w:left="360" w:hanging="360"/>
        <w:rPr>
          <w:color w:val="000000"/>
        </w:rPr>
      </w:pPr>
      <w:r w:rsidRPr="0041332E">
        <w:rPr>
          <w:color w:val="000000"/>
        </w:rPr>
        <w:t>U.S. Department of Health and Human</w:t>
      </w:r>
      <w:r w:rsidR="00784C2D" w:rsidRPr="0041332E">
        <w:rPr>
          <w:color w:val="000000"/>
        </w:rPr>
        <w:t xml:space="preserve"> Services. (2018). </w:t>
      </w:r>
      <w:r w:rsidR="00784C2D" w:rsidRPr="0041332E">
        <w:rPr>
          <w:i/>
          <w:color w:val="000000"/>
        </w:rPr>
        <w:t xml:space="preserve">About the U.S. opioid </w:t>
      </w:r>
      <w:r w:rsidRPr="0041332E">
        <w:rPr>
          <w:i/>
          <w:color w:val="000000"/>
        </w:rPr>
        <w:t>epidemic.</w:t>
      </w:r>
      <w:r w:rsidRPr="0041332E">
        <w:rPr>
          <w:color w:val="000000"/>
        </w:rPr>
        <w:t xml:space="preserve"> Retrieved from </w:t>
      </w:r>
      <w:r w:rsidR="00D01476" w:rsidRPr="0041332E">
        <w:rPr>
          <w:color w:val="000000"/>
        </w:rPr>
        <w:t>https://www.hhs.gov/opioids/about-the-epidemic/index.html</w:t>
      </w:r>
    </w:p>
    <w:p w14:paraId="3313F162" w14:textId="77777777" w:rsidR="008F6072" w:rsidRPr="0041332E" w:rsidRDefault="00D01476" w:rsidP="00216559">
      <w:pPr>
        <w:spacing w:line="480" w:lineRule="auto"/>
        <w:ind w:left="360" w:hanging="360"/>
      </w:pPr>
      <w:r w:rsidRPr="0041332E">
        <w:rPr>
          <w:color w:val="000000"/>
        </w:rPr>
        <w:t>U.S. Department of Veterans Affairs</w:t>
      </w:r>
      <w:r w:rsidR="00216559" w:rsidRPr="0041332E">
        <w:rPr>
          <w:color w:val="000000"/>
        </w:rPr>
        <w:t xml:space="preserve">, Office of Inspector General, Office of Healthcare Inspections. (2017). </w:t>
      </w:r>
      <w:r w:rsidR="00216559" w:rsidRPr="0041332E">
        <w:rPr>
          <w:i/>
          <w:color w:val="000000"/>
        </w:rPr>
        <w:t>Healthcare inspection:</w:t>
      </w:r>
      <w:r w:rsidR="00216559" w:rsidRPr="0041332E">
        <w:rPr>
          <w:color w:val="000000"/>
        </w:rPr>
        <w:t xml:space="preserve"> </w:t>
      </w:r>
      <w:r w:rsidR="00216559" w:rsidRPr="0041332E">
        <w:rPr>
          <w:i/>
          <w:color w:val="000000"/>
        </w:rPr>
        <w:t xml:space="preserve">Opioid prescribing to high-risk veterans receiving VA purchased care </w:t>
      </w:r>
      <w:r w:rsidR="00216559" w:rsidRPr="0041332E">
        <w:rPr>
          <w:color w:val="000000"/>
        </w:rPr>
        <w:t>(</w:t>
      </w:r>
      <w:r w:rsidR="00216559" w:rsidRPr="0041332E">
        <w:t xml:space="preserve">Report No. 17-01846-316). Retrieved from </w:t>
      </w:r>
    </w:p>
    <w:p w14:paraId="1F200F8D" w14:textId="77777777" w:rsidR="00D01476" w:rsidRPr="0041332E" w:rsidRDefault="00923E22" w:rsidP="00216559">
      <w:pPr>
        <w:spacing w:line="480" w:lineRule="auto"/>
        <w:ind w:left="360" w:hanging="360"/>
      </w:pPr>
      <w:r w:rsidRPr="0041332E">
        <w:t xml:space="preserve">      </w:t>
      </w:r>
      <w:r w:rsidR="00216559" w:rsidRPr="0041332E">
        <w:t>https://www.va.gov/oig/pubs/vaoig-17-01846-316.pdf</w:t>
      </w:r>
    </w:p>
    <w:p w14:paraId="235D85C1" w14:textId="77777777" w:rsidR="00F77BEB" w:rsidRDefault="00FF0568" w:rsidP="00216559">
      <w:pPr>
        <w:spacing w:line="480" w:lineRule="auto"/>
        <w:ind w:left="360" w:hanging="360"/>
      </w:pPr>
      <w:r w:rsidRPr="0041332E">
        <w:rPr>
          <w:color w:val="000000"/>
        </w:rPr>
        <w:lastRenderedPageBreak/>
        <w:t>World Health Organization</w:t>
      </w:r>
      <w:r w:rsidR="00B0317F" w:rsidRPr="0041332E">
        <w:rPr>
          <w:color w:val="000000"/>
        </w:rPr>
        <w:t>. (2018). Mental health: A state of well-being. Retrieved from</w:t>
      </w:r>
      <w:r w:rsidR="00B0317F" w:rsidRPr="0041332E">
        <w:t xml:space="preserve"> </w:t>
      </w:r>
    </w:p>
    <w:p w14:paraId="2C014A9F" w14:textId="4C18B48D" w:rsidR="00FF0568" w:rsidRPr="0041332E" w:rsidRDefault="00F77BEB" w:rsidP="00F77BEB">
      <w:pPr>
        <w:spacing w:line="480" w:lineRule="auto"/>
        <w:rPr>
          <w:color w:val="000000"/>
        </w:rPr>
      </w:pPr>
      <w:r>
        <w:rPr>
          <w:color w:val="000000"/>
        </w:rPr>
        <w:t xml:space="preserve">     </w:t>
      </w:r>
      <w:r w:rsidR="00B0317F" w:rsidRPr="0041332E">
        <w:rPr>
          <w:color w:val="000000"/>
        </w:rPr>
        <w:t xml:space="preserve">http://www.who.int/features/factfiles/mental_health/en/ </w:t>
      </w:r>
    </w:p>
    <w:p w14:paraId="42DEFB50" w14:textId="77777777" w:rsidR="00B103B6" w:rsidRDefault="00B103B6" w:rsidP="00B103B6">
      <w:pPr>
        <w:spacing w:line="480" w:lineRule="auto"/>
        <w:ind w:left="360" w:hanging="360"/>
      </w:pPr>
      <w:proofErr w:type="spellStart"/>
      <w:r w:rsidRPr="0041332E">
        <w:t>Zgierska</w:t>
      </w:r>
      <w:proofErr w:type="spellEnd"/>
      <w:r w:rsidRPr="0041332E">
        <w:t xml:space="preserve">, A., </w:t>
      </w:r>
      <w:proofErr w:type="spellStart"/>
      <w:r w:rsidRPr="0041332E">
        <w:t>Vidaver</w:t>
      </w:r>
      <w:proofErr w:type="spellEnd"/>
      <w:r w:rsidRPr="0041332E">
        <w:t xml:space="preserve">, R., Smith, P., Ales, M., Nisbet, K., Boss, D., … Hahn, D. (2018). Enhancing system-wide implementation of opioid prescribing guidelines in primary care: Protocol for a steppe-wedge quality improvement project. </w:t>
      </w:r>
      <w:r w:rsidRPr="0041332E">
        <w:rPr>
          <w:i/>
        </w:rPr>
        <w:t>BMC Health Services Research, 18</w:t>
      </w:r>
      <w:r w:rsidRPr="0041332E">
        <w:t>(1), 415-422.</w:t>
      </w:r>
      <w:r>
        <w:t xml:space="preserve"> doi:10.1186/s12913-018-3227-2</w:t>
      </w:r>
    </w:p>
    <w:p w14:paraId="2F60B201" w14:textId="03C49DBD" w:rsidR="008A401E" w:rsidRPr="0041332E" w:rsidRDefault="008A401E" w:rsidP="001F0728">
      <w:pPr>
        <w:pStyle w:val="APA"/>
        <w:ind w:left="360" w:hanging="360"/>
      </w:pPr>
    </w:p>
    <w:p w14:paraId="23E83E39" w14:textId="77777777" w:rsidR="007C3F2C" w:rsidRDefault="007C3F2C">
      <w:r>
        <w:br w:type="page"/>
      </w:r>
    </w:p>
    <w:p w14:paraId="4A758E03" w14:textId="65C82169" w:rsidR="006968F5" w:rsidRDefault="006968F5" w:rsidP="006968F5">
      <w:pPr>
        <w:ind w:hanging="720"/>
        <w:jc w:val="center"/>
      </w:pPr>
      <w:r w:rsidRPr="0041332E">
        <w:lastRenderedPageBreak/>
        <w:t xml:space="preserve">Appendix </w:t>
      </w:r>
      <w:r w:rsidR="00E904CC">
        <w:t>A</w:t>
      </w:r>
    </w:p>
    <w:p w14:paraId="1AD5E9C0" w14:textId="77777777" w:rsidR="006968F5" w:rsidRPr="0041332E" w:rsidRDefault="006968F5" w:rsidP="006968F5">
      <w:pPr>
        <w:ind w:hanging="720"/>
        <w:jc w:val="center"/>
      </w:pPr>
    </w:p>
    <w:p w14:paraId="1B752A5E" w14:textId="77777777" w:rsidR="006968F5" w:rsidRDefault="006968F5" w:rsidP="006968F5">
      <w:pPr>
        <w:ind w:hanging="720"/>
      </w:pPr>
      <w:r w:rsidRPr="00633AC7">
        <w:rPr>
          <w:b/>
        </w:rPr>
        <w:t>Provider Education Sheet:</w:t>
      </w:r>
      <w:r>
        <w:t xml:space="preserve"> </w:t>
      </w:r>
    </w:p>
    <w:p w14:paraId="78E713CA" w14:textId="77777777" w:rsidR="006968F5" w:rsidRPr="0041332E" w:rsidRDefault="006968F5" w:rsidP="006968F5">
      <w:pPr>
        <w:ind w:hanging="720"/>
      </w:pPr>
      <w:r w:rsidRPr="0041332E">
        <w:t>SUBOXONE Film can cause serious side effects, including:</w:t>
      </w:r>
    </w:p>
    <w:p w14:paraId="53EF1CB3" w14:textId="77777777" w:rsidR="006968F5" w:rsidRPr="0041332E" w:rsidRDefault="006968F5" w:rsidP="006968F5">
      <w:pPr>
        <w:rPr>
          <w:b/>
        </w:rPr>
      </w:pPr>
    </w:p>
    <w:p w14:paraId="172CE3A9" w14:textId="77777777" w:rsidR="006968F5" w:rsidRPr="0041332E" w:rsidRDefault="006968F5" w:rsidP="006968F5">
      <w:pPr>
        <w:ind w:hanging="720"/>
        <w:rPr>
          <w:b/>
        </w:rPr>
      </w:pPr>
      <w:r w:rsidRPr="0041332E">
        <w:rPr>
          <w:b/>
        </w:rPr>
        <w:t>Respiratory problems</w:t>
      </w:r>
    </w:p>
    <w:p w14:paraId="30267BB3" w14:textId="77777777" w:rsidR="006968F5" w:rsidRPr="0041332E" w:rsidRDefault="006968F5" w:rsidP="006968F5">
      <w:pPr>
        <w:pStyle w:val="ListParagraph"/>
        <w:numPr>
          <w:ilvl w:val="0"/>
          <w:numId w:val="9"/>
        </w:numPr>
        <w:spacing w:after="0" w:line="240" w:lineRule="auto"/>
        <w:ind w:left="0"/>
        <w:rPr>
          <w:rFonts w:ascii="Times New Roman" w:eastAsia="Times New Roman" w:hAnsi="Times New Roman" w:cs="Times New Roman"/>
          <w:b/>
        </w:rPr>
      </w:pPr>
      <w:r w:rsidRPr="0041332E">
        <w:rPr>
          <w:rFonts w:ascii="Times New Roman" w:eastAsia="Times New Roman" w:hAnsi="Times New Roman" w:cs="Times New Roman"/>
        </w:rPr>
        <w:t xml:space="preserve">higher risk of death and coma if you take Suboxone film with other </w:t>
      </w:r>
    </w:p>
    <w:p w14:paraId="4F64496F" w14:textId="77777777" w:rsidR="006968F5" w:rsidRPr="0041332E" w:rsidRDefault="006968F5" w:rsidP="006968F5">
      <w:r w:rsidRPr="0041332E">
        <w:t>medicines, such as benzodiazepines, sedatives, tranquilizers, and antidepressants.</w:t>
      </w:r>
    </w:p>
    <w:p w14:paraId="55620522" w14:textId="77777777" w:rsidR="006968F5" w:rsidRPr="0041332E" w:rsidRDefault="006968F5" w:rsidP="006968F5"/>
    <w:p w14:paraId="2C6BD314" w14:textId="77777777" w:rsidR="006968F5" w:rsidRPr="0041332E" w:rsidRDefault="006968F5" w:rsidP="006968F5">
      <w:pPr>
        <w:rPr>
          <w:b/>
        </w:rPr>
        <w:sectPr w:rsidR="006968F5" w:rsidRPr="0041332E" w:rsidSect="006968F5">
          <w:pgSz w:w="12240" w:h="15840" w:code="1"/>
          <w:pgMar w:top="1440" w:right="1440" w:bottom="1440" w:left="1440" w:header="720" w:footer="720" w:gutter="0"/>
          <w:cols w:space="720"/>
          <w:docGrid w:linePitch="360"/>
        </w:sectPr>
      </w:pPr>
    </w:p>
    <w:p w14:paraId="3F8D650E" w14:textId="77777777" w:rsidR="006968F5" w:rsidRPr="0041332E" w:rsidRDefault="006968F5" w:rsidP="006968F5">
      <w:pPr>
        <w:rPr>
          <w:b/>
        </w:rPr>
      </w:pPr>
      <w:r w:rsidRPr="0041332E">
        <w:rPr>
          <w:b/>
        </w:rPr>
        <w:t>Liver problems</w:t>
      </w:r>
    </w:p>
    <w:p w14:paraId="2E6AAC2B" w14:textId="77777777" w:rsidR="006968F5" w:rsidRPr="0041332E" w:rsidRDefault="006968F5" w:rsidP="006968F5">
      <w:pPr>
        <w:pStyle w:val="ListParagraph"/>
        <w:numPr>
          <w:ilvl w:val="0"/>
          <w:numId w:val="6"/>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jaundice</w:t>
      </w:r>
    </w:p>
    <w:p w14:paraId="4D5BBE8B" w14:textId="77777777" w:rsidR="006968F5" w:rsidRPr="0041332E" w:rsidRDefault="006968F5" w:rsidP="006968F5">
      <w:pPr>
        <w:pStyle w:val="ListParagraph"/>
        <w:numPr>
          <w:ilvl w:val="0"/>
          <w:numId w:val="6"/>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urine turning dark </w:t>
      </w:r>
    </w:p>
    <w:p w14:paraId="53A9BAEE" w14:textId="77777777" w:rsidR="006968F5" w:rsidRPr="0041332E" w:rsidRDefault="006968F5" w:rsidP="006968F5">
      <w:pPr>
        <w:pStyle w:val="ListParagraph"/>
        <w:numPr>
          <w:ilvl w:val="0"/>
          <w:numId w:val="6"/>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stools turning light in color</w:t>
      </w:r>
    </w:p>
    <w:p w14:paraId="31750D89" w14:textId="77777777" w:rsidR="006968F5" w:rsidRPr="0041332E" w:rsidRDefault="006968F5" w:rsidP="006968F5">
      <w:pPr>
        <w:pStyle w:val="ListParagraph"/>
        <w:numPr>
          <w:ilvl w:val="0"/>
          <w:numId w:val="6"/>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loss of appetite, or you have stomach </w:t>
      </w:r>
    </w:p>
    <w:p w14:paraId="729508C6" w14:textId="77777777" w:rsidR="006968F5" w:rsidRPr="0041332E" w:rsidRDefault="006968F5" w:rsidP="006968F5">
      <w:pPr>
        <w:pStyle w:val="ListParagraph"/>
        <w:numPr>
          <w:ilvl w:val="0"/>
          <w:numId w:val="6"/>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abdominal pain or nausea</w:t>
      </w:r>
    </w:p>
    <w:p w14:paraId="5A7E831F" w14:textId="77777777" w:rsidR="006968F5" w:rsidRPr="0041332E" w:rsidRDefault="006968F5" w:rsidP="006968F5">
      <w:pPr>
        <w:rPr>
          <w:b/>
        </w:rPr>
      </w:pPr>
      <w:r w:rsidRPr="0041332E">
        <w:rPr>
          <w:b/>
        </w:rPr>
        <w:t>Allergic reaction</w:t>
      </w:r>
    </w:p>
    <w:p w14:paraId="42792B61" w14:textId="77777777" w:rsidR="006968F5" w:rsidRPr="0041332E" w:rsidRDefault="006968F5" w:rsidP="006968F5">
      <w:pPr>
        <w:pStyle w:val="ListParagraph"/>
        <w:numPr>
          <w:ilvl w:val="0"/>
          <w:numId w:val="7"/>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rash, </w:t>
      </w:r>
    </w:p>
    <w:p w14:paraId="3D821064" w14:textId="77777777" w:rsidR="006968F5" w:rsidRPr="0041332E" w:rsidRDefault="006968F5" w:rsidP="006968F5">
      <w:pPr>
        <w:pStyle w:val="ListParagraph"/>
        <w:numPr>
          <w:ilvl w:val="0"/>
          <w:numId w:val="7"/>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hives</w:t>
      </w:r>
    </w:p>
    <w:p w14:paraId="41BB923D" w14:textId="77777777" w:rsidR="006968F5" w:rsidRPr="0041332E" w:rsidRDefault="006968F5" w:rsidP="006968F5">
      <w:pPr>
        <w:pStyle w:val="ListParagraph"/>
        <w:numPr>
          <w:ilvl w:val="0"/>
          <w:numId w:val="7"/>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swelling of the face</w:t>
      </w:r>
    </w:p>
    <w:p w14:paraId="53E5F3B1" w14:textId="77777777" w:rsidR="006968F5" w:rsidRPr="0041332E" w:rsidRDefault="006968F5" w:rsidP="006968F5">
      <w:pPr>
        <w:pStyle w:val="ListParagraph"/>
        <w:numPr>
          <w:ilvl w:val="0"/>
          <w:numId w:val="7"/>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wheezing </w:t>
      </w:r>
    </w:p>
    <w:p w14:paraId="37C2BCB8" w14:textId="77777777" w:rsidR="006968F5" w:rsidRPr="0041332E" w:rsidRDefault="006968F5" w:rsidP="006968F5">
      <w:pPr>
        <w:sectPr w:rsidR="006968F5" w:rsidRPr="0041332E" w:rsidSect="00713790">
          <w:type w:val="continuous"/>
          <w:pgSz w:w="12240" w:h="15840"/>
          <w:pgMar w:top="720" w:right="720" w:bottom="720" w:left="720" w:header="720" w:footer="720" w:gutter="0"/>
          <w:cols w:num="2" w:space="720"/>
          <w:docGrid w:linePitch="360"/>
        </w:sectPr>
      </w:pPr>
    </w:p>
    <w:p w14:paraId="44CEBC81" w14:textId="77777777" w:rsidR="006968F5" w:rsidRPr="0041332E" w:rsidRDefault="006968F5" w:rsidP="006968F5"/>
    <w:p w14:paraId="4A227CA6" w14:textId="77777777" w:rsidR="006968F5" w:rsidRPr="0041332E" w:rsidRDefault="006968F5" w:rsidP="006968F5">
      <w:pPr>
        <w:rPr>
          <w:b/>
        </w:rPr>
      </w:pPr>
      <w:r w:rsidRPr="0041332E">
        <w:rPr>
          <w:b/>
        </w:rPr>
        <w:t>Orthostatic hypotension</w:t>
      </w:r>
    </w:p>
    <w:p w14:paraId="2814D9B4"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dizziness</w:t>
      </w:r>
    </w:p>
    <w:p w14:paraId="42F0895C" w14:textId="77777777" w:rsidR="006968F5" w:rsidRPr="0041332E" w:rsidRDefault="006968F5" w:rsidP="006968F5"/>
    <w:p w14:paraId="20D26664" w14:textId="77777777" w:rsidR="006968F5" w:rsidRPr="0041332E" w:rsidRDefault="006968F5" w:rsidP="006968F5">
      <w:pPr>
        <w:rPr>
          <w:b/>
        </w:rPr>
      </w:pPr>
      <w:r w:rsidRPr="0041332E">
        <w:rPr>
          <w:b/>
        </w:rPr>
        <w:t>Common side effects of Suboxone film:</w:t>
      </w:r>
    </w:p>
    <w:p w14:paraId="42AEC73F"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sectPr w:rsidR="006968F5" w:rsidRPr="0041332E" w:rsidSect="00713790">
          <w:type w:val="continuous"/>
          <w:pgSz w:w="12240" w:h="15840"/>
          <w:pgMar w:top="720" w:right="720" w:bottom="720" w:left="720" w:header="720" w:footer="720" w:gutter="0"/>
          <w:cols w:space="720"/>
          <w:docGrid w:linePitch="360"/>
        </w:sectPr>
      </w:pPr>
    </w:p>
    <w:p w14:paraId="461E8936"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nausea </w:t>
      </w:r>
    </w:p>
    <w:p w14:paraId="1C82C7D8"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vomiting </w:t>
      </w:r>
    </w:p>
    <w:p w14:paraId="60395A2C"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drug withdrawal syndrome </w:t>
      </w:r>
    </w:p>
    <w:p w14:paraId="13452660"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headache </w:t>
      </w:r>
    </w:p>
    <w:p w14:paraId="5EDDE2ED"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sweating </w:t>
      </w:r>
    </w:p>
    <w:p w14:paraId="015784D4"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numb mouth </w:t>
      </w:r>
    </w:p>
    <w:p w14:paraId="158F6D9E" w14:textId="77777777" w:rsidR="006968F5" w:rsidRPr="0041332E" w:rsidRDefault="006968F5" w:rsidP="006968F5">
      <w:pPr>
        <w:pStyle w:val="ListParagraph"/>
        <w:numPr>
          <w:ilvl w:val="0"/>
          <w:numId w:val="8"/>
        </w:numPr>
        <w:spacing w:after="0" w:line="240" w:lineRule="auto"/>
        <w:ind w:left="90" w:hanging="450"/>
        <w:rPr>
          <w:rFonts w:ascii="Times New Roman" w:eastAsia="Times New Roman" w:hAnsi="Times New Roman" w:cs="Times New Roman"/>
        </w:rPr>
      </w:pPr>
      <w:r w:rsidRPr="0041332E">
        <w:rPr>
          <w:rFonts w:ascii="Times New Roman" w:eastAsia="Times New Roman" w:hAnsi="Times New Roman" w:cs="Times New Roman"/>
        </w:rPr>
        <w:t xml:space="preserve">constipation </w:t>
      </w:r>
    </w:p>
    <w:p w14:paraId="3A6D0D82"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swollen and/or painful tongue</w:t>
      </w:r>
    </w:p>
    <w:p w14:paraId="04AC01AB"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oral erythema</w:t>
      </w:r>
    </w:p>
    <w:p w14:paraId="55C8B936"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feeling lightheaded or drunk </w:t>
      </w:r>
    </w:p>
    <w:p w14:paraId="10764062"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disturbance in attention</w:t>
      </w:r>
    </w:p>
    <w:p w14:paraId="2390BB6E"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palpitations</w:t>
      </w:r>
    </w:p>
    <w:p w14:paraId="02733DE9"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insomnia</w:t>
      </w:r>
    </w:p>
    <w:p w14:paraId="1A1ACA0C"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blurred vision</w:t>
      </w:r>
    </w:p>
    <w:p w14:paraId="10C5DCE5"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back pain </w:t>
      </w:r>
    </w:p>
    <w:p w14:paraId="11B7FFF5"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fainting</w:t>
      </w:r>
    </w:p>
    <w:p w14:paraId="5AE30769"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pPr>
      <w:r w:rsidRPr="0041332E">
        <w:rPr>
          <w:rFonts w:ascii="Times New Roman" w:eastAsia="Times New Roman" w:hAnsi="Times New Roman" w:cs="Times New Roman"/>
        </w:rPr>
        <w:t xml:space="preserve">dizziness </w:t>
      </w:r>
    </w:p>
    <w:p w14:paraId="52A023D4" w14:textId="77777777" w:rsidR="006968F5" w:rsidRPr="0041332E" w:rsidRDefault="006968F5" w:rsidP="006968F5">
      <w:pPr>
        <w:pStyle w:val="ListParagraph"/>
        <w:numPr>
          <w:ilvl w:val="0"/>
          <w:numId w:val="8"/>
        </w:numPr>
        <w:spacing w:after="0" w:line="240" w:lineRule="auto"/>
        <w:rPr>
          <w:rFonts w:ascii="Times New Roman" w:eastAsia="Times New Roman" w:hAnsi="Times New Roman" w:cs="Times New Roman"/>
        </w:rPr>
        <w:sectPr w:rsidR="006968F5" w:rsidRPr="0041332E" w:rsidSect="00713790">
          <w:type w:val="continuous"/>
          <w:pgSz w:w="12240" w:h="15840"/>
          <w:pgMar w:top="1440" w:right="1440" w:bottom="1440" w:left="1440" w:header="720" w:footer="720" w:gutter="0"/>
          <w:cols w:num="3" w:space="720"/>
          <w:docGrid w:linePitch="360"/>
        </w:sectPr>
      </w:pPr>
      <w:r w:rsidRPr="0041332E">
        <w:rPr>
          <w:rFonts w:ascii="Times New Roman" w:eastAsia="Times New Roman" w:hAnsi="Times New Roman" w:cs="Times New Roman"/>
        </w:rPr>
        <w:t>sleepiness</w:t>
      </w:r>
    </w:p>
    <w:p w14:paraId="648B704D" w14:textId="77777777" w:rsidR="006968F5" w:rsidRPr="0041332E" w:rsidRDefault="006968F5" w:rsidP="006968F5">
      <w:pPr>
        <w:sectPr w:rsidR="006968F5" w:rsidRPr="0041332E" w:rsidSect="00713790">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page" w:tblpX="5362" w:tblpY="-44"/>
        <w:tblW w:w="6475" w:type="dxa"/>
        <w:tblLook w:val="04A0" w:firstRow="1" w:lastRow="0" w:firstColumn="1" w:lastColumn="0" w:noHBand="0" w:noVBand="1"/>
      </w:tblPr>
      <w:tblGrid>
        <w:gridCol w:w="3061"/>
        <w:gridCol w:w="3414"/>
      </w:tblGrid>
      <w:tr w:rsidR="006968F5" w:rsidRPr="0041332E" w14:paraId="3BB49874" w14:textId="77777777" w:rsidTr="003071CF">
        <w:tc>
          <w:tcPr>
            <w:tcW w:w="3061" w:type="dxa"/>
          </w:tcPr>
          <w:p w14:paraId="54603694" w14:textId="77777777" w:rsidR="006968F5" w:rsidRPr="008B42D4" w:rsidRDefault="006968F5" w:rsidP="003071CF">
            <w:pPr>
              <w:rPr>
                <w:sz w:val="22"/>
                <w:szCs w:val="22"/>
              </w:rPr>
            </w:pPr>
            <w:r w:rsidRPr="008B42D4">
              <w:rPr>
                <w:sz w:val="22"/>
                <w:szCs w:val="22"/>
              </w:rPr>
              <w:t>Headache (common)</w:t>
            </w:r>
          </w:p>
        </w:tc>
        <w:tc>
          <w:tcPr>
            <w:tcW w:w="3414" w:type="dxa"/>
          </w:tcPr>
          <w:p w14:paraId="0A1AA83B" w14:textId="77777777" w:rsidR="006968F5" w:rsidRPr="008B42D4" w:rsidRDefault="006968F5" w:rsidP="003071CF">
            <w:pPr>
              <w:rPr>
                <w:sz w:val="22"/>
                <w:szCs w:val="22"/>
              </w:rPr>
            </w:pPr>
            <w:r w:rsidRPr="008B42D4">
              <w:rPr>
                <w:sz w:val="22"/>
                <w:szCs w:val="22"/>
              </w:rPr>
              <w:t>Consider ASA or acetaminophen, consider other causes</w:t>
            </w:r>
          </w:p>
        </w:tc>
      </w:tr>
      <w:tr w:rsidR="006968F5" w:rsidRPr="0041332E" w14:paraId="09945129" w14:textId="77777777" w:rsidTr="003071CF">
        <w:tc>
          <w:tcPr>
            <w:tcW w:w="3061" w:type="dxa"/>
          </w:tcPr>
          <w:p w14:paraId="1A497CC0" w14:textId="77777777" w:rsidR="006968F5" w:rsidRPr="008B42D4" w:rsidRDefault="006968F5" w:rsidP="003071CF">
            <w:pPr>
              <w:rPr>
                <w:sz w:val="22"/>
                <w:szCs w:val="22"/>
              </w:rPr>
            </w:pPr>
            <w:r w:rsidRPr="008B42D4">
              <w:rPr>
                <w:sz w:val="22"/>
                <w:szCs w:val="22"/>
              </w:rPr>
              <w:t>Nausea (common)</w:t>
            </w:r>
          </w:p>
        </w:tc>
        <w:tc>
          <w:tcPr>
            <w:tcW w:w="3414" w:type="dxa"/>
          </w:tcPr>
          <w:p w14:paraId="104386BA" w14:textId="77777777" w:rsidR="006968F5" w:rsidRPr="008B42D4" w:rsidRDefault="006968F5" w:rsidP="003071CF">
            <w:pPr>
              <w:rPr>
                <w:sz w:val="22"/>
                <w:szCs w:val="22"/>
              </w:rPr>
            </w:pPr>
            <w:r w:rsidRPr="008B42D4">
              <w:rPr>
                <w:sz w:val="22"/>
                <w:szCs w:val="22"/>
              </w:rPr>
              <w:t>Usually will reside within days, consider dose-reduction if persists</w:t>
            </w:r>
          </w:p>
        </w:tc>
      </w:tr>
      <w:tr w:rsidR="006968F5" w:rsidRPr="0041332E" w14:paraId="4ADF3C6E" w14:textId="77777777" w:rsidTr="003071CF">
        <w:tc>
          <w:tcPr>
            <w:tcW w:w="3061" w:type="dxa"/>
          </w:tcPr>
          <w:p w14:paraId="19FA3F3B" w14:textId="77777777" w:rsidR="006968F5" w:rsidRPr="008B42D4" w:rsidRDefault="006968F5" w:rsidP="003071CF">
            <w:pPr>
              <w:rPr>
                <w:sz w:val="22"/>
                <w:szCs w:val="22"/>
              </w:rPr>
            </w:pPr>
            <w:r w:rsidRPr="008B42D4">
              <w:rPr>
                <w:sz w:val="22"/>
                <w:szCs w:val="22"/>
              </w:rPr>
              <w:t>Constipation (common)</w:t>
            </w:r>
          </w:p>
        </w:tc>
        <w:tc>
          <w:tcPr>
            <w:tcW w:w="3414" w:type="dxa"/>
          </w:tcPr>
          <w:p w14:paraId="305869CA" w14:textId="77777777" w:rsidR="006968F5" w:rsidRPr="008B42D4" w:rsidRDefault="006968F5" w:rsidP="003071CF">
            <w:pPr>
              <w:rPr>
                <w:sz w:val="22"/>
                <w:szCs w:val="22"/>
              </w:rPr>
            </w:pPr>
            <w:r w:rsidRPr="008B42D4">
              <w:rPr>
                <w:sz w:val="22"/>
                <w:szCs w:val="22"/>
              </w:rPr>
              <w:t>Increase fiber, fluids, exercise</w:t>
            </w:r>
          </w:p>
        </w:tc>
      </w:tr>
      <w:tr w:rsidR="006968F5" w:rsidRPr="0041332E" w14:paraId="49D083B3" w14:textId="77777777" w:rsidTr="003071CF">
        <w:tc>
          <w:tcPr>
            <w:tcW w:w="3061" w:type="dxa"/>
          </w:tcPr>
          <w:p w14:paraId="711E1DD3" w14:textId="77777777" w:rsidR="006968F5" w:rsidRPr="008B42D4" w:rsidRDefault="006968F5" w:rsidP="003071CF">
            <w:pPr>
              <w:rPr>
                <w:sz w:val="22"/>
                <w:szCs w:val="22"/>
              </w:rPr>
            </w:pPr>
            <w:r w:rsidRPr="008B42D4">
              <w:rPr>
                <w:sz w:val="22"/>
                <w:szCs w:val="22"/>
              </w:rPr>
              <w:t>Weight gain</w:t>
            </w:r>
          </w:p>
        </w:tc>
        <w:tc>
          <w:tcPr>
            <w:tcW w:w="3414" w:type="dxa"/>
          </w:tcPr>
          <w:p w14:paraId="2B6B2E00" w14:textId="77777777" w:rsidR="006968F5" w:rsidRPr="008B42D4" w:rsidRDefault="006968F5" w:rsidP="003071CF">
            <w:pPr>
              <w:rPr>
                <w:sz w:val="22"/>
                <w:szCs w:val="22"/>
              </w:rPr>
            </w:pPr>
            <w:r w:rsidRPr="008B42D4">
              <w:rPr>
                <w:sz w:val="22"/>
                <w:szCs w:val="22"/>
              </w:rPr>
              <w:t>Lower dose, reduce fat and salt intake, exercise</w:t>
            </w:r>
          </w:p>
        </w:tc>
      </w:tr>
      <w:tr w:rsidR="006968F5" w:rsidRPr="0041332E" w14:paraId="438A41F4" w14:textId="77777777" w:rsidTr="003071CF">
        <w:tc>
          <w:tcPr>
            <w:tcW w:w="3061" w:type="dxa"/>
          </w:tcPr>
          <w:p w14:paraId="5F5951BA" w14:textId="77777777" w:rsidR="006968F5" w:rsidRPr="008B42D4" w:rsidRDefault="006968F5" w:rsidP="003071CF">
            <w:pPr>
              <w:rPr>
                <w:sz w:val="22"/>
                <w:szCs w:val="22"/>
              </w:rPr>
            </w:pPr>
            <w:r w:rsidRPr="008B42D4">
              <w:rPr>
                <w:sz w:val="22"/>
                <w:szCs w:val="22"/>
              </w:rPr>
              <w:t>Amenorrhea or oligomenorrhea</w:t>
            </w:r>
          </w:p>
        </w:tc>
        <w:tc>
          <w:tcPr>
            <w:tcW w:w="3414" w:type="dxa"/>
          </w:tcPr>
          <w:p w14:paraId="00A13566" w14:textId="77777777" w:rsidR="006968F5" w:rsidRPr="008B42D4" w:rsidRDefault="006968F5" w:rsidP="003071CF">
            <w:pPr>
              <w:rPr>
                <w:sz w:val="22"/>
                <w:szCs w:val="22"/>
              </w:rPr>
            </w:pPr>
            <w:r w:rsidRPr="008B42D4">
              <w:rPr>
                <w:sz w:val="22"/>
                <w:szCs w:val="22"/>
              </w:rPr>
              <w:t>Address other causes, period may return following withdrawal from opioids</w:t>
            </w:r>
          </w:p>
        </w:tc>
      </w:tr>
      <w:tr w:rsidR="006968F5" w:rsidRPr="0041332E" w14:paraId="0358F770" w14:textId="77777777" w:rsidTr="003071CF">
        <w:tc>
          <w:tcPr>
            <w:tcW w:w="3061" w:type="dxa"/>
          </w:tcPr>
          <w:p w14:paraId="2A10F473" w14:textId="77777777" w:rsidR="006968F5" w:rsidRPr="008B42D4" w:rsidRDefault="006968F5" w:rsidP="003071CF">
            <w:pPr>
              <w:rPr>
                <w:sz w:val="22"/>
                <w:szCs w:val="22"/>
              </w:rPr>
            </w:pPr>
            <w:r w:rsidRPr="008B42D4">
              <w:rPr>
                <w:sz w:val="22"/>
                <w:szCs w:val="22"/>
              </w:rPr>
              <w:t>Lowered sex drive</w:t>
            </w:r>
          </w:p>
        </w:tc>
        <w:tc>
          <w:tcPr>
            <w:tcW w:w="3414" w:type="dxa"/>
          </w:tcPr>
          <w:p w14:paraId="677EB7AB" w14:textId="77777777" w:rsidR="006968F5" w:rsidRPr="008B42D4" w:rsidRDefault="006968F5" w:rsidP="003071CF">
            <w:pPr>
              <w:rPr>
                <w:sz w:val="22"/>
                <w:szCs w:val="22"/>
              </w:rPr>
            </w:pPr>
            <w:r w:rsidRPr="008B42D4">
              <w:rPr>
                <w:sz w:val="22"/>
                <w:szCs w:val="22"/>
              </w:rPr>
              <w:t>Review dose, other causes</w:t>
            </w:r>
          </w:p>
        </w:tc>
      </w:tr>
      <w:tr w:rsidR="006968F5" w:rsidRPr="0041332E" w14:paraId="41E28B19" w14:textId="77777777" w:rsidTr="003071CF">
        <w:tc>
          <w:tcPr>
            <w:tcW w:w="3061" w:type="dxa"/>
          </w:tcPr>
          <w:p w14:paraId="07192EC6" w14:textId="77777777" w:rsidR="006968F5" w:rsidRPr="008B42D4" w:rsidRDefault="006968F5" w:rsidP="003071CF">
            <w:pPr>
              <w:rPr>
                <w:sz w:val="22"/>
                <w:szCs w:val="22"/>
              </w:rPr>
            </w:pPr>
            <w:r w:rsidRPr="008B42D4">
              <w:rPr>
                <w:sz w:val="22"/>
                <w:szCs w:val="22"/>
              </w:rPr>
              <w:t>Dental issues</w:t>
            </w:r>
          </w:p>
        </w:tc>
        <w:tc>
          <w:tcPr>
            <w:tcW w:w="3414" w:type="dxa"/>
          </w:tcPr>
          <w:p w14:paraId="6C242669" w14:textId="77777777" w:rsidR="006968F5" w:rsidRPr="008B42D4" w:rsidRDefault="006968F5" w:rsidP="003071CF">
            <w:pPr>
              <w:rPr>
                <w:sz w:val="22"/>
                <w:szCs w:val="22"/>
              </w:rPr>
            </w:pPr>
            <w:r w:rsidRPr="008B42D4">
              <w:rPr>
                <w:sz w:val="22"/>
                <w:szCs w:val="22"/>
              </w:rPr>
              <w:t>Oral hygiene, reduce sugar, refer for dental check-up</w:t>
            </w:r>
          </w:p>
        </w:tc>
      </w:tr>
      <w:tr w:rsidR="006968F5" w:rsidRPr="0041332E" w14:paraId="5E4C0341" w14:textId="77777777" w:rsidTr="003071CF">
        <w:tc>
          <w:tcPr>
            <w:tcW w:w="3061" w:type="dxa"/>
          </w:tcPr>
          <w:p w14:paraId="2AFF08CA" w14:textId="77777777" w:rsidR="006968F5" w:rsidRPr="008B42D4" w:rsidRDefault="006968F5" w:rsidP="003071CF">
            <w:pPr>
              <w:rPr>
                <w:sz w:val="22"/>
                <w:szCs w:val="22"/>
              </w:rPr>
            </w:pPr>
            <w:r w:rsidRPr="008B42D4">
              <w:rPr>
                <w:sz w:val="22"/>
                <w:szCs w:val="22"/>
              </w:rPr>
              <w:t>Respiratory depression/cardiac</w:t>
            </w:r>
          </w:p>
        </w:tc>
        <w:tc>
          <w:tcPr>
            <w:tcW w:w="3414" w:type="dxa"/>
          </w:tcPr>
          <w:p w14:paraId="1500E488" w14:textId="77777777" w:rsidR="006968F5" w:rsidRPr="008B42D4" w:rsidRDefault="006968F5" w:rsidP="003071CF">
            <w:pPr>
              <w:rPr>
                <w:sz w:val="22"/>
                <w:szCs w:val="22"/>
              </w:rPr>
            </w:pPr>
            <w:r w:rsidRPr="008B42D4">
              <w:rPr>
                <w:sz w:val="22"/>
                <w:szCs w:val="22"/>
              </w:rPr>
              <w:t>Re-establish airway; assisted or controlled ventilation with O2; IV fluids, vasopressors and other supportive measures as indicated</w:t>
            </w:r>
          </w:p>
        </w:tc>
      </w:tr>
    </w:tbl>
    <w:p w14:paraId="2525CA41" w14:textId="77777777" w:rsidR="006968F5" w:rsidRPr="0041332E" w:rsidRDefault="006968F5" w:rsidP="006968F5">
      <w:pPr>
        <w:ind w:hanging="540"/>
        <w:rPr>
          <w:b/>
        </w:rPr>
      </w:pPr>
      <w:r w:rsidRPr="0041332E">
        <w:rPr>
          <w:b/>
        </w:rPr>
        <w:t>Lessen side effects</w:t>
      </w:r>
    </w:p>
    <w:p w14:paraId="35CCD9D5" w14:textId="77777777" w:rsidR="006968F5" w:rsidRPr="0041332E" w:rsidRDefault="006968F5" w:rsidP="006968F5">
      <w:pPr>
        <w:sectPr w:rsidR="006968F5" w:rsidRPr="0041332E" w:rsidSect="00713790">
          <w:type w:val="continuous"/>
          <w:pgSz w:w="12240" w:h="15840"/>
          <w:pgMar w:top="1440" w:right="1440" w:bottom="1440" w:left="1440" w:header="720" w:footer="720" w:gutter="0"/>
          <w:cols w:num="2" w:space="720"/>
          <w:docGrid w:linePitch="360"/>
        </w:sectPr>
      </w:pPr>
    </w:p>
    <w:p w14:paraId="0ECD9F64" w14:textId="77777777" w:rsidR="006968F5" w:rsidRDefault="006968F5" w:rsidP="006968F5">
      <w:pPr>
        <w:pStyle w:val="ListParagraph"/>
        <w:spacing w:after="0" w:line="240" w:lineRule="auto"/>
        <w:ind w:left="0"/>
        <w:rPr>
          <w:rFonts w:ascii="Times New Roman" w:eastAsia="Times New Roman" w:hAnsi="Times New Roman" w:cs="Times New Roman"/>
        </w:rPr>
      </w:pPr>
    </w:p>
    <w:p w14:paraId="01687F19" w14:textId="77777777" w:rsidR="006968F5" w:rsidRPr="0041332E" w:rsidRDefault="006968F5" w:rsidP="006968F5">
      <w:pPr>
        <w:pStyle w:val="ListParagraph"/>
        <w:numPr>
          <w:ilvl w:val="0"/>
          <w:numId w:val="8"/>
        </w:numPr>
        <w:spacing w:after="0" w:line="240" w:lineRule="auto"/>
        <w:ind w:left="0"/>
        <w:rPr>
          <w:rFonts w:ascii="Times New Roman" w:eastAsia="Times New Roman" w:hAnsi="Times New Roman" w:cs="Times New Roman"/>
        </w:rPr>
      </w:pPr>
      <w:r w:rsidRPr="0041332E">
        <w:rPr>
          <w:rFonts w:ascii="Times New Roman" w:eastAsia="Times New Roman" w:hAnsi="Times New Roman" w:cs="Times New Roman"/>
        </w:rPr>
        <w:t xml:space="preserve">For upset stomach, take Suboxone </w:t>
      </w:r>
    </w:p>
    <w:p w14:paraId="2CAEEBC3" w14:textId="77777777" w:rsidR="006968F5" w:rsidRDefault="006968F5" w:rsidP="006968F5">
      <w:pPr>
        <w:pStyle w:val="ListParagraph"/>
        <w:spacing w:line="240" w:lineRule="auto"/>
        <w:ind w:left="0"/>
        <w:rPr>
          <w:rFonts w:ascii="Times New Roman" w:eastAsia="Times New Roman" w:hAnsi="Times New Roman" w:cs="Times New Roman"/>
        </w:rPr>
      </w:pPr>
      <w:r w:rsidRPr="0041332E">
        <w:rPr>
          <w:rFonts w:ascii="Times New Roman" w:eastAsia="Times New Roman" w:hAnsi="Times New Roman" w:cs="Times New Roman"/>
        </w:rPr>
        <w:t>after a meal or use an antaci</w:t>
      </w:r>
      <w:r>
        <w:rPr>
          <w:rFonts w:ascii="Times New Roman" w:eastAsia="Times New Roman" w:hAnsi="Times New Roman" w:cs="Times New Roman"/>
        </w:rPr>
        <w:t>d</w:t>
      </w:r>
    </w:p>
    <w:p w14:paraId="459AB5C3" w14:textId="77777777" w:rsidR="006968F5" w:rsidRDefault="006968F5" w:rsidP="006968F5">
      <w:pPr>
        <w:pStyle w:val="ListParagraph"/>
        <w:spacing w:line="240" w:lineRule="auto"/>
        <w:ind w:left="0"/>
        <w:rPr>
          <w:rFonts w:ascii="Times New Roman" w:eastAsia="Times New Roman" w:hAnsi="Times New Roman" w:cs="Times New Roman"/>
        </w:rPr>
      </w:pPr>
    </w:p>
    <w:p w14:paraId="3372E96A" w14:textId="4D976F6E" w:rsidR="006968F5" w:rsidRPr="006968F5" w:rsidRDefault="006968F5" w:rsidP="006968F5">
      <w:pPr>
        <w:pStyle w:val="ListParagraph"/>
        <w:numPr>
          <w:ilvl w:val="0"/>
          <w:numId w:val="8"/>
        </w:numPr>
        <w:spacing w:line="240" w:lineRule="auto"/>
        <w:ind w:left="0"/>
        <w:rPr>
          <w:rFonts w:ascii="Times New Roman" w:eastAsia="Times New Roman" w:hAnsi="Times New Roman" w:cs="Times New Roman"/>
        </w:rPr>
      </w:pPr>
      <w:r w:rsidRPr="006968F5">
        <w:rPr>
          <w:rFonts w:ascii="Times New Roman" w:eastAsia="Times New Roman" w:hAnsi="Times New Roman" w:cs="Times New Roman"/>
        </w:rPr>
        <w:t xml:space="preserve">For constipation, drink more fluids and eat more high-fiber foods. </w:t>
      </w:r>
    </w:p>
    <w:p w14:paraId="5A7162B2" w14:textId="77777777" w:rsidR="006968F5" w:rsidRDefault="006968F5" w:rsidP="006968F5">
      <w:pPr>
        <w:pStyle w:val="ListParagraph"/>
        <w:spacing w:after="0" w:line="240" w:lineRule="auto"/>
        <w:ind w:left="0"/>
        <w:rPr>
          <w:rFonts w:ascii="Times New Roman" w:eastAsia="Times New Roman" w:hAnsi="Times New Roman" w:cs="Times New Roman"/>
        </w:rPr>
      </w:pPr>
    </w:p>
    <w:p w14:paraId="4AE422AD" w14:textId="77777777" w:rsidR="006968F5" w:rsidRDefault="006968F5" w:rsidP="006968F5">
      <w:pPr>
        <w:pStyle w:val="ListParagraph"/>
        <w:numPr>
          <w:ilvl w:val="0"/>
          <w:numId w:val="8"/>
        </w:numPr>
        <w:spacing w:after="0" w:line="240" w:lineRule="auto"/>
        <w:ind w:left="0"/>
        <w:rPr>
          <w:rFonts w:ascii="Times New Roman" w:eastAsia="Times New Roman" w:hAnsi="Times New Roman" w:cs="Times New Roman"/>
        </w:rPr>
      </w:pPr>
      <w:r w:rsidRPr="0041332E">
        <w:rPr>
          <w:rFonts w:ascii="Times New Roman" w:eastAsia="Times New Roman" w:hAnsi="Times New Roman" w:cs="Times New Roman"/>
        </w:rPr>
        <w:t xml:space="preserve">Exercise can also help. </w:t>
      </w:r>
    </w:p>
    <w:p w14:paraId="2D1322C9" w14:textId="77777777" w:rsidR="006968F5" w:rsidRPr="0041332E" w:rsidRDefault="006968F5" w:rsidP="006968F5">
      <w:pPr>
        <w:pStyle w:val="ListParagraph"/>
        <w:spacing w:after="0" w:line="240" w:lineRule="auto"/>
        <w:ind w:left="0"/>
        <w:rPr>
          <w:rFonts w:ascii="Times New Roman" w:eastAsia="Times New Roman" w:hAnsi="Times New Roman" w:cs="Times New Roman"/>
        </w:rPr>
      </w:pPr>
    </w:p>
    <w:p w14:paraId="522A4DFD" w14:textId="77777777" w:rsidR="006968F5" w:rsidRDefault="006968F5" w:rsidP="006968F5">
      <w:pPr>
        <w:pStyle w:val="ListParagraph"/>
        <w:numPr>
          <w:ilvl w:val="0"/>
          <w:numId w:val="8"/>
        </w:numPr>
        <w:spacing w:after="0" w:line="240" w:lineRule="auto"/>
        <w:ind w:left="0"/>
        <w:rPr>
          <w:rFonts w:ascii="Times New Roman" w:eastAsia="Times New Roman" w:hAnsi="Times New Roman" w:cs="Times New Roman"/>
        </w:rPr>
      </w:pPr>
      <w:r w:rsidRPr="0041332E">
        <w:rPr>
          <w:rFonts w:ascii="Times New Roman" w:eastAsia="Times New Roman" w:hAnsi="Times New Roman" w:cs="Times New Roman"/>
        </w:rPr>
        <w:t>For sleep problems, try limiting caffeine, avoiding naps, and keeping a regular bedtime.</w:t>
      </w:r>
    </w:p>
    <w:p w14:paraId="3BFEBC00" w14:textId="77777777" w:rsidR="006968F5" w:rsidRPr="0041332E" w:rsidRDefault="006968F5" w:rsidP="006968F5">
      <w:pPr>
        <w:pStyle w:val="ListParagraph"/>
        <w:spacing w:after="0" w:line="240" w:lineRule="auto"/>
        <w:ind w:left="0"/>
        <w:rPr>
          <w:rFonts w:ascii="Times New Roman" w:eastAsia="Times New Roman" w:hAnsi="Times New Roman" w:cs="Times New Roman"/>
        </w:rPr>
      </w:pPr>
    </w:p>
    <w:p w14:paraId="367F24B7" w14:textId="77777777" w:rsidR="006968F5" w:rsidRDefault="006968F5" w:rsidP="006968F5">
      <w:pPr>
        <w:pStyle w:val="ListParagraph"/>
        <w:numPr>
          <w:ilvl w:val="0"/>
          <w:numId w:val="8"/>
        </w:numPr>
        <w:spacing w:after="0" w:line="240" w:lineRule="auto"/>
        <w:ind w:left="0"/>
        <w:rPr>
          <w:rFonts w:ascii="Times New Roman" w:eastAsia="Times New Roman" w:hAnsi="Times New Roman" w:cs="Times New Roman"/>
        </w:rPr>
      </w:pPr>
      <w:r w:rsidRPr="0041332E">
        <w:rPr>
          <w:rFonts w:ascii="Times New Roman" w:eastAsia="Times New Roman" w:hAnsi="Times New Roman" w:cs="Times New Roman"/>
        </w:rPr>
        <w:t>For minor aches and pains, try OTC pain relievers (Ibuprofen)</w:t>
      </w:r>
      <w:r>
        <w:rPr>
          <w:rFonts w:ascii="Times New Roman" w:eastAsia="Times New Roman" w:hAnsi="Times New Roman" w:cs="Times New Roman"/>
        </w:rPr>
        <w:t>.</w:t>
      </w:r>
    </w:p>
    <w:p w14:paraId="46B05CB8" w14:textId="77777777" w:rsidR="006968F5" w:rsidRPr="0041332E" w:rsidRDefault="006968F5" w:rsidP="006968F5">
      <w:pPr>
        <w:pStyle w:val="ListParagraph"/>
        <w:spacing w:after="0" w:line="240" w:lineRule="auto"/>
        <w:ind w:left="0"/>
        <w:rPr>
          <w:rFonts w:ascii="Times New Roman" w:eastAsia="Times New Roman" w:hAnsi="Times New Roman" w:cs="Times New Roman"/>
        </w:rPr>
      </w:pPr>
    </w:p>
    <w:p w14:paraId="76E1C952" w14:textId="77777777" w:rsidR="006968F5" w:rsidRPr="008B42D4" w:rsidRDefault="006968F5" w:rsidP="006968F5">
      <w:pPr>
        <w:pStyle w:val="ListParagraph"/>
        <w:numPr>
          <w:ilvl w:val="0"/>
          <w:numId w:val="8"/>
        </w:numPr>
        <w:spacing w:after="0" w:line="240" w:lineRule="auto"/>
        <w:ind w:left="0"/>
        <w:rPr>
          <w:rFonts w:ascii="Times New Roman" w:eastAsia="Times New Roman" w:hAnsi="Times New Roman" w:cs="Times New Roman"/>
        </w:rPr>
      </w:pPr>
      <w:r w:rsidRPr="0041332E">
        <w:rPr>
          <w:rFonts w:ascii="Times New Roman" w:eastAsia="Times New Roman" w:hAnsi="Times New Roman" w:cs="Times New Roman"/>
        </w:rPr>
        <w:t>For pain or redness in the mouth, switch sides of the mouth each time drug taken.</w:t>
      </w:r>
    </w:p>
    <w:p w14:paraId="4EF53DC2" w14:textId="77777777" w:rsidR="006968F5" w:rsidRDefault="006968F5" w:rsidP="006968F5">
      <w:pPr>
        <w:pStyle w:val="ListParagraph"/>
        <w:spacing w:after="0" w:line="240" w:lineRule="auto"/>
        <w:ind w:left="0"/>
        <w:rPr>
          <w:rFonts w:ascii="Times New Roman" w:eastAsia="Times New Roman" w:hAnsi="Times New Roman" w:cs="Times New Roman"/>
        </w:rPr>
      </w:pPr>
    </w:p>
    <w:p w14:paraId="5B95D661" w14:textId="11286DBD" w:rsidR="006968F5" w:rsidRPr="006968F5" w:rsidRDefault="006968F5" w:rsidP="006968F5">
      <w:pPr>
        <w:pStyle w:val="ListParagraph"/>
        <w:numPr>
          <w:ilvl w:val="0"/>
          <w:numId w:val="8"/>
        </w:numPr>
        <w:spacing w:after="0" w:line="240" w:lineRule="auto"/>
        <w:ind w:left="0"/>
        <w:rPr>
          <w:rFonts w:ascii="Times New Roman" w:eastAsia="Times New Roman" w:hAnsi="Times New Roman" w:cs="Times New Roman"/>
        </w:rPr>
        <w:sectPr w:rsidR="006968F5" w:rsidRPr="006968F5" w:rsidSect="00713790">
          <w:type w:val="continuous"/>
          <w:pgSz w:w="12240" w:h="15840"/>
          <w:pgMar w:top="1440" w:right="1440" w:bottom="1440" w:left="1440" w:header="720" w:footer="720" w:gutter="0"/>
          <w:cols w:space="720"/>
          <w:docGrid w:linePitch="360"/>
        </w:sectPr>
      </w:pPr>
      <w:r w:rsidRPr="0041332E">
        <w:rPr>
          <w:rFonts w:ascii="Times New Roman" w:eastAsia="Times New Roman" w:hAnsi="Times New Roman" w:cs="Times New Roman"/>
        </w:rPr>
        <w:t>Test liver function intermit</w:t>
      </w:r>
      <w:r>
        <w:rPr>
          <w:rFonts w:ascii="Times New Roman" w:eastAsia="Times New Roman" w:hAnsi="Times New Roman" w:cs="Times New Roman"/>
        </w:rPr>
        <w:t>ten</w:t>
      </w:r>
      <w:r w:rsidR="0010291E">
        <w:rPr>
          <w:rFonts w:ascii="Times New Roman" w:eastAsia="Times New Roman" w:hAnsi="Times New Roman" w:cs="Times New Roman"/>
        </w:rPr>
        <w:t>t</w:t>
      </w:r>
      <w:r w:rsidR="00BF23E2">
        <w:rPr>
          <w:rFonts w:ascii="Times New Roman" w:eastAsia="Times New Roman" w:hAnsi="Times New Roman" w:cs="Times New Roman"/>
        </w:rPr>
        <w:t>ly</w:t>
      </w:r>
    </w:p>
    <w:p w14:paraId="4E7BDBE8" w14:textId="7F37B5D8" w:rsidR="0010291E" w:rsidRDefault="0010291E" w:rsidP="00BF23E2">
      <w:pPr>
        <w:jc w:val="center"/>
      </w:pPr>
      <w:r>
        <w:lastRenderedPageBreak/>
        <w:t xml:space="preserve">Appendix </w:t>
      </w:r>
      <w:r w:rsidR="00BF23E2">
        <w:t>B</w:t>
      </w:r>
    </w:p>
    <w:p w14:paraId="5CF36DC7" w14:textId="77777777" w:rsidR="0010291E" w:rsidRDefault="0010291E" w:rsidP="0010291E">
      <w:pPr>
        <w:jc w:val="center"/>
      </w:pPr>
    </w:p>
    <w:p w14:paraId="01C75B77" w14:textId="48444847" w:rsidR="0010291E" w:rsidRDefault="0010291E" w:rsidP="0010291E">
      <w:pPr>
        <w:pStyle w:val="BodyText"/>
        <w:spacing w:line="480" w:lineRule="auto"/>
        <w:rPr>
          <w:caps/>
        </w:rPr>
      </w:pPr>
      <w:r>
        <w:rPr>
          <w:caps/>
        </w:rPr>
        <w:t>T</w:t>
      </w:r>
      <w:r w:rsidRPr="00684686">
        <w:t>able</w:t>
      </w:r>
      <w:r>
        <w:rPr>
          <w:caps/>
        </w:rPr>
        <w:t xml:space="preserve"> </w:t>
      </w:r>
    </w:p>
    <w:tbl>
      <w:tblPr>
        <w:tblpPr w:leftFromText="180" w:rightFromText="180" w:vertAnchor="page" w:horzAnchor="margin" w:tblpY="3129"/>
        <w:tblW w:w="9177" w:type="dxa"/>
        <w:tblLook w:val="04A0" w:firstRow="1" w:lastRow="0" w:firstColumn="1" w:lastColumn="0" w:noHBand="0" w:noVBand="1"/>
      </w:tblPr>
      <w:tblGrid>
        <w:gridCol w:w="1723"/>
        <w:gridCol w:w="1000"/>
        <w:gridCol w:w="276"/>
        <w:gridCol w:w="1932"/>
        <w:gridCol w:w="1000"/>
        <w:gridCol w:w="1000"/>
        <w:gridCol w:w="2246"/>
      </w:tblGrid>
      <w:tr w:rsidR="00BF23E2" w:rsidRPr="00D50BFE" w14:paraId="4A5A4A1E" w14:textId="77777777" w:rsidTr="00BF23E2">
        <w:trPr>
          <w:trHeight w:val="20"/>
        </w:trPr>
        <w:tc>
          <w:tcPr>
            <w:tcW w:w="1723" w:type="dxa"/>
            <w:tcBorders>
              <w:top w:val="single" w:sz="4" w:space="0" w:color="auto"/>
            </w:tcBorders>
            <w:shd w:val="clear" w:color="auto" w:fill="auto"/>
            <w:noWrap/>
            <w:vAlign w:val="bottom"/>
            <w:hideMark/>
          </w:tcPr>
          <w:p w14:paraId="25CD6568" w14:textId="77777777" w:rsidR="00BF23E2" w:rsidRPr="00D50BFE" w:rsidRDefault="00BF23E2" w:rsidP="00BF23E2">
            <w:pPr>
              <w:rPr>
                <w:color w:val="000000"/>
              </w:rPr>
            </w:pPr>
          </w:p>
        </w:tc>
        <w:tc>
          <w:tcPr>
            <w:tcW w:w="1000" w:type="dxa"/>
            <w:tcBorders>
              <w:top w:val="single" w:sz="4" w:space="0" w:color="auto"/>
            </w:tcBorders>
            <w:shd w:val="clear" w:color="auto" w:fill="auto"/>
            <w:noWrap/>
            <w:vAlign w:val="bottom"/>
            <w:hideMark/>
          </w:tcPr>
          <w:p w14:paraId="53B8123C" w14:textId="77777777" w:rsidR="00BF23E2" w:rsidRPr="00D50BFE" w:rsidRDefault="00BF23E2" w:rsidP="00BF23E2">
            <w:pPr>
              <w:rPr>
                <w:color w:val="000000"/>
              </w:rPr>
            </w:pPr>
            <w:r w:rsidRPr="00D50BFE">
              <w:rPr>
                <w:color w:val="000000"/>
              </w:rPr>
              <w:t> </w:t>
            </w:r>
          </w:p>
        </w:tc>
        <w:tc>
          <w:tcPr>
            <w:tcW w:w="276" w:type="dxa"/>
            <w:tcBorders>
              <w:top w:val="single" w:sz="4" w:space="0" w:color="auto"/>
            </w:tcBorders>
            <w:shd w:val="clear" w:color="auto" w:fill="auto"/>
            <w:noWrap/>
            <w:vAlign w:val="bottom"/>
            <w:hideMark/>
          </w:tcPr>
          <w:p w14:paraId="57A05E43" w14:textId="77777777" w:rsidR="00BF23E2" w:rsidRPr="00D50BFE" w:rsidRDefault="00BF23E2" w:rsidP="00BF23E2">
            <w:pPr>
              <w:rPr>
                <w:color w:val="000000"/>
              </w:rPr>
            </w:pPr>
            <w:r w:rsidRPr="00D50BFE">
              <w:rPr>
                <w:color w:val="000000"/>
              </w:rPr>
              <w:t> </w:t>
            </w:r>
          </w:p>
        </w:tc>
        <w:tc>
          <w:tcPr>
            <w:tcW w:w="1932" w:type="dxa"/>
            <w:tcBorders>
              <w:top w:val="single" w:sz="4" w:space="0" w:color="auto"/>
            </w:tcBorders>
            <w:shd w:val="clear" w:color="auto" w:fill="auto"/>
            <w:noWrap/>
            <w:vAlign w:val="bottom"/>
            <w:hideMark/>
          </w:tcPr>
          <w:p w14:paraId="3E4D21B5" w14:textId="77777777" w:rsidR="00BF23E2" w:rsidRPr="00D50BFE" w:rsidRDefault="00BF23E2" w:rsidP="00BF23E2">
            <w:pPr>
              <w:rPr>
                <w:color w:val="000000"/>
              </w:rPr>
            </w:pPr>
            <w:r w:rsidRPr="00D50BFE">
              <w:rPr>
                <w:color w:val="000000"/>
              </w:rPr>
              <w:t> </w:t>
            </w:r>
          </w:p>
        </w:tc>
        <w:tc>
          <w:tcPr>
            <w:tcW w:w="1000" w:type="dxa"/>
            <w:tcBorders>
              <w:top w:val="single" w:sz="4" w:space="0" w:color="auto"/>
            </w:tcBorders>
            <w:shd w:val="clear" w:color="auto" w:fill="auto"/>
            <w:noWrap/>
            <w:vAlign w:val="bottom"/>
            <w:hideMark/>
          </w:tcPr>
          <w:p w14:paraId="3012EFC7" w14:textId="77777777" w:rsidR="00BF23E2" w:rsidRPr="00D50BFE" w:rsidRDefault="00BF23E2" w:rsidP="00BF23E2">
            <w:pPr>
              <w:rPr>
                <w:color w:val="000000"/>
              </w:rPr>
            </w:pPr>
            <w:r w:rsidRPr="00D50BFE">
              <w:rPr>
                <w:color w:val="000000"/>
              </w:rPr>
              <w:t> </w:t>
            </w:r>
          </w:p>
        </w:tc>
        <w:tc>
          <w:tcPr>
            <w:tcW w:w="1000" w:type="dxa"/>
            <w:tcBorders>
              <w:top w:val="single" w:sz="4" w:space="0" w:color="auto"/>
            </w:tcBorders>
            <w:shd w:val="clear" w:color="auto" w:fill="auto"/>
            <w:noWrap/>
            <w:vAlign w:val="bottom"/>
            <w:hideMark/>
          </w:tcPr>
          <w:p w14:paraId="618562A8" w14:textId="77777777" w:rsidR="00BF23E2" w:rsidRPr="00D50BFE" w:rsidRDefault="00BF23E2" w:rsidP="00BF23E2">
            <w:pPr>
              <w:rPr>
                <w:color w:val="000000"/>
              </w:rPr>
            </w:pPr>
            <w:r w:rsidRPr="00D50BFE">
              <w:rPr>
                <w:color w:val="000000"/>
              </w:rPr>
              <w:t> </w:t>
            </w:r>
          </w:p>
        </w:tc>
        <w:tc>
          <w:tcPr>
            <w:tcW w:w="2246" w:type="dxa"/>
            <w:tcBorders>
              <w:top w:val="single" w:sz="4" w:space="0" w:color="auto"/>
            </w:tcBorders>
            <w:shd w:val="clear" w:color="auto" w:fill="auto"/>
            <w:noWrap/>
            <w:vAlign w:val="bottom"/>
            <w:hideMark/>
          </w:tcPr>
          <w:p w14:paraId="5526BE2B" w14:textId="77777777" w:rsidR="00BF23E2" w:rsidRPr="00D50BFE" w:rsidRDefault="00BF23E2" w:rsidP="00BF23E2">
            <w:pPr>
              <w:rPr>
                <w:color w:val="000000"/>
              </w:rPr>
            </w:pPr>
            <w:r w:rsidRPr="00D50BFE">
              <w:rPr>
                <w:color w:val="000000"/>
              </w:rPr>
              <w:t> </w:t>
            </w:r>
          </w:p>
        </w:tc>
      </w:tr>
      <w:tr w:rsidR="00BF23E2" w:rsidRPr="00D50BFE" w14:paraId="23DA6A6B" w14:textId="77777777" w:rsidTr="00BF23E2">
        <w:trPr>
          <w:trHeight w:val="20"/>
        </w:trPr>
        <w:tc>
          <w:tcPr>
            <w:tcW w:w="4931" w:type="dxa"/>
            <w:gridSpan w:val="4"/>
            <w:tcBorders>
              <w:bottom w:val="single" w:sz="4" w:space="0" w:color="auto"/>
            </w:tcBorders>
            <w:shd w:val="clear" w:color="auto" w:fill="auto"/>
            <w:noWrap/>
            <w:vAlign w:val="bottom"/>
            <w:hideMark/>
          </w:tcPr>
          <w:p w14:paraId="04DA3A38" w14:textId="77777777" w:rsidR="00BF23E2" w:rsidRPr="00D50BFE" w:rsidRDefault="00BF23E2" w:rsidP="00BF23E2">
            <w:pPr>
              <w:rPr>
                <w:i/>
                <w:iCs/>
                <w:color w:val="000000"/>
              </w:rPr>
            </w:pPr>
            <w:r w:rsidRPr="00D50BFE">
              <w:rPr>
                <w:i/>
                <w:iCs/>
                <w:color w:val="000000"/>
              </w:rPr>
              <w:t>Implementation Cost Analysis</w:t>
            </w:r>
          </w:p>
        </w:tc>
        <w:tc>
          <w:tcPr>
            <w:tcW w:w="1000" w:type="dxa"/>
            <w:tcBorders>
              <w:bottom w:val="single" w:sz="4" w:space="0" w:color="auto"/>
            </w:tcBorders>
            <w:shd w:val="clear" w:color="auto" w:fill="auto"/>
            <w:noWrap/>
            <w:vAlign w:val="bottom"/>
            <w:hideMark/>
          </w:tcPr>
          <w:p w14:paraId="42F8173D" w14:textId="77777777" w:rsidR="00BF23E2" w:rsidRPr="00D50BFE" w:rsidRDefault="00BF23E2" w:rsidP="00BF23E2">
            <w:pPr>
              <w:rPr>
                <w:i/>
                <w:iCs/>
                <w:color w:val="000000"/>
              </w:rPr>
            </w:pPr>
            <w:r w:rsidRPr="00D50BFE">
              <w:rPr>
                <w:i/>
                <w:iCs/>
                <w:color w:val="000000"/>
              </w:rPr>
              <w:t> </w:t>
            </w:r>
          </w:p>
        </w:tc>
        <w:tc>
          <w:tcPr>
            <w:tcW w:w="1000" w:type="dxa"/>
            <w:tcBorders>
              <w:bottom w:val="single" w:sz="4" w:space="0" w:color="auto"/>
            </w:tcBorders>
            <w:shd w:val="clear" w:color="auto" w:fill="auto"/>
            <w:noWrap/>
            <w:vAlign w:val="bottom"/>
            <w:hideMark/>
          </w:tcPr>
          <w:p w14:paraId="42A04F09" w14:textId="77777777" w:rsidR="00BF23E2" w:rsidRPr="00D50BFE" w:rsidRDefault="00BF23E2" w:rsidP="00BF23E2">
            <w:pPr>
              <w:rPr>
                <w:i/>
                <w:iCs/>
                <w:color w:val="000000"/>
              </w:rPr>
            </w:pPr>
            <w:r w:rsidRPr="00D50BFE">
              <w:rPr>
                <w:i/>
                <w:iCs/>
                <w:color w:val="000000"/>
              </w:rPr>
              <w:t> </w:t>
            </w:r>
          </w:p>
        </w:tc>
        <w:tc>
          <w:tcPr>
            <w:tcW w:w="2246" w:type="dxa"/>
            <w:tcBorders>
              <w:bottom w:val="single" w:sz="4" w:space="0" w:color="auto"/>
            </w:tcBorders>
            <w:shd w:val="clear" w:color="auto" w:fill="auto"/>
            <w:noWrap/>
            <w:vAlign w:val="bottom"/>
            <w:hideMark/>
          </w:tcPr>
          <w:p w14:paraId="1B04D7E0" w14:textId="77777777" w:rsidR="00BF23E2" w:rsidRPr="00D50BFE" w:rsidRDefault="00BF23E2" w:rsidP="00BF23E2">
            <w:pPr>
              <w:rPr>
                <w:i/>
                <w:iCs/>
                <w:color w:val="000000"/>
              </w:rPr>
            </w:pPr>
            <w:r w:rsidRPr="00D50BFE">
              <w:rPr>
                <w:i/>
                <w:iCs/>
                <w:color w:val="000000"/>
              </w:rPr>
              <w:t> </w:t>
            </w:r>
          </w:p>
        </w:tc>
      </w:tr>
      <w:tr w:rsidR="00BF23E2" w:rsidRPr="00D50BFE" w14:paraId="5F358E05" w14:textId="77777777" w:rsidTr="00BF23E2">
        <w:trPr>
          <w:trHeight w:val="20"/>
        </w:trPr>
        <w:tc>
          <w:tcPr>
            <w:tcW w:w="1723" w:type="dxa"/>
            <w:tcBorders>
              <w:top w:val="single" w:sz="4" w:space="0" w:color="auto"/>
            </w:tcBorders>
            <w:shd w:val="clear" w:color="auto" w:fill="auto"/>
            <w:noWrap/>
            <w:vAlign w:val="bottom"/>
            <w:hideMark/>
          </w:tcPr>
          <w:p w14:paraId="0D314DA3" w14:textId="77777777" w:rsidR="00BF23E2" w:rsidRPr="00D50BFE" w:rsidRDefault="00BF23E2" w:rsidP="00BF23E2">
            <w:pPr>
              <w:rPr>
                <w:color w:val="000000"/>
              </w:rPr>
            </w:pPr>
            <w:r w:rsidRPr="00D50BFE">
              <w:rPr>
                <w:color w:val="000000"/>
              </w:rPr>
              <w:t> </w:t>
            </w:r>
          </w:p>
        </w:tc>
        <w:tc>
          <w:tcPr>
            <w:tcW w:w="1000" w:type="dxa"/>
            <w:tcBorders>
              <w:top w:val="single" w:sz="4" w:space="0" w:color="auto"/>
            </w:tcBorders>
            <w:shd w:val="clear" w:color="auto" w:fill="auto"/>
            <w:noWrap/>
            <w:vAlign w:val="bottom"/>
            <w:hideMark/>
          </w:tcPr>
          <w:p w14:paraId="377C139F" w14:textId="77777777" w:rsidR="00BF23E2" w:rsidRPr="00D50BFE" w:rsidRDefault="00BF23E2" w:rsidP="00BF23E2">
            <w:pPr>
              <w:rPr>
                <w:color w:val="000000"/>
              </w:rPr>
            </w:pPr>
          </w:p>
        </w:tc>
        <w:tc>
          <w:tcPr>
            <w:tcW w:w="276" w:type="dxa"/>
            <w:tcBorders>
              <w:top w:val="single" w:sz="4" w:space="0" w:color="auto"/>
            </w:tcBorders>
            <w:shd w:val="clear" w:color="auto" w:fill="auto"/>
            <w:noWrap/>
            <w:vAlign w:val="bottom"/>
            <w:hideMark/>
          </w:tcPr>
          <w:p w14:paraId="2E099773" w14:textId="77777777" w:rsidR="00BF23E2" w:rsidRPr="00D50BFE" w:rsidRDefault="00BF23E2" w:rsidP="00BF23E2"/>
        </w:tc>
        <w:tc>
          <w:tcPr>
            <w:tcW w:w="1932" w:type="dxa"/>
            <w:tcBorders>
              <w:top w:val="single" w:sz="4" w:space="0" w:color="auto"/>
            </w:tcBorders>
            <w:shd w:val="clear" w:color="auto" w:fill="auto"/>
            <w:noWrap/>
            <w:vAlign w:val="bottom"/>
            <w:hideMark/>
          </w:tcPr>
          <w:p w14:paraId="4103E4B4" w14:textId="77777777" w:rsidR="00BF23E2" w:rsidRPr="00D50BFE" w:rsidRDefault="00BF23E2" w:rsidP="00BF23E2"/>
        </w:tc>
        <w:tc>
          <w:tcPr>
            <w:tcW w:w="1000" w:type="dxa"/>
            <w:tcBorders>
              <w:top w:val="single" w:sz="4" w:space="0" w:color="auto"/>
            </w:tcBorders>
            <w:shd w:val="clear" w:color="auto" w:fill="auto"/>
            <w:noWrap/>
            <w:vAlign w:val="bottom"/>
            <w:hideMark/>
          </w:tcPr>
          <w:p w14:paraId="4D69A3A2" w14:textId="77777777" w:rsidR="00BF23E2" w:rsidRPr="00D50BFE" w:rsidRDefault="00BF23E2" w:rsidP="00BF23E2"/>
        </w:tc>
        <w:tc>
          <w:tcPr>
            <w:tcW w:w="1000" w:type="dxa"/>
            <w:tcBorders>
              <w:top w:val="single" w:sz="4" w:space="0" w:color="auto"/>
            </w:tcBorders>
            <w:shd w:val="clear" w:color="auto" w:fill="auto"/>
            <w:noWrap/>
            <w:vAlign w:val="bottom"/>
            <w:hideMark/>
          </w:tcPr>
          <w:p w14:paraId="68B75A50" w14:textId="77777777" w:rsidR="00BF23E2" w:rsidRPr="00D50BFE" w:rsidRDefault="00BF23E2" w:rsidP="00BF23E2"/>
        </w:tc>
        <w:tc>
          <w:tcPr>
            <w:tcW w:w="2246" w:type="dxa"/>
            <w:tcBorders>
              <w:top w:val="single" w:sz="4" w:space="0" w:color="auto"/>
            </w:tcBorders>
            <w:shd w:val="clear" w:color="auto" w:fill="auto"/>
            <w:noWrap/>
            <w:vAlign w:val="bottom"/>
            <w:hideMark/>
          </w:tcPr>
          <w:p w14:paraId="5D108E72" w14:textId="77777777" w:rsidR="00BF23E2" w:rsidRPr="00D50BFE" w:rsidRDefault="00BF23E2" w:rsidP="00BF23E2">
            <w:pPr>
              <w:rPr>
                <w:color w:val="000000"/>
              </w:rPr>
            </w:pPr>
            <w:r w:rsidRPr="00D50BFE">
              <w:rPr>
                <w:color w:val="000000"/>
              </w:rPr>
              <w:t> </w:t>
            </w:r>
          </w:p>
        </w:tc>
      </w:tr>
      <w:tr w:rsidR="00BF23E2" w:rsidRPr="00D50BFE" w14:paraId="6E7DF19A" w14:textId="77777777" w:rsidTr="00BF23E2">
        <w:trPr>
          <w:trHeight w:val="20"/>
        </w:trPr>
        <w:tc>
          <w:tcPr>
            <w:tcW w:w="1723" w:type="dxa"/>
            <w:shd w:val="clear" w:color="auto" w:fill="auto"/>
            <w:noWrap/>
            <w:vAlign w:val="bottom"/>
            <w:hideMark/>
          </w:tcPr>
          <w:p w14:paraId="24963128" w14:textId="77777777" w:rsidR="00BF23E2" w:rsidRDefault="00BF23E2" w:rsidP="00BF23E2">
            <w:pPr>
              <w:rPr>
                <w:color w:val="000000"/>
              </w:rPr>
            </w:pPr>
            <w:r w:rsidRPr="00D50BFE">
              <w:rPr>
                <w:color w:val="000000"/>
              </w:rPr>
              <w:t>Item</w:t>
            </w:r>
          </w:p>
          <w:p w14:paraId="30E88F1E" w14:textId="77777777" w:rsidR="00BF23E2" w:rsidRPr="00D50BFE" w:rsidRDefault="00BF23E2" w:rsidP="00BF23E2">
            <w:pPr>
              <w:rPr>
                <w:color w:val="000000"/>
              </w:rPr>
            </w:pPr>
          </w:p>
        </w:tc>
        <w:tc>
          <w:tcPr>
            <w:tcW w:w="1000" w:type="dxa"/>
            <w:shd w:val="clear" w:color="auto" w:fill="auto"/>
            <w:noWrap/>
            <w:vAlign w:val="bottom"/>
            <w:hideMark/>
          </w:tcPr>
          <w:p w14:paraId="64C74597" w14:textId="77777777" w:rsidR="00BF23E2" w:rsidRPr="00D50BFE" w:rsidRDefault="00BF23E2" w:rsidP="00BF23E2">
            <w:pPr>
              <w:rPr>
                <w:color w:val="000000"/>
              </w:rPr>
            </w:pPr>
          </w:p>
        </w:tc>
        <w:tc>
          <w:tcPr>
            <w:tcW w:w="276" w:type="dxa"/>
            <w:shd w:val="clear" w:color="auto" w:fill="auto"/>
            <w:noWrap/>
            <w:vAlign w:val="bottom"/>
            <w:hideMark/>
          </w:tcPr>
          <w:p w14:paraId="4BC5ADF0" w14:textId="77777777" w:rsidR="00BF23E2" w:rsidRPr="00D50BFE" w:rsidRDefault="00BF23E2" w:rsidP="00BF23E2"/>
        </w:tc>
        <w:tc>
          <w:tcPr>
            <w:tcW w:w="1932" w:type="dxa"/>
            <w:shd w:val="clear" w:color="auto" w:fill="auto"/>
            <w:noWrap/>
            <w:vAlign w:val="bottom"/>
            <w:hideMark/>
          </w:tcPr>
          <w:p w14:paraId="79AEA23B" w14:textId="77777777" w:rsidR="00BF23E2" w:rsidRPr="00D50BFE" w:rsidRDefault="00BF23E2" w:rsidP="00BF23E2">
            <w:pPr>
              <w:rPr>
                <w:color w:val="000000"/>
              </w:rPr>
            </w:pPr>
            <w:r w:rsidRPr="00D50BFE">
              <w:rPr>
                <w:color w:val="000000"/>
              </w:rPr>
              <w:t>Cost Per Unit</w:t>
            </w:r>
          </w:p>
        </w:tc>
        <w:tc>
          <w:tcPr>
            <w:tcW w:w="1000" w:type="dxa"/>
            <w:shd w:val="clear" w:color="auto" w:fill="auto"/>
            <w:noWrap/>
            <w:vAlign w:val="bottom"/>
            <w:hideMark/>
          </w:tcPr>
          <w:p w14:paraId="3B92ADAA" w14:textId="77777777" w:rsidR="00BF23E2" w:rsidRDefault="00BF23E2" w:rsidP="00BF23E2">
            <w:pPr>
              <w:rPr>
                <w:color w:val="000000"/>
              </w:rPr>
            </w:pPr>
            <w:r w:rsidRPr="00D50BFE">
              <w:rPr>
                <w:color w:val="000000"/>
              </w:rPr>
              <w:t xml:space="preserve"># </w:t>
            </w:r>
            <w:r>
              <w:rPr>
                <w:color w:val="000000"/>
              </w:rPr>
              <w:t>Units</w:t>
            </w:r>
          </w:p>
          <w:p w14:paraId="051D32E5" w14:textId="77777777" w:rsidR="00BF23E2" w:rsidRPr="00D50BFE" w:rsidRDefault="00BF23E2" w:rsidP="00BF23E2">
            <w:pPr>
              <w:rPr>
                <w:color w:val="000000"/>
              </w:rPr>
            </w:pPr>
          </w:p>
        </w:tc>
        <w:tc>
          <w:tcPr>
            <w:tcW w:w="1000" w:type="dxa"/>
            <w:shd w:val="clear" w:color="auto" w:fill="auto"/>
            <w:noWrap/>
            <w:vAlign w:val="bottom"/>
            <w:hideMark/>
          </w:tcPr>
          <w:p w14:paraId="4C363064" w14:textId="77777777" w:rsidR="00BF23E2" w:rsidRPr="00D50BFE" w:rsidRDefault="00BF23E2" w:rsidP="00BF23E2">
            <w:pPr>
              <w:rPr>
                <w:color w:val="000000"/>
              </w:rPr>
            </w:pPr>
          </w:p>
        </w:tc>
        <w:tc>
          <w:tcPr>
            <w:tcW w:w="2246" w:type="dxa"/>
            <w:shd w:val="clear" w:color="auto" w:fill="auto"/>
            <w:noWrap/>
            <w:vAlign w:val="bottom"/>
            <w:hideMark/>
          </w:tcPr>
          <w:p w14:paraId="55EB44D1" w14:textId="77777777" w:rsidR="00BF23E2" w:rsidRDefault="00BF23E2" w:rsidP="00BF23E2">
            <w:pPr>
              <w:rPr>
                <w:color w:val="000000"/>
              </w:rPr>
            </w:pPr>
            <w:r w:rsidRPr="00D50BFE">
              <w:rPr>
                <w:color w:val="000000"/>
              </w:rPr>
              <w:t>Total</w:t>
            </w:r>
            <w:r>
              <w:rPr>
                <w:color w:val="000000"/>
              </w:rPr>
              <w:t xml:space="preserve"> (Dollars)</w:t>
            </w:r>
          </w:p>
          <w:p w14:paraId="3DBBF39F" w14:textId="77777777" w:rsidR="00BF23E2" w:rsidRPr="00D50BFE" w:rsidRDefault="00BF23E2" w:rsidP="00BF23E2">
            <w:pPr>
              <w:rPr>
                <w:color w:val="000000"/>
              </w:rPr>
            </w:pPr>
          </w:p>
        </w:tc>
      </w:tr>
      <w:tr w:rsidR="00BF23E2" w:rsidRPr="00D50BFE" w14:paraId="1CBB1C4D" w14:textId="77777777" w:rsidTr="00BF23E2">
        <w:trPr>
          <w:trHeight w:val="20"/>
        </w:trPr>
        <w:tc>
          <w:tcPr>
            <w:tcW w:w="2723" w:type="dxa"/>
            <w:gridSpan w:val="2"/>
            <w:shd w:val="clear" w:color="auto" w:fill="auto"/>
            <w:noWrap/>
            <w:vAlign w:val="bottom"/>
            <w:hideMark/>
          </w:tcPr>
          <w:p w14:paraId="70AA8ECA" w14:textId="77777777" w:rsidR="00BF23E2" w:rsidRPr="00D50BFE" w:rsidRDefault="00BF23E2" w:rsidP="00BF23E2">
            <w:pPr>
              <w:rPr>
                <w:color w:val="000000"/>
              </w:rPr>
            </w:pPr>
            <w:r w:rsidRPr="00D50BFE">
              <w:rPr>
                <w:color w:val="000000"/>
              </w:rPr>
              <w:t>Printer paper</w:t>
            </w:r>
          </w:p>
        </w:tc>
        <w:tc>
          <w:tcPr>
            <w:tcW w:w="276" w:type="dxa"/>
            <w:shd w:val="clear" w:color="auto" w:fill="auto"/>
            <w:noWrap/>
            <w:vAlign w:val="bottom"/>
            <w:hideMark/>
          </w:tcPr>
          <w:p w14:paraId="5A34C04F" w14:textId="77777777" w:rsidR="00BF23E2" w:rsidRPr="00D50BFE" w:rsidRDefault="00BF23E2" w:rsidP="00BF23E2">
            <w:pPr>
              <w:rPr>
                <w:color w:val="000000"/>
              </w:rPr>
            </w:pPr>
          </w:p>
        </w:tc>
        <w:tc>
          <w:tcPr>
            <w:tcW w:w="1932" w:type="dxa"/>
            <w:shd w:val="clear" w:color="auto" w:fill="auto"/>
            <w:noWrap/>
            <w:vAlign w:val="bottom"/>
            <w:hideMark/>
          </w:tcPr>
          <w:p w14:paraId="34C28A51" w14:textId="77777777" w:rsidR="00BF23E2" w:rsidRPr="00D50BFE" w:rsidRDefault="00BF23E2" w:rsidP="00BF23E2">
            <w:pPr>
              <w:rPr>
                <w:color w:val="000000"/>
              </w:rPr>
            </w:pPr>
            <w:r>
              <w:rPr>
                <w:color w:val="000000"/>
              </w:rPr>
              <w:t>3.72</w:t>
            </w:r>
          </w:p>
        </w:tc>
        <w:tc>
          <w:tcPr>
            <w:tcW w:w="1000" w:type="dxa"/>
            <w:shd w:val="clear" w:color="auto" w:fill="auto"/>
            <w:noWrap/>
            <w:vAlign w:val="bottom"/>
            <w:hideMark/>
          </w:tcPr>
          <w:p w14:paraId="26410352" w14:textId="77777777" w:rsidR="00BF23E2" w:rsidRPr="00D50BFE" w:rsidRDefault="00BF23E2" w:rsidP="00BF23E2">
            <w:pPr>
              <w:rPr>
                <w:color w:val="000000"/>
              </w:rPr>
            </w:pPr>
            <w:r w:rsidRPr="00D50BFE">
              <w:rPr>
                <w:color w:val="000000"/>
              </w:rPr>
              <w:t>1</w:t>
            </w:r>
          </w:p>
        </w:tc>
        <w:tc>
          <w:tcPr>
            <w:tcW w:w="1000" w:type="dxa"/>
            <w:shd w:val="clear" w:color="auto" w:fill="auto"/>
            <w:noWrap/>
            <w:vAlign w:val="bottom"/>
            <w:hideMark/>
          </w:tcPr>
          <w:p w14:paraId="2729159E" w14:textId="77777777" w:rsidR="00BF23E2" w:rsidRPr="00D50BFE" w:rsidRDefault="00BF23E2" w:rsidP="00BF23E2">
            <w:pPr>
              <w:rPr>
                <w:color w:val="000000"/>
              </w:rPr>
            </w:pPr>
          </w:p>
        </w:tc>
        <w:tc>
          <w:tcPr>
            <w:tcW w:w="2246" w:type="dxa"/>
            <w:shd w:val="clear" w:color="auto" w:fill="auto"/>
            <w:noWrap/>
            <w:vAlign w:val="bottom"/>
            <w:hideMark/>
          </w:tcPr>
          <w:p w14:paraId="6E2F040B" w14:textId="77777777" w:rsidR="00BF23E2" w:rsidRPr="00D50BFE" w:rsidRDefault="00BF23E2" w:rsidP="00BF23E2">
            <w:pPr>
              <w:jc w:val="both"/>
              <w:rPr>
                <w:color w:val="000000"/>
              </w:rPr>
            </w:pPr>
            <w:r>
              <w:rPr>
                <w:color w:val="000000"/>
              </w:rPr>
              <w:t>3.72</w:t>
            </w:r>
          </w:p>
        </w:tc>
      </w:tr>
      <w:tr w:rsidR="00BF23E2" w:rsidRPr="00D50BFE" w14:paraId="67AABA97" w14:textId="77777777" w:rsidTr="00BF23E2">
        <w:trPr>
          <w:trHeight w:val="20"/>
        </w:trPr>
        <w:tc>
          <w:tcPr>
            <w:tcW w:w="2723" w:type="dxa"/>
            <w:gridSpan w:val="2"/>
            <w:shd w:val="clear" w:color="auto" w:fill="auto"/>
            <w:noWrap/>
            <w:vAlign w:val="bottom"/>
            <w:hideMark/>
          </w:tcPr>
          <w:p w14:paraId="513964A7" w14:textId="77777777" w:rsidR="00BF23E2" w:rsidRPr="00D50BFE" w:rsidRDefault="00BF23E2" w:rsidP="00BF23E2">
            <w:pPr>
              <w:rPr>
                <w:color w:val="000000"/>
              </w:rPr>
            </w:pPr>
            <w:r w:rsidRPr="00D50BFE">
              <w:rPr>
                <w:color w:val="000000"/>
              </w:rPr>
              <w:t>Ink cartridge</w:t>
            </w:r>
          </w:p>
        </w:tc>
        <w:tc>
          <w:tcPr>
            <w:tcW w:w="276" w:type="dxa"/>
            <w:shd w:val="clear" w:color="auto" w:fill="auto"/>
            <w:noWrap/>
            <w:vAlign w:val="bottom"/>
            <w:hideMark/>
          </w:tcPr>
          <w:p w14:paraId="21D73ABA" w14:textId="77777777" w:rsidR="00BF23E2" w:rsidRPr="00D50BFE" w:rsidRDefault="00BF23E2" w:rsidP="00BF23E2">
            <w:pPr>
              <w:rPr>
                <w:color w:val="000000"/>
              </w:rPr>
            </w:pPr>
          </w:p>
        </w:tc>
        <w:tc>
          <w:tcPr>
            <w:tcW w:w="1932" w:type="dxa"/>
            <w:shd w:val="clear" w:color="auto" w:fill="auto"/>
            <w:noWrap/>
            <w:vAlign w:val="bottom"/>
            <w:hideMark/>
          </w:tcPr>
          <w:p w14:paraId="58F4C62A" w14:textId="77777777" w:rsidR="00BF23E2" w:rsidRPr="00D50BFE" w:rsidRDefault="00BF23E2" w:rsidP="00BF23E2">
            <w:pPr>
              <w:rPr>
                <w:color w:val="000000"/>
              </w:rPr>
            </w:pPr>
            <w:r>
              <w:rPr>
                <w:color w:val="000000"/>
              </w:rPr>
              <w:t>25.00</w:t>
            </w:r>
          </w:p>
        </w:tc>
        <w:tc>
          <w:tcPr>
            <w:tcW w:w="1000" w:type="dxa"/>
            <w:shd w:val="clear" w:color="auto" w:fill="auto"/>
            <w:noWrap/>
            <w:vAlign w:val="bottom"/>
            <w:hideMark/>
          </w:tcPr>
          <w:p w14:paraId="416315DF" w14:textId="77777777" w:rsidR="00BF23E2" w:rsidRPr="00D50BFE" w:rsidRDefault="00BF23E2" w:rsidP="00BF23E2">
            <w:pPr>
              <w:rPr>
                <w:color w:val="000000"/>
              </w:rPr>
            </w:pPr>
            <w:r w:rsidRPr="00D50BFE">
              <w:rPr>
                <w:color w:val="000000"/>
              </w:rPr>
              <w:t>1</w:t>
            </w:r>
          </w:p>
        </w:tc>
        <w:tc>
          <w:tcPr>
            <w:tcW w:w="1000" w:type="dxa"/>
            <w:shd w:val="clear" w:color="auto" w:fill="auto"/>
            <w:noWrap/>
            <w:vAlign w:val="bottom"/>
            <w:hideMark/>
          </w:tcPr>
          <w:p w14:paraId="114AD2F9" w14:textId="77777777" w:rsidR="00BF23E2" w:rsidRPr="00D50BFE" w:rsidRDefault="00BF23E2" w:rsidP="00BF23E2">
            <w:pPr>
              <w:rPr>
                <w:color w:val="000000"/>
              </w:rPr>
            </w:pPr>
          </w:p>
        </w:tc>
        <w:tc>
          <w:tcPr>
            <w:tcW w:w="2246" w:type="dxa"/>
            <w:shd w:val="clear" w:color="auto" w:fill="auto"/>
            <w:noWrap/>
            <w:vAlign w:val="bottom"/>
            <w:hideMark/>
          </w:tcPr>
          <w:p w14:paraId="7E8C4E74" w14:textId="77777777" w:rsidR="00BF23E2" w:rsidRPr="00D50BFE" w:rsidRDefault="00BF23E2" w:rsidP="00BF23E2">
            <w:pPr>
              <w:jc w:val="both"/>
              <w:rPr>
                <w:color w:val="000000"/>
              </w:rPr>
            </w:pPr>
            <w:r>
              <w:rPr>
                <w:color w:val="000000"/>
              </w:rPr>
              <w:t>25.00</w:t>
            </w:r>
          </w:p>
        </w:tc>
      </w:tr>
      <w:tr w:rsidR="00BF23E2" w:rsidRPr="00D50BFE" w14:paraId="171E65FF" w14:textId="77777777" w:rsidTr="00BF23E2">
        <w:trPr>
          <w:trHeight w:val="20"/>
        </w:trPr>
        <w:tc>
          <w:tcPr>
            <w:tcW w:w="1723" w:type="dxa"/>
            <w:shd w:val="clear" w:color="auto" w:fill="auto"/>
            <w:noWrap/>
            <w:vAlign w:val="bottom"/>
            <w:hideMark/>
          </w:tcPr>
          <w:p w14:paraId="1BC515D7" w14:textId="77777777" w:rsidR="00BF23E2" w:rsidRPr="00D50BFE" w:rsidRDefault="00BF23E2" w:rsidP="00BF23E2">
            <w:pPr>
              <w:rPr>
                <w:color w:val="000000"/>
              </w:rPr>
            </w:pPr>
            <w:r w:rsidRPr="00D50BFE">
              <w:rPr>
                <w:color w:val="000000"/>
              </w:rPr>
              <w:t>Pens</w:t>
            </w:r>
          </w:p>
        </w:tc>
        <w:tc>
          <w:tcPr>
            <w:tcW w:w="1000" w:type="dxa"/>
            <w:shd w:val="clear" w:color="auto" w:fill="auto"/>
            <w:noWrap/>
            <w:vAlign w:val="bottom"/>
            <w:hideMark/>
          </w:tcPr>
          <w:p w14:paraId="72E38A8E" w14:textId="77777777" w:rsidR="00BF23E2" w:rsidRPr="00D50BFE" w:rsidRDefault="00BF23E2" w:rsidP="00BF23E2">
            <w:pPr>
              <w:rPr>
                <w:color w:val="000000"/>
              </w:rPr>
            </w:pPr>
          </w:p>
        </w:tc>
        <w:tc>
          <w:tcPr>
            <w:tcW w:w="276" w:type="dxa"/>
            <w:shd w:val="clear" w:color="auto" w:fill="auto"/>
            <w:noWrap/>
            <w:vAlign w:val="bottom"/>
            <w:hideMark/>
          </w:tcPr>
          <w:p w14:paraId="1E47654C" w14:textId="77777777" w:rsidR="00BF23E2" w:rsidRPr="00D50BFE" w:rsidRDefault="00BF23E2" w:rsidP="00BF23E2"/>
        </w:tc>
        <w:tc>
          <w:tcPr>
            <w:tcW w:w="1932" w:type="dxa"/>
            <w:shd w:val="clear" w:color="auto" w:fill="auto"/>
            <w:noWrap/>
            <w:vAlign w:val="bottom"/>
            <w:hideMark/>
          </w:tcPr>
          <w:p w14:paraId="3405C3E4" w14:textId="77777777" w:rsidR="00BF23E2" w:rsidRPr="00D50BFE" w:rsidRDefault="00BF23E2" w:rsidP="00BF23E2">
            <w:pPr>
              <w:rPr>
                <w:color w:val="000000"/>
              </w:rPr>
            </w:pPr>
            <w:r>
              <w:rPr>
                <w:color w:val="000000"/>
              </w:rPr>
              <w:t>3.9</w:t>
            </w:r>
            <w:r w:rsidRPr="00D50BFE">
              <w:rPr>
                <w:color w:val="000000"/>
              </w:rPr>
              <w:t>7</w:t>
            </w:r>
          </w:p>
        </w:tc>
        <w:tc>
          <w:tcPr>
            <w:tcW w:w="1000" w:type="dxa"/>
            <w:shd w:val="clear" w:color="auto" w:fill="auto"/>
            <w:noWrap/>
            <w:vAlign w:val="bottom"/>
            <w:hideMark/>
          </w:tcPr>
          <w:p w14:paraId="5C38CCE8" w14:textId="77777777" w:rsidR="00BF23E2" w:rsidRPr="00D50BFE" w:rsidRDefault="00BF23E2" w:rsidP="00BF23E2">
            <w:pPr>
              <w:rPr>
                <w:color w:val="000000"/>
              </w:rPr>
            </w:pPr>
            <w:r w:rsidRPr="00D50BFE">
              <w:rPr>
                <w:color w:val="000000"/>
              </w:rPr>
              <w:t>2</w:t>
            </w:r>
          </w:p>
        </w:tc>
        <w:tc>
          <w:tcPr>
            <w:tcW w:w="1000" w:type="dxa"/>
            <w:shd w:val="clear" w:color="auto" w:fill="auto"/>
            <w:noWrap/>
            <w:vAlign w:val="bottom"/>
            <w:hideMark/>
          </w:tcPr>
          <w:p w14:paraId="0A19BA46" w14:textId="77777777" w:rsidR="00BF23E2" w:rsidRPr="00D50BFE" w:rsidRDefault="00BF23E2" w:rsidP="00BF23E2">
            <w:pPr>
              <w:rPr>
                <w:color w:val="000000"/>
              </w:rPr>
            </w:pPr>
          </w:p>
        </w:tc>
        <w:tc>
          <w:tcPr>
            <w:tcW w:w="2246" w:type="dxa"/>
            <w:shd w:val="clear" w:color="auto" w:fill="auto"/>
            <w:noWrap/>
            <w:vAlign w:val="bottom"/>
            <w:hideMark/>
          </w:tcPr>
          <w:p w14:paraId="180BC8AD" w14:textId="77777777" w:rsidR="00BF23E2" w:rsidRPr="00D50BFE" w:rsidRDefault="00BF23E2" w:rsidP="00BF23E2">
            <w:pPr>
              <w:jc w:val="both"/>
              <w:rPr>
                <w:color w:val="000000"/>
              </w:rPr>
            </w:pPr>
            <w:r>
              <w:rPr>
                <w:color w:val="000000"/>
              </w:rPr>
              <w:t>7.94</w:t>
            </w:r>
          </w:p>
        </w:tc>
      </w:tr>
      <w:tr w:rsidR="00BF23E2" w:rsidRPr="00D50BFE" w14:paraId="4FB166F8" w14:textId="77777777" w:rsidTr="00BF23E2">
        <w:trPr>
          <w:trHeight w:val="20"/>
        </w:trPr>
        <w:tc>
          <w:tcPr>
            <w:tcW w:w="1723" w:type="dxa"/>
            <w:shd w:val="clear" w:color="auto" w:fill="auto"/>
            <w:noWrap/>
            <w:vAlign w:val="bottom"/>
            <w:hideMark/>
          </w:tcPr>
          <w:p w14:paraId="043BB69D" w14:textId="77777777" w:rsidR="00BF23E2" w:rsidRPr="00D50BFE" w:rsidRDefault="00BF23E2" w:rsidP="00BF23E2">
            <w:pPr>
              <w:rPr>
                <w:color w:val="000000"/>
              </w:rPr>
            </w:pPr>
            <w:r w:rsidRPr="00D50BFE">
              <w:rPr>
                <w:color w:val="000000"/>
              </w:rPr>
              <w:t>Mileage</w:t>
            </w:r>
          </w:p>
        </w:tc>
        <w:tc>
          <w:tcPr>
            <w:tcW w:w="1000" w:type="dxa"/>
            <w:shd w:val="clear" w:color="auto" w:fill="auto"/>
            <w:noWrap/>
            <w:vAlign w:val="bottom"/>
            <w:hideMark/>
          </w:tcPr>
          <w:p w14:paraId="01D969C0" w14:textId="77777777" w:rsidR="00BF23E2" w:rsidRPr="00D50BFE" w:rsidRDefault="00BF23E2" w:rsidP="00BF23E2">
            <w:pPr>
              <w:rPr>
                <w:color w:val="000000"/>
              </w:rPr>
            </w:pPr>
          </w:p>
        </w:tc>
        <w:tc>
          <w:tcPr>
            <w:tcW w:w="276" w:type="dxa"/>
            <w:shd w:val="clear" w:color="auto" w:fill="auto"/>
            <w:noWrap/>
            <w:vAlign w:val="bottom"/>
            <w:hideMark/>
          </w:tcPr>
          <w:p w14:paraId="0CBA8D85" w14:textId="77777777" w:rsidR="00BF23E2" w:rsidRPr="00D50BFE" w:rsidRDefault="00BF23E2" w:rsidP="00BF23E2"/>
        </w:tc>
        <w:tc>
          <w:tcPr>
            <w:tcW w:w="1932" w:type="dxa"/>
            <w:shd w:val="clear" w:color="auto" w:fill="auto"/>
            <w:noWrap/>
            <w:vAlign w:val="bottom"/>
            <w:hideMark/>
          </w:tcPr>
          <w:p w14:paraId="6BD3E595" w14:textId="77777777" w:rsidR="00BF23E2" w:rsidRPr="00D50BFE" w:rsidRDefault="00BF23E2" w:rsidP="00BF23E2">
            <w:pPr>
              <w:rPr>
                <w:color w:val="000000"/>
              </w:rPr>
            </w:pPr>
            <w:r w:rsidRPr="00D50BFE">
              <w:rPr>
                <w:color w:val="000000"/>
              </w:rPr>
              <w:t>0.54</w:t>
            </w:r>
          </w:p>
        </w:tc>
        <w:tc>
          <w:tcPr>
            <w:tcW w:w="1000" w:type="dxa"/>
            <w:shd w:val="clear" w:color="auto" w:fill="auto"/>
            <w:noWrap/>
            <w:vAlign w:val="bottom"/>
            <w:hideMark/>
          </w:tcPr>
          <w:p w14:paraId="3B1B73CA" w14:textId="77777777" w:rsidR="00BF23E2" w:rsidRPr="00D50BFE" w:rsidRDefault="00BF23E2" w:rsidP="00BF23E2">
            <w:pPr>
              <w:rPr>
                <w:color w:val="000000"/>
              </w:rPr>
            </w:pPr>
            <w:r>
              <w:rPr>
                <w:color w:val="000000"/>
              </w:rPr>
              <w:t>384</w:t>
            </w:r>
          </w:p>
        </w:tc>
        <w:tc>
          <w:tcPr>
            <w:tcW w:w="1000" w:type="dxa"/>
            <w:shd w:val="clear" w:color="auto" w:fill="auto"/>
            <w:noWrap/>
            <w:vAlign w:val="bottom"/>
            <w:hideMark/>
          </w:tcPr>
          <w:p w14:paraId="2735E1E1" w14:textId="77777777" w:rsidR="00BF23E2" w:rsidRPr="00D50BFE" w:rsidRDefault="00BF23E2" w:rsidP="00BF23E2">
            <w:pPr>
              <w:rPr>
                <w:color w:val="000000"/>
              </w:rPr>
            </w:pPr>
          </w:p>
        </w:tc>
        <w:tc>
          <w:tcPr>
            <w:tcW w:w="2246" w:type="dxa"/>
            <w:shd w:val="clear" w:color="auto" w:fill="auto"/>
            <w:noWrap/>
            <w:vAlign w:val="bottom"/>
            <w:hideMark/>
          </w:tcPr>
          <w:p w14:paraId="592731E1" w14:textId="77777777" w:rsidR="00BF23E2" w:rsidRPr="00D50BFE" w:rsidRDefault="00BF23E2" w:rsidP="00BF23E2">
            <w:pPr>
              <w:jc w:val="both"/>
              <w:rPr>
                <w:color w:val="000000"/>
              </w:rPr>
            </w:pPr>
            <w:r>
              <w:rPr>
                <w:color w:val="000000"/>
              </w:rPr>
              <w:t>207.36</w:t>
            </w:r>
          </w:p>
        </w:tc>
      </w:tr>
      <w:tr w:rsidR="00BF23E2" w:rsidRPr="00D50BFE" w14:paraId="748E02BF" w14:textId="77777777" w:rsidTr="00BF23E2">
        <w:trPr>
          <w:trHeight w:val="20"/>
        </w:trPr>
        <w:tc>
          <w:tcPr>
            <w:tcW w:w="1723" w:type="dxa"/>
            <w:tcBorders>
              <w:bottom w:val="single" w:sz="4" w:space="0" w:color="auto"/>
            </w:tcBorders>
            <w:shd w:val="clear" w:color="auto" w:fill="auto"/>
            <w:noWrap/>
            <w:vAlign w:val="bottom"/>
            <w:hideMark/>
          </w:tcPr>
          <w:p w14:paraId="63C816F3" w14:textId="77777777" w:rsidR="00BF23E2" w:rsidRPr="00D50BFE" w:rsidRDefault="00BF23E2" w:rsidP="00BF23E2">
            <w:pPr>
              <w:rPr>
                <w:color w:val="000000"/>
              </w:rPr>
            </w:pPr>
            <w:r w:rsidRPr="00D50BFE">
              <w:rPr>
                <w:color w:val="000000"/>
              </w:rPr>
              <w:t> </w:t>
            </w:r>
          </w:p>
        </w:tc>
        <w:tc>
          <w:tcPr>
            <w:tcW w:w="1000" w:type="dxa"/>
            <w:tcBorders>
              <w:bottom w:val="single" w:sz="4" w:space="0" w:color="auto"/>
            </w:tcBorders>
            <w:shd w:val="clear" w:color="auto" w:fill="auto"/>
            <w:noWrap/>
            <w:vAlign w:val="bottom"/>
            <w:hideMark/>
          </w:tcPr>
          <w:p w14:paraId="0E2566D6" w14:textId="77777777" w:rsidR="00BF23E2" w:rsidRPr="00D50BFE" w:rsidRDefault="00BF23E2" w:rsidP="00BF23E2">
            <w:pPr>
              <w:rPr>
                <w:color w:val="000000"/>
              </w:rPr>
            </w:pPr>
          </w:p>
        </w:tc>
        <w:tc>
          <w:tcPr>
            <w:tcW w:w="276" w:type="dxa"/>
            <w:tcBorders>
              <w:bottom w:val="single" w:sz="4" w:space="0" w:color="auto"/>
            </w:tcBorders>
            <w:shd w:val="clear" w:color="auto" w:fill="auto"/>
            <w:noWrap/>
            <w:vAlign w:val="bottom"/>
            <w:hideMark/>
          </w:tcPr>
          <w:p w14:paraId="4BE6CB33" w14:textId="77777777" w:rsidR="00BF23E2" w:rsidRPr="00D50BFE" w:rsidRDefault="00BF23E2" w:rsidP="00BF23E2"/>
        </w:tc>
        <w:tc>
          <w:tcPr>
            <w:tcW w:w="1932" w:type="dxa"/>
            <w:tcBorders>
              <w:bottom w:val="single" w:sz="4" w:space="0" w:color="auto"/>
            </w:tcBorders>
            <w:shd w:val="clear" w:color="auto" w:fill="auto"/>
            <w:noWrap/>
            <w:vAlign w:val="bottom"/>
            <w:hideMark/>
          </w:tcPr>
          <w:p w14:paraId="700E4ADA" w14:textId="77777777" w:rsidR="00BF23E2" w:rsidRPr="00D50BFE" w:rsidRDefault="00BF23E2" w:rsidP="00BF23E2"/>
        </w:tc>
        <w:tc>
          <w:tcPr>
            <w:tcW w:w="1000" w:type="dxa"/>
            <w:tcBorders>
              <w:bottom w:val="single" w:sz="4" w:space="0" w:color="auto"/>
            </w:tcBorders>
            <w:shd w:val="clear" w:color="auto" w:fill="auto"/>
            <w:noWrap/>
            <w:vAlign w:val="bottom"/>
            <w:hideMark/>
          </w:tcPr>
          <w:p w14:paraId="6F5A798A" w14:textId="77777777" w:rsidR="00BF23E2" w:rsidRPr="00D50BFE" w:rsidRDefault="00BF23E2" w:rsidP="00BF23E2"/>
        </w:tc>
        <w:tc>
          <w:tcPr>
            <w:tcW w:w="3246" w:type="dxa"/>
            <w:gridSpan w:val="2"/>
            <w:tcBorders>
              <w:bottom w:val="single" w:sz="4" w:space="0" w:color="auto"/>
            </w:tcBorders>
            <w:shd w:val="clear" w:color="auto" w:fill="auto"/>
            <w:noWrap/>
            <w:vAlign w:val="bottom"/>
            <w:hideMark/>
          </w:tcPr>
          <w:p w14:paraId="7CF59625" w14:textId="77777777" w:rsidR="00BF23E2" w:rsidRPr="00D50BFE" w:rsidRDefault="00BF23E2" w:rsidP="00BF23E2">
            <w:pPr>
              <w:jc w:val="both"/>
              <w:rPr>
                <w:b/>
                <w:bCs/>
                <w:color w:val="000000"/>
              </w:rPr>
            </w:pPr>
            <w:r>
              <w:rPr>
                <w:b/>
                <w:bCs/>
                <w:color w:val="000000"/>
              </w:rPr>
              <w:t xml:space="preserve">               Total: $244.02</w:t>
            </w:r>
          </w:p>
        </w:tc>
      </w:tr>
      <w:tr w:rsidR="00BF23E2" w:rsidRPr="00D50BFE" w14:paraId="0048C26F" w14:textId="77777777" w:rsidTr="00BF23E2">
        <w:trPr>
          <w:trHeight w:val="20"/>
        </w:trPr>
        <w:tc>
          <w:tcPr>
            <w:tcW w:w="9177" w:type="dxa"/>
            <w:gridSpan w:val="7"/>
            <w:tcBorders>
              <w:top w:val="single" w:sz="4" w:space="0" w:color="auto"/>
              <w:bottom w:val="single" w:sz="4" w:space="0" w:color="auto"/>
            </w:tcBorders>
            <w:shd w:val="clear" w:color="auto" w:fill="auto"/>
            <w:vAlign w:val="bottom"/>
            <w:hideMark/>
          </w:tcPr>
          <w:p w14:paraId="070C5C97" w14:textId="77777777" w:rsidR="00BF23E2" w:rsidRPr="00D50BFE" w:rsidRDefault="00BF23E2" w:rsidP="00BF23E2">
            <w:pPr>
              <w:jc w:val="both"/>
              <w:rPr>
                <w:i/>
                <w:iCs/>
                <w:color w:val="000000"/>
              </w:rPr>
            </w:pPr>
            <w:r w:rsidRPr="00D50BFE">
              <w:rPr>
                <w:i/>
                <w:iCs/>
                <w:color w:val="000000"/>
              </w:rPr>
              <w:t xml:space="preserve">Note. </w:t>
            </w:r>
            <w:r w:rsidRPr="00D50BFE">
              <w:rPr>
                <w:color w:val="000000"/>
              </w:rPr>
              <w:t>Mileage is recorded b</w:t>
            </w:r>
            <w:r>
              <w:rPr>
                <w:color w:val="000000"/>
              </w:rPr>
              <w:t xml:space="preserve">ased on Internal Revenue Service (IRS) 2018 standard mileage rate of 0.545 </w:t>
            </w:r>
            <w:r w:rsidRPr="00D50BFE">
              <w:rPr>
                <w:color w:val="000000"/>
              </w:rPr>
              <w:t xml:space="preserve">per mile. </w:t>
            </w:r>
          </w:p>
        </w:tc>
      </w:tr>
    </w:tbl>
    <w:p w14:paraId="31A194A9" w14:textId="5790D5AD" w:rsidR="003D188C" w:rsidRDefault="00BF23E2" w:rsidP="00BF23E2">
      <w:pPr>
        <w:pStyle w:val="APAReference"/>
        <w:tabs>
          <w:tab w:val="left" w:pos="1003"/>
        </w:tabs>
        <w:ind w:left="0" w:firstLine="0"/>
      </w:pPr>
      <w:r>
        <w:t>Cost Analysis</w:t>
      </w:r>
    </w:p>
    <w:p w14:paraId="732CCA43" w14:textId="21EEFDB3" w:rsidR="00D30973" w:rsidRDefault="00BF23E2">
      <w:r>
        <w:br w:type="page"/>
      </w:r>
    </w:p>
    <w:p w14:paraId="2A8C87CF" w14:textId="32B00CCA" w:rsidR="00696364" w:rsidRPr="0041332E" w:rsidRDefault="00696364" w:rsidP="00A034B0">
      <w:pPr>
        <w:jc w:val="center"/>
      </w:pPr>
      <w:r w:rsidRPr="0041332E">
        <w:lastRenderedPageBreak/>
        <w:t xml:space="preserve">Appendix </w:t>
      </w:r>
      <w:r w:rsidR="00207668">
        <w:t>C</w:t>
      </w:r>
    </w:p>
    <w:p w14:paraId="1C2BA776" w14:textId="51C42C10" w:rsidR="00A034B0" w:rsidRPr="0041332E" w:rsidRDefault="00A034B0" w:rsidP="00696364">
      <w:pPr>
        <w:jc w:val="center"/>
      </w:pPr>
    </w:p>
    <w:p w14:paraId="6FABC331" w14:textId="5221A679" w:rsidR="00A034B0" w:rsidRPr="0041332E" w:rsidRDefault="00A034B0" w:rsidP="00A034B0">
      <w:pPr>
        <w:jc w:val="center"/>
        <w:rPr>
          <w:b/>
          <w:sz w:val="36"/>
          <w:szCs w:val="36"/>
        </w:rPr>
      </w:pPr>
      <w:r w:rsidRPr="0041332E">
        <w:rPr>
          <w:b/>
          <w:sz w:val="36"/>
          <w:szCs w:val="36"/>
        </w:rPr>
        <w:t>Inpatient Suboxone: Provider Self-Report (2018)</w:t>
      </w:r>
    </w:p>
    <w:p w14:paraId="2B6C2ABC" w14:textId="77777777" w:rsidR="00A034B0" w:rsidRPr="0041332E" w:rsidRDefault="00A034B0" w:rsidP="00A034B0">
      <w:pPr>
        <w:jc w:val="center"/>
      </w:pPr>
    </w:p>
    <w:tbl>
      <w:tblPr>
        <w:tblStyle w:val="TableGrid"/>
        <w:tblpPr w:leftFromText="180" w:rightFromText="180" w:vertAnchor="page" w:horzAnchor="margin" w:tblpY="3196"/>
        <w:tblW w:w="0" w:type="auto"/>
        <w:tblLook w:val="04A0" w:firstRow="1" w:lastRow="0" w:firstColumn="1" w:lastColumn="0" w:noHBand="0" w:noVBand="1"/>
      </w:tblPr>
      <w:tblGrid>
        <w:gridCol w:w="3168"/>
        <w:gridCol w:w="1152"/>
        <w:gridCol w:w="1260"/>
        <w:gridCol w:w="1260"/>
        <w:gridCol w:w="1260"/>
        <w:gridCol w:w="810"/>
      </w:tblGrid>
      <w:tr w:rsidR="00A034B0" w:rsidRPr="0041332E" w14:paraId="3552F83D" w14:textId="77777777" w:rsidTr="00A034B0">
        <w:trPr>
          <w:cantSplit/>
          <w:trHeight w:val="1134"/>
        </w:trPr>
        <w:tc>
          <w:tcPr>
            <w:tcW w:w="3168" w:type="dxa"/>
            <w:tcBorders>
              <w:top w:val="nil"/>
              <w:left w:val="nil"/>
              <w:right w:val="single" w:sz="4" w:space="0" w:color="FFFFFF" w:themeColor="background1"/>
            </w:tcBorders>
          </w:tcPr>
          <w:p w14:paraId="6FB0328E" w14:textId="77777777" w:rsidR="00A034B0" w:rsidRPr="0041332E" w:rsidRDefault="00A034B0" w:rsidP="00A034B0"/>
        </w:tc>
        <w:tc>
          <w:tcPr>
            <w:tcW w:w="1152" w:type="dxa"/>
            <w:tcBorders>
              <w:top w:val="single" w:sz="4" w:space="0" w:color="FFFFFF" w:themeColor="background1"/>
              <w:left w:val="single" w:sz="4" w:space="0" w:color="FFFFFF" w:themeColor="background1"/>
              <w:right w:val="nil"/>
              <w:tr2bl w:val="single" w:sz="4" w:space="0" w:color="auto"/>
            </w:tcBorders>
            <w:textDirection w:val="btLr"/>
            <w:vAlign w:val="bottom"/>
          </w:tcPr>
          <w:p w14:paraId="55905DA2" w14:textId="77777777" w:rsidR="00A034B0" w:rsidRPr="0041332E" w:rsidRDefault="00A034B0" w:rsidP="00A034B0">
            <w:pPr>
              <w:ind w:left="113" w:right="113"/>
              <w:rPr>
                <w:color w:val="C00000"/>
                <w:sz w:val="18"/>
                <w:szCs w:val="18"/>
              </w:rPr>
            </w:pPr>
          </w:p>
        </w:tc>
        <w:tc>
          <w:tcPr>
            <w:tcW w:w="1260" w:type="dxa"/>
            <w:tcBorders>
              <w:left w:val="nil"/>
              <w:right w:val="nil"/>
              <w:tr2bl w:val="single" w:sz="4" w:space="0" w:color="auto"/>
            </w:tcBorders>
            <w:textDirection w:val="btLr"/>
          </w:tcPr>
          <w:p w14:paraId="1E64E6FF" w14:textId="77777777" w:rsidR="00A034B0" w:rsidRPr="0041332E" w:rsidRDefault="00A034B0" w:rsidP="00A034B0">
            <w:pPr>
              <w:ind w:left="113" w:right="113"/>
              <w:rPr>
                <w:b/>
                <w:sz w:val="18"/>
                <w:szCs w:val="18"/>
              </w:rPr>
            </w:pPr>
            <w:r w:rsidRPr="0041332E">
              <w:rPr>
                <w:noProof/>
              </w:rPr>
              <mc:AlternateContent>
                <mc:Choice Requires="wps">
                  <w:drawing>
                    <wp:anchor distT="0" distB="0" distL="114300" distR="114300" simplePos="0" relativeHeight="251666432" behindDoc="0" locked="0" layoutInCell="1" allowOverlap="1" wp14:anchorId="2880B592" wp14:editId="6CC26BEA">
                      <wp:simplePos x="0" y="0"/>
                      <wp:positionH relativeFrom="column">
                        <wp:posOffset>-373063</wp:posOffset>
                      </wp:positionH>
                      <wp:positionV relativeFrom="paragraph">
                        <wp:posOffset>-508952</wp:posOffset>
                      </wp:positionV>
                      <wp:extent cx="618460" cy="342230"/>
                      <wp:effectExtent l="38100" t="165100" r="42545" b="16637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9011861">
                                <a:off x="0" y="0"/>
                                <a:ext cx="618460" cy="342230"/>
                              </a:xfrm>
                              <a:prstGeom prst="rect">
                                <a:avLst/>
                              </a:prstGeom>
                              <a:solidFill>
                                <a:schemeClr val="lt1"/>
                              </a:solidFill>
                              <a:ln w="6350">
                                <a:noFill/>
                              </a:ln>
                            </wps:spPr>
                            <wps:txbx>
                              <w:txbxContent>
                                <w:p w14:paraId="011C285C"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3044FD2E" w14:textId="77777777" w:rsidR="00F82605" w:rsidRPr="00AB5A4A" w:rsidRDefault="00F82605" w:rsidP="00A034B0">
                                  <w:pPr>
                                    <w:jc w:val="center"/>
                                    <w:rPr>
                                      <w:b/>
                                      <w:color w:val="000000" w:themeColor="text1"/>
                                      <w:sz w:val="16"/>
                                      <w:szCs w:val="16"/>
                                    </w:rPr>
                                  </w:pPr>
                                  <w:r w:rsidRPr="00AB5A4A">
                                    <w:rPr>
                                      <w:b/>
                                      <w:color w:val="000000" w:themeColor="text1"/>
                                      <w:sz w:val="16"/>
                                      <w:szCs w:val="16"/>
                                    </w:rPr>
                                    <w:t>8/6-8/19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0B592" id="_x0000_t202" coordsize="21600,21600" o:spt="202" path="m,l,21600r21600,l21600,xe">
                      <v:stroke joinstyle="miter"/>
                      <v:path gradientshapeok="t" o:connecttype="rect"/>
                    </v:shapetype>
                    <v:shape id="Text Box 7" o:spid="_x0000_s1026" type="#_x0000_t202" style="position:absolute;left:0;text-align:left;margin-left:-29.4pt;margin-top:-40.05pt;width:48.7pt;height:26.95pt;rotation:-28269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" fillcolor="white [3201]" stroked="f" strokeweight=".5pt">
                      <o:lock v:ext="edit" aspectratio="t"/>
                      <v:textbox>
                        <w:txbxContent>
                          <w:p w14:paraId="011C285C"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3044FD2E" w14:textId="77777777" w:rsidR="00F82605" w:rsidRPr="00AB5A4A" w:rsidRDefault="00F82605" w:rsidP="00A034B0">
                            <w:pPr>
                              <w:jc w:val="center"/>
                              <w:rPr>
                                <w:b/>
                                <w:color w:val="000000" w:themeColor="text1"/>
                                <w:sz w:val="16"/>
                                <w:szCs w:val="16"/>
                              </w:rPr>
                            </w:pPr>
                            <w:r w:rsidRPr="00AB5A4A">
                              <w:rPr>
                                <w:b/>
                                <w:color w:val="000000" w:themeColor="text1"/>
                                <w:sz w:val="16"/>
                                <w:szCs w:val="16"/>
                              </w:rPr>
                              <w:t>8/6-8/19</w:t>
                            </w:r>
                          </w:p>
                        </w:txbxContent>
                      </v:textbox>
                    </v:shape>
                  </w:pict>
                </mc:Fallback>
              </mc:AlternateContent>
            </w:r>
          </w:p>
        </w:tc>
        <w:tc>
          <w:tcPr>
            <w:tcW w:w="1260" w:type="dxa"/>
            <w:tcBorders>
              <w:left w:val="nil"/>
              <w:right w:val="nil"/>
              <w:tr2bl w:val="single" w:sz="4" w:space="0" w:color="auto"/>
            </w:tcBorders>
            <w:textDirection w:val="btLr"/>
          </w:tcPr>
          <w:p w14:paraId="1FFE81A1" w14:textId="77777777" w:rsidR="00A034B0" w:rsidRPr="0041332E" w:rsidRDefault="00A034B0" w:rsidP="00A034B0">
            <w:pPr>
              <w:ind w:left="113" w:right="113"/>
              <w:rPr>
                <w:color w:val="C00000"/>
                <w:sz w:val="18"/>
                <w:szCs w:val="18"/>
              </w:rPr>
            </w:pPr>
            <w:r w:rsidRPr="0041332E">
              <w:rPr>
                <w:noProof/>
              </w:rPr>
              <mc:AlternateContent>
                <mc:Choice Requires="wps">
                  <w:drawing>
                    <wp:anchor distT="0" distB="0" distL="114300" distR="114300" simplePos="0" relativeHeight="251667456" behindDoc="0" locked="0" layoutInCell="1" allowOverlap="1" wp14:anchorId="79B2F3F4" wp14:editId="6145D2E5">
                      <wp:simplePos x="0" y="0"/>
                      <wp:positionH relativeFrom="column">
                        <wp:posOffset>-369253</wp:posOffset>
                      </wp:positionH>
                      <wp:positionV relativeFrom="paragraph">
                        <wp:posOffset>-523557</wp:posOffset>
                      </wp:positionV>
                      <wp:extent cx="618460" cy="342230"/>
                      <wp:effectExtent l="38100" t="165100" r="42545" b="16637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9086444">
                                <a:off x="0" y="0"/>
                                <a:ext cx="618460" cy="342230"/>
                              </a:xfrm>
                              <a:prstGeom prst="rect">
                                <a:avLst/>
                              </a:prstGeom>
                              <a:solidFill>
                                <a:schemeClr val="lt1"/>
                              </a:solidFill>
                              <a:ln w="6350">
                                <a:noFill/>
                              </a:ln>
                            </wps:spPr>
                            <wps:txbx>
                              <w:txbxContent>
                                <w:p w14:paraId="61B1AA8C"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77E8A438" w14:textId="77777777" w:rsidR="00F82605" w:rsidRPr="00AB5A4A" w:rsidRDefault="00F82605" w:rsidP="00A034B0">
                                  <w:pPr>
                                    <w:rPr>
                                      <w:b/>
                                      <w:color w:val="000000" w:themeColor="text1"/>
                                      <w:sz w:val="16"/>
                                      <w:szCs w:val="16"/>
                                    </w:rPr>
                                  </w:pPr>
                                  <w:r w:rsidRPr="00AB5A4A">
                                    <w:rPr>
                                      <w:b/>
                                      <w:color w:val="000000" w:themeColor="text1"/>
                                      <w:sz w:val="16"/>
                                      <w:szCs w:val="16"/>
                                    </w:rPr>
                                    <w:t>9/17-9/30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F3F4" id="Text Box 10" o:spid="_x0000_s1027" type="#_x0000_t202" style="position:absolute;left:0;text-align:left;margin-left:-29.1pt;margin-top:-41.2pt;width:48.7pt;height:26.95pt;rotation:-274547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" fillcolor="white [3201]" stroked="f" strokeweight=".5pt">
                      <o:lock v:ext="edit" aspectratio="t"/>
                      <v:textbox>
                        <w:txbxContent>
                          <w:p w14:paraId="61B1AA8C"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77E8A438" w14:textId="77777777" w:rsidR="00F82605" w:rsidRPr="00AB5A4A" w:rsidRDefault="00F82605" w:rsidP="00A034B0">
                            <w:pPr>
                              <w:rPr>
                                <w:b/>
                                <w:color w:val="000000" w:themeColor="text1"/>
                                <w:sz w:val="16"/>
                                <w:szCs w:val="16"/>
                              </w:rPr>
                            </w:pPr>
                            <w:r w:rsidRPr="00AB5A4A">
                              <w:rPr>
                                <w:b/>
                                <w:color w:val="000000" w:themeColor="text1"/>
                                <w:sz w:val="16"/>
                                <w:szCs w:val="16"/>
                              </w:rPr>
                              <w:t>9/17-9/30</w:t>
                            </w:r>
                          </w:p>
                        </w:txbxContent>
                      </v:textbox>
                    </v:shape>
                  </w:pict>
                </mc:Fallback>
              </mc:AlternateContent>
            </w:r>
          </w:p>
          <w:p w14:paraId="01BFD1C9" w14:textId="77777777" w:rsidR="00A034B0" w:rsidRPr="0041332E" w:rsidRDefault="00A034B0" w:rsidP="00A034B0">
            <w:pPr>
              <w:ind w:left="113" w:right="113"/>
              <w:rPr>
                <w:b/>
                <w:sz w:val="18"/>
                <w:szCs w:val="18"/>
              </w:rPr>
            </w:pPr>
            <w:r w:rsidRPr="0041332E">
              <w:rPr>
                <w:noProof/>
              </w:rPr>
              <mc:AlternateContent>
                <mc:Choice Requires="wps">
                  <w:drawing>
                    <wp:anchor distT="0" distB="0" distL="114300" distR="114300" simplePos="0" relativeHeight="251668480" behindDoc="0" locked="0" layoutInCell="1" allowOverlap="1" wp14:anchorId="4EB893C0" wp14:editId="1A09108F">
                      <wp:simplePos x="0" y="0"/>
                      <wp:positionH relativeFrom="column">
                        <wp:posOffset>232790</wp:posOffset>
                      </wp:positionH>
                      <wp:positionV relativeFrom="paragraph">
                        <wp:posOffset>-533709</wp:posOffset>
                      </wp:positionV>
                      <wp:extent cx="705067" cy="341630"/>
                      <wp:effectExtent l="0" t="203200" r="31750" b="20447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8983974">
                                <a:off x="0" y="0"/>
                                <a:ext cx="705067" cy="341630"/>
                              </a:xfrm>
                              <a:prstGeom prst="rect">
                                <a:avLst/>
                              </a:prstGeom>
                              <a:solidFill>
                                <a:schemeClr val="lt1"/>
                              </a:solidFill>
                              <a:ln w="6350">
                                <a:noFill/>
                              </a:ln>
                            </wps:spPr>
                            <wps:txbx>
                              <w:txbxContent>
                                <w:p w14:paraId="32F0FB52"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61E63FBF" w14:textId="77777777" w:rsidR="00F82605" w:rsidRPr="00AB5A4A" w:rsidRDefault="00F82605" w:rsidP="00A034B0">
                                  <w:pPr>
                                    <w:rPr>
                                      <w:b/>
                                      <w:color w:val="000000" w:themeColor="text1"/>
                                      <w:sz w:val="16"/>
                                      <w:szCs w:val="16"/>
                                    </w:rPr>
                                  </w:pPr>
                                  <w:r w:rsidRPr="00AB5A4A">
                                    <w:rPr>
                                      <w:b/>
                                      <w:color w:val="000000" w:themeColor="text1"/>
                                      <w:sz w:val="16"/>
                                      <w:szCs w:val="16"/>
                                    </w:rPr>
                                    <w:t>10/22-11/4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93C0" id="Text Box 11" o:spid="_x0000_s1028" type="#_x0000_t202" style="position:absolute;left:0;text-align:left;margin-left:18.35pt;margin-top:-42pt;width:55.5pt;height:26.9pt;rotation:-285739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" fillcolor="white [3201]" stroked="f" strokeweight=".5pt">
                      <o:lock v:ext="edit" aspectratio="t"/>
                      <v:textbox>
                        <w:txbxContent>
                          <w:p w14:paraId="32F0FB52"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61E63FBF" w14:textId="77777777" w:rsidR="00F82605" w:rsidRPr="00AB5A4A" w:rsidRDefault="00F82605" w:rsidP="00A034B0">
                            <w:pPr>
                              <w:rPr>
                                <w:b/>
                                <w:color w:val="000000" w:themeColor="text1"/>
                                <w:sz w:val="16"/>
                                <w:szCs w:val="16"/>
                              </w:rPr>
                            </w:pPr>
                            <w:r w:rsidRPr="00AB5A4A">
                              <w:rPr>
                                <w:b/>
                                <w:color w:val="000000" w:themeColor="text1"/>
                                <w:sz w:val="16"/>
                                <w:szCs w:val="16"/>
                              </w:rPr>
                              <w:t>10/22-11/4</w:t>
                            </w:r>
                          </w:p>
                        </w:txbxContent>
                      </v:textbox>
                    </v:shape>
                  </w:pict>
                </mc:Fallback>
              </mc:AlternateContent>
            </w:r>
          </w:p>
        </w:tc>
        <w:tc>
          <w:tcPr>
            <w:tcW w:w="1260" w:type="dxa"/>
            <w:tcBorders>
              <w:left w:val="nil"/>
              <w:right w:val="nil"/>
              <w:tr2bl w:val="single" w:sz="4" w:space="0" w:color="auto"/>
            </w:tcBorders>
            <w:textDirection w:val="btLr"/>
          </w:tcPr>
          <w:p w14:paraId="36DFCCC2" w14:textId="77777777" w:rsidR="00A034B0" w:rsidRPr="0041332E" w:rsidRDefault="00A034B0" w:rsidP="00A034B0">
            <w:pPr>
              <w:ind w:left="113" w:right="113"/>
              <w:rPr>
                <w:b/>
                <w:sz w:val="18"/>
                <w:szCs w:val="18"/>
              </w:rPr>
            </w:pPr>
          </w:p>
        </w:tc>
        <w:tc>
          <w:tcPr>
            <w:tcW w:w="810" w:type="dxa"/>
            <w:vMerge w:val="restart"/>
            <w:tcBorders>
              <w:left w:val="nil"/>
              <w:right w:val="nil"/>
            </w:tcBorders>
            <w:textDirection w:val="btLr"/>
          </w:tcPr>
          <w:p w14:paraId="42BF05EC" w14:textId="77777777" w:rsidR="00A034B0" w:rsidRPr="0041332E" w:rsidRDefault="00A034B0" w:rsidP="00A034B0">
            <w:pPr>
              <w:ind w:left="113" w:right="113"/>
              <w:rPr>
                <w:b/>
                <w:sz w:val="18"/>
                <w:szCs w:val="18"/>
              </w:rPr>
            </w:pPr>
            <w:r w:rsidRPr="0041332E">
              <w:rPr>
                <w:noProof/>
              </w:rPr>
              <mc:AlternateContent>
                <mc:Choice Requires="wps">
                  <w:drawing>
                    <wp:anchor distT="0" distB="0" distL="114300" distR="114300" simplePos="0" relativeHeight="251671552" behindDoc="0" locked="0" layoutInCell="1" allowOverlap="1" wp14:anchorId="68CCEF53" wp14:editId="0C060EB1">
                      <wp:simplePos x="0" y="0"/>
                      <wp:positionH relativeFrom="column">
                        <wp:posOffset>-75621</wp:posOffset>
                      </wp:positionH>
                      <wp:positionV relativeFrom="paragraph">
                        <wp:posOffset>-1936115</wp:posOffset>
                      </wp:positionV>
                      <wp:extent cx="874354" cy="1922242"/>
                      <wp:effectExtent l="0" t="0" r="15240" b="20955"/>
                      <wp:wrapNone/>
                      <wp:docPr id="23" name="Straight Connector 23"/>
                      <wp:cNvGraphicFramePr/>
                      <a:graphic xmlns:a="http://schemas.openxmlformats.org/drawingml/2006/main">
                        <a:graphicData uri="http://schemas.microsoft.com/office/word/2010/wordprocessingShape">
                          <wps:wsp>
                            <wps:cNvCnPr/>
                            <wps:spPr>
                              <a:xfrm>
                                <a:off x="0" y="0"/>
                                <a:ext cx="874354" cy="192224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2894E"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52.45pt" to="62.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" strokecolor="black [3040]" strokeweight=".5pt"/>
                  </w:pict>
                </mc:Fallback>
              </mc:AlternateContent>
            </w:r>
            <w:r w:rsidRPr="0041332E">
              <w:rPr>
                <w:noProof/>
              </w:rPr>
              <mc:AlternateContent>
                <mc:Choice Requires="wps">
                  <w:drawing>
                    <wp:anchor distT="0" distB="0" distL="114300" distR="114300" simplePos="0" relativeHeight="251670528" behindDoc="0" locked="0" layoutInCell="1" allowOverlap="1" wp14:anchorId="1E9AFF85" wp14:editId="0FD48EDC">
                      <wp:simplePos x="0" y="0"/>
                      <wp:positionH relativeFrom="column">
                        <wp:posOffset>-75945</wp:posOffset>
                      </wp:positionH>
                      <wp:positionV relativeFrom="paragraph">
                        <wp:posOffset>-5600065</wp:posOffset>
                      </wp:positionV>
                      <wp:extent cx="727515" cy="726806"/>
                      <wp:effectExtent l="0" t="0" r="22225" b="22860"/>
                      <wp:wrapNone/>
                      <wp:docPr id="5" name="Straight Connector 5"/>
                      <wp:cNvGraphicFramePr/>
                      <a:graphic xmlns:a="http://schemas.openxmlformats.org/drawingml/2006/main">
                        <a:graphicData uri="http://schemas.microsoft.com/office/word/2010/wordprocessingShape">
                          <wps:wsp>
                            <wps:cNvCnPr/>
                            <wps:spPr>
                              <a:xfrm flipV="1">
                                <a:off x="0" y="0"/>
                                <a:ext cx="727515" cy="72680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824C6"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40.95pt" to="51.3pt,-38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" strokecolor="black [3040]" strokeweight=".5pt"/>
                  </w:pict>
                </mc:Fallback>
              </mc:AlternateContent>
            </w:r>
            <w:r w:rsidRPr="0041332E">
              <w:rPr>
                <w:noProof/>
              </w:rPr>
              <mc:AlternateContent>
                <mc:Choice Requires="wps">
                  <w:drawing>
                    <wp:anchor distT="0" distB="0" distL="114300" distR="114300" simplePos="0" relativeHeight="251673600" behindDoc="0" locked="0" layoutInCell="1" allowOverlap="1" wp14:anchorId="0750B55C" wp14:editId="5F6E52B2">
                      <wp:simplePos x="0" y="0"/>
                      <wp:positionH relativeFrom="column">
                        <wp:posOffset>394622</wp:posOffset>
                      </wp:positionH>
                      <wp:positionV relativeFrom="paragraph">
                        <wp:posOffset>-468</wp:posOffset>
                      </wp:positionV>
                      <wp:extent cx="420491" cy="0"/>
                      <wp:effectExtent l="0" t="0" r="11430" b="12700"/>
                      <wp:wrapNone/>
                      <wp:docPr id="26" name="Straight Connector 26"/>
                      <wp:cNvGraphicFramePr/>
                      <a:graphic xmlns:a="http://schemas.openxmlformats.org/drawingml/2006/main">
                        <a:graphicData uri="http://schemas.microsoft.com/office/word/2010/wordprocessingShape">
                          <wps:wsp>
                            <wps:cNvCnPr/>
                            <wps:spPr>
                              <a:xfrm>
                                <a:off x="0" y="0"/>
                                <a:ext cx="42049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C8A4F" id="Straight Connector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05pt,-.05pt" to="64.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" strokecolor="black [3040]" strokeweight=".5pt"/>
                  </w:pict>
                </mc:Fallback>
              </mc:AlternateContent>
            </w:r>
            <w:r w:rsidRPr="0041332E">
              <w:rPr>
                <w:noProof/>
              </w:rPr>
              <mc:AlternateContent>
                <mc:Choice Requires="wps">
                  <w:drawing>
                    <wp:anchor distT="0" distB="0" distL="114300" distR="114300" simplePos="0" relativeHeight="251669504" behindDoc="0" locked="0" layoutInCell="1" allowOverlap="1" wp14:anchorId="3F5B2791" wp14:editId="2709B481">
                      <wp:simplePos x="0" y="0"/>
                      <wp:positionH relativeFrom="column">
                        <wp:posOffset>-408856</wp:posOffset>
                      </wp:positionH>
                      <wp:positionV relativeFrom="paragraph">
                        <wp:posOffset>-5399716</wp:posOffset>
                      </wp:positionV>
                      <wp:extent cx="704121" cy="341630"/>
                      <wp:effectExtent l="12700" t="190500" r="33020" b="19177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9206082">
                                <a:off x="0" y="0"/>
                                <a:ext cx="704121" cy="341630"/>
                              </a:xfrm>
                              <a:prstGeom prst="rect">
                                <a:avLst/>
                              </a:prstGeom>
                              <a:solidFill>
                                <a:schemeClr val="lt1"/>
                              </a:solidFill>
                              <a:ln w="6350">
                                <a:noFill/>
                              </a:ln>
                            </wps:spPr>
                            <wps:txbx>
                              <w:txbxContent>
                                <w:p w14:paraId="59285CC0"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7C7B0DD5" w14:textId="77777777" w:rsidR="00F82605" w:rsidRPr="00AB5A4A" w:rsidRDefault="00F82605" w:rsidP="00A034B0">
                                  <w:pPr>
                                    <w:rPr>
                                      <w:b/>
                                      <w:color w:val="000000" w:themeColor="text1"/>
                                      <w:sz w:val="16"/>
                                      <w:szCs w:val="16"/>
                                    </w:rPr>
                                  </w:pPr>
                                  <w:r w:rsidRPr="00AB5A4A">
                                    <w:rPr>
                                      <w:b/>
                                      <w:color w:val="000000" w:themeColor="text1"/>
                                      <w:sz w:val="16"/>
                                      <w:szCs w:val="16"/>
                                    </w:rPr>
                                    <w:t>11/19-12/2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2791" id="Text Box 12" o:spid="_x0000_s1029" type="#_x0000_t202" style="position:absolute;left:0;text-align:left;margin-left:-32.2pt;margin-top:-425.15pt;width:55.45pt;height:26.9pt;rotation:-261479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" fillcolor="white [3201]" stroked="f" strokeweight=".5pt">
                      <o:lock v:ext="edit" aspectratio="t"/>
                      <v:textbox>
                        <w:txbxContent>
                          <w:p w14:paraId="59285CC0" w14:textId="77777777" w:rsidR="00F82605" w:rsidRPr="00AB5A4A" w:rsidRDefault="00F82605" w:rsidP="00A034B0">
                            <w:pPr>
                              <w:jc w:val="center"/>
                              <w:rPr>
                                <w:color w:val="000000" w:themeColor="text1"/>
                                <w:sz w:val="16"/>
                                <w:szCs w:val="16"/>
                              </w:rPr>
                            </w:pPr>
                            <w:r w:rsidRPr="00AB5A4A">
                              <w:rPr>
                                <w:color w:val="000000" w:themeColor="text1"/>
                                <w:sz w:val="16"/>
                                <w:szCs w:val="16"/>
                              </w:rPr>
                              <w:t>WEEKS</w:t>
                            </w:r>
                          </w:p>
                          <w:p w14:paraId="7C7B0DD5" w14:textId="77777777" w:rsidR="00F82605" w:rsidRPr="00AB5A4A" w:rsidRDefault="00F82605" w:rsidP="00A034B0">
                            <w:pPr>
                              <w:rPr>
                                <w:b/>
                                <w:color w:val="000000" w:themeColor="text1"/>
                                <w:sz w:val="16"/>
                                <w:szCs w:val="16"/>
                              </w:rPr>
                            </w:pPr>
                            <w:r w:rsidRPr="00AB5A4A">
                              <w:rPr>
                                <w:b/>
                                <w:color w:val="000000" w:themeColor="text1"/>
                                <w:sz w:val="16"/>
                                <w:szCs w:val="16"/>
                              </w:rPr>
                              <w:t>11/19-12/2</w:t>
                            </w:r>
                          </w:p>
                        </w:txbxContent>
                      </v:textbox>
                    </v:shape>
                  </w:pict>
                </mc:Fallback>
              </mc:AlternateContent>
            </w:r>
          </w:p>
        </w:tc>
      </w:tr>
      <w:tr w:rsidR="00A034B0" w:rsidRPr="0041332E" w14:paraId="428BFD3A" w14:textId="77777777" w:rsidTr="00A034B0">
        <w:trPr>
          <w:trHeight w:val="864"/>
        </w:trPr>
        <w:tc>
          <w:tcPr>
            <w:tcW w:w="3168" w:type="dxa"/>
          </w:tcPr>
          <w:p w14:paraId="4B0A1D44" w14:textId="77777777" w:rsidR="00A034B0" w:rsidRPr="0041332E" w:rsidRDefault="00A034B0" w:rsidP="00A034B0">
            <w:r w:rsidRPr="0041332E">
              <w:t>1. How many Veterans were    screened for eligibility?</w:t>
            </w:r>
          </w:p>
        </w:tc>
        <w:tc>
          <w:tcPr>
            <w:tcW w:w="1152" w:type="dxa"/>
          </w:tcPr>
          <w:p w14:paraId="5E11A320" w14:textId="77777777" w:rsidR="00A034B0" w:rsidRPr="0041332E" w:rsidRDefault="00A034B0" w:rsidP="00A034B0"/>
        </w:tc>
        <w:tc>
          <w:tcPr>
            <w:tcW w:w="1260" w:type="dxa"/>
          </w:tcPr>
          <w:p w14:paraId="65ABF244" w14:textId="77777777" w:rsidR="00A034B0" w:rsidRPr="0041332E" w:rsidRDefault="00A034B0" w:rsidP="00A034B0"/>
        </w:tc>
        <w:tc>
          <w:tcPr>
            <w:tcW w:w="1260" w:type="dxa"/>
          </w:tcPr>
          <w:p w14:paraId="107A0D46" w14:textId="77777777" w:rsidR="00A034B0" w:rsidRPr="0041332E" w:rsidRDefault="00A034B0" w:rsidP="00A034B0"/>
        </w:tc>
        <w:tc>
          <w:tcPr>
            <w:tcW w:w="1260" w:type="dxa"/>
          </w:tcPr>
          <w:p w14:paraId="355BDF7E" w14:textId="77777777" w:rsidR="00A034B0" w:rsidRPr="0041332E" w:rsidRDefault="00A034B0" w:rsidP="00A034B0"/>
        </w:tc>
        <w:tc>
          <w:tcPr>
            <w:tcW w:w="810" w:type="dxa"/>
            <w:vMerge/>
            <w:tcBorders>
              <w:right w:val="nil"/>
            </w:tcBorders>
          </w:tcPr>
          <w:p w14:paraId="2099ACEE" w14:textId="77777777" w:rsidR="00A034B0" w:rsidRPr="0041332E" w:rsidRDefault="00A034B0" w:rsidP="00A034B0"/>
        </w:tc>
      </w:tr>
      <w:tr w:rsidR="00A034B0" w:rsidRPr="0041332E" w14:paraId="37F24162" w14:textId="77777777" w:rsidTr="00A034B0">
        <w:trPr>
          <w:trHeight w:val="864"/>
        </w:trPr>
        <w:tc>
          <w:tcPr>
            <w:tcW w:w="3168" w:type="dxa"/>
          </w:tcPr>
          <w:p w14:paraId="0F7E80F3" w14:textId="77777777" w:rsidR="00A034B0" w:rsidRPr="0041332E" w:rsidRDefault="00A034B0" w:rsidP="00A034B0">
            <w:r w:rsidRPr="0041332E">
              <w:t>2. How many Veterans met criteria for Suboxone use?</w:t>
            </w:r>
          </w:p>
        </w:tc>
        <w:tc>
          <w:tcPr>
            <w:tcW w:w="1152" w:type="dxa"/>
          </w:tcPr>
          <w:p w14:paraId="0325ACD1" w14:textId="77777777" w:rsidR="00A034B0" w:rsidRPr="0041332E" w:rsidRDefault="00A034B0" w:rsidP="00A034B0"/>
        </w:tc>
        <w:tc>
          <w:tcPr>
            <w:tcW w:w="1260" w:type="dxa"/>
          </w:tcPr>
          <w:p w14:paraId="57638CCA" w14:textId="77777777" w:rsidR="00A034B0" w:rsidRPr="0041332E" w:rsidRDefault="00A034B0" w:rsidP="00A034B0"/>
        </w:tc>
        <w:tc>
          <w:tcPr>
            <w:tcW w:w="1260" w:type="dxa"/>
          </w:tcPr>
          <w:p w14:paraId="211D0A70" w14:textId="77777777" w:rsidR="00A034B0" w:rsidRPr="0041332E" w:rsidRDefault="00A034B0" w:rsidP="00A034B0"/>
        </w:tc>
        <w:tc>
          <w:tcPr>
            <w:tcW w:w="1260" w:type="dxa"/>
          </w:tcPr>
          <w:p w14:paraId="72262820" w14:textId="77777777" w:rsidR="00A034B0" w:rsidRPr="0041332E" w:rsidRDefault="00A034B0" w:rsidP="00A034B0"/>
        </w:tc>
        <w:tc>
          <w:tcPr>
            <w:tcW w:w="810" w:type="dxa"/>
            <w:vMerge/>
            <w:tcBorders>
              <w:right w:val="nil"/>
            </w:tcBorders>
          </w:tcPr>
          <w:p w14:paraId="3CDE51BB" w14:textId="77777777" w:rsidR="00A034B0" w:rsidRPr="0041332E" w:rsidRDefault="00A034B0" w:rsidP="00A034B0"/>
        </w:tc>
      </w:tr>
      <w:tr w:rsidR="00A034B0" w:rsidRPr="0041332E" w14:paraId="3E32E756" w14:textId="77777777" w:rsidTr="00A034B0">
        <w:trPr>
          <w:trHeight w:val="1133"/>
        </w:trPr>
        <w:tc>
          <w:tcPr>
            <w:tcW w:w="3168" w:type="dxa"/>
            <w:tcBorders>
              <w:bottom w:val="single" w:sz="4" w:space="0" w:color="auto"/>
            </w:tcBorders>
          </w:tcPr>
          <w:p w14:paraId="63C32D42" w14:textId="77777777" w:rsidR="00A034B0" w:rsidRPr="0041332E" w:rsidRDefault="00A034B0" w:rsidP="00A034B0">
            <w:r w:rsidRPr="0041332E">
              <w:t>3. How many Veterans were admitted to inpatient psychiatry?</w:t>
            </w:r>
          </w:p>
        </w:tc>
        <w:tc>
          <w:tcPr>
            <w:tcW w:w="1152" w:type="dxa"/>
            <w:tcBorders>
              <w:bottom w:val="single" w:sz="4" w:space="0" w:color="auto"/>
            </w:tcBorders>
          </w:tcPr>
          <w:p w14:paraId="51AC22F4" w14:textId="77777777" w:rsidR="00A034B0" w:rsidRPr="0041332E" w:rsidRDefault="00A034B0" w:rsidP="00A034B0"/>
        </w:tc>
        <w:tc>
          <w:tcPr>
            <w:tcW w:w="1260" w:type="dxa"/>
            <w:tcBorders>
              <w:bottom w:val="single" w:sz="4" w:space="0" w:color="auto"/>
            </w:tcBorders>
          </w:tcPr>
          <w:p w14:paraId="53C5CCA5" w14:textId="77777777" w:rsidR="00A034B0" w:rsidRPr="0041332E" w:rsidRDefault="00A034B0" w:rsidP="00A034B0"/>
        </w:tc>
        <w:tc>
          <w:tcPr>
            <w:tcW w:w="1260" w:type="dxa"/>
            <w:tcBorders>
              <w:bottom w:val="single" w:sz="4" w:space="0" w:color="auto"/>
            </w:tcBorders>
          </w:tcPr>
          <w:p w14:paraId="6648C642" w14:textId="77777777" w:rsidR="00A034B0" w:rsidRPr="0041332E" w:rsidRDefault="00A034B0" w:rsidP="00A034B0"/>
        </w:tc>
        <w:tc>
          <w:tcPr>
            <w:tcW w:w="1260" w:type="dxa"/>
            <w:tcBorders>
              <w:bottom w:val="single" w:sz="4" w:space="0" w:color="auto"/>
            </w:tcBorders>
          </w:tcPr>
          <w:p w14:paraId="10EAB689" w14:textId="77777777" w:rsidR="00A034B0" w:rsidRPr="0041332E" w:rsidRDefault="00A034B0" w:rsidP="00A034B0"/>
        </w:tc>
        <w:tc>
          <w:tcPr>
            <w:tcW w:w="810" w:type="dxa"/>
            <w:vMerge/>
            <w:tcBorders>
              <w:bottom w:val="single" w:sz="4" w:space="0" w:color="auto"/>
              <w:right w:val="nil"/>
            </w:tcBorders>
          </w:tcPr>
          <w:p w14:paraId="1769501B" w14:textId="77777777" w:rsidR="00A034B0" w:rsidRPr="0041332E" w:rsidRDefault="00A034B0" w:rsidP="00A034B0"/>
        </w:tc>
      </w:tr>
      <w:tr w:rsidR="00A034B0" w:rsidRPr="0041332E" w14:paraId="163A89DD" w14:textId="77777777" w:rsidTr="00A034B0">
        <w:trPr>
          <w:trHeight w:val="864"/>
        </w:trPr>
        <w:tc>
          <w:tcPr>
            <w:tcW w:w="3168" w:type="dxa"/>
          </w:tcPr>
          <w:p w14:paraId="41E1ABAE" w14:textId="77777777" w:rsidR="00A034B0" w:rsidRPr="0041332E" w:rsidRDefault="00A034B0" w:rsidP="00A034B0">
            <w:r w:rsidRPr="0041332E">
              <w:t>4. How many Veterans accepted treatment plan for Suboxone initiation?</w:t>
            </w:r>
          </w:p>
        </w:tc>
        <w:tc>
          <w:tcPr>
            <w:tcW w:w="1152" w:type="dxa"/>
          </w:tcPr>
          <w:p w14:paraId="0983F919" w14:textId="77777777" w:rsidR="00A034B0" w:rsidRPr="0041332E" w:rsidRDefault="00A034B0" w:rsidP="00A034B0"/>
        </w:tc>
        <w:tc>
          <w:tcPr>
            <w:tcW w:w="1260" w:type="dxa"/>
          </w:tcPr>
          <w:p w14:paraId="26F7E11E" w14:textId="77777777" w:rsidR="00A034B0" w:rsidRPr="0041332E" w:rsidRDefault="00A034B0" w:rsidP="00A034B0"/>
        </w:tc>
        <w:tc>
          <w:tcPr>
            <w:tcW w:w="1260" w:type="dxa"/>
          </w:tcPr>
          <w:p w14:paraId="0E83F5BF" w14:textId="77777777" w:rsidR="00A034B0" w:rsidRPr="0041332E" w:rsidRDefault="00A034B0" w:rsidP="00A034B0"/>
        </w:tc>
        <w:tc>
          <w:tcPr>
            <w:tcW w:w="1260" w:type="dxa"/>
          </w:tcPr>
          <w:p w14:paraId="77775C8D" w14:textId="77777777" w:rsidR="00A034B0" w:rsidRPr="0041332E" w:rsidRDefault="00A034B0" w:rsidP="00A034B0"/>
        </w:tc>
        <w:tc>
          <w:tcPr>
            <w:tcW w:w="810" w:type="dxa"/>
            <w:vMerge/>
            <w:tcBorders>
              <w:right w:val="nil"/>
            </w:tcBorders>
          </w:tcPr>
          <w:p w14:paraId="392687F5" w14:textId="77777777" w:rsidR="00A034B0" w:rsidRPr="0041332E" w:rsidRDefault="00A034B0" w:rsidP="00A034B0"/>
        </w:tc>
      </w:tr>
      <w:tr w:rsidR="00A034B0" w:rsidRPr="0041332E" w14:paraId="68248094" w14:textId="77777777" w:rsidTr="00A034B0">
        <w:trPr>
          <w:trHeight w:val="864"/>
        </w:trPr>
        <w:tc>
          <w:tcPr>
            <w:tcW w:w="3168" w:type="dxa"/>
          </w:tcPr>
          <w:p w14:paraId="5EC79E2D" w14:textId="77777777" w:rsidR="00A034B0" w:rsidRPr="0041332E" w:rsidRDefault="00A034B0" w:rsidP="00A034B0">
            <w:r w:rsidRPr="0041332E">
              <w:t>5. How many times was the new algorithm utilized to direct care?</w:t>
            </w:r>
          </w:p>
        </w:tc>
        <w:tc>
          <w:tcPr>
            <w:tcW w:w="1152" w:type="dxa"/>
            <w:tcBorders>
              <w:bottom w:val="single" w:sz="4" w:space="0" w:color="auto"/>
            </w:tcBorders>
          </w:tcPr>
          <w:p w14:paraId="2B0C1BB6" w14:textId="77777777" w:rsidR="00A034B0" w:rsidRPr="0041332E" w:rsidRDefault="00A034B0" w:rsidP="00A034B0"/>
        </w:tc>
        <w:tc>
          <w:tcPr>
            <w:tcW w:w="1260" w:type="dxa"/>
            <w:tcBorders>
              <w:bottom w:val="single" w:sz="4" w:space="0" w:color="auto"/>
            </w:tcBorders>
          </w:tcPr>
          <w:p w14:paraId="0A8FD629" w14:textId="77777777" w:rsidR="00A034B0" w:rsidRPr="0041332E" w:rsidRDefault="00A034B0" w:rsidP="00A034B0"/>
        </w:tc>
        <w:tc>
          <w:tcPr>
            <w:tcW w:w="1260" w:type="dxa"/>
            <w:tcBorders>
              <w:bottom w:val="single" w:sz="4" w:space="0" w:color="auto"/>
            </w:tcBorders>
          </w:tcPr>
          <w:p w14:paraId="4B17897B" w14:textId="77777777" w:rsidR="00A034B0" w:rsidRPr="0041332E" w:rsidRDefault="00A034B0" w:rsidP="00A034B0"/>
        </w:tc>
        <w:tc>
          <w:tcPr>
            <w:tcW w:w="1260" w:type="dxa"/>
            <w:tcBorders>
              <w:bottom w:val="single" w:sz="4" w:space="0" w:color="auto"/>
            </w:tcBorders>
          </w:tcPr>
          <w:p w14:paraId="6102226D" w14:textId="77777777" w:rsidR="00A034B0" w:rsidRPr="0041332E" w:rsidRDefault="00A034B0" w:rsidP="00A034B0"/>
        </w:tc>
        <w:tc>
          <w:tcPr>
            <w:tcW w:w="810" w:type="dxa"/>
            <w:vMerge/>
            <w:tcBorders>
              <w:right w:val="nil"/>
            </w:tcBorders>
          </w:tcPr>
          <w:p w14:paraId="29EF9B45" w14:textId="77777777" w:rsidR="00A034B0" w:rsidRPr="0041332E" w:rsidRDefault="00A034B0" w:rsidP="00A034B0"/>
        </w:tc>
      </w:tr>
      <w:tr w:rsidR="00A034B0" w:rsidRPr="0041332E" w14:paraId="3E335838" w14:textId="77777777" w:rsidTr="00A034B0">
        <w:trPr>
          <w:cantSplit/>
          <w:trHeight w:val="3032"/>
        </w:trPr>
        <w:tc>
          <w:tcPr>
            <w:tcW w:w="3168" w:type="dxa"/>
            <w:tcBorders>
              <w:left w:val="nil"/>
              <w:bottom w:val="nil"/>
              <w:right w:val="single" w:sz="4" w:space="0" w:color="FFFFFF" w:themeColor="background1"/>
            </w:tcBorders>
            <w:textDirection w:val="btLr"/>
          </w:tcPr>
          <w:p w14:paraId="5B6597CA" w14:textId="77777777" w:rsidR="00A034B0" w:rsidRPr="0041332E" w:rsidRDefault="00A034B0" w:rsidP="00A034B0">
            <w:pPr>
              <w:ind w:left="113" w:right="113"/>
            </w:pPr>
          </w:p>
          <w:p w14:paraId="637CFB0B" w14:textId="77777777" w:rsidR="00A034B0" w:rsidRPr="0041332E" w:rsidRDefault="00A034B0" w:rsidP="00A034B0">
            <w:pPr>
              <w:ind w:left="113" w:right="113"/>
            </w:pPr>
          </w:p>
          <w:p w14:paraId="4CB7CCF5" w14:textId="77777777" w:rsidR="00A034B0" w:rsidRPr="0041332E" w:rsidRDefault="00A034B0" w:rsidP="00A034B0">
            <w:pPr>
              <w:ind w:left="113" w:right="113"/>
            </w:pPr>
          </w:p>
          <w:p w14:paraId="423EA56D" w14:textId="77777777" w:rsidR="00A034B0" w:rsidRPr="0041332E" w:rsidRDefault="00A034B0" w:rsidP="00A034B0">
            <w:pPr>
              <w:ind w:left="113" w:right="113"/>
            </w:pPr>
          </w:p>
          <w:p w14:paraId="785D18F1" w14:textId="77777777" w:rsidR="00A034B0" w:rsidRPr="0041332E" w:rsidRDefault="00A034B0" w:rsidP="00A034B0">
            <w:pPr>
              <w:ind w:left="113" w:right="113"/>
            </w:pPr>
          </w:p>
          <w:p w14:paraId="2692C74B" w14:textId="77777777" w:rsidR="00A034B0" w:rsidRPr="0041332E" w:rsidRDefault="00A034B0" w:rsidP="00A034B0">
            <w:pPr>
              <w:ind w:left="113" w:right="113"/>
            </w:pPr>
          </w:p>
          <w:p w14:paraId="67F457E5" w14:textId="77777777" w:rsidR="00A034B0" w:rsidRPr="0041332E" w:rsidRDefault="00A034B0" w:rsidP="00A034B0">
            <w:pPr>
              <w:ind w:left="113" w:right="113"/>
            </w:pPr>
            <w:r w:rsidRPr="0041332E">
              <w:rPr>
                <w:noProof/>
              </w:rPr>
              <mc:AlternateContent>
                <mc:Choice Requires="wps">
                  <w:drawing>
                    <wp:anchor distT="0" distB="0" distL="114300" distR="114300" simplePos="0" relativeHeight="251665408" behindDoc="0" locked="0" layoutInCell="1" allowOverlap="1" wp14:anchorId="3A5E6FA3" wp14:editId="53ED9196">
                      <wp:simplePos x="0" y="0"/>
                      <wp:positionH relativeFrom="column">
                        <wp:posOffset>100109</wp:posOffset>
                      </wp:positionH>
                      <wp:positionV relativeFrom="paragraph">
                        <wp:posOffset>-964757</wp:posOffset>
                      </wp:positionV>
                      <wp:extent cx="1823616" cy="273653"/>
                      <wp:effectExtent l="279718" t="0" r="285432" b="6033"/>
                      <wp:wrapNone/>
                      <wp:docPr id="6" name="Text Box 6"/>
                      <wp:cNvGraphicFramePr/>
                      <a:graphic xmlns:a="http://schemas.openxmlformats.org/drawingml/2006/main">
                        <a:graphicData uri="http://schemas.microsoft.com/office/word/2010/wordprocessingShape">
                          <wps:wsp>
                            <wps:cNvSpPr txBox="1"/>
                            <wps:spPr>
                              <a:xfrm rot="15063969">
                                <a:off x="0" y="0"/>
                                <a:ext cx="1823616" cy="273653"/>
                              </a:xfrm>
                              <a:prstGeom prst="rect">
                                <a:avLst/>
                              </a:prstGeom>
                              <a:solidFill>
                                <a:schemeClr val="lt1"/>
                              </a:solidFill>
                              <a:ln w="6350">
                                <a:noFill/>
                              </a:ln>
                            </wps:spPr>
                            <wps:txbx>
                              <w:txbxContent>
                                <w:p w14:paraId="17CEADA6" w14:textId="77777777" w:rsidR="00F82605" w:rsidRPr="004C2822" w:rsidRDefault="00F82605" w:rsidP="00A034B0">
                                  <w:r>
                                    <w:t xml:space="preserve">ADDITIONAL </w:t>
                                  </w:r>
                                  <w:r w:rsidRPr="004C2822">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6FA3" id="Text Box 6" o:spid="_x0000_s1030" type="#_x0000_t202" style="position:absolute;left:0;text-align:left;margin-left:7.9pt;margin-top:-75.95pt;width:143.6pt;height:21.55pt;rotation:-713908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" fillcolor="white [3201]" stroked="f" strokeweight=".5pt">
                      <v:textbox>
                        <w:txbxContent>
                          <w:p w14:paraId="17CEADA6" w14:textId="77777777" w:rsidR="00F82605" w:rsidRPr="004C2822" w:rsidRDefault="00F82605" w:rsidP="00A034B0">
                            <w:r>
                              <w:t xml:space="preserve">ADDITIONAL </w:t>
                            </w:r>
                            <w:r w:rsidRPr="004C2822">
                              <w:t>COMMENTS</w:t>
                            </w:r>
                          </w:p>
                        </w:txbxContent>
                      </v:textbox>
                    </v:shape>
                  </w:pict>
                </mc:Fallback>
              </mc:AlternateContent>
            </w:r>
            <w:r w:rsidRPr="0041332E">
              <w:t xml:space="preserve">  </w:t>
            </w:r>
          </w:p>
          <w:p w14:paraId="23DCC941" w14:textId="77777777" w:rsidR="00A034B0" w:rsidRPr="0041332E" w:rsidRDefault="00A034B0" w:rsidP="00A034B0">
            <w:pPr>
              <w:ind w:left="113" w:right="113"/>
            </w:pPr>
          </w:p>
          <w:p w14:paraId="68218D04" w14:textId="77777777" w:rsidR="00A034B0" w:rsidRPr="0041332E" w:rsidRDefault="00A034B0" w:rsidP="00A034B0">
            <w:pPr>
              <w:ind w:left="113" w:right="113"/>
            </w:pPr>
          </w:p>
          <w:p w14:paraId="6A2BBA74" w14:textId="77777777" w:rsidR="00A034B0" w:rsidRPr="0041332E" w:rsidRDefault="00A034B0" w:rsidP="00A034B0">
            <w:pPr>
              <w:ind w:left="113" w:right="113"/>
            </w:pPr>
          </w:p>
        </w:tc>
        <w:tc>
          <w:tcPr>
            <w:tcW w:w="1152" w:type="dxa"/>
            <w:tcBorders>
              <w:left w:val="single" w:sz="4" w:space="0" w:color="FFFFFF" w:themeColor="background1"/>
              <w:bottom w:val="single" w:sz="4" w:space="0" w:color="FFFFFF" w:themeColor="background1"/>
              <w:right w:val="nil"/>
              <w:tl2br w:val="single" w:sz="4" w:space="0" w:color="auto"/>
            </w:tcBorders>
          </w:tcPr>
          <w:p w14:paraId="2A9CD27A" w14:textId="77777777" w:rsidR="00A034B0" w:rsidRPr="0041332E" w:rsidRDefault="00A034B0" w:rsidP="00A034B0"/>
          <w:p w14:paraId="5D436018" w14:textId="77777777" w:rsidR="00A034B0" w:rsidRPr="0041332E" w:rsidRDefault="00A034B0" w:rsidP="00A034B0"/>
          <w:p w14:paraId="7CCA6762" w14:textId="77777777" w:rsidR="00A034B0" w:rsidRPr="0041332E" w:rsidRDefault="00A034B0" w:rsidP="00A034B0"/>
          <w:p w14:paraId="7BED25AA" w14:textId="77777777" w:rsidR="00A034B0" w:rsidRPr="0041332E" w:rsidRDefault="00A034B0" w:rsidP="00A034B0"/>
          <w:p w14:paraId="53CAEFC1" w14:textId="77777777" w:rsidR="00A034B0" w:rsidRPr="0041332E" w:rsidRDefault="00A034B0" w:rsidP="00A034B0"/>
          <w:p w14:paraId="2B5CA8D7" w14:textId="77777777" w:rsidR="00A034B0" w:rsidRPr="0041332E" w:rsidRDefault="00A034B0" w:rsidP="00A034B0"/>
          <w:p w14:paraId="1CC5FEE6" w14:textId="77777777" w:rsidR="00A034B0" w:rsidRPr="0041332E" w:rsidRDefault="00A034B0" w:rsidP="00A034B0"/>
          <w:p w14:paraId="72D07945" w14:textId="77777777" w:rsidR="00A034B0" w:rsidRPr="0041332E" w:rsidRDefault="00A034B0" w:rsidP="00A034B0"/>
          <w:p w14:paraId="42C9435A" w14:textId="77777777" w:rsidR="00A034B0" w:rsidRPr="0041332E" w:rsidRDefault="00A034B0" w:rsidP="00A034B0"/>
          <w:p w14:paraId="3E29B421" w14:textId="77777777" w:rsidR="00A034B0" w:rsidRPr="0041332E" w:rsidRDefault="00A034B0" w:rsidP="00A034B0"/>
          <w:p w14:paraId="60F0270F" w14:textId="77777777" w:rsidR="00A034B0" w:rsidRPr="0041332E" w:rsidRDefault="00A034B0" w:rsidP="00A034B0"/>
        </w:tc>
        <w:tc>
          <w:tcPr>
            <w:tcW w:w="1260" w:type="dxa"/>
            <w:tcBorders>
              <w:left w:val="nil"/>
              <w:right w:val="nil"/>
              <w:tl2br w:val="single" w:sz="4" w:space="0" w:color="auto"/>
            </w:tcBorders>
          </w:tcPr>
          <w:p w14:paraId="781758D1" w14:textId="77777777" w:rsidR="00A034B0" w:rsidRPr="0041332E" w:rsidRDefault="00A034B0" w:rsidP="00A034B0"/>
        </w:tc>
        <w:tc>
          <w:tcPr>
            <w:tcW w:w="1260" w:type="dxa"/>
            <w:tcBorders>
              <w:left w:val="nil"/>
              <w:right w:val="nil"/>
              <w:tl2br w:val="single" w:sz="4" w:space="0" w:color="auto"/>
            </w:tcBorders>
          </w:tcPr>
          <w:p w14:paraId="32B7391F" w14:textId="77777777" w:rsidR="00A034B0" w:rsidRPr="0041332E" w:rsidRDefault="00A034B0" w:rsidP="00A034B0"/>
        </w:tc>
        <w:tc>
          <w:tcPr>
            <w:tcW w:w="1260" w:type="dxa"/>
            <w:tcBorders>
              <w:left w:val="nil"/>
              <w:right w:val="nil"/>
              <w:tl2br w:val="single" w:sz="4" w:space="0" w:color="auto"/>
            </w:tcBorders>
          </w:tcPr>
          <w:p w14:paraId="3A172305" w14:textId="77777777" w:rsidR="00A034B0" w:rsidRPr="0041332E" w:rsidRDefault="00A034B0" w:rsidP="00A034B0"/>
        </w:tc>
        <w:tc>
          <w:tcPr>
            <w:tcW w:w="810" w:type="dxa"/>
            <w:vMerge/>
            <w:tcBorders>
              <w:left w:val="nil"/>
              <w:right w:val="nil"/>
            </w:tcBorders>
          </w:tcPr>
          <w:p w14:paraId="24A7389B" w14:textId="77777777" w:rsidR="00A034B0" w:rsidRPr="0041332E" w:rsidRDefault="00A034B0" w:rsidP="00A034B0"/>
        </w:tc>
      </w:tr>
    </w:tbl>
    <w:p w14:paraId="52CC21E0" w14:textId="566D90EB" w:rsidR="00A034B0" w:rsidRPr="0041332E" w:rsidRDefault="00BB0859" w:rsidP="00A034B0">
      <w:r w:rsidRPr="0041332E">
        <w:rPr>
          <w:noProof/>
        </w:rPr>
        <mc:AlternateContent>
          <mc:Choice Requires="wps">
            <w:drawing>
              <wp:anchor distT="0" distB="0" distL="114300" distR="114300" simplePos="0" relativeHeight="251672576" behindDoc="0" locked="0" layoutInCell="1" allowOverlap="1" wp14:anchorId="5BF70B5F" wp14:editId="50CE1CB2">
                <wp:simplePos x="0" y="0"/>
                <wp:positionH relativeFrom="column">
                  <wp:posOffset>5601458</wp:posOffset>
                </wp:positionH>
                <wp:positionV relativeFrom="paragraph">
                  <wp:posOffset>325566</wp:posOffset>
                </wp:positionV>
                <wp:extent cx="257562" cy="7279"/>
                <wp:effectExtent l="0" t="0" r="22225" b="18415"/>
                <wp:wrapNone/>
                <wp:docPr id="25" name="Straight Connector 25"/>
                <wp:cNvGraphicFramePr/>
                <a:graphic xmlns:a="http://schemas.openxmlformats.org/drawingml/2006/main">
                  <a:graphicData uri="http://schemas.microsoft.com/office/word/2010/wordprocessingShape">
                    <wps:wsp>
                      <wps:cNvCnPr/>
                      <wps:spPr>
                        <a:xfrm>
                          <a:off x="0" y="0"/>
                          <a:ext cx="257562" cy="7279"/>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7DC0A"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05pt,25.65pt" to="461.35pt,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" strokecolor="black [3040]" strokeweight=".5pt"/>
            </w:pict>
          </mc:Fallback>
        </mc:AlternateContent>
      </w:r>
    </w:p>
    <w:p w14:paraId="7C3C7DCA" w14:textId="5AB46AAF" w:rsidR="00A034B0" w:rsidRPr="0041332E" w:rsidRDefault="00A034B0" w:rsidP="00A034B0"/>
    <w:p w14:paraId="37B2B268" w14:textId="77777777" w:rsidR="00A034B0" w:rsidRPr="0041332E" w:rsidRDefault="00A034B0" w:rsidP="00A034B0"/>
    <w:p w14:paraId="5D731BB7" w14:textId="77777777" w:rsidR="00A034B0" w:rsidRPr="0041332E" w:rsidRDefault="00A034B0" w:rsidP="00A034B0">
      <w:pPr>
        <w:tabs>
          <w:tab w:val="left" w:pos="3973"/>
        </w:tabs>
      </w:pPr>
      <w:r w:rsidRPr="0041332E">
        <w:tab/>
      </w:r>
    </w:p>
    <w:p w14:paraId="23FB36D1" w14:textId="77777777" w:rsidR="00A034B0" w:rsidRPr="0041332E" w:rsidRDefault="00A034B0" w:rsidP="00A034B0"/>
    <w:p w14:paraId="7772A2A6" w14:textId="77777777" w:rsidR="00A034B0" w:rsidRPr="0041332E" w:rsidRDefault="00A034B0" w:rsidP="00A034B0"/>
    <w:p w14:paraId="03D6B963" w14:textId="77777777" w:rsidR="00A034B0" w:rsidRPr="0041332E" w:rsidRDefault="00A034B0" w:rsidP="00A034B0"/>
    <w:p w14:paraId="5F92C0D6" w14:textId="6B73F1A8" w:rsidR="00A034B0" w:rsidRPr="0041332E" w:rsidRDefault="002B0B02" w:rsidP="00A034B0">
      <w:r w:rsidRPr="0041332E">
        <w:rPr>
          <w:noProof/>
        </w:rPr>
        <mc:AlternateContent>
          <mc:Choice Requires="wps">
            <w:drawing>
              <wp:anchor distT="0" distB="0" distL="114300" distR="114300" simplePos="0" relativeHeight="251664384" behindDoc="0" locked="0" layoutInCell="1" allowOverlap="1" wp14:anchorId="4706C6F6" wp14:editId="64CE1EB0">
                <wp:simplePos x="0" y="0"/>
                <wp:positionH relativeFrom="column">
                  <wp:posOffset>-117193</wp:posOffset>
                </wp:positionH>
                <wp:positionV relativeFrom="paragraph">
                  <wp:posOffset>88622</wp:posOffset>
                </wp:positionV>
                <wp:extent cx="6306755" cy="680794"/>
                <wp:effectExtent l="0" t="0" r="18415" b="17780"/>
                <wp:wrapNone/>
                <wp:docPr id="22" name="Text Box 22"/>
                <wp:cNvGraphicFramePr/>
                <a:graphic xmlns:a="http://schemas.openxmlformats.org/drawingml/2006/main">
                  <a:graphicData uri="http://schemas.microsoft.com/office/word/2010/wordprocessingShape">
                    <wps:wsp>
                      <wps:cNvSpPr txBox="1"/>
                      <wps:spPr>
                        <a:xfrm>
                          <a:off x="0" y="0"/>
                          <a:ext cx="6306755" cy="680794"/>
                        </a:xfrm>
                        <a:prstGeom prst="rect">
                          <a:avLst/>
                        </a:prstGeom>
                        <a:solidFill>
                          <a:schemeClr val="lt1"/>
                        </a:solidFill>
                        <a:ln w="6350">
                          <a:solidFill>
                            <a:prstClr val="black"/>
                          </a:solidFill>
                        </a:ln>
                      </wps:spPr>
                      <wps:txbx>
                        <w:txbxContent>
                          <w:p w14:paraId="6EE88A26" w14:textId="77777777" w:rsidR="00F82605" w:rsidRPr="00DC20B0" w:rsidRDefault="00F82605" w:rsidP="00A034B0">
                            <w:pPr>
                              <w:tabs>
                                <w:tab w:val="left" w:pos="8629"/>
                              </w:tabs>
                              <w:rPr>
                                <w:rFonts w:asciiTheme="minorHAnsi" w:hAnsiTheme="minorHAnsi" w:cstheme="minorHAnsi"/>
                              </w:rPr>
                            </w:pPr>
                            <w:r w:rsidRPr="00DC20B0">
                              <w:rPr>
                                <w:rFonts w:asciiTheme="minorHAnsi" w:hAnsiTheme="minorHAnsi" w:cstheme="minorHAnsi"/>
                              </w:rPr>
                              <w:t>Thank you in advance for your willingness to complete this form. Please place the form in the designated</w:t>
                            </w:r>
                            <w:r>
                              <w:rPr>
                                <w:rFonts w:asciiTheme="minorHAnsi" w:hAnsiTheme="minorHAnsi" w:cstheme="minorHAnsi"/>
                              </w:rPr>
                              <w:t xml:space="preserve"> folder at the end of each designated week</w:t>
                            </w:r>
                            <w:r w:rsidRPr="00DC20B0">
                              <w:rPr>
                                <w:rFonts w:asciiTheme="minorHAnsi" w:hAnsiTheme="minorHAnsi" w:cstheme="minorHAnsi"/>
                              </w:rPr>
                              <w:t xml:space="preserve">. </w:t>
                            </w:r>
                            <w:r>
                              <w:rPr>
                                <w:rFonts w:asciiTheme="minorHAnsi" w:hAnsiTheme="minorHAnsi" w:cstheme="minorHAnsi"/>
                              </w:rPr>
                              <w:t xml:space="preserve">The project leader will review </w:t>
                            </w:r>
                            <w:r w:rsidRPr="00DC20B0">
                              <w:rPr>
                                <w:rFonts w:asciiTheme="minorHAnsi" w:hAnsiTheme="minorHAnsi" w:cstheme="minorHAnsi"/>
                              </w:rPr>
                              <w:t>th</w:t>
                            </w:r>
                            <w:r>
                              <w:rPr>
                                <w:rFonts w:asciiTheme="minorHAnsi" w:hAnsiTheme="minorHAnsi" w:cstheme="minorHAnsi"/>
                              </w:rPr>
                              <w:t>e form periodically and collect it at the end of the project.</w:t>
                            </w:r>
                            <w:r w:rsidRPr="00DC20B0">
                              <w:rPr>
                                <w:rFonts w:asciiTheme="minorHAnsi" w:hAnsiTheme="minorHAnsi" w:cstheme="minorHAnsi"/>
                              </w:rPr>
                              <w:t xml:space="preserve"> Your participation is greatly appreciated.</w:t>
                            </w:r>
                          </w:p>
                          <w:p w14:paraId="6A08D3A1" w14:textId="77777777" w:rsidR="00F82605" w:rsidRPr="00DC20B0" w:rsidRDefault="00F82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C6F6" id="Text Box 22" o:spid="_x0000_s1031" type="#_x0000_t202" style="position:absolute;margin-left:-9.25pt;margin-top:7pt;width:496.6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" fillcolor="white [3201]" strokeweight=".5pt">
                <v:textbox>
                  <w:txbxContent>
                    <w:p w14:paraId="6EE88A26" w14:textId="77777777" w:rsidR="00F82605" w:rsidRPr="00DC20B0" w:rsidRDefault="00F82605" w:rsidP="00A034B0">
                      <w:pPr>
                        <w:tabs>
                          <w:tab w:val="left" w:pos="8629"/>
                        </w:tabs>
                        <w:rPr>
                          <w:rFonts w:asciiTheme="minorHAnsi" w:hAnsiTheme="minorHAnsi" w:cstheme="minorHAnsi"/>
                        </w:rPr>
                      </w:pPr>
                      <w:r w:rsidRPr="00DC20B0">
                        <w:rPr>
                          <w:rFonts w:asciiTheme="minorHAnsi" w:hAnsiTheme="minorHAnsi" w:cstheme="minorHAnsi"/>
                        </w:rPr>
                        <w:t>Thank you in advance for your willingness to complete this form. Please place the form in the designated</w:t>
                      </w:r>
                      <w:r>
                        <w:rPr>
                          <w:rFonts w:asciiTheme="minorHAnsi" w:hAnsiTheme="minorHAnsi" w:cstheme="minorHAnsi"/>
                        </w:rPr>
                        <w:t xml:space="preserve"> folder at the end of each designated week</w:t>
                      </w:r>
                      <w:r w:rsidRPr="00DC20B0">
                        <w:rPr>
                          <w:rFonts w:asciiTheme="minorHAnsi" w:hAnsiTheme="minorHAnsi" w:cstheme="minorHAnsi"/>
                        </w:rPr>
                        <w:t xml:space="preserve">. </w:t>
                      </w:r>
                      <w:r>
                        <w:rPr>
                          <w:rFonts w:asciiTheme="minorHAnsi" w:hAnsiTheme="minorHAnsi" w:cstheme="minorHAnsi"/>
                        </w:rPr>
                        <w:t xml:space="preserve">The project leader will review </w:t>
                      </w:r>
                      <w:r w:rsidRPr="00DC20B0">
                        <w:rPr>
                          <w:rFonts w:asciiTheme="minorHAnsi" w:hAnsiTheme="minorHAnsi" w:cstheme="minorHAnsi"/>
                        </w:rPr>
                        <w:t>th</w:t>
                      </w:r>
                      <w:r>
                        <w:rPr>
                          <w:rFonts w:asciiTheme="minorHAnsi" w:hAnsiTheme="minorHAnsi" w:cstheme="minorHAnsi"/>
                        </w:rPr>
                        <w:t>e form periodically and collect it at the end of the project.</w:t>
                      </w:r>
                      <w:r w:rsidRPr="00DC20B0">
                        <w:rPr>
                          <w:rFonts w:asciiTheme="minorHAnsi" w:hAnsiTheme="minorHAnsi" w:cstheme="minorHAnsi"/>
                        </w:rPr>
                        <w:t xml:space="preserve"> Your participation is greatly appreciated.</w:t>
                      </w:r>
                    </w:p>
                    <w:p w14:paraId="6A08D3A1" w14:textId="77777777" w:rsidR="00F82605" w:rsidRPr="00DC20B0" w:rsidRDefault="00F82605"/>
                  </w:txbxContent>
                </v:textbox>
              </v:shape>
            </w:pict>
          </mc:Fallback>
        </mc:AlternateContent>
      </w:r>
    </w:p>
    <w:p w14:paraId="1BFCC296" w14:textId="5BBEB959" w:rsidR="00A034B0" w:rsidRPr="0041332E" w:rsidRDefault="00A034B0" w:rsidP="00A034B0"/>
    <w:p w14:paraId="3336F72C" w14:textId="6D14946C" w:rsidR="007C4EBD" w:rsidRPr="007C4EBD" w:rsidRDefault="007C4EBD" w:rsidP="007C4EBD">
      <w:pPr>
        <w:tabs>
          <w:tab w:val="left" w:pos="547"/>
        </w:tabs>
        <w:sectPr w:rsidR="007C4EBD" w:rsidRPr="007C4EBD" w:rsidSect="00974B45">
          <w:pgSz w:w="12240" w:h="15840" w:code="1"/>
          <w:pgMar w:top="1440" w:right="1440" w:bottom="1440" w:left="1440" w:header="720" w:footer="720" w:gutter="0"/>
          <w:cols w:space="720"/>
          <w:docGrid w:linePitch="360"/>
        </w:sectPr>
      </w:pPr>
    </w:p>
    <w:p w14:paraId="6A81D7B4" w14:textId="18669748" w:rsidR="007C4EBD" w:rsidRPr="007C4EBD" w:rsidRDefault="007C4EBD" w:rsidP="007C4EBD">
      <w:pPr>
        <w:jc w:val="center"/>
      </w:pPr>
      <w:r w:rsidRPr="007C4EBD">
        <w:lastRenderedPageBreak/>
        <w:t xml:space="preserve">Appendix </w:t>
      </w:r>
      <w:r w:rsidR="00207668">
        <w:t>D</w:t>
      </w:r>
    </w:p>
    <w:p w14:paraId="4E18031A" w14:textId="77777777" w:rsidR="007C4EBD" w:rsidRDefault="007C4EBD" w:rsidP="007C4EBD">
      <w:pPr>
        <w:jc w:val="center"/>
        <w:rPr>
          <w:b/>
          <w:sz w:val="28"/>
          <w:szCs w:val="28"/>
        </w:rPr>
      </w:pPr>
    </w:p>
    <w:p w14:paraId="2CC1BF33" w14:textId="0FE21774" w:rsidR="007C4EBD" w:rsidRPr="007C4EBD" w:rsidRDefault="007C4EBD" w:rsidP="007C4EBD">
      <w:pPr>
        <w:jc w:val="center"/>
        <w:rPr>
          <w:b/>
        </w:rPr>
      </w:pPr>
      <w:r w:rsidRPr="007C4EBD">
        <w:rPr>
          <w:b/>
        </w:rPr>
        <w:t>Provider</w:t>
      </w:r>
      <w:r w:rsidR="00197868">
        <w:rPr>
          <w:b/>
        </w:rPr>
        <w:t xml:space="preserve"> </w:t>
      </w:r>
      <w:r w:rsidR="0055484B">
        <w:rPr>
          <w:b/>
        </w:rPr>
        <w:t>Pre-</w:t>
      </w:r>
      <w:r w:rsidR="00197868">
        <w:rPr>
          <w:b/>
        </w:rPr>
        <w:t>Test</w:t>
      </w:r>
    </w:p>
    <w:p w14:paraId="1FD0C6FE" w14:textId="77777777" w:rsidR="007C4EBD" w:rsidRDefault="007C4EBD" w:rsidP="007C4EBD">
      <w:pPr>
        <w:jc w:val="center"/>
        <w:rPr>
          <w:b/>
          <w:i/>
          <w:color w:val="000000" w:themeColor="text1"/>
        </w:rPr>
      </w:pPr>
      <w:r w:rsidRPr="00B837B2">
        <w:rPr>
          <w:b/>
          <w:i/>
          <w:color w:val="000000" w:themeColor="text1"/>
        </w:rPr>
        <w:t>Clinical Practice Change: Suboxone Use in Inpatient Psychiatry</w:t>
      </w:r>
    </w:p>
    <w:p w14:paraId="276ED258" w14:textId="77777777" w:rsidR="007C4EBD" w:rsidRDefault="007C4EBD" w:rsidP="007C4EBD">
      <w:pPr>
        <w:jc w:val="center"/>
        <w:rPr>
          <w:b/>
          <w:i/>
          <w:color w:val="000000" w:themeColor="text1"/>
        </w:rPr>
      </w:pPr>
    </w:p>
    <w:p w14:paraId="61884C2A" w14:textId="77777777" w:rsidR="007C4EBD" w:rsidRDefault="007C4EBD" w:rsidP="007C4EBD">
      <w:pPr>
        <w:rPr>
          <w:b/>
          <w:color w:val="000000" w:themeColor="text1"/>
        </w:rPr>
      </w:pPr>
      <w:r w:rsidRPr="00C07322">
        <w:rPr>
          <w:b/>
          <w:color w:val="000000" w:themeColor="text1"/>
        </w:rPr>
        <w:t>Demographic Information</w:t>
      </w:r>
    </w:p>
    <w:p w14:paraId="1D53713F" w14:textId="77777777" w:rsidR="007C4EBD" w:rsidRDefault="007C4EBD" w:rsidP="007C4EBD">
      <w:pPr>
        <w:rPr>
          <w:color w:val="000000" w:themeColor="text1"/>
          <w:sz w:val="21"/>
          <w:szCs w:val="21"/>
        </w:rPr>
      </w:pPr>
    </w:p>
    <w:p w14:paraId="3220FC8E" w14:textId="7A3EABBB" w:rsidR="007C4EBD" w:rsidRDefault="007C4EBD" w:rsidP="007C4EBD">
      <w:pPr>
        <w:rPr>
          <w:color w:val="000000" w:themeColor="text1"/>
          <w:sz w:val="21"/>
          <w:szCs w:val="21"/>
        </w:rPr>
        <w:sectPr w:rsidR="007C4EBD" w:rsidSect="00713790">
          <w:pgSz w:w="12240" w:h="15840" w:code="1"/>
          <w:pgMar w:top="1440" w:right="1440" w:bottom="1440" w:left="1440" w:header="720" w:footer="720" w:gutter="0"/>
          <w:cols w:space="720"/>
          <w:docGrid w:linePitch="360"/>
        </w:sectPr>
      </w:pPr>
    </w:p>
    <w:p w14:paraId="6A72BEFE" w14:textId="07B9F80C" w:rsidR="007C4EBD" w:rsidRPr="0076306F" w:rsidRDefault="007C4EBD" w:rsidP="007C4EBD">
      <w:pPr>
        <w:rPr>
          <w:color w:val="000000" w:themeColor="text1"/>
          <w:sz w:val="21"/>
          <w:szCs w:val="21"/>
        </w:rPr>
      </w:pPr>
      <w:r>
        <w:rPr>
          <w:color w:val="000000" w:themeColor="text1"/>
          <w:sz w:val="21"/>
          <w:szCs w:val="21"/>
        </w:rPr>
        <w:t xml:space="preserve">1. </w:t>
      </w:r>
      <w:r w:rsidRPr="0076306F">
        <w:rPr>
          <w:color w:val="000000" w:themeColor="text1"/>
          <w:sz w:val="21"/>
          <w:szCs w:val="21"/>
        </w:rPr>
        <w:t>What is your gender?</w:t>
      </w:r>
    </w:p>
    <w:p w14:paraId="4F1607A4" w14:textId="77777777" w:rsidR="007C4EBD" w:rsidRPr="0076306F" w:rsidRDefault="007C4EBD" w:rsidP="007C4EBD">
      <w:pPr>
        <w:rPr>
          <w:color w:val="000000" w:themeColor="text1"/>
          <w:sz w:val="21"/>
          <w:szCs w:val="21"/>
        </w:rPr>
      </w:pPr>
      <w:r w:rsidRPr="0076306F">
        <w:rPr>
          <w:color w:val="000000" w:themeColor="text1"/>
          <w:sz w:val="21"/>
          <w:szCs w:val="21"/>
        </w:rPr>
        <w:tab/>
        <w:t>( ) male</w:t>
      </w:r>
    </w:p>
    <w:p w14:paraId="1B2FF19A" w14:textId="77777777" w:rsidR="007C4EBD" w:rsidRPr="0076306F" w:rsidRDefault="007C4EBD" w:rsidP="007C4EBD">
      <w:pPr>
        <w:rPr>
          <w:color w:val="000000" w:themeColor="text1"/>
          <w:sz w:val="21"/>
          <w:szCs w:val="21"/>
        </w:rPr>
      </w:pPr>
      <w:r w:rsidRPr="0076306F">
        <w:rPr>
          <w:color w:val="000000" w:themeColor="text1"/>
          <w:sz w:val="21"/>
          <w:szCs w:val="21"/>
        </w:rPr>
        <w:tab/>
        <w:t>( ) female</w:t>
      </w:r>
    </w:p>
    <w:p w14:paraId="19545E50" w14:textId="77777777" w:rsidR="007C4EBD" w:rsidRPr="0076306F" w:rsidRDefault="007C4EBD" w:rsidP="007C4EBD">
      <w:pPr>
        <w:rPr>
          <w:color w:val="000000" w:themeColor="text1"/>
          <w:sz w:val="21"/>
          <w:szCs w:val="21"/>
        </w:rPr>
      </w:pPr>
    </w:p>
    <w:p w14:paraId="54B2F3D6" w14:textId="77777777" w:rsidR="007C4EBD" w:rsidRPr="0076306F" w:rsidRDefault="007C4EBD" w:rsidP="007C4EBD">
      <w:pPr>
        <w:rPr>
          <w:color w:val="000000" w:themeColor="text1"/>
          <w:sz w:val="21"/>
          <w:szCs w:val="21"/>
        </w:rPr>
      </w:pPr>
      <w:r w:rsidRPr="0076306F">
        <w:rPr>
          <w:color w:val="000000" w:themeColor="text1"/>
          <w:sz w:val="21"/>
          <w:szCs w:val="21"/>
        </w:rPr>
        <w:t>2. What is your age group?</w:t>
      </w:r>
    </w:p>
    <w:p w14:paraId="70412B3C" w14:textId="77777777" w:rsidR="007C4EBD" w:rsidRPr="0076306F" w:rsidRDefault="007C4EBD" w:rsidP="007C4EBD">
      <w:pPr>
        <w:rPr>
          <w:color w:val="000000" w:themeColor="text1"/>
          <w:sz w:val="21"/>
          <w:szCs w:val="21"/>
        </w:rPr>
      </w:pPr>
      <w:r w:rsidRPr="0076306F">
        <w:rPr>
          <w:color w:val="000000" w:themeColor="text1"/>
          <w:sz w:val="21"/>
          <w:szCs w:val="21"/>
        </w:rPr>
        <w:tab/>
        <w:t>( ) 20-29</w:t>
      </w:r>
    </w:p>
    <w:p w14:paraId="0F249C7A" w14:textId="77777777" w:rsidR="007C4EBD" w:rsidRPr="0076306F" w:rsidRDefault="007C4EBD" w:rsidP="007C4EBD">
      <w:pPr>
        <w:rPr>
          <w:color w:val="000000" w:themeColor="text1"/>
          <w:sz w:val="21"/>
          <w:szCs w:val="21"/>
        </w:rPr>
      </w:pPr>
      <w:r w:rsidRPr="0076306F">
        <w:rPr>
          <w:color w:val="000000" w:themeColor="text1"/>
          <w:sz w:val="21"/>
          <w:szCs w:val="21"/>
        </w:rPr>
        <w:tab/>
        <w:t>( ) 30-39</w:t>
      </w:r>
    </w:p>
    <w:p w14:paraId="0A93BB95" w14:textId="77777777" w:rsidR="007C4EBD" w:rsidRPr="0076306F" w:rsidRDefault="007C4EBD" w:rsidP="007C4EBD">
      <w:pPr>
        <w:rPr>
          <w:color w:val="000000" w:themeColor="text1"/>
          <w:sz w:val="21"/>
          <w:szCs w:val="21"/>
        </w:rPr>
      </w:pPr>
      <w:r w:rsidRPr="0076306F">
        <w:rPr>
          <w:color w:val="000000" w:themeColor="text1"/>
          <w:sz w:val="21"/>
          <w:szCs w:val="21"/>
        </w:rPr>
        <w:tab/>
        <w:t>( ) 40-49</w:t>
      </w:r>
    </w:p>
    <w:p w14:paraId="608FECA3" w14:textId="77777777" w:rsidR="007C4EBD" w:rsidRPr="0076306F" w:rsidRDefault="007C4EBD" w:rsidP="007C4EBD">
      <w:pPr>
        <w:rPr>
          <w:color w:val="000000" w:themeColor="text1"/>
          <w:sz w:val="21"/>
          <w:szCs w:val="21"/>
        </w:rPr>
      </w:pPr>
      <w:r w:rsidRPr="0076306F">
        <w:rPr>
          <w:color w:val="000000" w:themeColor="text1"/>
          <w:sz w:val="21"/>
          <w:szCs w:val="21"/>
        </w:rPr>
        <w:tab/>
        <w:t>( ) 50-59</w:t>
      </w:r>
    </w:p>
    <w:p w14:paraId="0C761B2F" w14:textId="77777777" w:rsidR="007C4EBD" w:rsidRPr="0076306F" w:rsidRDefault="007C4EBD" w:rsidP="007C4EBD">
      <w:pPr>
        <w:rPr>
          <w:color w:val="000000" w:themeColor="text1"/>
          <w:sz w:val="21"/>
          <w:szCs w:val="21"/>
        </w:rPr>
      </w:pPr>
      <w:r w:rsidRPr="0076306F">
        <w:rPr>
          <w:color w:val="000000" w:themeColor="text1"/>
          <w:sz w:val="21"/>
          <w:szCs w:val="21"/>
        </w:rPr>
        <w:tab/>
        <w:t>( ) 60 and above</w:t>
      </w:r>
    </w:p>
    <w:p w14:paraId="29FD981E" w14:textId="77777777" w:rsidR="007C4EBD" w:rsidRPr="0076306F" w:rsidRDefault="007C4EBD" w:rsidP="007C4EBD">
      <w:pPr>
        <w:rPr>
          <w:color w:val="000000" w:themeColor="text1"/>
          <w:sz w:val="21"/>
          <w:szCs w:val="21"/>
        </w:rPr>
      </w:pPr>
    </w:p>
    <w:p w14:paraId="00C179AA" w14:textId="77777777" w:rsidR="007C4EBD" w:rsidRPr="0076306F" w:rsidRDefault="007C4EBD" w:rsidP="007C4EBD">
      <w:pPr>
        <w:rPr>
          <w:color w:val="000000" w:themeColor="text1"/>
          <w:sz w:val="21"/>
          <w:szCs w:val="21"/>
        </w:rPr>
      </w:pPr>
      <w:r>
        <w:rPr>
          <w:color w:val="000000" w:themeColor="text1"/>
          <w:sz w:val="21"/>
          <w:szCs w:val="21"/>
        </w:rPr>
        <w:t>3</w:t>
      </w:r>
      <w:r w:rsidRPr="0076306F">
        <w:rPr>
          <w:color w:val="000000" w:themeColor="text1"/>
          <w:sz w:val="21"/>
          <w:szCs w:val="21"/>
        </w:rPr>
        <w:t>. What is your education level?</w:t>
      </w:r>
    </w:p>
    <w:p w14:paraId="19651C2B" w14:textId="77777777" w:rsidR="007C4EBD" w:rsidRPr="0076306F" w:rsidRDefault="007C4EBD" w:rsidP="007C4EBD">
      <w:pPr>
        <w:rPr>
          <w:color w:val="000000" w:themeColor="text1"/>
          <w:sz w:val="21"/>
          <w:szCs w:val="21"/>
        </w:rPr>
      </w:pPr>
      <w:r w:rsidRPr="0076306F">
        <w:rPr>
          <w:color w:val="000000" w:themeColor="text1"/>
          <w:sz w:val="21"/>
          <w:szCs w:val="21"/>
        </w:rPr>
        <w:tab/>
        <w:t>( ) Post-graduate degree</w:t>
      </w:r>
    </w:p>
    <w:p w14:paraId="56F653F2" w14:textId="77777777" w:rsidR="007C4EBD" w:rsidRPr="0076306F" w:rsidRDefault="007C4EBD" w:rsidP="007C4EBD">
      <w:pPr>
        <w:rPr>
          <w:color w:val="000000" w:themeColor="text1"/>
          <w:sz w:val="21"/>
          <w:szCs w:val="21"/>
        </w:rPr>
      </w:pPr>
      <w:r w:rsidRPr="0076306F">
        <w:rPr>
          <w:color w:val="000000" w:themeColor="text1"/>
          <w:sz w:val="21"/>
          <w:szCs w:val="21"/>
        </w:rPr>
        <w:tab/>
        <w:t>( ) Bachelors/Associates</w:t>
      </w:r>
    </w:p>
    <w:p w14:paraId="42FF4457" w14:textId="77777777" w:rsidR="007C4EBD" w:rsidRPr="0076306F" w:rsidRDefault="007C4EBD" w:rsidP="007C4EBD">
      <w:pPr>
        <w:rPr>
          <w:color w:val="000000" w:themeColor="text1"/>
          <w:sz w:val="21"/>
          <w:szCs w:val="21"/>
        </w:rPr>
      </w:pPr>
    </w:p>
    <w:p w14:paraId="55EDA275" w14:textId="77777777" w:rsidR="007C4EBD" w:rsidRPr="0076306F" w:rsidRDefault="007C4EBD" w:rsidP="007C4EBD">
      <w:pPr>
        <w:ind w:left="270" w:hanging="270"/>
        <w:rPr>
          <w:color w:val="000000" w:themeColor="text1"/>
          <w:sz w:val="21"/>
          <w:szCs w:val="21"/>
        </w:rPr>
      </w:pPr>
      <w:r>
        <w:rPr>
          <w:color w:val="000000" w:themeColor="text1"/>
          <w:sz w:val="21"/>
          <w:szCs w:val="21"/>
        </w:rPr>
        <w:t>4</w:t>
      </w:r>
      <w:r w:rsidRPr="0076306F">
        <w:rPr>
          <w:color w:val="000000" w:themeColor="text1"/>
          <w:sz w:val="21"/>
          <w:szCs w:val="21"/>
        </w:rPr>
        <w:t>. How many year</w:t>
      </w:r>
      <w:r>
        <w:rPr>
          <w:color w:val="000000" w:themeColor="text1"/>
          <w:sz w:val="21"/>
          <w:szCs w:val="21"/>
        </w:rPr>
        <w:t xml:space="preserve">s of clinical experience do you </w:t>
      </w:r>
      <w:r w:rsidRPr="0076306F">
        <w:rPr>
          <w:color w:val="000000" w:themeColor="text1"/>
          <w:sz w:val="21"/>
          <w:szCs w:val="21"/>
        </w:rPr>
        <w:t>have?</w:t>
      </w:r>
    </w:p>
    <w:p w14:paraId="187E4F14" w14:textId="77777777" w:rsidR="007C4EBD" w:rsidRPr="0076306F" w:rsidRDefault="007C4EBD" w:rsidP="007C4EBD">
      <w:pPr>
        <w:rPr>
          <w:color w:val="000000" w:themeColor="text1"/>
          <w:sz w:val="21"/>
          <w:szCs w:val="21"/>
        </w:rPr>
      </w:pPr>
      <w:r w:rsidRPr="0076306F">
        <w:rPr>
          <w:color w:val="000000" w:themeColor="text1"/>
          <w:sz w:val="21"/>
          <w:szCs w:val="21"/>
        </w:rPr>
        <w:tab/>
        <w:t>( ) &lt;5 years</w:t>
      </w:r>
    </w:p>
    <w:p w14:paraId="40AC6D4F" w14:textId="77777777" w:rsidR="007C4EBD" w:rsidRPr="0076306F" w:rsidRDefault="007C4EBD" w:rsidP="007C4EBD">
      <w:pPr>
        <w:rPr>
          <w:color w:val="000000" w:themeColor="text1"/>
          <w:sz w:val="21"/>
          <w:szCs w:val="21"/>
        </w:rPr>
      </w:pPr>
      <w:r w:rsidRPr="0076306F">
        <w:rPr>
          <w:color w:val="000000" w:themeColor="text1"/>
          <w:sz w:val="21"/>
          <w:szCs w:val="21"/>
        </w:rPr>
        <w:tab/>
        <w:t>( ) 5-10 years</w:t>
      </w:r>
    </w:p>
    <w:p w14:paraId="31EA4EA2" w14:textId="77777777" w:rsidR="007C4EBD" w:rsidRPr="0076306F" w:rsidRDefault="007C4EBD" w:rsidP="007C4EBD">
      <w:pPr>
        <w:rPr>
          <w:color w:val="000000" w:themeColor="text1"/>
          <w:sz w:val="21"/>
          <w:szCs w:val="21"/>
        </w:rPr>
      </w:pPr>
      <w:r w:rsidRPr="0076306F">
        <w:rPr>
          <w:color w:val="000000" w:themeColor="text1"/>
          <w:sz w:val="21"/>
          <w:szCs w:val="21"/>
        </w:rPr>
        <w:tab/>
        <w:t>( ) 11-20 years</w:t>
      </w:r>
    </w:p>
    <w:p w14:paraId="04D77C04" w14:textId="77777777" w:rsidR="007C4EBD" w:rsidRDefault="007C4EBD" w:rsidP="007C4EBD">
      <w:pPr>
        <w:rPr>
          <w:color w:val="000000" w:themeColor="text1"/>
          <w:sz w:val="21"/>
          <w:szCs w:val="21"/>
        </w:rPr>
      </w:pPr>
      <w:r w:rsidRPr="0076306F">
        <w:rPr>
          <w:color w:val="000000" w:themeColor="text1"/>
          <w:sz w:val="21"/>
          <w:szCs w:val="21"/>
        </w:rPr>
        <w:tab/>
        <w:t>( ) &gt; 20 years</w:t>
      </w:r>
    </w:p>
    <w:p w14:paraId="3FA3340F" w14:textId="77777777" w:rsidR="007C4EBD" w:rsidRDefault="007C4EBD" w:rsidP="00974B45">
      <w:pPr>
        <w:rPr>
          <w:b/>
        </w:rPr>
        <w:sectPr w:rsidR="007C4EBD" w:rsidSect="007C4EBD">
          <w:type w:val="continuous"/>
          <w:pgSz w:w="12240" w:h="15840" w:code="1"/>
          <w:pgMar w:top="1440" w:right="1440" w:bottom="1440" w:left="1440" w:header="720" w:footer="720" w:gutter="0"/>
          <w:cols w:num="2" w:space="720"/>
          <w:docGrid w:linePitch="360"/>
        </w:sectPr>
      </w:pPr>
    </w:p>
    <w:p w14:paraId="3279FDBD" w14:textId="3685A1F6" w:rsidR="007C4EBD" w:rsidRDefault="007C4EBD" w:rsidP="00974B45">
      <w:pPr>
        <w:rPr>
          <w:b/>
        </w:rPr>
      </w:pPr>
    </w:p>
    <w:p w14:paraId="7673A7EE" w14:textId="1A1854CD" w:rsidR="007C4EBD" w:rsidRPr="00C07322" w:rsidRDefault="007C4EBD" w:rsidP="00974B45">
      <w:pPr>
        <w:rPr>
          <w:b/>
        </w:rPr>
      </w:pPr>
      <w:r w:rsidRPr="00C07322">
        <w:rPr>
          <w:b/>
        </w:rPr>
        <w:t>Please circle your chosen answer to each question below.</w:t>
      </w:r>
    </w:p>
    <w:p w14:paraId="4DFE5AFC" w14:textId="77777777" w:rsidR="007C4EBD" w:rsidRPr="00796566" w:rsidRDefault="007C4EBD" w:rsidP="00974B45"/>
    <w:p w14:paraId="31F54366" w14:textId="77777777" w:rsidR="007C4EBD" w:rsidRPr="00796566" w:rsidRDefault="007C4EBD">
      <w:pPr>
        <w:rPr>
          <w:u w:val="single"/>
        </w:rPr>
      </w:pPr>
      <w:r w:rsidRPr="004E72C1">
        <w:rPr>
          <w:b/>
        </w:rPr>
        <w:t>Question 1</w:t>
      </w:r>
      <w:r w:rsidRPr="002508EF">
        <w:t>:</w:t>
      </w:r>
      <w:r w:rsidRPr="00796566">
        <w:rPr>
          <w:u w:val="single"/>
        </w:rPr>
        <w:t xml:space="preserve"> How would you rate your know</w:t>
      </w:r>
      <w:r>
        <w:rPr>
          <w:u w:val="single"/>
        </w:rPr>
        <w:t>ledge guiding the use</w:t>
      </w:r>
      <w:r w:rsidRPr="00796566">
        <w:rPr>
          <w:u w:val="single"/>
        </w:rPr>
        <w:t xml:space="preserve"> of Suboxone</w:t>
      </w:r>
      <w:r>
        <w:rPr>
          <w:u w:val="single"/>
        </w:rPr>
        <w:t xml:space="preserve"> for opioid addiction</w:t>
      </w:r>
      <w:r w:rsidRPr="00796566">
        <w:rPr>
          <w:u w:val="single"/>
        </w:rPr>
        <w:t>?</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69"/>
        <w:gridCol w:w="1870"/>
        <w:gridCol w:w="1868"/>
        <w:gridCol w:w="1868"/>
        <w:gridCol w:w="1869"/>
      </w:tblGrid>
      <w:tr w:rsidR="007C4EBD" w:rsidRPr="00796566" w14:paraId="32A71CDB"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9276F55" w14:textId="77777777" w:rsidR="007C4EBD" w:rsidRPr="002508EF"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68E6CA19" w14:textId="77777777" w:rsidR="007C4EBD" w:rsidRPr="002508EF"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Extensive Knowledge</w:t>
            </w:r>
          </w:p>
          <w:p w14:paraId="78E40017" w14:textId="77777777" w:rsidR="007C4EBD" w:rsidRPr="002508EF" w:rsidRDefault="007C4EBD" w:rsidP="00974B45">
            <w:pPr>
              <w:rPr>
                <w:rFonts w:ascii="Times New Roman" w:hAnsi="Times New Roman" w:cs="Times New Roman"/>
                <w:sz w:val="20"/>
                <w:szCs w:val="20"/>
              </w:rPr>
            </w:pP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E4587B"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1C2356B4"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Substantial Knowledge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2C20013"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378993B9"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Moderate Knowledge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3F4EA3D"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55CAEB51"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Limited Knowledge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4B2755D"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2D4D630D"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No</w:t>
            </w:r>
          </w:p>
          <w:p w14:paraId="0CDDC3A4"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Knowledge</w:t>
            </w:r>
          </w:p>
        </w:tc>
      </w:tr>
    </w:tbl>
    <w:p w14:paraId="500AD2D4" w14:textId="77777777" w:rsidR="007C4EBD" w:rsidRDefault="007C4EBD" w:rsidP="00974B45"/>
    <w:p w14:paraId="4A46DD9D" w14:textId="77777777" w:rsidR="007C4EBD" w:rsidRPr="002508EF" w:rsidRDefault="007C4EBD" w:rsidP="00974B45">
      <w:pPr>
        <w:rPr>
          <w:u w:val="single"/>
        </w:rPr>
      </w:pPr>
      <w:r w:rsidRPr="004E72C1">
        <w:rPr>
          <w:b/>
        </w:rPr>
        <w:t>Question 2:</w:t>
      </w:r>
      <w:r>
        <w:t xml:space="preserve"> </w:t>
      </w:r>
      <w:r w:rsidRPr="002508EF">
        <w:rPr>
          <w:u w:val="single"/>
        </w:rPr>
        <w:t xml:space="preserve">How comfortable do you feel collaborating with other providers to deliver </w:t>
      </w:r>
      <w:r>
        <w:rPr>
          <w:u w:val="single"/>
        </w:rPr>
        <w:t xml:space="preserve">current </w:t>
      </w:r>
      <w:r w:rsidRPr="002508EF">
        <w:rPr>
          <w:u w:val="single"/>
        </w:rPr>
        <w:t>medication therapy management to opioid addicted patients?</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69"/>
        <w:gridCol w:w="1869"/>
        <w:gridCol w:w="1837"/>
        <w:gridCol w:w="1884"/>
        <w:gridCol w:w="1885"/>
      </w:tblGrid>
      <w:tr w:rsidR="007C4EBD" w:rsidRPr="00796566" w14:paraId="5D1E5C99"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B0BEA2" w14:textId="77777777" w:rsidR="007C4EBD" w:rsidRPr="002508EF"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668E0439" w14:textId="77777777" w:rsidR="007C4EBD"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 xml:space="preserve">Very </w:t>
            </w:r>
          </w:p>
          <w:p w14:paraId="7144E176" w14:textId="77777777" w:rsidR="007C4EBD" w:rsidRPr="002508EF"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Comfortable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A8A5523"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27F127DD"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Comfortable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992FE68"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4736D3AB"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Ne</w:t>
            </w:r>
            <w:r>
              <w:rPr>
                <w:rFonts w:ascii="Times New Roman" w:hAnsi="Times New Roman" w:cs="Times New Roman"/>
                <w:sz w:val="20"/>
                <w:szCs w:val="20"/>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D631294"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7CCC67DE"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Uncomfortable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8B9A104"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1462E98D"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Very</w:t>
            </w:r>
          </w:p>
          <w:p w14:paraId="31A68A8F"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Uncomfortable</w:t>
            </w:r>
          </w:p>
        </w:tc>
      </w:tr>
    </w:tbl>
    <w:p w14:paraId="70D352D0" w14:textId="77777777" w:rsidR="007C4EBD" w:rsidRPr="000F2610" w:rsidRDefault="007C4EBD" w:rsidP="00974B45">
      <w:pPr>
        <w:rPr>
          <w:u w:val="single"/>
        </w:rPr>
      </w:pPr>
    </w:p>
    <w:p w14:paraId="761CF1B7" w14:textId="77777777" w:rsidR="007C4EBD" w:rsidRPr="005A0A0C" w:rsidRDefault="007C4EBD" w:rsidP="00974B45">
      <w:pPr>
        <w:rPr>
          <w:u w:val="single"/>
        </w:rPr>
      </w:pPr>
      <w:r w:rsidRPr="004E72C1">
        <w:rPr>
          <w:b/>
        </w:rPr>
        <w:t>Question 3:</w:t>
      </w:r>
      <w:r>
        <w:t xml:space="preserve"> </w:t>
      </w:r>
      <w:r>
        <w:rPr>
          <w:u w:val="single"/>
        </w:rPr>
        <w:t>How strongly do you agree or disagree with the statement “the short-term goal of medication assisted treatment is to be off all opiates and stabilized on a medication such as Suboxone”?</w:t>
      </w:r>
    </w:p>
    <w:tbl>
      <w:tblPr>
        <w:tblStyle w:val="MediumShading1-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808080" w:themeFill="background1" w:themeFillShade="80"/>
        <w:tblLook w:val="04A0" w:firstRow="1" w:lastRow="0" w:firstColumn="1" w:lastColumn="0" w:noHBand="0" w:noVBand="1"/>
      </w:tblPr>
      <w:tblGrid>
        <w:gridCol w:w="1870"/>
        <w:gridCol w:w="1860"/>
        <w:gridCol w:w="1867"/>
        <w:gridCol w:w="1871"/>
        <w:gridCol w:w="1872"/>
      </w:tblGrid>
      <w:tr w:rsidR="007C4EBD" w:rsidRPr="00796566" w14:paraId="172BE2C6"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F71F8EF" w14:textId="77777777" w:rsidR="007C4EBD" w:rsidRPr="002508EF"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6267C19D" w14:textId="77777777" w:rsidR="007C4EBD" w:rsidRPr="002508EF" w:rsidRDefault="007C4EBD" w:rsidP="00974B45">
            <w:pPr>
              <w:jc w:val="center"/>
              <w:rPr>
                <w:rFonts w:ascii="Times New Roman" w:hAnsi="Times New Roman" w:cs="Times New Roman"/>
                <w:sz w:val="20"/>
                <w:szCs w:val="20"/>
              </w:rPr>
            </w:pPr>
            <w:r>
              <w:rPr>
                <w:rFonts w:ascii="Times New Roman" w:hAnsi="Times New Roman" w:cs="Times New Roman"/>
                <w:sz w:val="20"/>
                <w:szCs w:val="20"/>
              </w:rPr>
              <w:t>Strongly 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17B873E"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3B001BE2"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E3A7616"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73D0DA51"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Ne</w:t>
            </w:r>
            <w:r>
              <w:rPr>
                <w:rFonts w:ascii="Times New Roman" w:hAnsi="Times New Roman" w:cs="Times New Roman"/>
                <w:sz w:val="20"/>
                <w:szCs w:val="20"/>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E545BB3"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754EA8AF"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5AA266D"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4B911051"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r>
    </w:tbl>
    <w:p w14:paraId="09A77643" w14:textId="77777777" w:rsidR="007C4EBD" w:rsidRDefault="007C4EBD" w:rsidP="00974B45"/>
    <w:p w14:paraId="7870A1E2" w14:textId="77777777" w:rsidR="007C4EBD" w:rsidRDefault="007C4EBD" w:rsidP="00974B45">
      <w:pPr>
        <w:rPr>
          <w:u w:val="single"/>
        </w:rPr>
      </w:pPr>
      <w:r w:rsidRPr="004E72C1">
        <w:rPr>
          <w:b/>
        </w:rPr>
        <w:t>Question 4:</w:t>
      </w:r>
      <w:r>
        <w:t xml:space="preserve"> </w:t>
      </w:r>
      <w:r>
        <w:rPr>
          <w:u w:val="single"/>
        </w:rPr>
        <w:t>How strongly do you agree or disagree with the statement “opiate substitution therapy with Suboxone should be available as a lifelong treatment option”?</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70"/>
        <w:gridCol w:w="1861"/>
        <w:gridCol w:w="1868"/>
        <w:gridCol w:w="1872"/>
        <w:gridCol w:w="1873"/>
      </w:tblGrid>
      <w:tr w:rsidR="007C4EBD" w:rsidRPr="00796566" w14:paraId="57F252E3"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FF4820" w14:textId="77777777" w:rsidR="007C4EBD" w:rsidRPr="002508EF" w:rsidRDefault="007C4EBD"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437EB231" w14:textId="77777777" w:rsidR="007C4EBD" w:rsidRPr="002508EF" w:rsidRDefault="007C4EBD" w:rsidP="00974B45">
            <w:pPr>
              <w:jc w:val="center"/>
              <w:rPr>
                <w:rFonts w:ascii="Times New Roman" w:hAnsi="Times New Roman" w:cs="Times New Roman"/>
                <w:sz w:val="20"/>
                <w:szCs w:val="20"/>
              </w:rPr>
            </w:pPr>
            <w:r>
              <w:rPr>
                <w:rFonts w:ascii="Times New Roman" w:hAnsi="Times New Roman" w:cs="Times New Roman"/>
                <w:sz w:val="20"/>
                <w:szCs w:val="20"/>
              </w:rPr>
              <w:t>Strongly 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E86CEF9"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44BF2A1B"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4BF2D30"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65359368"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Ne</w:t>
            </w:r>
            <w:r>
              <w:rPr>
                <w:rFonts w:ascii="Times New Roman" w:hAnsi="Times New Roman" w:cs="Times New Roman"/>
                <w:sz w:val="20"/>
                <w:szCs w:val="20"/>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64D81E"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5EC3E0D8"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95B888"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59D4E8C2" w14:textId="77777777" w:rsidR="007C4EBD" w:rsidRPr="002508EF"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r>
    </w:tbl>
    <w:p w14:paraId="0662A456" w14:textId="77777777" w:rsidR="007C4EBD" w:rsidRPr="00DC1055" w:rsidRDefault="007C4EBD" w:rsidP="00974B45">
      <w:pPr>
        <w:rPr>
          <w:u w:val="single"/>
        </w:rPr>
      </w:pPr>
    </w:p>
    <w:p w14:paraId="114730DD" w14:textId="77777777" w:rsidR="007C4EBD" w:rsidRPr="00796566" w:rsidRDefault="007C4EBD" w:rsidP="00974B45">
      <w:r w:rsidRPr="004E72C1">
        <w:rPr>
          <w:b/>
        </w:rPr>
        <w:t>Question 5:</w:t>
      </w:r>
      <w:r>
        <w:t xml:space="preserve"> </w:t>
      </w:r>
      <w:r w:rsidRPr="00C50DA6">
        <w:rPr>
          <w:u w:val="single"/>
        </w:rPr>
        <w:t>According to the FDA, the most common side effects of Suboxone include:</w:t>
      </w:r>
    </w:p>
    <w:p w14:paraId="732A5BE8" w14:textId="77777777" w:rsidR="007C4EBD" w:rsidRDefault="007C4EBD" w:rsidP="007C4EBD">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Headache, constipation, and rhinitis</w:t>
      </w:r>
    </w:p>
    <w:p w14:paraId="3B14DA61" w14:textId="77777777" w:rsidR="007C4EBD" w:rsidRDefault="007C4EBD" w:rsidP="007C4EBD">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Impotence, loss of appetite, and diarrhea</w:t>
      </w:r>
    </w:p>
    <w:p w14:paraId="2A0A81E6" w14:textId="77777777" w:rsidR="007C4EBD" w:rsidRPr="000F2610" w:rsidRDefault="007C4EBD" w:rsidP="007C4EBD">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Chest pain, urticaria, and seizures</w:t>
      </w:r>
    </w:p>
    <w:p w14:paraId="7026130B" w14:textId="77777777" w:rsidR="007C4EBD" w:rsidRPr="00636323" w:rsidRDefault="007C4EBD" w:rsidP="00974B45">
      <w:pPr>
        <w:rPr>
          <w:u w:val="single"/>
        </w:rPr>
      </w:pPr>
      <w:r w:rsidRPr="004E72C1">
        <w:rPr>
          <w:b/>
        </w:rPr>
        <w:lastRenderedPageBreak/>
        <w:t>Question 6:</w:t>
      </w:r>
      <w:r>
        <w:t xml:space="preserve"> </w:t>
      </w:r>
      <w:r>
        <w:rPr>
          <w:u w:val="single"/>
        </w:rPr>
        <w:t>A provider is prescribing Suboxone to a patient. The provider recognizes that the patient understands the education provided when he states:</w:t>
      </w:r>
    </w:p>
    <w:p w14:paraId="7FB57990" w14:textId="77777777" w:rsidR="007C4EBD" w:rsidRDefault="007C4EBD" w:rsidP="007C4EBD">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The Suboxone film can be held under the tongue for 2 mins. and then I can swallow it.</w:t>
      </w:r>
    </w:p>
    <w:p w14:paraId="70059128" w14:textId="77777777" w:rsidR="007C4EBD" w:rsidRDefault="007C4EBD" w:rsidP="007C4EBD">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Absorption of Suboxone occurs in the stomach, so it is best to take Suboxone with a meal.</w:t>
      </w:r>
    </w:p>
    <w:p w14:paraId="209E9183" w14:textId="77777777" w:rsidR="007C4EBD" w:rsidRPr="000F2610" w:rsidRDefault="007C4EBD" w:rsidP="007C4EBD">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Talking while the film is dissolving can affect how well the medication is absorbed.</w:t>
      </w:r>
    </w:p>
    <w:p w14:paraId="7E410A4E" w14:textId="77777777" w:rsidR="007C4EBD" w:rsidRPr="00636323" w:rsidRDefault="007C4EBD" w:rsidP="00974B45">
      <w:pPr>
        <w:rPr>
          <w:u w:val="single"/>
        </w:rPr>
      </w:pPr>
      <w:r w:rsidRPr="004E72C1">
        <w:rPr>
          <w:b/>
        </w:rPr>
        <w:t>Question 7:</w:t>
      </w:r>
      <w:r>
        <w:t xml:space="preserve"> </w:t>
      </w:r>
      <w:r w:rsidRPr="00636323">
        <w:rPr>
          <w:u w:val="single"/>
        </w:rPr>
        <w:t>A patient presents to the ER for opioid dependency. He states that he has not taken any opioids today and is complaining that he “feels like he is starting to go into withdrawal”. The provider understands that:</w:t>
      </w:r>
    </w:p>
    <w:p w14:paraId="203549A0" w14:textId="77777777" w:rsidR="007C4EBD" w:rsidRDefault="007C4EBD" w:rsidP="007C4EBD">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Withdrawal symptoms usually start within 2-3 hours and can last for up to 3 weeks.</w:t>
      </w:r>
    </w:p>
    <w:p w14:paraId="37563932" w14:textId="77777777" w:rsidR="007C4EBD" w:rsidRDefault="007C4EBD" w:rsidP="007C4EBD">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Opioid withdrawal symptoms peak at 72 hours.</w:t>
      </w:r>
    </w:p>
    <w:p w14:paraId="01DD043E" w14:textId="77777777" w:rsidR="007C4EBD" w:rsidRDefault="007C4EBD" w:rsidP="007C4EBD">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Withdrawal symptoms are usually mild and don’t require extensive supervision.</w:t>
      </w:r>
    </w:p>
    <w:p w14:paraId="16F8602B" w14:textId="77777777" w:rsidR="007C4EBD" w:rsidRDefault="007C4EBD" w:rsidP="00974B45">
      <w:pPr>
        <w:rPr>
          <w:u w:val="single"/>
        </w:rPr>
      </w:pPr>
      <w:r w:rsidRPr="004E72C1">
        <w:rPr>
          <w:b/>
        </w:rPr>
        <w:t>Question 8:</w:t>
      </w:r>
      <w:r>
        <w:t xml:space="preserve"> </w:t>
      </w:r>
      <w:r>
        <w:rPr>
          <w:u w:val="single"/>
        </w:rPr>
        <w:t>Suboxone maintenance may reduce an addict’s risk of acquiring HIV or Hepatitis C.</w:t>
      </w:r>
    </w:p>
    <w:p w14:paraId="518E1A74" w14:textId="77777777" w:rsidR="007C4EBD" w:rsidRPr="00C61EC1" w:rsidRDefault="007C4EBD" w:rsidP="007C4EBD">
      <w:pPr>
        <w:pStyle w:val="ListParagraph"/>
        <w:numPr>
          <w:ilvl w:val="0"/>
          <w:numId w:val="13"/>
        </w:numPr>
        <w:spacing w:line="276" w:lineRule="auto"/>
        <w:rPr>
          <w:rFonts w:ascii="Times New Roman" w:hAnsi="Times New Roman" w:cs="Times New Roman"/>
          <w:sz w:val="24"/>
          <w:szCs w:val="24"/>
          <w:u w:val="single"/>
        </w:rPr>
      </w:pPr>
      <w:r>
        <w:rPr>
          <w:rFonts w:ascii="Times New Roman" w:hAnsi="Times New Roman" w:cs="Times New Roman"/>
          <w:sz w:val="24"/>
          <w:szCs w:val="24"/>
        </w:rPr>
        <w:t>True</w:t>
      </w:r>
    </w:p>
    <w:p w14:paraId="5399B3E6" w14:textId="77777777" w:rsidR="007C4EBD" w:rsidRPr="00C61EC1" w:rsidRDefault="007C4EBD" w:rsidP="007C4EBD">
      <w:pPr>
        <w:pStyle w:val="ListParagraph"/>
        <w:numPr>
          <w:ilvl w:val="0"/>
          <w:numId w:val="13"/>
        </w:numPr>
        <w:spacing w:line="276" w:lineRule="auto"/>
        <w:rPr>
          <w:rFonts w:ascii="Times New Roman" w:hAnsi="Times New Roman" w:cs="Times New Roman"/>
          <w:sz w:val="24"/>
          <w:szCs w:val="24"/>
          <w:u w:val="single"/>
        </w:rPr>
      </w:pPr>
      <w:r>
        <w:rPr>
          <w:rFonts w:ascii="Times New Roman" w:hAnsi="Times New Roman" w:cs="Times New Roman"/>
          <w:sz w:val="24"/>
          <w:szCs w:val="24"/>
        </w:rPr>
        <w:t>False</w:t>
      </w:r>
    </w:p>
    <w:p w14:paraId="4A975DA3" w14:textId="77777777" w:rsidR="007C4EBD" w:rsidRPr="00F030FB" w:rsidRDefault="007C4EBD" w:rsidP="00974B45">
      <w:pPr>
        <w:rPr>
          <w:u w:val="single"/>
        </w:rPr>
      </w:pPr>
      <w:r w:rsidRPr="004E72C1">
        <w:rPr>
          <w:b/>
        </w:rPr>
        <w:t>Question 9:</w:t>
      </w:r>
      <w:r>
        <w:t xml:space="preserve"> </w:t>
      </w:r>
      <w:r w:rsidRPr="00F030FB">
        <w:rPr>
          <w:u w:val="single"/>
        </w:rPr>
        <w:t>Under the “3-day rule” opioid agonists may be administered in the emergency department for the treatment of acute withdrawal (without a DEA “X” waiver) for no more than 3 consecutive days.</w:t>
      </w:r>
    </w:p>
    <w:p w14:paraId="2BF02350" w14:textId="77777777" w:rsidR="007C4EBD" w:rsidRDefault="007C4EBD" w:rsidP="007C4EBD">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True</w:t>
      </w:r>
    </w:p>
    <w:p w14:paraId="36877986" w14:textId="77777777" w:rsidR="007C4EBD" w:rsidRDefault="007C4EBD" w:rsidP="007C4EBD">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False</w:t>
      </w:r>
    </w:p>
    <w:p w14:paraId="064DCBC5" w14:textId="77777777" w:rsidR="007C4EBD" w:rsidRDefault="007C4EBD" w:rsidP="00974B45">
      <w:pPr>
        <w:rPr>
          <w:u w:val="single"/>
        </w:rPr>
      </w:pPr>
      <w:r w:rsidRPr="004E72C1">
        <w:rPr>
          <w:b/>
        </w:rPr>
        <w:t>Question 10:</w:t>
      </w:r>
      <w:r>
        <w:t xml:space="preserve"> </w:t>
      </w:r>
      <w:r w:rsidRPr="00FD384E">
        <w:rPr>
          <w:u w:val="single"/>
        </w:rPr>
        <w:t>What percentage of people who successfully taper off Suboxone will relapse and need to go back on medications?</w:t>
      </w:r>
    </w:p>
    <w:p w14:paraId="718EFFFB" w14:textId="77777777" w:rsidR="007C4EBD" w:rsidRPr="00FD384E" w:rsidRDefault="007C4EBD" w:rsidP="007C4EBD">
      <w:pPr>
        <w:pStyle w:val="ListParagraph"/>
        <w:numPr>
          <w:ilvl w:val="0"/>
          <w:numId w:val="15"/>
        </w:numPr>
        <w:spacing w:line="276" w:lineRule="auto"/>
        <w:rPr>
          <w:rFonts w:ascii="Times New Roman" w:hAnsi="Times New Roman" w:cs="Times New Roman"/>
          <w:sz w:val="24"/>
          <w:szCs w:val="24"/>
        </w:rPr>
      </w:pPr>
      <w:r w:rsidRPr="00FD384E">
        <w:rPr>
          <w:rFonts w:ascii="Times New Roman" w:hAnsi="Times New Roman" w:cs="Times New Roman"/>
          <w:sz w:val="24"/>
          <w:szCs w:val="24"/>
        </w:rPr>
        <w:t>25-40%</w:t>
      </w:r>
    </w:p>
    <w:p w14:paraId="15FF41F6" w14:textId="77777777" w:rsidR="007C4EBD" w:rsidRPr="00FD384E" w:rsidRDefault="007C4EBD" w:rsidP="007C4EBD">
      <w:pPr>
        <w:pStyle w:val="ListParagraph"/>
        <w:numPr>
          <w:ilvl w:val="0"/>
          <w:numId w:val="15"/>
        </w:numPr>
        <w:spacing w:line="276" w:lineRule="auto"/>
        <w:rPr>
          <w:rFonts w:ascii="Times New Roman" w:hAnsi="Times New Roman" w:cs="Times New Roman"/>
          <w:sz w:val="24"/>
          <w:szCs w:val="24"/>
        </w:rPr>
      </w:pPr>
      <w:r w:rsidRPr="00FD384E">
        <w:rPr>
          <w:rFonts w:ascii="Times New Roman" w:hAnsi="Times New Roman" w:cs="Times New Roman"/>
          <w:sz w:val="24"/>
          <w:szCs w:val="24"/>
        </w:rPr>
        <w:t>10-20%</w:t>
      </w:r>
    </w:p>
    <w:p w14:paraId="7C9244EB" w14:textId="77777777" w:rsidR="007C4EBD" w:rsidRDefault="007C4EBD" w:rsidP="007C4EBD">
      <w:pPr>
        <w:pStyle w:val="ListParagraph"/>
        <w:numPr>
          <w:ilvl w:val="0"/>
          <w:numId w:val="15"/>
        </w:numPr>
        <w:spacing w:line="276" w:lineRule="auto"/>
        <w:rPr>
          <w:rFonts w:ascii="Times New Roman" w:hAnsi="Times New Roman" w:cs="Times New Roman"/>
          <w:sz w:val="24"/>
          <w:szCs w:val="24"/>
        </w:rPr>
      </w:pPr>
      <w:r w:rsidRPr="00FD384E">
        <w:rPr>
          <w:rFonts w:ascii="Times New Roman" w:hAnsi="Times New Roman" w:cs="Times New Roman"/>
          <w:sz w:val="24"/>
          <w:szCs w:val="24"/>
        </w:rPr>
        <w:t>30-50%</w:t>
      </w:r>
    </w:p>
    <w:p w14:paraId="126AE150" w14:textId="77777777" w:rsidR="007C4EBD" w:rsidRPr="002312E3" w:rsidRDefault="007C4EBD" w:rsidP="00974B45">
      <w:pPr>
        <w:rPr>
          <w:u w:val="single"/>
        </w:rPr>
      </w:pPr>
      <w:r w:rsidRPr="004E72C1">
        <w:rPr>
          <w:b/>
        </w:rPr>
        <w:t>Question 11:</w:t>
      </w:r>
      <w:r>
        <w:t xml:space="preserve"> </w:t>
      </w:r>
      <w:r w:rsidRPr="002312E3">
        <w:rPr>
          <w:u w:val="single"/>
        </w:rPr>
        <w:t>After an appointment for the outpatient Suboxone clinic is made, notes to the inpatient prescriber are cosigned with the appointment day/time. What is the next step in the algorithm?</w:t>
      </w:r>
    </w:p>
    <w:p w14:paraId="295269F2" w14:textId="77777777" w:rsidR="007C4EBD" w:rsidRDefault="007C4EBD" w:rsidP="007C4EBD">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 patient receives a Suboxone prescription for up to 7 days.</w:t>
      </w:r>
    </w:p>
    <w:p w14:paraId="59B71F03" w14:textId="77777777" w:rsidR="007C4EBD" w:rsidRDefault="007C4EBD" w:rsidP="007C4EBD">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 patient attends his first outpatient clinic appointment.</w:t>
      </w:r>
    </w:p>
    <w:p w14:paraId="612D9579" w14:textId="77777777" w:rsidR="007C4EBD" w:rsidRPr="004E72C1" w:rsidRDefault="007C4EBD" w:rsidP="007C4EBD">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The social worker writes an order for outpatient substance abuse services group.</w:t>
      </w:r>
    </w:p>
    <w:p w14:paraId="2CCC2590" w14:textId="77777777" w:rsidR="007C4EBD" w:rsidRPr="00796566" w:rsidRDefault="007C4EBD" w:rsidP="00974B45">
      <w:r w:rsidRPr="004E72C1">
        <w:rPr>
          <w:b/>
        </w:rPr>
        <w:t xml:space="preserve">Question </w:t>
      </w:r>
      <w:r>
        <w:rPr>
          <w:b/>
        </w:rPr>
        <w:t>12</w:t>
      </w:r>
      <w:r w:rsidRPr="004E72C1">
        <w:rPr>
          <w:b/>
        </w:rPr>
        <w:t>:</w:t>
      </w:r>
      <w:r w:rsidRPr="004E72C1">
        <w:rPr>
          <w:u w:val="single"/>
        </w:rPr>
        <w:t xml:space="preserve"> </w:t>
      </w:r>
      <w:r w:rsidRPr="00666A1A">
        <w:rPr>
          <w:u w:val="single"/>
        </w:rPr>
        <w:t>How likely would you be to adopt new clinical practice changes in the inpatient setting?</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62"/>
        <w:gridCol w:w="1863"/>
        <w:gridCol w:w="1870"/>
        <w:gridCol w:w="1874"/>
        <w:gridCol w:w="1875"/>
      </w:tblGrid>
      <w:tr w:rsidR="007C4EBD" w:rsidRPr="00796566" w14:paraId="64D30DDC"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EC9E0A7" w14:textId="77777777" w:rsidR="007C4EBD" w:rsidRPr="00796566" w:rsidRDefault="007C4EBD" w:rsidP="00974B45">
            <w:pPr>
              <w:jc w:val="center"/>
              <w:rPr>
                <w:rFonts w:ascii="Times New Roman" w:hAnsi="Times New Roman" w:cs="Times New Roman"/>
              </w:rPr>
            </w:pPr>
            <w:r w:rsidRPr="00796566">
              <w:rPr>
                <w:rFonts w:ascii="Times New Roman" w:hAnsi="Times New Roman" w:cs="Times New Roman"/>
              </w:rPr>
              <w:t>5</w:t>
            </w:r>
          </w:p>
          <w:p w14:paraId="11BC2A42" w14:textId="77777777" w:rsidR="007C4EBD" w:rsidRPr="00796566" w:rsidRDefault="007C4EBD" w:rsidP="00974B45">
            <w:pPr>
              <w:jc w:val="center"/>
              <w:rPr>
                <w:rFonts w:ascii="Times New Roman" w:hAnsi="Times New Roman" w:cs="Times New Roman"/>
              </w:rPr>
            </w:pPr>
            <w:r>
              <w:rPr>
                <w:rFonts w:ascii="Times New Roman" w:hAnsi="Times New Roman" w:cs="Times New Roman"/>
              </w:rPr>
              <w:t>Very Likely</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AADD34E"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4</w:t>
            </w:r>
          </w:p>
          <w:p w14:paraId="7990536A"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Likely</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DD01EB"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3</w:t>
            </w:r>
          </w:p>
          <w:p w14:paraId="299F6A51"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Ne</w:t>
            </w:r>
            <w:r>
              <w:rPr>
                <w:rFonts w:ascii="Times New Roman" w:hAnsi="Times New Roman" w:cs="Times New Roman"/>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3BE6603"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2</w:t>
            </w:r>
          </w:p>
          <w:p w14:paraId="1A5C70F6"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Unlikely</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766481C"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1</w:t>
            </w:r>
          </w:p>
          <w:p w14:paraId="59E94398" w14:textId="77777777" w:rsidR="007C4EBD" w:rsidRPr="00796566" w:rsidRDefault="007C4EBD"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Very Unlikely</w:t>
            </w:r>
          </w:p>
        </w:tc>
      </w:tr>
    </w:tbl>
    <w:p w14:paraId="0FC7A37E" w14:textId="77777777" w:rsidR="007C4EBD" w:rsidRDefault="007C4EBD"/>
    <w:p w14:paraId="78D7C1D5" w14:textId="77777777" w:rsidR="007C4EBD" w:rsidRPr="00235CEC" w:rsidRDefault="007C4EBD" w:rsidP="00974B45"/>
    <w:p w14:paraId="0833F6E7" w14:textId="77777777" w:rsidR="007C4EBD" w:rsidRDefault="007C4EBD" w:rsidP="00974B45"/>
    <w:p w14:paraId="4C93AC65" w14:textId="77777777" w:rsidR="007C4EBD" w:rsidRPr="00235CEC" w:rsidRDefault="007C4EBD" w:rsidP="00974B45">
      <w:pPr>
        <w:ind w:firstLine="720"/>
      </w:pPr>
      <w:r>
        <w:t>Survey #:_______</w:t>
      </w:r>
    </w:p>
    <w:p w14:paraId="02C0E2D1" w14:textId="7D85590E" w:rsidR="0055484B" w:rsidRDefault="0055484B" w:rsidP="00974B45">
      <w:pPr>
        <w:jc w:val="center"/>
      </w:pPr>
      <w:r w:rsidRPr="0055484B">
        <w:lastRenderedPageBreak/>
        <w:t xml:space="preserve">Appendix </w:t>
      </w:r>
      <w:r w:rsidR="00207668">
        <w:t>E</w:t>
      </w:r>
    </w:p>
    <w:p w14:paraId="4903302E" w14:textId="77777777" w:rsidR="0055484B" w:rsidRPr="0055484B" w:rsidRDefault="0055484B" w:rsidP="00974B45">
      <w:pPr>
        <w:jc w:val="center"/>
      </w:pPr>
    </w:p>
    <w:p w14:paraId="5A76951D" w14:textId="6193D8E7" w:rsidR="0055484B" w:rsidRPr="0055484B" w:rsidRDefault="0055484B" w:rsidP="0055484B">
      <w:pPr>
        <w:jc w:val="center"/>
        <w:rPr>
          <w:b/>
        </w:rPr>
      </w:pPr>
      <w:r w:rsidRPr="0055484B">
        <w:rPr>
          <w:b/>
        </w:rPr>
        <w:t>Provider</w:t>
      </w:r>
      <w:r w:rsidR="00197868">
        <w:rPr>
          <w:b/>
        </w:rPr>
        <w:t xml:space="preserve"> </w:t>
      </w:r>
      <w:r>
        <w:rPr>
          <w:b/>
        </w:rPr>
        <w:t>Post-</w:t>
      </w:r>
      <w:r w:rsidR="00197868">
        <w:rPr>
          <w:b/>
        </w:rPr>
        <w:t>Test</w:t>
      </w:r>
    </w:p>
    <w:p w14:paraId="12436B0E" w14:textId="77777777" w:rsidR="0055484B" w:rsidRDefault="0055484B" w:rsidP="00974B45">
      <w:pPr>
        <w:jc w:val="center"/>
        <w:rPr>
          <w:b/>
          <w:i/>
          <w:color w:val="000000" w:themeColor="text1"/>
        </w:rPr>
      </w:pPr>
      <w:r w:rsidRPr="00B837B2">
        <w:rPr>
          <w:b/>
          <w:i/>
          <w:color w:val="000000" w:themeColor="text1"/>
        </w:rPr>
        <w:t>Clinical Practice Change: Suboxone Use in Inpatient Psychiatry</w:t>
      </w:r>
    </w:p>
    <w:p w14:paraId="3F6EB2AE" w14:textId="77777777" w:rsidR="0055484B" w:rsidRDefault="0055484B" w:rsidP="00974B45">
      <w:pPr>
        <w:jc w:val="center"/>
        <w:rPr>
          <w:b/>
          <w:i/>
          <w:color w:val="000000" w:themeColor="text1"/>
        </w:rPr>
      </w:pPr>
    </w:p>
    <w:p w14:paraId="14C998B4" w14:textId="77777777" w:rsidR="0055484B" w:rsidRPr="00C07322" w:rsidRDefault="0055484B" w:rsidP="00974B45">
      <w:pPr>
        <w:rPr>
          <w:b/>
          <w:color w:val="000000" w:themeColor="text1"/>
        </w:rPr>
      </w:pPr>
      <w:r w:rsidRPr="00C07322">
        <w:rPr>
          <w:b/>
          <w:color w:val="000000" w:themeColor="text1"/>
        </w:rPr>
        <w:t>Demographic Information</w:t>
      </w:r>
    </w:p>
    <w:p w14:paraId="14F3DC8D" w14:textId="77777777" w:rsidR="0055484B" w:rsidRDefault="0055484B" w:rsidP="00974B45">
      <w:pPr>
        <w:rPr>
          <w:color w:val="000000" w:themeColor="text1"/>
        </w:rPr>
      </w:pPr>
    </w:p>
    <w:p w14:paraId="6A60D8AC" w14:textId="77777777" w:rsidR="0055484B" w:rsidRDefault="0055484B" w:rsidP="00974B45">
      <w:pPr>
        <w:rPr>
          <w:color w:val="000000" w:themeColor="text1"/>
        </w:rPr>
        <w:sectPr w:rsidR="0055484B" w:rsidSect="00974B45">
          <w:type w:val="continuous"/>
          <w:pgSz w:w="12240" w:h="15840" w:code="1"/>
          <w:pgMar w:top="1440" w:right="1440" w:bottom="1440" w:left="1440" w:header="720" w:footer="720" w:gutter="0"/>
          <w:cols w:space="720"/>
          <w:docGrid w:linePitch="360"/>
        </w:sectPr>
      </w:pPr>
    </w:p>
    <w:p w14:paraId="20653B51" w14:textId="77777777" w:rsidR="0055484B" w:rsidRPr="00395B16" w:rsidRDefault="0055484B" w:rsidP="00974B45">
      <w:pPr>
        <w:rPr>
          <w:color w:val="000000" w:themeColor="text1"/>
          <w:sz w:val="21"/>
          <w:szCs w:val="21"/>
        </w:rPr>
      </w:pPr>
      <w:r w:rsidRPr="00395B16">
        <w:rPr>
          <w:color w:val="000000" w:themeColor="text1"/>
          <w:sz w:val="21"/>
          <w:szCs w:val="21"/>
        </w:rPr>
        <w:t>1. What is your gender?</w:t>
      </w:r>
    </w:p>
    <w:p w14:paraId="66A15D6D" w14:textId="77777777" w:rsidR="0055484B" w:rsidRPr="00395B16" w:rsidRDefault="0055484B" w:rsidP="00974B45">
      <w:pPr>
        <w:rPr>
          <w:color w:val="000000" w:themeColor="text1"/>
          <w:sz w:val="21"/>
          <w:szCs w:val="21"/>
        </w:rPr>
      </w:pPr>
      <w:r w:rsidRPr="00395B16">
        <w:rPr>
          <w:color w:val="000000" w:themeColor="text1"/>
          <w:sz w:val="21"/>
          <w:szCs w:val="21"/>
        </w:rPr>
        <w:tab/>
        <w:t>( ) male</w:t>
      </w:r>
    </w:p>
    <w:p w14:paraId="578A17FB" w14:textId="77777777" w:rsidR="0055484B" w:rsidRPr="00395B16" w:rsidRDefault="0055484B" w:rsidP="00974B45">
      <w:pPr>
        <w:rPr>
          <w:color w:val="000000" w:themeColor="text1"/>
          <w:sz w:val="21"/>
          <w:szCs w:val="21"/>
        </w:rPr>
      </w:pPr>
      <w:r w:rsidRPr="00395B16">
        <w:rPr>
          <w:color w:val="000000" w:themeColor="text1"/>
          <w:sz w:val="21"/>
          <w:szCs w:val="21"/>
        </w:rPr>
        <w:tab/>
        <w:t>( ) female</w:t>
      </w:r>
    </w:p>
    <w:p w14:paraId="67C6DBE9" w14:textId="77777777" w:rsidR="0055484B" w:rsidRPr="00395B16" w:rsidRDefault="0055484B" w:rsidP="00974B45">
      <w:pPr>
        <w:rPr>
          <w:color w:val="000000" w:themeColor="text1"/>
          <w:sz w:val="21"/>
          <w:szCs w:val="21"/>
        </w:rPr>
      </w:pPr>
    </w:p>
    <w:p w14:paraId="52EF70C8" w14:textId="77777777" w:rsidR="0055484B" w:rsidRPr="00395B16" w:rsidRDefault="0055484B" w:rsidP="00974B45">
      <w:pPr>
        <w:rPr>
          <w:color w:val="000000" w:themeColor="text1"/>
          <w:sz w:val="21"/>
          <w:szCs w:val="21"/>
        </w:rPr>
      </w:pPr>
      <w:r w:rsidRPr="00395B16">
        <w:rPr>
          <w:color w:val="000000" w:themeColor="text1"/>
          <w:sz w:val="21"/>
          <w:szCs w:val="21"/>
        </w:rPr>
        <w:t>2. What is your age group?</w:t>
      </w:r>
    </w:p>
    <w:p w14:paraId="46C67B27" w14:textId="77777777" w:rsidR="0055484B" w:rsidRPr="00395B16" w:rsidRDefault="0055484B" w:rsidP="00974B45">
      <w:pPr>
        <w:rPr>
          <w:color w:val="000000" w:themeColor="text1"/>
          <w:sz w:val="21"/>
          <w:szCs w:val="21"/>
        </w:rPr>
      </w:pPr>
      <w:r w:rsidRPr="00395B16">
        <w:rPr>
          <w:color w:val="000000" w:themeColor="text1"/>
          <w:sz w:val="21"/>
          <w:szCs w:val="21"/>
        </w:rPr>
        <w:tab/>
        <w:t>( ) 20-29</w:t>
      </w:r>
    </w:p>
    <w:p w14:paraId="476F607B" w14:textId="77777777" w:rsidR="0055484B" w:rsidRPr="00395B16" w:rsidRDefault="0055484B" w:rsidP="00974B45">
      <w:pPr>
        <w:rPr>
          <w:color w:val="000000" w:themeColor="text1"/>
          <w:sz w:val="21"/>
          <w:szCs w:val="21"/>
        </w:rPr>
      </w:pPr>
      <w:r w:rsidRPr="00395B16">
        <w:rPr>
          <w:color w:val="000000" w:themeColor="text1"/>
          <w:sz w:val="21"/>
          <w:szCs w:val="21"/>
        </w:rPr>
        <w:tab/>
        <w:t>( ) 30-39</w:t>
      </w:r>
    </w:p>
    <w:p w14:paraId="16D53C4E" w14:textId="77777777" w:rsidR="0055484B" w:rsidRPr="00395B16" w:rsidRDefault="0055484B" w:rsidP="00974B45">
      <w:pPr>
        <w:rPr>
          <w:color w:val="000000" w:themeColor="text1"/>
          <w:sz w:val="21"/>
          <w:szCs w:val="21"/>
        </w:rPr>
      </w:pPr>
      <w:r w:rsidRPr="00395B16">
        <w:rPr>
          <w:color w:val="000000" w:themeColor="text1"/>
          <w:sz w:val="21"/>
          <w:szCs w:val="21"/>
        </w:rPr>
        <w:tab/>
        <w:t>( ) 40-49</w:t>
      </w:r>
    </w:p>
    <w:p w14:paraId="0D774C37" w14:textId="77777777" w:rsidR="0055484B" w:rsidRPr="00395B16" w:rsidRDefault="0055484B" w:rsidP="00974B45">
      <w:pPr>
        <w:rPr>
          <w:color w:val="000000" w:themeColor="text1"/>
          <w:sz w:val="21"/>
          <w:szCs w:val="21"/>
        </w:rPr>
      </w:pPr>
      <w:r w:rsidRPr="00395B16">
        <w:rPr>
          <w:color w:val="000000" w:themeColor="text1"/>
          <w:sz w:val="21"/>
          <w:szCs w:val="21"/>
        </w:rPr>
        <w:tab/>
        <w:t>( ) 50-59</w:t>
      </w:r>
    </w:p>
    <w:p w14:paraId="34B37F39" w14:textId="77777777" w:rsidR="0055484B" w:rsidRPr="00395B16" w:rsidRDefault="0055484B" w:rsidP="00974B45">
      <w:pPr>
        <w:rPr>
          <w:color w:val="000000" w:themeColor="text1"/>
          <w:sz w:val="21"/>
          <w:szCs w:val="21"/>
        </w:rPr>
      </w:pPr>
      <w:r w:rsidRPr="00395B16">
        <w:rPr>
          <w:color w:val="000000" w:themeColor="text1"/>
          <w:sz w:val="21"/>
          <w:szCs w:val="21"/>
        </w:rPr>
        <w:tab/>
        <w:t>( ) 60 and above</w:t>
      </w:r>
    </w:p>
    <w:p w14:paraId="65246BBF" w14:textId="77777777" w:rsidR="0055484B" w:rsidRPr="00395B16" w:rsidRDefault="0055484B" w:rsidP="00974B45">
      <w:pPr>
        <w:rPr>
          <w:color w:val="000000" w:themeColor="text1"/>
          <w:sz w:val="21"/>
          <w:szCs w:val="21"/>
        </w:rPr>
      </w:pPr>
      <w:r>
        <w:rPr>
          <w:color w:val="000000" w:themeColor="text1"/>
          <w:sz w:val="21"/>
          <w:szCs w:val="21"/>
        </w:rPr>
        <w:t>3</w:t>
      </w:r>
      <w:r w:rsidRPr="00395B16">
        <w:rPr>
          <w:color w:val="000000" w:themeColor="text1"/>
          <w:sz w:val="21"/>
          <w:szCs w:val="21"/>
        </w:rPr>
        <w:t>. What is your education level?</w:t>
      </w:r>
    </w:p>
    <w:p w14:paraId="41466783" w14:textId="77777777" w:rsidR="0055484B" w:rsidRPr="00395B16" w:rsidRDefault="0055484B" w:rsidP="00974B45">
      <w:pPr>
        <w:rPr>
          <w:color w:val="000000" w:themeColor="text1"/>
          <w:sz w:val="21"/>
          <w:szCs w:val="21"/>
        </w:rPr>
      </w:pPr>
      <w:r w:rsidRPr="00395B16">
        <w:rPr>
          <w:color w:val="000000" w:themeColor="text1"/>
          <w:sz w:val="21"/>
          <w:szCs w:val="21"/>
        </w:rPr>
        <w:tab/>
        <w:t>( ) Post-graduate degree</w:t>
      </w:r>
    </w:p>
    <w:p w14:paraId="44FDE05C" w14:textId="77777777" w:rsidR="0055484B" w:rsidRPr="00395B16" w:rsidRDefault="0055484B" w:rsidP="00974B45">
      <w:pPr>
        <w:rPr>
          <w:color w:val="000000" w:themeColor="text1"/>
          <w:sz w:val="21"/>
          <w:szCs w:val="21"/>
        </w:rPr>
      </w:pPr>
      <w:r w:rsidRPr="00395B16">
        <w:rPr>
          <w:color w:val="000000" w:themeColor="text1"/>
          <w:sz w:val="21"/>
          <w:szCs w:val="21"/>
        </w:rPr>
        <w:tab/>
        <w:t>( ) Bachelors/Associates</w:t>
      </w:r>
    </w:p>
    <w:p w14:paraId="5A95061B" w14:textId="77777777" w:rsidR="0055484B" w:rsidRPr="00395B16" w:rsidRDefault="0055484B" w:rsidP="00974B45">
      <w:pPr>
        <w:rPr>
          <w:color w:val="000000" w:themeColor="text1"/>
          <w:sz w:val="21"/>
          <w:szCs w:val="21"/>
        </w:rPr>
      </w:pPr>
    </w:p>
    <w:p w14:paraId="22182E19" w14:textId="77777777" w:rsidR="0055484B" w:rsidRPr="00395B16" w:rsidRDefault="0055484B" w:rsidP="00974B45">
      <w:pPr>
        <w:ind w:left="270" w:hanging="270"/>
        <w:rPr>
          <w:color w:val="000000" w:themeColor="text1"/>
          <w:sz w:val="21"/>
          <w:szCs w:val="21"/>
        </w:rPr>
      </w:pPr>
      <w:r>
        <w:rPr>
          <w:color w:val="000000" w:themeColor="text1"/>
          <w:sz w:val="21"/>
          <w:szCs w:val="21"/>
        </w:rPr>
        <w:t>4</w:t>
      </w:r>
      <w:r w:rsidRPr="00395B16">
        <w:rPr>
          <w:color w:val="000000" w:themeColor="text1"/>
          <w:sz w:val="21"/>
          <w:szCs w:val="21"/>
        </w:rPr>
        <w:t>. How many years of clinical experience do you have?</w:t>
      </w:r>
    </w:p>
    <w:p w14:paraId="14AD4B54" w14:textId="77777777" w:rsidR="0055484B" w:rsidRPr="00395B16" w:rsidRDefault="0055484B" w:rsidP="00974B45">
      <w:pPr>
        <w:rPr>
          <w:color w:val="000000" w:themeColor="text1"/>
          <w:sz w:val="21"/>
          <w:szCs w:val="21"/>
        </w:rPr>
      </w:pPr>
      <w:r w:rsidRPr="00395B16">
        <w:rPr>
          <w:color w:val="000000" w:themeColor="text1"/>
          <w:sz w:val="21"/>
          <w:szCs w:val="21"/>
        </w:rPr>
        <w:tab/>
        <w:t>( ) &lt;5 years</w:t>
      </w:r>
    </w:p>
    <w:p w14:paraId="572F8B9D" w14:textId="77777777" w:rsidR="0055484B" w:rsidRPr="00395B16" w:rsidRDefault="0055484B" w:rsidP="00974B45">
      <w:pPr>
        <w:rPr>
          <w:color w:val="000000" w:themeColor="text1"/>
          <w:sz w:val="21"/>
          <w:szCs w:val="21"/>
        </w:rPr>
      </w:pPr>
      <w:r w:rsidRPr="00395B16">
        <w:rPr>
          <w:color w:val="000000" w:themeColor="text1"/>
          <w:sz w:val="21"/>
          <w:szCs w:val="21"/>
        </w:rPr>
        <w:tab/>
        <w:t>( ) 5-10 years</w:t>
      </w:r>
    </w:p>
    <w:p w14:paraId="560BE56B" w14:textId="77777777" w:rsidR="0055484B" w:rsidRPr="00395B16" w:rsidRDefault="0055484B" w:rsidP="00974B45">
      <w:pPr>
        <w:rPr>
          <w:color w:val="000000" w:themeColor="text1"/>
          <w:sz w:val="21"/>
          <w:szCs w:val="21"/>
        </w:rPr>
      </w:pPr>
      <w:r w:rsidRPr="00395B16">
        <w:rPr>
          <w:color w:val="000000" w:themeColor="text1"/>
          <w:sz w:val="21"/>
          <w:szCs w:val="21"/>
        </w:rPr>
        <w:tab/>
        <w:t>( ) 11-20 years</w:t>
      </w:r>
    </w:p>
    <w:p w14:paraId="216D1C7B" w14:textId="77777777" w:rsidR="0055484B" w:rsidRPr="001F4B76" w:rsidRDefault="0055484B" w:rsidP="00974B45">
      <w:pPr>
        <w:rPr>
          <w:color w:val="000000" w:themeColor="text1"/>
          <w:sz w:val="21"/>
          <w:szCs w:val="21"/>
        </w:rPr>
        <w:sectPr w:rsidR="0055484B" w:rsidRPr="001F4B76" w:rsidSect="00974B45">
          <w:type w:val="continuous"/>
          <w:pgSz w:w="12240" w:h="15840"/>
          <w:pgMar w:top="720" w:right="720" w:bottom="720" w:left="720" w:header="720" w:footer="720" w:gutter="0"/>
          <w:cols w:num="2" w:space="720"/>
          <w:docGrid w:linePitch="360"/>
        </w:sectPr>
      </w:pPr>
      <w:r>
        <w:rPr>
          <w:color w:val="000000" w:themeColor="text1"/>
          <w:sz w:val="21"/>
          <w:szCs w:val="21"/>
        </w:rPr>
        <w:tab/>
        <w:t>( ) &gt; 20 years</w:t>
      </w:r>
    </w:p>
    <w:p w14:paraId="44FEC9FB" w14:textId="77777777" w:rsidR="0055484B" w:rsidRDefault="0055484B" w:rsidP="00974B45">
      <w:pPr>
        <w:rPr>
          <w:b/>
        </w:rPr>
      </w:pPr>
    </w:p>
    <w:p w14:paraId="7D977606" w14:textId="77777777" w:rsidR="0055484B" w:rsidRPr="00C07322" w:rsidRDefault="0055484B" w:rsidP="00974B45">
      <w:pPr>
        <w:rPr>
          <w:b/>
        </w:rPr>
      </w:pPr>
      <w:r w:rsidRPr="00C07322">
        <w:rPr>
          <w:b/>
        </w:rPr>
        <w:t>Please circle your chosen answer to each question below.</w:t>
      </w:r>
    </w:p>
    <w:p w14:paraId="3697CE33" w14:textId="77777777" w:rsidR="0055484B" w:rsidRPr="00796566" w:rsidRDefault="0055484B" w:rsidP="00974B45"/>
    <w:p w14:paraId="78CE447A" w14:textId="77777777" w:rsidR="0055484B" w:rsidRPr="00796566" w:rsidRDefault="0055484B">
      <w:pPr>
        <w:rPr>
          <w:u w:val="single"/>
        </w:rPr>
      </w:pPr>
      <w:r w:rsidRPr="004E72C1">
        <w:rPr>
          <w:b/>
        </w:rPr>
        <w:t>Question 1</w:t>
      </w:r>
      <w:r w:rsidRPr="002508EF">
        <w:t>:</w:t>
      </w:r>
      <w:r w:rsidRPr="00796566">
        <w:rPr>
          <w:u w:val="single"/>
        </w:rPr>
        <w:t xml:space="preserve"> How would you rate your know</w:t>
      </w:r>
      <w:r>
        <w:rPr>
          <w:u w:val="single"/>
        </w:rPr>
        <w:t>ledge guiding the use</w:t>
      </w:r>
      <w:r w:rsidRPr="00796566">
        <w:rPr>
          <w:u w:val="single"/>
        </w:rPr>
        <w:t xml:space="preserve"> of Suboxone</w:t>
      </w:r>
      <w:r>
        <w:rPr>
          <w:u w:val="single"/>
        </w:rPr>
        <w:t xml:space="preserve"> for opioid addiction</w:t>
      </w:r>
      <w:r w:rsidRPr="00796566">
        <w:rPr>
          <w:u w:val="single"/>
        </w:rPr>
        <w:t>?</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69"/>
        <w:gridCol w:w="1870"/>
        <w:gridCol w:w="1868"/>
        <w:gridCol w:w="1868"/>
        <w:gridCol w:w="1869"/>
      </w:tblGrid>
      <w:tr w:rsidR="0055484B" w:rsidRPr="00796566" w14:paraId="455A3761"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C26073D" w14:textId="77777777" w:rsidR="0055484B" w:rsidRPr="002508EF"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79F08001" w14:textId="77777777" w:rsidR="0055484B" w:rsidRPr="002508EF"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Extensive Knowledge</w:t>
            </w:r>
          </w:p>
          <w:p w14:paraId="1A6BA632" w14:textId="77777777" w:rsidR="0055484B" w:rsidRPr="002508EF" w:rsidRDefault="0055484B" w:rsidP="00974B45">
            <w:pPr>
              <w:rPr>
                <w:rFonts w:ascii="Times New Roman" w:hAnsi="Times New Roman" w:cs="Times New Roman"/>
                <w:sz w:val="20"/>
                <w:szCs w:val="20"/>
              </w:rPr>
            </w:pP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ED37B25"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02281003"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Substantial Knowledge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5FB0733"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1A500DA4"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Moderate Knowledge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C281C75"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79D859BD"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Limited Knowledge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BF7B26D"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6884E8B8"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No</w:t>
            </w:r>
          </w:p>
          <w:p w14:paraId="4DE0D50D"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Knowledge</w:t>
            </w:r>
          </w:p>
        </w:tc>
      </w:tr>
    </w:tbl>
    <w:p w14:paraId="310B4E0B" w14:textId="77777777" w:rsidR="0055484B" w:rsidRDefault="0055484B" w:rsidP="00974B45"/>
    <w:p w14:paraId="19BDD29E" w14:textId="77777777" w:rsidR="0055484B" w:rsidRPr="002508EF" w:rsidRDefault="0055484B" w:rsidP="00974B45">
      <w:pPr>
        <w:rPr>
          <w:u w:val="single"/>
        </w:rPr>
      </w:pPr>
      <w:r w:rsidRPr="004E72C1">
        <w:rPr>
          <w:b/>
        </w:rPr>
        <w:t>Question 2:</w:t>
      </w:r>
      <w:r>
        <w:t xml:space="preserve"> </w:t>
      </w:r>
      <w:r w:rsidRPr="002508EF">
        <w:rPr>
          <w:u w:val="single"/>
        </w:rPr>
        <w:t xml:space="preserve">How comfortable do you feel collaborating with other providers to deliver </w:t>
      </w:r>
      <w:r>
        <w:rPr>
          <w:u w:val="single"/>
        </w:rPr>
        <w:t xml:space="preserve">current </w:t>
      </w:r>
      <w:r w:rsidRPr="002508EF">
        <w:rPr>
          <w:u w:val="single"/>
        </w:rPr>
        <w:t>medication therapy management to opioid addicted patients?</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69"/>
        <w:gridCol w:w="1869"/>
        <w:gridCol w:w="1837"/>
        <w:gridCol w:w="1884"/>
        <w:gridCol w:w="1885"/>
      </w:tblGrid>
      <w:tr w:rsidR="0055484B" w:rsidRPr="00796566" w14:paraId="314106F3"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245A9FA" w14:textId="77777777" w:rsidR="0055484B" w:rsidRPr="002508EF"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6596A699" w14:textId="77777777" w:rsidR="0055484B"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 xml:space="preserve">Very </w:t>
            </w:r>
          </w:p>
          <w:p w14:paraId="5F82200F" w14:textId="77777777" w:rsidR="0055484B" w:rsidRPr="002508EF"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Comfortable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E14CF8B"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1F6AD726"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Comfortable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0CC8380"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20DDB645"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Ne</w:t>
            </w:r>
            <w:r>
              <w:rPr>
                <w:rFonts w:ascii="Times New Roman" w:hAnsi="Times New Roman" w:cs="Times New Roman"/>
                <w:sz w:val="20"/>
                <w:szCs w:val="20"/>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4A636B3"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278D75BA"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Uncomfortable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8EA2E6B"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4B03B482"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Very</w:t>
            </w:r>
          </w:p>
          <w:p w14:paraId="6830BFF5"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Uncomfortable</w:t>
            </w:r>
          </w:p>
        </w:tc>
      </w:tr>
    </w:tbl>
    <w:p w14:paraId="26B4762A" w14:textId="77777777" w:rsidR="0055484B" w:rsidRPr="000F2610" w:rsidRDefault="0055484B" w:rsidP="00974B45">
      <w:pPr>
        <w:rPr>
          <w:u w:val="single"/>
        </w:rPr>
      </w:pPr>
    </w:p>
    <w:p w14:paraId="7425F395" w14:textId="77777777" w:rsidR="0055484B" w:rsidRPr="005A0A0C" w:rsidRDefault="0055484B" w:rsidP="00974B45">
      <w:pPr>
        <w:rPr>
          <w:u w:val="single"/>
        </w:rPr>
      </w:pPr>
      <w:r w:rsidRPr="004E72C1">
        <w:rPr>
          <w:b/>
        </w:rPr>
        <w:t>Question 3:</w:t>
      </w:r>
      <w:r>
        <w:t xml:space="preserve"> </w:t>
      </w:r>
      <w:r>
        <w:rPr>
          <w:u w:val="single"/>
        </w:rPr>
        <w:t>How strongly do you agree or disagree with the statement “the short-term goal of medication assisted treatment is to be off all opiates and stabilized on a medication such as Suboxone”?</w:t>
      </w:r>
    </w:p>
    <w:tbl>
      <w:tblPr>
        <w:tblStyle w:val="MediumShading1-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808080" w:themeFill="background1" w:themeFillShade="80"/>
        <w:tblLook w:val="04A0" w:firstRow="1" w:lastRow="0" w:firstColumn="1" w:lastColumn="0" w:noHBand="0" w:noVBand="1"/>
      </w:tblPr>
      <w:tblGrid>
        <w:gridCol w:w="1870"/>
        <w:gridCol w:w="1860"/>
        <w:gridCol w:w="1867"/>
        <w:gridCol w:w="1871"/>
        <w:gridCol w:w="1872"/>
      </w:tblGrid>
      <w:tr w:rsidR="0055484B" w:rsidRPr="00796566" w14:paraId="00C112C5"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EFEA286" w14:textId="77777777" w:rsidR="0055484B" w:rsidRPr="002508EF"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39ADD136" w14:textId="77777777" w:rsidR="0055484B" w:rsidRPr="002508EF" w:rsidRDefault="0055484B" w:rsidP="00974B45">
            <w:pPr>
              <w:jc w:val="center"/>
              <w:rPr>
                <w:rFonts w:ascii="Times New Roman" w:hAnsi="Times New Roman" w:cs="Times New Roman"/>
                <w:sz w:val="20"/>
                <w:szCs w:val="20"/>
              </w:rPr>
            </w:pPr>
            <w:r>
              <w:rPr>
                <w:rFonts w:ascii="Times New Roman" w:hAnsi="Times New Roman" w:cs="Times New Roman"/>
                <w:sz w:val="20"/>
                <w:szCs w:val="20"/>
              </w:rPr>
              <w:t>Strongly 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C3FD90F"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1877097D"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9B3CF9C"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72306D49"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Ne</w:t>
            </w:r>
            <w:r>
              <w:rPr>
                <w:rFonts w:ascii="Times New Roman" w:hAnsi="Times New Roman" w:cs="Times New Roman"/>
                <w:sz w:val="20"/>
                <w:szCs w:val="20"/>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6DD6CA6"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379E0222"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3C4A66C"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6A314F6E"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r>
    </w:tbl>
    <w:p w14:paraId="09F9C0F3" w14:textId="77777777" w:rsidR="0055484B" w:rsidRDefault="0055484B" w:rsidP="00974B45"/>
    <w:p w14:paraId="4D6BD24A" w14:textId="77777777" w:rsidR="0055484B" w:rsidRDefault="0055484B" w:rsidP="00974B45">
      <w:pPr>
        <w:rPr>
          <w:u w:val="single"/>
        </w:rPr>
      </w:pPr>
      <w:r w:rsidRPr="004E72C1">
        <w:rPr>
          <w:b/>
        </w:rPr>
        <w:t>Question 4:</w:t>
      </w:r>
      <w:r>
        <w:t xml:space="preserve"> </w:t>
      </w:r>
      <w:r>
        <w:rPr>
          <w:u w:val="single"/>
        </w:rPr>
        <w:t>How strongly do you agree or disagree with the statement “opiate substitution therapy with Suboxone should be available as a lifelong treatment option”?</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70"/>
        <w:gridCol w:w="1861"/>
        <w:gridCol w:w="1868"/>
        <w:gridCol w:w="1872"/>
        <w:gridCol w:w="1873"/>
      </w:tblGrid>
      <w:tr w:rsidR="0055484B" w:rsidRPr="00796566" w14:paraId="5CA90E62"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C6F4613" w14:textId="77777777" w:rsidR="0055484B" w:rsidRPr="002508EF" w:rsidRDefault="0055484B" w:rsidP="00974B45">
            <w:pPr>
              <w:jc w:val="center"/>
              <w:rPr>
                <w:rFonts w:ascii="Times New Roman" w:hAnsi="Times New Roman" w:cs="Times New Roman"/>
                <w:sz w:val="20"/>
                <w:szCs w:val="20"/>
              </w:rPr>
            </w:pPr>
            <w:r w:rsidRPr="002508EF">
              <w:rPr>
                <w:rFonts w:ascii="Times New Roman" w:hAnsi="Times New Roman" w:cs="Times New Roman"/>
                <w:sz w:val="20"/>
                <w:szCs w:val="20"/>
              </w:rPr>
              <w:t>4</w:t>
            </w:r>
          </w:p>
          <w:p w14:paraId="13E01954" w14:textId="77777777" w:rsidR="0055484B" w:rsidRPr="002508EF" w:rsidRDefault="0055484B" w:rsidP="00974B45">
            <w:pPr>
              <w:jc w:val="center"/>
              <w:rPr>
                <w:rFonts w:ascii="Times New Roman" w:hAnsi="Times New Roman" w:cs="Times New Roman"/>
                <w:sz w:val="20"/>
                <w:szCs w:val="20"/>
              </w:rPr>
            </w:pPr>
            <w:r>
              <w:rPr>
                <w:rFonts w:ascii="Times New Roman" w:hAnsi="Times New Roman" w:cs="Times New Roman"/>
                <w:sz w:val="20"/>
                <w:szCs w:val="20"/>
              </w:rPr>
              <w:t>Strongly 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7385780"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3</w:t>
            </w:r>
          </w:p>
          <w:p w14:paraId="678194E0"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394B3C"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2</w:t>
            </w:r>
          </w:p>
          <w:p w14:paraId="3E083249"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Ne</w:t>
            </w:r>
            <w:r>
              <w:rPr>
                <w:rFonts w:ascii="Times New Roman" w:hAnsi="Times New Roman" w:cs="Times New Roman"/>
                <w:sz w:val="20"/>
                <w:szCs w:val="20"/>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7DED2A"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1</w:t>
            </w:r>
          </w:p>
          <w:p w14:paraId="09004B83"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B5D9F9A"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508EF">
              <w:rPr>
                <w:rFonts w:ascii="Times New Roman" w:hAnsi="Times New Roman" w:cs="Times New Roman"/>
                <w:sz w:val="20"/>
                <w:szCs w:val="20"/>
              </w:rPr>
              <w:t>0</w:t>
            </w:r>
          </w:p>
          <w:p w14:paraId="01C0CDF0" w14:textId="77777777" w:rsidR="0055484B" w:rsidRPr="002508EF"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r>
    </w:tbl>
    <w:p w14:paraId="5C99A729" w14:textId="77777777" w:rsidR="0055484B" w:rsidRPr="00DC1055" w:rsidRDefault="0055484B" w:rsidP="00974B45">
      <w:pPr>
        <w:rPr>
          <w:u w:val="single"/>
        </w:rPr>
      </w:pPr>
    </w:p>
    <w:p w14:paraId="0DAEAD69" w14:textId="77777777" w:rsidR="0055484B" w:rsidRPr="00796566" w:rsidRDefault="0055484B" w:rsidP="00974B45">
      <w:r w:rsidRPr="004E72C1">
        <w:rPr>
          <w:b/>
        </w:rPr>
        <w:t>Question 5:</w:t>
      </w:r>
      <w:r>
        <w:t xml:space="preserve"> </w:t>
      </w:r>
      <w:r w:rsidRPr="00C50DA6">
        <w:rPr>
          <w:u w:val="single"/>
        </w:rPr>
        <w:t>According to the FDA, the most common side effects of Suboxone include:</w:t>
      </w:r>
    </w:p>
    <w:p w14:paraId="013F3CA3" w14:textId="61E3DCF7" w:rsidR="0055484B" w:rsidRPr="00D02957" w:rsidRDefault="00D02957" w:rsidP="00D02957">
      <w:pPr>
        <w:spacing w:line="276" w:lineRule="auto"/>
        <w:ind w:left="360"/>
      </w:pPr>
      <w:r>
        <w:t xml:space="preserve">a. </w:t>
      </w:r>
      <w:r w:rsidR="0055484B" w:rsidRPr="00D02957">
        <w:t>Headache, constipation, and rhinitis</w:t>
      </w:r>
    </w:p>
    <w:p w14:paraId="7205E21F" w14:textId="2F1A758E" w:rsidR="0055484B" w:rsidRPr="00D02957" w:rsidRDefault="00D02957" w:rsidP="00D02957">
      <w:pPr>
        <w:spacing w:line="276" w:lineRule="auto"/>
        <w:ind w:left="360"/>
      </w:pPr>
      <w:r>
        <w:t xml:space="preserve">b. </w:t>
      </w:r>
      <w:r w:rsidR="0055484B" w:rsidRPr="00D02957">
        <w:t>Impotence, loss of appetite, and diarrhea</w:t>
      </w:r>
    </w:p>
    <w:p w14:paraId="66C0C635" w14:textId="2D833CC6" w:rsidR="0055484B" w:rsidRPr="00D02957" w:rsidRDefault="00D02957" w:rsidP="00D02957">
      <w:pPr>
        <w:spacing w:line="276" w:lineRule="auto"/>
        <w:ind w:left="360"/>
      </w:pPr>
      <w:r>
        <w:t xml:space="preserve">c. </w:t>
      </w:r>
      <w:r w:rsidR="0055484B" w:rsidRPr="00D02957">
        <w:t>Chest pain, urticaria, and seizures</w:t>
      </w:r>
    </w:p>
    <w:p w14:paraId="0C80C9E1" w14:textId="77777777" w:rsidR="0055484B" w:rsidRPr="00636323" w:rsidRDefault="0055484B" w:rsidP="00974B45">
      <w:pPr>
        <w:rPr>
          <w:u w:val="single"/>
        </w:rPr>
      </w:pPr>
      <w:r w:rsidRPr="004E72C1">
        <w:rPr>
          <w:b/>
        </w:rPr>
        <w:lastRenderedPageBreak/>
        <w:t>Question 6:</w:t>
      </w:r>
      <w:r>
        <w:t xml:space="preserve"> </w:t>
      </w:r>
      <w:r>
        <w:rPr>
          <w:u w:val="single"/>
        </w:rPr>
        <w:t>A provider is prescribing Suboxone to a patient. The provider recognizes that the patient understands the education provided when he states:</w:t>
      </w:r>
    </w:p>
    <w:p w14:paraId="43CD826C" w14:textId="1EEAA8A5" w:rsidR="0055484B" w:rsidRPr="00D02957" w:rsidRDefault="00D02957" w:rsidP="00D02957">
      <w:pPr>
        <w:spacing w:line="276" w:lineRule="auto"/>
        <w:ind w:left="360"/>
      </w:pPr>
      <w:r>
        <w:t xml:space="preserve">a. </w:t>
      </w:r>
      <w:r w:rsidR="0055484B" w:rsidRPr="00D02957">
        <w:t>The Suboxone film can be held under the tongue for 2 mins. and then I can swallow it.</w:t>
      </w:r>
    </w:p>
    <w:p w14:paraId="3E11403A" w14:textId="3A65E7E1" w:rsidR="0055484B" w:rsidRPr="00D02957" w:rsidRDefault="00D02957" w:rsidP="00D02957">
      <w:pPr>
        <w:spacing w:line="276" w:lineRule="auto"/>
        <w:ind w:left="360"/>
      </w:pPr>
      <w:r>
        <w:t xml:space="preserve">b. </w:t>
      </w:r>
      <w:r w:rsidR="0055484B" w:rsidRPr="00D02957">
        <w:t>Absorption of Suboxone occurs in the stomach, so it is best to take Suboxone with a meal.</w:t>
      </w:r>
    </w:p>
    <w:p w14:paraId="36D9C67D" w14:textId="4348D3CC" w:rsidR="0055484B" w:rsidRPr="00D02957" w:rsidRDefault="00D02957" w:rsidP="00D02957">
      <w:pPr>
        <w:spacing w:line="276" w:lineRule="auto"/>
        <w:ind w:left="360"/>
      </w:pPr>
      <w:r>
        <w:t xml:space="preserve">c. </w:t>
      </w:r>
      <w:r w:rsidR="0055484B" w:rsidRPr="00D02957">
        <w:t>Talking while the film is dissolving can affect how well the medication is absorbed.</w:t>
      </w:r>
    </w:p>
    <w:p w14:paraId="2DD108BD" w14:textId="77777777" w:rsidR="00D02957" w:rsidRDefault="00D02957" w:rsidP="00974B45">
      <w:pPr>
        <w:rPr>
          <w:b/>
        </w:rPr>
      </w:pPr>
    </w:p>
    <w:p w14:paraId="5BA085F2" w14:textId="6144F753" w:rsidR="0055484B" w:rsidRPr="00636323" w:rsidRDefault="0055484B" w:rsidP="00974B45">
      <w:pPr>
        <w:rPr>
          <w:u w:val="single"/>
        </w:rPr>
      </w:pPr>
      <w:r w:rsidRPr="004E72C1">
        <w:rPr>
          <w:b/>
        </w:rPr>
        <w:t>Question 7:</w:t>
      </w:r>
      <w:r>
        <w:t xml:space="preserve"> </w:t>
      </w:r>
      <w:r w:rsidRPr="00636323">
        <w:rPr>
          <w:u w:val="single"/>
        </w:rPr>
        <w:t>A patient presents to the ER for opioid dependency. He states that he has not taken any opioids today and is complaining that he “feels like he is starting to go into withdrawal”. The provider understands that:</w:t>
      </w:r>
    </w:p>
    <w:p w14:paraId="383F7B44" w14:textId="6BAA004D" w:rsidR="0055484B" w:rsidRPr="00D02957" w:rsidRDefault="00D02957" w:rsidP="00D02957">
      <w:pPr>
        <w:spacing w:line="276" w:lineRule="auto"/>
        <w:ind w:left="360"/>
      </w:pPr>
      <w:r>
        <w:t xml:space="preserve">a. </w:t>
      </w:r>
      <w:r w:rsidR="0055484B" w:rsidRPr="00D02957">
        <w:t>Withdrawal symptoms usually start within 2-3 hours and can last for up to 3 weeks.</w:t>
      </w:r>
    </w:p>
    <w:p w14:paraId="7668BE2F" w14:textId="7F25C15A" w:rsidR="0055484B" w:rsidRPr="00D02957" w:rsidRDefault="00D02957" w:rsidP="00D02957">
      <w:pPr>
        <w:spacing w:line="276" w:lineRule="auto"/>
        <w:ind w:left="360"/>
      </w:pPr>
      <w:r>
        <w:t xml:space="preserve">b. </w:t>
      </w:r>
      <w:r w:rsidR="0055484B" w:rsidRPr="00D02957">
        <w:t>Opioid withdrawal symptoms peak at 72 hours.</w:t>
      </w:r>
    </w:p>
    <w:p w14:paraId="2B551327" w14:textId="7706F72A" w:rsidR="0055484B" w:rsidRPr="00D02957" w:rsidRDefault="00D02957" w:rsidP="00D02957">
      <w:pPr>
        <w:spacing w:line="276" w:lineRule="auto"/>
        <w:ind w:left="360"/>
      </w:pPr>
      <w:r>
        <w:t xml:space="preserve">c. </w:t>
      </w:r>
      <w:r w:rsidR="0055484B" w:rsidRPr="00D02957">
        <w:t>Withdrawal symptoms are usually mild and don’t require extensive supervision.</w:t>
      </w:r>
    </w:p>
    <w:p w14:paraId="58E3ACD6" w14:textId="77777777" w:rsidR="00D02957" w:rsidRDefault="00D02957" w:rsidP="00974B45">
      <w:pPr>
        <w:rPr>
          <w:b/>
        </w:rPr>
      </w:pPr>
    </w:p>
    <w:p w14:paraId="79CC7F3A" w14:textId="47490F7B" w:rsidR="0055484B" w:rsidRDefault="0055484B" w:rsidP="00974B45">
      <w:pPr>
        <w:rPr>
          <w:u w:val="single"/>
        </w:rPr>
      </w:pPr>
      <w:r w:rsidRPr="004E72C1">
        <w:rPr>
          <w:b/>
        </w:rPr>
        <w:t>Question 8:</w:t>
      </w:r>
      <w:r>
        <w:t xml:space="preserve"> </w:t>
      </w:r>
      <w:r>
        <w:rPr>
          <w:u w:val="single"/>
        </w:rPr>
        <w:t>Suboxone maintenance can reduce an addict’s risk of acquiring HIV or Hepatitis C.</w:t>
      </w:r>
    </w:p>
    <w:p w14:paraId="3539DFE3" w14:textId="43654B9F" w:rsidR="0055484B" w:rsidRPr="00D02957" w:rsidRDefault="00D02957" w:rsidP="00D02957">
      <w:pPr>
        <w:spacing w:line="276" w:lineRule="auto"/>
        <w:ind w:left="360"/>
        <w:rPr>
          <w:u w:val="single"/>
        </w:rPr>
      </w:pPr>
      <w:r>
        <w:t xml:space="preserve">a. </w:t>
      </w:r>
      <w:r w:rsidR="0055484B" w:rsidRPr="00D02957">
        <w:t>True</w:t>
      </w:r>
    </w:p>
    <w:p w14:paraId="084EDF36" w14:textId="08C4CE80" w:rsidR="0055484B" w:rsidRPr="00D02957" w:rsidRDefault="00D02957" w:rsidP="00D02957">
      <w:pPr>
        <w:spacing w:line="276" w:lineRule="auto"/>
        <w:ind w:left="360"/>
        <w:rPr>
          <w:u w:val="single"/>
        </w:rPr>
      </w:pPr>
      <w:r>
        <w:t xml:space="preserve">b. </w:t>
      </w:r>
      <w:r w:rsidR="0055484B" w:rsidRPr="00D02957">
        <w:t>False</w:t>
      </w:r>
    </w:p>
    <w:p w14:paraId="13892F52" w14:textId="77777777" w:rsidR="00D02957" w:rsidRDefault="00D02957" w:rsidP="00974B45">
      <w:pPr>
        <w:rPr>
          <w:b/>
        </w:rPr>
      </w:pPr>
    </w:p>
    <w:p w14:paraId="54D5C2A1" w14:textId="0132C3AB" w:rsidR="0055484B" w:rsidRPr="00F030FB" w:rsidRDefault="0055484B" w:rsidP="00974B45">
      <w:pPr>
        <w:rPr>
          <w:u w:val="single"/>
        </w:rPr>
      </w:pPr>
      <w:r w:rsidRPr="004E72C1">
        <w:rPr>
          <w:b/>
        </w:rPr>
        <w:t>Question 9:</w:t>
      </w:r>
      <w:r>
        <w:t xml:space="preserve"> </w:t>
      </w:r>
      <w:r w:rsidRPr="00F030FB">
        <w:rPr>
          <w:u w:val="single"/>
        </w:rPr>
        <w:t>Under the “3-day rule” opioid agonists may be administered in the emergency department for the treatment of acute withdrawal (without a DEA “X” waiver) for no more than 3 consecutive days.</w:t>
      </w:r>
    </w:p>
    <w:p w14:paraId="2798742E" w14:textId="06D54133" w:rsidR="0055484B" w:rsidRPr="00D02957" w:rsidRDefault="00D02957" w:rsidP="00D02957">
      <w:pPr>
        <w:spacing w:line="276" w:lineRule="auto"/>
        <w:ind w:left="360"/>
      </w:pPr>
      <w:r>
        <w:t xml:space="preserve">a. </w:t>
      </w:r>
      <w:r w:rsidR="0055484B" w:rsidRPr="00D02957">
        <w:t>True</w:t>
      </w:r>
    </w:p>
    <w:p w14:paraId="1EADCC73" w14:textId="4B6D9B06" w:rsidR="0055484B" w:rsidRPr="00D02957" w:rsidRDefault="00D02957" w:rsidP="00D02957">
      <w:pPr>
        <w:spacing w:line="276" w:lineRule="auto"/>
        <w:ind w:left="360"/>
      </w:pPr>
      <w:r>
        <w:t xml:space="preserve">b. </w:t>
      </w:r>
      <w:r w:rsidR="0055484B" w:rsidRPr="00D02957">
        <w:t>False</w:t>
      </w:r>
    </w:p>
    <w:p w14:paraId="42F5E565" w14:textId="77777777" w:rsidR="00D02957" w:rsidRDefault="00D02957" w:rsidP="00974B45">
      <w:pPr>
        <w:rPr>
          <w:b/>
        </w:rPr>
      </w:pPr>
    </w:p>
    <w:p w14:paraId="0C89130D" w14:textId="46E10E7E" w:rsidR="0055484B" w:rsidRDefault="0055484B" w:rsidP="00974B45">
      <w:pPr>
        <w:rPr>
          <w:u w:val="single"/>
        </w:rPr>
      </w:pPr>
      <w:r w:rsidRPr="004E72C1">
        <w:rPr>
          <w:b/>
        </w:rPr>
        <w:t>Question 10:</w:t>
      </w:r>
      <w:r>
        <w:t xml:space="preserve"> </w:t>
      </w:r>
      <w:r w:rsidRPr="00FD384E">
        <w:rPr>
          <w:u w:val="single"/>
        </w:rPr>
        <w:t>What percentage of people who successfully taper off Suboxone will relapse and need to go back on medications?</w:t>
      </w:r>
    </w:p>
    <w:p w14:paraId="01AC80D7" w14:textId="3E484DB2" w:rsidR="0055484B" w:rsidRPr="00D02957" w:rsidRDefault="00D02957" w:rsidP="00D02957">
      <w:pPr>
        <w:spacing w:line="276" w:lineRule="auto"/>
        <w:ind w:left="360"/>
      </w:pPr>
      <w:r>
        <w:t xml:space="preserve">a. </w:t>
      </w:r>
      <w:r w:rsidR="0055484B" w:rsidRPr="00D02957">
        <w:t>25-40%</w:t>
      </w:r>
    </w:p>
    <w:p w14:paraId="51D7648A" w14:textId="385FE914" w:rsidR="0055484B" w:rsidRPr="00D02957" w:rsidRDefault="00D02957" w:rsidP="00D02957">
      <w:pPr>
        <w:spacing w:line="276" w:lineRule="auto"/>
        <w:ind w:left="360"/>
      </w:pPr>
      <w:r>
        <w:t xml:space="preserve">b. </w:t>
      </w:r>
      <w:r w:rsidR="0055484B" w:rsidRPr="00D02957">
        <w:t>10-20%</w:t>
      </w:r>
    </w:p>
    <w:p w14:paraId="4F38D0F6" w14:textId="487BEBD9" w:rsidR="0055484B" w:rsidRPr="00D02957" w:rsidRDefault="00D02957" w:rsidP="00D02957">
      <w:pPr>
        <w:spacing w:line="276" w:lineRule="auto"/>
        <w:ind w:left="360"/>
      </w:pPr>
      <w:r>
        <w:t xml:space="preserve">c. </w:t>
      </w:r>
      <w:r w:rsidR="0055484B" w:rsidRPr="00D02957">
        <w:t>30-50%</w:t>
      </w:r>
    </w:p>
    <w:p w14:paraId="744B9F87" w14:textId="77777777" w:rsidR="00D02957" w:rsidRDefault="00D02957" w:rsidP="00974B45">
      <w:pPr>
        <w:rPr>
          <w:b/>
        </w:rPr>
      </w:pPr>
    </w:p>
    <w:p w14:paraId="51B53B24" w14:textId="5513D127" w:rsidR="0055484B" w:rsidRPr="008E29D5" w:rsidRDefault="0055484B" w:rsidP="00974B45">
      <w:pPr>
        <w:rPr>
          <w:u w:val="single"/>
        </w:rPr>
      </w:pPr>
      <w:r w:rsidRPr="004E72C1">
        <w:rPr>
          <w:b/>
        </w:rPr>
        <w:t>Question 11:</w:t>
      </w:r>
      <w:r>
        <w:t xml:space="preserve"> </w:t>
      </w:r>
      <w:r w:rsidRPr="008E29D5">
        <w:rPr>
          <w:u w:val="single"/>
        </w:rPr>
        <w:t>After an appointment for the outpatient Suboxone clinic is made, notes to the inpatient prescriber are cosigned with the appointment day/time. What is the next step in the algorithm?</w:t>
      </w:r>
    </w:p>
    <w:p w14:paraId="30AAC2C0" w14:textId="0E60CDA1" w:rsidR="0055484B" w:rsidRPr="00D02957" w:rsidRDefault="00D02957" w:rsidP="00D02957">
      <w:pPr>
        <w:spacing w:line="276" w:lineRule="auto"/>
        <w:ind w:left="360"/>
      </w:pPr>
      <w:r>
        <w:t xml:space="preserve">a. </w:t>
      </w:r>
      <w:r w:rsidR="0055484B" w:rsidRPr="00D02957">
        <w:t>The patient receives a Suboxone prescription for up to 7 days.</w:t>
      </w:r>
    </w:p>
    <w:p w14:paraId="21FDFE18" w14:textId="75A31B53" w:rsidR="0055484B" w:rsidRPr="00D02957" w:rsidRDefault="00D02957" w:rsidP="00D02957">
      <w:pPr>
        <w:spacing w:line="276" w:lineRule="auto"/>
        <w:ind w:left="360"/>
      </w:pPr>
      <w:r>
        <w:t xml:space="preserve">b. </w:t>
      </w:r>
      <w:r w:rsidR="0055484B" w:rsidRPr="00D02957">
        <w:t>The patient attends his first outpatient clinic appointment.</w:t>
      </w:r>
    </w:p>
    <w:p w14:paraId="280996FE" w14:textId="240454E7" w:rsidR="0055484B" w:rsidRPr="00D02957" w:rsidRDefault="00D02957" w:rsidP="00D02957">
      <w:pPr>
        <w:spacing w:line="276" w:lineRule="auto"/>
        <w:ind w:left="360"/>
      </w:pPr>
      <w:r>
        <w:t xml:space="preserve">c. </w:t>
      </w:r>
      <w:r w:rsidR="0055484B" w:rsidRPr="00D02957">
        <w:t>The social worker writes an order for outpatient substance abuse services group.</w:t>
      </w:r>
    </w:p>
    <w:p w14:paraId="26E4938E" w14:textId="77777777" w:rsidR="00D02957" w:rsidRDefault="00D02957" w:rsidP="00974B45">
      <w:pPr>
        <w:rPr>
          <w:b/>
        </w:rPr>
      </w:pPr>
    </w:p>
    <w:p w14:paraId="12F25190" w14:textId="5539D671" w:rsidR="0055484B" w:rsidRPr="00796566" w:rsidRDefault="0055484B" w:rsidP="00974B45">
      <w:r w:rsidRPr="004E72C1">
        <w:rPr>
          <w:b/>
        </w:rPr>
        <w:t xml:space="preserve">Question </w:t>
      </w:r>
      <w:r>
        <w:rPr>
          <w:b/>
        </w:rPr>
        <w:t>12</w:t>
      </w:r>
      <w:r w:rsidRPr="004E72C1">
        <w:rPr>
          <w:b/>
        </w:rPr>
        <w:t>:</w:t>
      </w:r>
      <w:r w:rsidRPr="004E72C1">
        <w:rPr>
          <w:u w:val="single"/>
        </w:rPr>
        <w:t xml:space="preserve"> </w:t>
      </w:r>
      <w:r w:rsidRPr="00666A1A">
        <w:rPr>
          <w:u w:val="single"/>
        </w:rPr>
        <w:t>How likely would you be to adopt new clinical practice changes in the inpatient setting?</w:t>
      </w:r>
    </w:p>
    <w:tbl>
      <w:tblPr>
        <w:tblStyle w:val="MediumShading1-Accent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ook w:val="04A0" w:firstRow="1" w:lastRow="0" w:firstColumn="1" w:lastColumn="0" w:noHBand="0" w:noVBand="1"/>
      </w:tblPr>
      <w:tblGrid>
        <w:gridCol w:w="1862"/>
        <w:gridCol w:w="1863"/>
        <w:gridCol w:w="1870"/>
        <w:gridCol w:w="1874"/>
        <w:gridCol w:w="1875"/>
      </w:tblGrid>
      <w:tr w:rsidR="0055484B" w:rsidRPr="00796566" w14:paraId="58B469FD" w14:textId="77777777" w:rsidTr="0053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52FB922" w14:textId="77777777" w:rsidR="0055484B" w:rsidRPr="00796566" w:rsidRDefault="0055484B" w:rsidP="00974B45">
            <w:pPr>
              <w:jc w:val="center"/>
              <w:rPr>
                <w:rFonts w:ascii="Times New Roman" w:hAnsi="Times New Roman" w:cs="Times New Roman"/>
              </w:rPr>
            </w:pPr>
            <w:r w:rsidRPr="00796566">
              <w:rPr>
                <w:rFonts w:ascii="Times New Roman" w:hAnsi="Times New Roman" w:cs="Times New Roman"/>
              </w:rPr>
              <w:t>5</w:t>
            </w:r>
          </w:p>
          <w:p w14:paraId="42DE338E" w14:textId="77777777" w:rsidR="0055484B" w:rsidRPr="00796566" w:rsidRDefault="0055484B" w:rsidP="00974B45">
            <w:pPr>
              <w:jc w:val="center"/>
              <w:rPr>
                <w:rFonts w:ascii="Times New Roman" w:hAnsi="Times New Roman" w:cs="Times New Roman"/>
              </w:rPr>
            </w:pPr>
            <w:r>
              <w:rPr>
                <w:rFonts w:ascii="Times New Roman" w:hAnsi="Times New Roman" w:cs="Times New Roman"/>
              </w:rPr>
              <w:t>Very Likely</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16C9F22"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4</w:t>
            </w:r>
          </w:p>
          <w:p w14:paraId="1F21BF4F"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Likely</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CB4F903"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3</w:t>
            </w:r>
          </w:p>
          <w:p w14:paraId="75C1D495"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Ne</w:t>
            </w:r>
            <w:r>
              <w:rPr>
                <w:rFonts w:ascii="Times New Roman" w:hAnsi="Times New Roman" w:cs="Times New Roman"/>
              </w:rPr>
              <w:t>utral</w:t>
            </w:r>
          </w:p>
        </w:tc>
        <w:tc>
          <w:tcPr>
            <w:tcW w:w="1915"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80558EF"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2</w:t>
            </w:r>
          </w:p>
          <w:p w14:paraId="70318597"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Unlikely</w:t>
            </w:r>
          </w:p>
        </w:tc>
        <w:tc>
          <w:tcPr>
            <w:tcW w:w="191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6DED79C"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6566">
              <w:rPr>
                <w:rFonts w:ascii="Times New Roman" w:hAnsi="Times New Roman" w:cs="Times New Roman"/>
              </w:rPr>
              <w:t>1</w:t>
            </w:r>
          </w:p>
          <w:p w14:paraId="1E0248ED" w14:textId="77777777" w:rsidR="0055484B" w:rsidRPr="00796566" w:rsidRDefault="0055484B" w:rsidP="00974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Very Unlikely</w:t>
            </w:r>
          </w:p>
        </w:tc>
      </w:tr>
    </w:tbl>
    <w:p w14:paraId="1C52EA1A" w14:textId="77777777" w:rsidR="0055484B" w:rsidRDefault="0055484B"/>
    <w:p w14:paraId="33EB9D18" w14:textId="77777777" w:rsidR="0055484B" w:rsidRPr="002364F0" w:rsidRDefault="0055484B" w:rsidP="00974B45"/>
    <w:p w14:paraId="70F67DA7" w14:textId="77777777" w:rsidR="0055484B" w:rsidRDefault="0055484B" w:rsidP="00974B45"/>
    <w:p w14:paraId="57176202" w14:textId="1A5C2C61" w:rsidR="002B0B02" w:rsidRDefault="0055484B" w:rsidP="0055484B">
      <w:pPr>
        <w:tabs>
          <w:tab w:val="left" w:pos="494"/>
        </w:tabs>
      </w:pPr>
      <w:r>
        <w:tab/>
        <w:t>Survey #:______</w:t>
      </w:r>
      <w:r w:rsidR="002B0B02">
        <w:br w:type="page"/>
      </w:r>
    </w:p>
    <w:p w14:paraId="58AE2047" w14:textId="6B23D93A" w:rsidR="000C7429" w:rsidRPr="00AE1A62" w:rsidRDefault="000C7429" w:rsidP="00AE1A62">
      <w:pPr>
        <w:pStyle w:val="BodyText"/>
        <w:jc w:val="center"/>
        <w:rPr>
          <w:caps/>
        </w:rPr>
        <w:sectPr w:rsidR="000C7429" w:rsidRPr="00AE1A62" w:rsidSect="00713790">
          <w:type w:val="continuous"/>
          <w:pgSz w:w="12240" w:h="15840"/>
          <w:pgMar w:top="1440" w:right="1440" w:bottom="1440" w:left="1440" w:header="720" w:footer="720" w:gutter="0"/>
          <w:cols w:space="720"/>
          <w:docGrid w:linePitch="360"/>
        </w:sectPr>
      </w:pPr>
    </w:p>
    <w:p w14:paraId="62FE20AE" w14:textId="0E65ED87" w:rsidR="00325A67" w:rsidRDefault="00325A67" w:rsidP="00325A67">
      <w:pPr>
        <w:pStyle w:val="ListParagraph"/>
        <w:spacing w:line="240" w:lineRule="auto"/>
        <w:jc w:val="center"/>
        <w:rPr>
          <w:rFonts w:ascii="Times New Roman" w:hAnsi="Times New Roman" w:cs="Times New Roman"/>
          <w:sz w:val="24"/>
          <w:szCs w:val="24"/>
        </w:rPr>
      </w:pPr>
      <w:r w:rsidRPr="002A7B5B">
        <w:rPr>
          <w:rFonts w:ascii="Times New Roman" w:hAnsi="Times New Roman" w:cs="Times New Roman"/>
          <w:b/>
          <w:noProof/>
          <w:sz w:val="24"/>
          <w:szCs w:val="24"/>
        </w:rPr>
        <w:lastRenderedPageBreak/>
        <w:drawing>
          <wp:anchor distT="0" distB="0" distL="114300" distR="114300" simplePos="0" relativeHeight="251701248" behindDoc="1" locked="0" layoutInCell="1" allowOverlap="1" wp14:anchorId="438730E9" wp14:editId="20F24607">
            <wp:simplePos x="0" y="0"/>
            <wp:positionH relativeFrom="column">
              <wp:posOffset>-876925</wp:posOffset>
            </wp:positionH>
            <wp:positionV relativeFrom="paragraph">
              <wp:posOffset>-869430</wp:posOffset>
            </wp:positionV>
            <wp:extent cx="7680776" cy="9960964"/>
            <wp:effectExtent l="0" t="0" r="3175"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urgeon-470-x-247-e1505577348564.png"/>
                    <pic:cNvPicPr/>
                  </pic:nvPicPr>
                  <pic:blipFill>
                    <a:blip r:embed="rId13">
                      <a:alphaModFix amt="35000"/>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89995" cy="9972919"/>
                    </a:xfrm>
                    <a:prstGeom prst="rect">
                      <a:avLst/>
                    </a:prstGeom>
                  </pic:spPr>
                </pic:pic>
              </a:graphicData>
            </a:graphic>
            <wp14:sizeRelH relativeFrom="page">
              <wp14:pctWidth>0</wp14:pctWidth>
            </wp14:sizeRelH>
            <wp14:sizeRelV relativeFrom="page">
              <wp14:pctHeight>0</wp14:pctHeight>
            </wp14:sizeRelV>
          </wp:anchor>
        </w:drawing>
      </w:r>
      <w:r w:rsidR="002A7B5B" w:rsidRPr="002A7B5B">
        <w:rPr>
          <w:rFonts w:ascii="Times New Roman" w:hAnsi="Times New Roman" w:cs="Times New Roman"/>
          <w:sz w:val="24"/>
          <w:szCs w:val="24"/>
        </w:rPr>
        <w:t>Appendix</w:t>
      </w:r>
      <w:r w:rsidR="000F7E64">
        <w:rPr>
          <w:rFonts w:ascii="Times New Roman" w:hAnsi="Times New Roman" w:cs="Times New Roman"/>
          <w:sz w:val="24"/>
          <w:szCs w:val="24"/>
        </w:rPr>
        <w:t xml:space="preserve"> </w:t>
      </w:r>
      <w:r w:rsidR="00535049">
        <w:rPr>
          <w:rFonts w:ascii="Times New Roman" w:hAnsi="Times New Roman" w:cs="Times New Roman"/>
          <w:sz w:val="24"/>
          <w:szCs w:val="24"/>
        </w:rPr>
        <w:t>F</w:t>
      </w:r>
    </w:p>
    <w:p w14:paraId="60F00ED6" w14:textId="74760E8A" w:rsidR="000F7E64" w:rsidRDefault="000F7E64" w:rsidP="00325A67">
      <w:pPr>
        <w:pStyle w:val="ListParagraph"/>
        <w:spacing w:line="240" w:lineRule="auto"/>
        <w:jc w:val="center"/>
        <w:rPr>
          <w:rFonts w:ascii="Times New Roman" w:hAnsi="Times New Roman" w:cs="Times New Roman"/>
          <w:sz w:val="24"/>
          <w:szCs w:val="24"/>
        </w:rPr>
      </w:pPr>
    </w:p>
    <w:p w14:paraId="7018CC6D" w14:textId="77777777" w:rsidR="000F7E64" w:rsidRPr="002A7B5B" w:rsidRDefault="000F7E64" w:rsidP="00325A67">
      <w:pPr>
        <w:pStyle w:val="ListParagraph"/>
        <w:spacing w:line="240" w:lineRule="auto"/>
        <w:jc w:val="center"/>
        <w:rPr>
          <w:rFonts w:ascii="Times New Roman" w:hAnsi="Times New Roman" w:cs="Times New Roman"/>
          <w:sz w:val="24"/>
          <w:szCs w:val="24"/>
        </w:rPr>
      </w:pPr>
    </w:p>
    <w:p w14:paraId="3859995C" w14:textId="5EEA892C" w:rsidR="002F2134" w:rsidRPr="002F2134" w:rsidRDefault="002F2134" w:rsidP="00325A67">
      <w:pPr>
        <w:pStyle w:val="ListParagraph"/>
        <w:spacing w:line="240" w:lineRule="auto"/>
        <w:jc w:val="center"/>
        <w:rPr>
          <w:rFonts w:ascii="Stencil" w:hAnsi="Stencil"/>
          <w:sz w:val="72"/>
          <w:szCs w:val="72"/>
        </w:rPr>
      </w:pPr>
      <w:r w:rsidRPr="002F2134">
        <w:rPr>
          <w:rFonts w:ascii="Stencil" w:hAnsi="Stencil"/>
          <w:sz w:val="72"/>
          <w:szCs w:val="72"/>
        </w:rPr>
        <w:t>Opioid Abus</w:t>
      </w:r>
      <w:r w:rsidR="00325A67">
        <w:rPr>
          <w:rFonts w:ascii="Stencil" w:hAnsi="Stencil"/>
          <w:sz w:val="72"/>
          <w:szCs w:val="72"/>
        </w:rPr>
        <w:t xml:space="preserve">e </w:t>
      </w:r>
      <w:r w:rsidRPr="002F2134">
        <w:rPr>
          <w:rFonts w:ascii="Stencil" w:hAnsi="Stencil"/>
          <w:sz w:val="72"/>
          <w:szCs w:val="72"/>
        </w:rPr>
        <w:t>Education</w:t>
      </w:r>
    </w:p>
    <w:p w14:paraId="605D3EA1" w14:textId="1C8991EF" w:rsidR="002F2134" w:rsidRDefault="000F7E64" w:rsidP="00325A67">
      <w:pPr>
        <w:pStyle w:val="ListParagraph"/>
      </w:pPr>
      <w:r>
        <w:rPr>
          <w:noProof/>
        </w:rPr>
        <mc:AlternateContent>
          <mc:Choice Requires="wps">
            <w:drawing>
              <wp:anchor distT="0" distB="0" distL="114300" distR="114300" simplePos="0" relativeHeight="251703296" behindDoc="0" locked="0" layoutInCell="1" allowOverlap="1" wp14:anchorId="300549DD" wp14:editId="0D300645">
                <wp:simplePos x="0" y="0"/>
                <wp:positionH relativeFrom="column">
                  <wp:posOffset>-494665</wp:posOffset>
                </wp:positionH>
                <wp:positionV relativeFrom="paragraph">
                  <wp:posOffset>248285</wp:posOffset>
                </wp:positionV>
                <wp:extent cx="6981477" cy="914400"/>
                <wp:effectExtent l="38100" t="38100" r="41910" b="38100"/>
                <wp:wrapNone/>
                <wp:docPr id="32" name="Rectangle 32"/>
                <wp:cNvGraphicFramePr/>
                <a:graphic xmlns:a="http://schemas.openxmlformats.org/drawingml/2006/main">
                  <a:graphicData uri="http://schemas.microsoft.com/office/word/2010/wordprocessingShape">
                    <wps:wsp>
                      <wps:cNvSpPr/>
                      <wps:spPr>
                        <a:xfrm>
                          <a:off x="0" y="0"/>
                          <a:ext cx="6981477" cy="91440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1D575" w14:textId="77777777" w:rsidR="00F82605" w:rsidRPr="00EA5D7C" w:rsidRDefault="00F82605" w:rsidP="002F2134">
                            <w:pPr>
                              <w:jc w:val="center"/>
                              <w:rPr>
                                <w:rFonts w:ascii="Britannic Bold" w:hAnsi="Britannic Bold"/>
                                <w:color w:val="000000" w:themeColor="text1"/>
                              </w:rPr>
                            </w:pPr>
                            <w:r w:rsidRPr="00EA5D7C">
                              <w:rPr>
                                <w:rFonts w:ascii="Britannic Bold" w:hAnsi="Britannic Bold"/>
                                <w:color w:val="000000" w:themeColor="text1"/>
                              </w:rPr>
                              <w:t>Let’s change the conversation about opioid addiction and mental health in the Veteran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0549DD" id="Rectangle 32" o:spid="_x0000_s1032" style="position:absolute;left:0;text-align:left;margin-left:-38.95pt;margin-top:19.55pt;width:549.7pt;height:1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" filled="f" strokecolor="black [3213]" strokeweight="6pt">
                <v:textbox>
                  <w:txbxContent>
                    <w:p w14:paraId="3E51D575" w14:textId="77777777" w:rsidR="00F82605" w:rsidRPr="00EA5D7C" w:rsidRDefault="00F82605" w:rsidP="002F2134">
                      <w:pPr>
                        <w:jc w:val="center"/>
                        <w:rPr>
                          <w:rFonts w:ascii="Britannic Bold" w:hAnsi="Britannic Bold"/>
                          <w:color w:val="000000" w:themeColor="text1"/>
                        </w:rPr>
                      </w:pPr>
                      <w:r w:rsidRPr="00EA5D7C">
                        <w:rPr>
                          <w:rFonts w:ascii="Britannic Bold" w:hAnsi="Britannic Bold"/>
                          <w:color w:val="000000" w:themeColor="text1"/>
                        </w:rPr>
                        <w:t>Let’s change the conversation about opioid addiction and mental health in the Veteran community.</w:t>
                      </w:r>
                    </w:p>
                  </w:txbxContent>
                </v:textbox>
              </v:rect>
            </w:pict>
          </mc:Fallback>
        </mc:AlternateContent>
      </w:r>
    </w:p>
    <w:p w14:paraId="74388904" w14:textId="78C4449F" w:rsidR="002F2134" w:rsidRDefault="002F2134" w:rsidP="00325A67">
      <w:pPr>
        <w:pStyle w:val="ListParagraph"/>
      </w:pPr>
    </w:p>
    <w:p w14:paraId="37ED5930" w14:textId="257A00AF" w:rsidR="002F2134" w:rsidRDefault="002F2134" w:rsidP="00325A67">
      <w:pPr>
        <w:pStyle w:val="ListParagraph"/>
      </w:pPr>
    </w:p>
    <w:p w14:paraId="27834E4C" w14:textId="2AA58F53" w:rsidR="002F2134" w:rsidRDefault="002F2134" w:rsidP="00325A67">
      <w:pPr>
        <w:pStyle w:val="ListParagraph"/>
      </w:pPr>
    </w:p>
    <w:p w14:paraId="735F7480" w14:textId="49F6A67C" w:rsidR="002F2134" w:rsidRDefault="002F2134" w:rsidP="00325A67">
      <w:pPr>
        <w:pStyle w:val="ListParagraph"/>
      </w:pPr>
    </w:p>
    <w:p w14:paraId="77805235" w14:textId="4670C1F6" w:rsidR="00325A67" w:rsidRPr="00325A67" w:rsidRDefault="000F7E64" w:rsidP="00325A67">
      <w:pPr>
        <w:tabs>
          <w:tab w:val="left" w:pos="1564"/>
        </w:tabs>
        <w:rPr>
          <w:sz w:val="28"/>
          <w:szCs w:val="28"/>
        </w:rPr>
      </w:pPr>
      <w:r>
        <w:t xml:space="preserve">     </w:t>
      </w:r>
      <w:r w:rsidR="00325A67" w:rsidRPr="00325A67">
        <w:rPr>
          <w:b/>
          <w:sz w:val="28"/>
          <w:szCs w:val="28"/>
        </w:rPr>
        <w:t>You are invited to participate in a scholarly project of knowledge and attitudes towards the initiation of Suboxone in inpatient psychiatry. You were selected as a possible participant because you are a provider caring for patients experiencing opioid addiction. Please make plans to attend the informational in-service as part of a student led quality improvement project.</w:t>
      </w:r>
    </w:p>
    <w:p w14:paraId="10DEB265" w14:textId="68CBDEDB" w:rsidR="00325A67" w:rsidRDefault="00325A67" w:rsidP="00325A67"/>
    <w:p w14:paraId="4A6E78F9" w14:textId="77777777" w:rsidR="00325A67" w:rsidRDefault="00325A67" w:rsidP="00325A67"/>
    <w:p w14:paraId="0B23CFB6" w14:textId="77777777" w:rsidR="00325A67" w:rsidRPr="00325A67" w:rsidRDefault="00325A67" w:rsidP="00325A67">
      <w:pPr>
        <w:rPr>
          <w:b/>
          <w:sz w:val="28"/>
          <w:szCs w:val="28"/>
        </w:rPr>
      </w:pPr>
      <w:r w:rsidRPr="00325A67">
        <w:rPr>
          <w:b/>
          <w:sz w:val="28"/>
          <w:szCs w:val="28"/>
        </w:rPr>
        <w:t>Procedures: By participating, you agree to:</w:t>
      </w:r>
    </w:p>
    <w:p w14:paraId="77E43821" w14:textId="131E0312" w:rsidR="00325A67" w:rsidRPr="00325A67" w:rsidRDefault="00325A67" w:rsidP="00325A67">
      <w:pPr>
        <w:pStyle w:val="ListParagraph"/>
        <w:numPr>
          <w:ilvl w:val="0"/>
          <w:numId w:val="28"/>
        </w:numPr>
        <w:spacing w:after="0" w:line="240" w:lineRule="auto"/>
        <w:rPr>
          <w:rFonts w:ascii="Times New Roman" w:hAnsi="Times New Roman" w:cs="Times New Roman"/>
          <w:b/>
          <w:sz w:val="28"/>
          <w:szCs w:val="28"/>
        </w:rPr>
      </w:pPr>
      <w:r w:rsidRPr="00325A67">
        <w:rPr>
          <w:rFonts w:ascii="Times New Roman" w:hAnsi="Times New Roman" w:cs="Times New Roman"/>
          <w:b/>
          <w:sz w:val="28"/>
          <w:szCs w:val="28"/>
        </w:rPr>
        <w:t>Complete a short pre-test survey (~5 mins)</w:t>
      </w:r>
    </w:p>
    <w:p w14:paraId="094A40FA" w14:textId="45DB6974" w:rsidR="00325A67" w:rsidRPr="00325A67" w:rsidRDefault="00325A67" w:rsidP="00325A67">
      <w:pPr>
        <w:pStyle w:val="ListParagraph"/>
        <w:numPr>
          <w:ilvl w:val="0"/>
          <w:numId w:val="28"/>
        </w:numPr>
        <w:spacing w:after="0" w:line="240" w:lineRule="auto"/>
        <w:rPr>
          <w:rFonts w:ascii="Times New Roman" w:hAnsi="Times New Roman" w:cs="Times New Roman"/>
          <w:b/>
          <w:sz w:val="28"/>
          <w:szCs w:val="28"/>
        </w:rPr>
      </w:pPr>
      <w:r w:rsidRPr="00325A67">
        <w:rPr>
          <w:rFonts w:ascii="Times New Roman" w:hAnsi="Times New Roman" w:cs="Times New Roman"/>
          <w:b/>
          <w:sz w:val="28"/>
          <w:szCs w:val="28"/>
        </w:rPr>
        <w:t>Participate in the education session (~10 mins)</w:t>
      </w:r>
    </w:p>
    <w:p w14:paraId="00AB7B62" w14:textId="11965EEC" w:rsidR="00325A67" w:rsidRPr="00325A67" w:rsidRDefault="00325A67" w:rsidP="00325A67">
      <w:pPr>
        <w:pStyle w:val="ListParagraph"/>
        <w:numPr>
          <w:ilvl w:val="0"/>
          <w:numId w:val="28"/>
        </w:numPr>
        <w:spacing w:after="0" w:line="240" w:lineRule="auto"/>
        <w:rPr>
          <w:rFonts w:ascii="Times New Roman" w:hAnsi="Times New Roman" w:cs="Times New Roman"/>
          <w:b/>
          <w:sz w:val="28"/>
          <w:szCs w:val="28"/>
        </w:rPr>
      </w:pPr>
      <w:r w:rsidRPr="00325A67">
        <w:rPr>
          <w:rFonts w:ascii="Times New Roman" w:hAnsi="Times New Roman" w:cs="Times New Roman"/>
          <w:b/>
          <w:sz w:val="28"/>
          <w:szCs w:val="28"/>
        </w:rPr>
        <w:t>Complete 2 post-test surveys (~5 minutes) over the course of the semester</w:t>
      </w:r>
    </w:p>
    <w:p w14:paraId="5FCDD8EE" w14:textId="77777777" w:rsidR="00F31BED" w:rsidRDefault="00F31BED" w:rsidP="00325A67"/>
    <w:p w14:paraId="5A6F3672" w14:textId="30E9D6E3" w:rsidR="00700AEE" w:rsidRPr="00ED27FF" w:rsidRDefault="00F31BED" w:rsidP="00ED27FF">
      <w:pPr>
        <w:jc w:val="center"/>
        <w:rPr>
          <w:caps/>
        </w:rPr>
      </w:pPr>
      <w:r>
        <w:rPr>
          <w:noProof/>
        </w:rPr>
        <w:drawing>
          <wp:anchor distT="0" distB="0" distL="114300" distR="114300" simplePos="0" relativeHeight="251705344" behindDoc="0" locked="0" layoutInCell="1" allowOverlap="1" wp14:anchorId="0C68F71E" wp14:editId="066D4B6E">
            <wp:simplePos x="0" y="0"/>
            <wp:positionH relativeFrom="margin">
              <wp:posOffset>3280858</wp:posOffset>
            </wp:positionH>
            <wp:positionV relativeFrom="margin">
              <wp:posOffset>6662774</wp:posOffset>
            </wp:positionV>
            <wp:extent cx="3328157" cy="2286000"/>
            <wp:effectExtent l="0" t="0" r="0" b="0"/>
            <wp:wrapSquare wrapText="bothSides"/>
            <wp:docPr id="33" name="Picture 6" descr="https://tse4.mm.bing.net/th?id=OIP.5XtxO2LNzKgHyGoXlo7KOgHaFF&amp;pid=15.1&amp;P=0&amp;w=242&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4.mm.bing.net/th?id=OIP.5XtxO2LNzKgHyGoXlo7KOgHaFF&amp;pid=15.1&amp;P=0&amp;w=242&amp;h=167"/>
                    <pic:cNvPicPr>
                      <a:picLocks/>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28157" cy="228600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44CCF27C" w14:textId="1D4FE61F" w:rsidR="000046BA" w:rsidRDefault="000046BA" w:rsidP="00F82605">
      <w:pPr>
        <w:jc w:val="center"/>
      </w:pPr>
      <w:r>
        <w:lastRenderedPageBreak/>
        <w:t xml:space="preserve">Appendix </w:t>
      </w:r>
      <w:r w:rsidR="00262CE6">
        <w:t>G</w:t>
      </w:r>
    </w:p>
    <w:p w14:paraId="1D3BE9AA" w14:textId="77777777" w:rsidR="00262CE6" w:rsidRDefault="00262CE6" w:rsidP="00F82605">
      <w:pPr>
        <w:jc w:val="center"/>
      </w:pPr>
    </w:p>
    <w:p w14:paraId="6A9A8A48" w14:textId="65929E3A" w:rsidR="00ED27FF" w:rsidRDefault="00ED27FF" w:rsidP="00ED27FF">
      <w:pPr>
        <w:spacing w:line="480" w:lineRule="auto"/>
        <w:jc w:val="center"/>
      </w:pPr>
      <w:r>
        <w:t>DNP Timeline</w:t>
      </w:r>
    </w:p>
    <w:p w14:paraId="45B7CBFD" w14:textId="77777777" w:rsidR="00ED27FF" w:rsidRPr="0008218F" w:rsidRDefault="00ED27FF" w:rsidP="00ED27FF">
      <w:pPr>
        <w:spacing w:line="276" w:lineRule="auto"/>
        <w:rPr>
          <w:b/>
          <w:i/>
          <w:u w:val="single"/>
        </w:rPr>
      </w:pPr>
      <w:r w:rsidRPr="0008218F">
        <w:rPr>
          <w:b/>
          <w:i/>
          <w:u w:val="single"/>
        </w:rPr>
        <w:t>Scholarly Practicum I: Nursing 8269</w:t>
      </w:r>
    </w:p>
    <w:p w14:paraId="37198EF7" w14:textId="77777777" w:rsidR="00ED27FF" w:rsidRDefault="00ED27FF" w:rsidP="00ED27FF">
      <w:pPr>
        <w:spacing w:line="276" w:lineRule="auto"/>
        <w:rPr>
          <w:b/>
        </w:rPr>
      </w:pPr>
    </w:p>
    <w:p w14:paraId="6A8E5C57" w14:textId="77777777" w:rsidR="00ED27FF" w:rsidRDefault="00ED27FF" w:rsidP="00ED27FF">
      <w:pPr>
        <w:spacing w:line="276" w:lineRule="auto"/>
        <w:rPr>
          <w:b/>
        </w:rPr>
      </w:pPr>
      <w:r>
        <w:rPr>
          <w:b/>
        </w:rPr>
        <w:t>January-February 2018</w:t>
      </w:r>
    </w:p>
    <w:p w14:paraId="727961CD" w14:textId="77777777" w:rsidR="00ED27FF" w:rsidRPr="00053B8D" w:rsidRDefault="00ED27FF" w:rsidP="00ED27FF">
      <w:pPr>
        <w:pStyle w:val="ListParagraph"/>
        <w:numPr>
          <w:ilvl w:val="0"/>
          <w:numId w:val="18"/>
        </w:numPr>
        <w:spacing w:line="276" w:lineRule="auto"/>
        <w:rPr>
          <w:rFonts w:ascii="Times New Roman" w:hAnsi="Times New Roman" w:cs="Times New Roman"/>
          <w:sz w:val="24"/>
          <w:szCs w:val="24"/>
        </w:rPr>
      </w:pPr>
      <w:r w:rsidRPr="00053B8D">
        <w:rPr>
          <w:rFonts w:ascii="Times New Roman" w:hAnsi="Times New Roman" w:cs="Times New Roman"/>
          <w:sz w:val="24"/>
          <w:szCs w:val="24"/>
        </w:rPr>
        <w:t>Explore and define project topic</w:t>
      </w:r>
    </w:p>
    <w:p w14:paraId="35A9DA67" w14:textId="77777777" w:rsidR="00ED27FF" w:rsidRPr="00053B8D" w:rsidRDefault="00ED27FF" w:rsidP="00ED27FF">
      <w:pPr>
        <w:pStyle w:val="ListParagraph"/>
        <w:numPr>
          <w:ilvl w:val="0"/>
          <w:numId w:val="18"/>
        </w:numPr>
        <w:spacing w:line="276" w:lineRule="auto"/>
        <w:rPr>
          <w:rFonts w:ascii="Times New Roman" w:hAnsi="Times New Roman" w:cs="Times New Roman"/>
          <w:sz w:val="24"/>
          <w:szCs w:val="24"/>
        </w:rPr>
      </w:pPr>
      <w:r w:rsidRPr="00053B8D">
        <w:rPr>
          <w:rFonts w:ascii="Times New Roman" w:hAnsi="Times New Roman" w:cs="Times New Roman"/>
          <w:sz w:val="24"/>
          <w:szCs w:val="24"/>
        </w:rPr>
        <w:t>Review the literature on topic of interest</w:t>
      </w:r>
    </w:p>
    <w:p w14:paraId="502C6EAB" w14:textId="77777777" w:rsidR="00ED27FF" w:rsidRPr="00053B8D" w:rsidRDefault="00ED27FF" w:rsidP="00ED27FF">
      <w:pPr>
        <w:pStyle w:val="ListParagraph"/>
        <w:numPr>
          <w:ilvl w:val="0"/>
          <w:numId w:val="18"/>
        </w:numPr>
        <w:spacing w:line="276" w:lineRule="auto"/>
        <w:rPr>
          <w:rFonts w:ascii="Times New Roman" w:hAnsi="Times New Roman" w:cs="Times New Roman"/>
          <w:sz w:val="24"/>
          <w:szCs w:val="24"/>
        </w:rPr>
      </w:pPr>
      <w:r w:rsidRPr="00053B8D">
        <w:rPr>
          <w:rFonts w:ascii="Times New Roman" w:hAnsi="Times New Roman" w:cs="Times New Roman"/>
          <w:sz w:val="24"/>
          <w:szCs w:val="24"/>
        </w:rPr>
        <w:t>Finalize project site and meet with site champion</w:t>
      </w:r>
    </w:p>
    <w:p w14:paraId="539E7A60" w14:textId="77777777" w:rsidR="00ED27FF" w:rsidRDefault="00ED27FF" w:rsidP="00ED27FF">
      <w:pPr>
        <w:pStyle w:val="ListParagraph"/>
        <w:numPr>
          <w:ilvl w:val="0"/>
          <w:numId w:val="18"/>
        </w:numPr>
        <w:spacing w:line="276" w:lineRule="auto"/>
        <w:rPr>
          <w:rFonts w:ascii="Times New Roman" w:hAnsi="Times New Roman" w:cs="Times New Roman"/>
          <w:sz w:val="24"/>
          <w:szCs w:val="24"/>
        </w:rPr>
      </w:pPr>
      <w:r w:rsidRPr="00053B8D">
        <w:rPr>
          <w:rFonts w:ascii="Times New Roman" w:hAnsi="Times New Roman" w:cs="Times New Roman"/>
          <w:sz w:val="24"/>
          <w:szCs w:val="24"/>
        </w:rPr>
        <w:t>Complete CITI training</w:t>
      </w:r>
    </w:p>
    <w:p w14:paraId="01C99011" w14:textId="77777777" w:rsidR="00ED27FF" w:rsidRPr="00053B8D" w:rsidRDefault="00ED27FF" w:rsidP="00ED27FF">
      <w:pPr>
        <w:pStyle w:val="ListParagraph"/>
        <w:spacing w:line="276" w:lineRule="auto"/>
        <w:rPr>
          <w:rFonts w:ascii="Times New Roman" w:hAnsi="Times New Roman" w:cs="Times New Roman"/>
          <w:sz w:val="24"/>
          <w:szCs w:val="24"/>
        </w:rPr>
      </w:pPr>
    </w:p>
    <w:p w14:paraId="2CA891D3" w14:textId="77777777" w:rsidR="00ED27FF" w:rsidRDefault="00ED27FF" w:rsidP="00ED27FF">
      <w:pPr>
        <w:spacing w:line="276" w:lineRule="auto"/>
        <w:rPr>
          <w:b/>
        </w:rPr>
      </w:pPr>
      <w:r>
        <w:rPr>
          <w:b/>
        </w:rPr>
        <w:t>March 2018</w:t>
      </w:r>
    </w:p>
    <w:p w14:paraId="59EF2797" w14:textId="77777777" w:rsidR="00ED27FF" w:rsidRPr="00053B8D" w:rsidRDefault="00ED27FF" w:rsidP="00ED27FF">
      <w:pPr>
        <w:pStyle w:val="ListParagraph"/>
        <w:numPr>
          <w:ilvl w:val="0"/>
          <w:numId w:val="19"/>
        </w:numPr>
        <w:spacing w:line="276" w:lineRule="auto"/>
        <w:rPr>
          <w:rFonts w:ascii="Times New Roman" w:hAnsi="Times New Roman" w:cs="Times New Roman"/>
          <w:sz w:val="24"/>
          <w:szCs w:val="24"/>
        </w:rPr>
      </w:pPr>
      <w:r w:rsidRPr="00053B8D">
        <w:rPr>
          <w:rFonts w:ascii="Times New Roman" w:hAnsi="Times New Roman" w:cs="Times New Roman"/>
          <w:sz w:val="24"/>
          <w:szCs w:val="24"/>
        </w:rPr>
        <w:t xml:space="preserve">Project kickoff meeting </w:t>
      </w:r>
    </w:p>
    <w:p w14:paraId="46CEB7D4" w14:textId="77777777" w:rsidR="00ED27FF" w:rsidRDefault="00ED27FF" w:rsidP="00ED27FF">
      <w:pPr>
        <w:pStyle w:val="ListParagraph"/>
        <w:numPr>
          <w:ilvl w:val="0"/>
          <w:numId w:val="19"/>
        </w:numPr>
        <w:spacing w:line="276" w:lineRule="auto"/>
        <w:rPr>
          <w:rFonts w:ascii="Times New Roman" w:hAnsi="Times New Roman" w:cs="Times New Roman"/>
          <w:sz w:val="24"/>
          <w:szCs w:val="24"/>
        </w:rPr>
      </w:pPr>
      <w:r w:rsidRPr="00053B8D">
        <w:rPr>
          <w:rFonts w:ascii="Times New Roman" w:hAnsi="Times New Roman" w:cs="Times New Roman"/>
          <w:sz w:val="24"/>
          <w:szCs w:val="24"/>
        </w:rPr>
        <w:t>Establish and meet with project committee</w:t>
      </w:r>
    </w:p>
    <w:p w14:paraId="036F100B" w14:textId="77777777" w:rsidR="00ED27FF" w:rsidRPr="00935261" w:rsidRDefault="00ED27FF" w:rsidP="00ED27FF">
      <w:pPr>
        <w:pStyle w:val="ListParagraph"/>
        <w:numPr>
          <w:ilvl w:val="0"/>
          <w:numId w:val="19"/>
        </w:numPr>
        <w:spacing w:line="276" w:lineRule="auto"/>
        <w:rPr>
          <w:rFonts w:ascii="Times New Roman" w:hAnsi="Times New Roman" w:cs="Times New Roman"/>
          <w:sz w:val="24"/>
          <w:szCs w:val="24"/>
        </w:rPr>
      </w:pPr>
      <w:r w:rsidRPr="00053B8D">
        <w:rPr>
          <w:rFonts w:ascii="Times New Roman" w:hAnsi="Times New Roman" w:cs="Times New Roman"/>
          <w:sz w:val="24"/>
          <w:szCs w:val="24"/>
        </w:rPr>
        <w:t>Explore and define theoretical framework to guide project</w:t>
      </w:r>
    </w:p>
    <w:p w14:paraId="56C7292C" w14:textId="77777777" w:rsidR="00ED27FF" w:rsidRDefault="00ED27FF" w:rsidP="00ED27FF">
      <w:pPr>
        <w:spacing w:line="276" w:lineRule="auto"/>
        <w:rPr>
          <w:b/>
        </w:rPr>
      </w:pPr>
    </w:p>
    <w:p w14:paraId="31835926" w14:textId="77777777" w:rsidR="00ED27FF" w:rsidRPr="00CA69F4" w:rsidRDefault="00ED27FF" w:rsidP="00ED27FF">
      <w:pPr>
        <w:spacing w:line="276" w:lineRule="auto"/>
        <w:rPr>
          <w:b/>
        </w:rPr>
      </w:pPr>
      <w:r w:rsidRPr="00CA69F4">
        <w:rPr>
          <w:b/>
        </w:rPr>
        <w:t>April 2018</w:t>
      </w:r>
    </w:p>
    <w:p w14:paraId="16FFCA51"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sidRPr="00053B8D">
        <w:rPr>
          <w:rFonts w:ascii="Times New Roman" w:hAnsi="Times New Roman" w:cs="Times New Roman"/>
          <w:sz w:val="24"/>
          <w:szCs w:val="24"/>
        </w:rPr>
        <w:t>Obtain Curriculum Vita from site champion</w:t>
      </w:r>
    </w:p>
    <w:p w14:paraId="6E015226"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Establish how project will be implemented</w:t>
      </w:r>
    </w:p>
    <w:p w14:paraId="43B97C02"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Submit first 3 chapters of final paper</w:t>
      </w:r>
    </w:p>
    <w:p w14:paraId="3DD72A79" w14:textId="77777777" w:rsidR="00ED27FF" w:rsidRPr="00053B8D"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Submit practicum time log with 125 hours reflecting progress</w:t>
      </w:r>
    </w:p>
    <w:p w14:paraId="02854452" w14:textId="77777777" w:rsidR="00ED27FF" w:rsidRDefault="00ED27FF" w:rsidP="00ED27FF">
      <w:pPr>
        <w:rPr>
          <w:b/>
          <w:i/>
          <w:u w:val="single"/>
        </w:rPr>
      </w:pPr>
    </w:p>
    <w:p w14:paraId="4D9AA188" w14:textId="77777777" w:rsidR="00ED27FF" w:rsidRPr="008C5589" w:rsidRDefault="00ED27FF" w:rsidP="00ED27FF">
      <w:pPr>
        <w:rPr>
          <w:b/>
          <w:i/>
          <w:u w:val="single"/>
        </w:rPr>
      </w:pPr>
      <w:r w:rsidRPr="008C5589">
        <w:rPr>
          <w:b/>
          <w:i/>
          <w:u w:val="single"/>
        </w:rPr>
        <w:t>Scholarly Practicum II: Nursing 8272</w:t>
      </w:r>
    </w:p>
    <w:p w14:paraId="30C51D00" w14:textId="77777777" w:rsidR="002419AF" w:rsidRDefault="002419AF" w:rsidP="00ED27FF">
      <w:pPr>
        <w:spacing w:line="276" w:lineRule="auto"/>
        <w:rPr>
          <w:b/>
        </w:rPr>
      </w:pPr>
    </w:p>
    <w:p w14:paraId="4033AA89" w14:textId="0CE7B987" w:rsidR="00ED27FF" w:rsidRDefault="00ED27FF" w:rsidP="00ED27FF">
      <w:pPr>
        <w:spacing w:line="276" w:lineRule="auto"/>
        <w:rPr>
          <w:b/>
        </w:rPr>
      </w:pPr>
      <w:r>
        <w:rPr>
          <w:b/>
        </w:rPr>
        <w:t>May- July 2018</w:t>
      </w:r>
    </w:p>
    <w:p w14:paraId="1922293B" w14:textId="77777777" w:rsidR="00ED27FF" w:rsidRPr="007B1765" w:rsidRDefault="00ED27FF" w:rsidP="00ED27FF">
      <w:pPr>
        <w:pStyle w:val="ListParagraph"/>
        <w:numPr>
          <w:ilvl w:val="0"/>
          <w:numId w:val="20"/>
        </w:numPr>
        <w:spacing w:line="276" w:lineRule="auto"/>
        <w:rPr>
          <w:rFonts w:ascii="Times New Roman" w:hAnsi="Times New Roman" w:cs="Times New Roman"/>
          <w:sz w:val="24"/>
          <w:szCs w:val="24"/>
        </w:rPr>
      </w:pPr>
      <w:r w:rsidRPr="00053B8D">
        <w:rPr>
          <w:rFonts w:ascii="Times New Roman" w:hAnsi="Times New Roman" w:cs="Times New Roman"/>
          <w:sz w:val="24"/>
          <w:szCs w:val="24"/>
        </w:rPr>
        <w:t>Obtain site approval and clarify contract between site and ECU</w:t>
      </w:r>
    </w:p>
    <w:p w14:paraId="4E947FA5"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sidRPr="007B1765">
        <w:rPr>
          <w:rFonts w:ascii="Times New Roman" w:hAnsi="Times New Roman" w:cs="Times New Roman"/>
          <w:sz w:val="24"/>
          <w:szCs w:val="24"/>
        </w:rPr>
        <w:t xml:space="preserve">Begin work on Chapter 4 and 5 of paper during summer practicum </w:t>
      </w:r>
    </w:p>
    <w:p w14:paraId="31F1B429"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P</w:t>
      </w:r>
      <w:r w:rsidRPr="007B1765">
        <w:rPr>
          <w:rFonts w:ascii="Times New Roman" w:hAnsi="Times New Roman" w:cs="Times New Roman"/>
          <w:sz w:val="24"/>
          <w:szCs w:val="24"/>
        </w:rPr>
        <w:t>repare for project implementation</w:t>
      </w:r>
    </w:p>
    <w:p w14:paraId="20994CDB"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IRB approval from site</w:t>
      </w:r>
    </w:p>
    <w:p w14:paraId="34263DBC" w14:textId="77777777" w:rsidR="00ED27FF"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Create educational materials and obtain permission to use materials</w:t>
      </w:r>
    </w:p>
    <w:p w14:paraId="3A1B1669" w14:textId="77777777" w:rsidR="00ED27FF" w:rsidRPr="001843C3" w:rsidRDefault="00ED27FF" w:rsidP="00ED27F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Submit practicum log hours with 125 hours reflecting progress</w:t>
      </w:r>
    </w:p>
    <w:p w14:paraId="3C378E11" w14:textId="77777777" w:rsidR="00ED27FF" w:rsidRDefault="00ED27FF" w:rsidP="00ED27FF">
      <w:pPr>
        <w:rPr>
          <w:b/>
          <w:i/>
          <w:u w:val="single"/>
        </w:rPr>
      </w:pPr>
    </w:p>
    <w:p w14:paraId="3A51E670" w14:textId="77777777" w:rsidR="00ED27FF" w:rsidRDefault="00ED27FF" w:rsidP="00ED27FF">
      <w:pPr>
        <w:rPr>
          <w:b/>
          <w:i/>
          <w:u w:val="single"/>
        </w:rPr>
      </w:pPr>
      <w:r w:rsidRPr="007B1765">
        <w:rPr>
          <w:b/>
          <w:i/>
          <w:u w:val="single"/>
        </w:rPr>
        <w:t>Scholarly Practicum III: Nursing 8274</w:t>
      </w:r>
    </w:p>
    <w:p w14:paraId="4B23A4D0" w14:textId="77777777" w:rsidR="002419AF" w:rsidRDefault="002419AF" w:rsidP="00ED27FF">
      <w:pPr>
        <w:spacing w:line="276" w:lineRule="auto"/>
        <w:rPr>
          <w:b/>
        </w:rPr>
      </w:pPr>
    </w:p>
    <w:p w14:paraId="73021C5E" w14:textId="14F6623E" w:rsidR="00ED27FF" w:rsidRDefault="00ED27FF" w:rsidP="00ED27FF">
      <w:pPr>
        <w:spacing w:line="276" w:lineRule="auto"/>
        <w:rPr>
          <w:b/>
        </w:rPr>
      </w:pPr>
      <w:r>
        <w:rPr>
          <w:b/>
        </w:rPr>
        <w:t>August 2018</w:t>
      </w:r>
    </w:p>
    <w:p w14:paraId="33073F81" w14:textId="77777777" w:rsidR="00ED27FF" w:rsidRPr="00DA298C" w:rsidRDefault="00ED27FF" w:rsidP="00ED27FF">
      <w:pPr>
        <w:pStyle w:val="ListParagraph"/>
        <w:numPr>
          <w:ilvl w:val="0"/>
          <w:numId w:val="23"/>
        </w:numPr>
        <w:spacing w:line="276" w:lineRule="auto"/>
        <w:rPr>
          <w:rFonts w:ascii="Times New Roman" w:hAnsi="Times New Roman" w:cs="Times New Roman"/>
          <w:sz w:val="24"/>
          <w:szCs w:val="24"/>
        </w:rPr>
      </w:pPr>
      <w:r w:rsidRPr="00DA298C">
        <w:rPr>
          <w:rFonts w:ascii="Times New Roman" w:hAnsi="Times New Roman" w:cs="Times New Roman"/>
          <w:sz w:val="24"/>
          <w:szCs w:val="24"/>
        </w:rPr>
        <w:t>Ensure materials and staff are ready for implementation</w:t>
      </w:r>
    </w:p>
    <w:p w14:paraId="381C0D5B" w14:textId="77777777" w:rsidR="00ED27FF" w:rsidRDefault="00ED27FF" w:rsidP="00ED27FF">
      <w:pPr>
        <w:pStyle w:val="ListParagraph"/>
        <w:numPr>
          <w:ilvl w:val="0"/>
          <w:numId w:val="23"/>
        </w:numPr>
        <w:spacing w:line="276" w:lineRule="auto"/>
        <w:rPr>
          <w:rFonts w:ascii="Times New Roman" w:hAnsi="Times New Roman" w:cs="Times New Roman"/>
          <w:sz w:val="24"/>
          <w:szCs w:val="24"/>
        </w:rPr>
      </w:pPr>
      <w:r w:rsidRPr="00DA298C">
        <w:rPr>
          <w:rFonts w:ascii="Times New Roman" w:hAnsi="Times New Roman" w:cs="Times New Roman"/>
          <w:sz w:val="24"/>
          <w:szCs w:val="24"/>
        </w:rPr>
        <w:t>Educate staff on opioid addiction, Suboxone use, and clinical practice guideline</w:t>
      </w:r>
    </w:p>
    <w:p w14:paraId="27393F91" w14:textId="77777777" w:rsidR="00ED27FF" w:rsidRDefault="00ED27FF" w:rsidP="00ED27F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Ensure provider has copy of self-report tool </w:t>
      </w:r>
    </w:p>
    <w:p w14:paraId="5A48598B" w14:textId="77777777" w:rsidR="00ED27FF" w:rsidRDefault="00ED27FF" w:rsidP="00ED27FF">
      <w:pPr>
        <w:spacing w:line="276" w:lineRule="auto"/>
        <w:rPr>
          <w:b/>
        </w:rPr>
      </w:pPr>
      <w:r w:rsidRPr="00EB3FF9">
        <w:rPr>
          <w:b/>
        </w:rPr>
        <w:t>August – November 2018</w:t>
      </w:r>
    </w:p>
    <w:p w14:paraId="54CF3AD3" w14:textId="1878D780" w:rsidR="0040679D" w:rsidRDefault="00ED27FF" w:rsidP="007044E9">
      <w:pPr>
        <w:pStyle w:val="ListParagraph"/>
        <w:numPr>
          <w:ilvl w:val="0"/>
          <w:numId w:val="24"/>
        </w:numPr>
        <w:spacing w:line="276" w:lineRule="auto"/>
        <w:rPr>
          <w:rFonts w:ascii="Times New Roman" w:hAnsi="Times New Roman" w:cs="Times New Roman"/>
          <w:sz w:val="24"/>
          <w:szCs w:val="24"/>
        </w:rPr>
      </w:pPr>
      <w:r w:rsidRPr="00EB3FF9">
        <w:rPr>
          <w:rFonts w:ascii="Times New Roman" w:hAnsi="Times New Roman" w:cs="Times New Roman"/>
          <w:sz w:val="24"/>
          <w:szCs w:val="24"/>
        </w:rPr>
        <w:t>Implementation of project</w:t>
      </w:r>
    </w:p>
    <w:p w14:paraId="0AEDB049" w14:textId="77777777" w:rsidR="00364C14" w:rsidRDefault="00364C14" w:rsidP="00364C14">
      <w:pPr>
        <w:spacing w:line="276" w:lineRule="auto"/>
        <w:rPr>
          <w:b/>
        </w:rPr>
      </w:pPr>
      <w:r w:rsidRPr="00EB3FF9">
        <w:rPr>
          <w:b/>
        </w:rPr>
        <w:t>August – November 2018</w:t>
      </w:r>
    </w:p>
    <w:p w14:paraId="5B9090B2" w14:textId="77777777" w:rsidR="00364C14" w:rsidRDefault="00364C14" w:rsidP="00364C14">
      <w:pPr>
        <w:pStyle w:val="ListParagraph"/>
        <w:numPr>
          <w:ilvl w:val="0"/>
          <w:numId w:val="24"/>
        </w:numPr>
        <w:spacing w:line="276" w:lineRule="auto"/>
        <w:rPr>
          <w:rFonts w:ascii="Times New Roman" w:hAnsi="Times New Roman" w:cs="Times New Roman"/>
          <w:sz w:val="24"/>
          <w:szCs w:val="24"/>
        </w:rPr>
      </w:pPr>
      <w:r w:rsidRPr="00EB3FF9">
        <w:rPr>
          <w:rFonts w:ascii="Times New Roman" w:hAnsi="Times New Roman" w:cs="Times New Roman"/>
          <w:sz w:val="24"/>
          <w:szCs w:val="24"/>
        </w:rPr>
        <w:t>Implementation of project</w:t>
      </w:r>
    </w:p>
    <w:p w14:paraId="540BF4FF" w14:textId="77777777" w:rsidR="00364C14" w:rsidRDefault="00364C14" w:rsidP="00364C14">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Gather and analyze data from implementation</w:t>
      </w:r>
    </w:p>
    <w:p w14:paraId="69C2CFE6" w14:textId="77777777" w:rsidR="00364C14" w:rsidRDefault="00364C14" w:rsidP="00364C14">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Submit chapters 4 and 5 of scholarly paper</w:t>
      </w:r>
    </w:p>
    <w:p w14:paraId="71AE8EA8" w14:textId="77777777" w:rsidR="00364C14" w:rsidRPr="001843C3" w:rsidRDefault="00364C14" w:rsidP="00364C14">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Submit practicum log hours with 125 hours reflecting progress</w:t>
      </w:r>
    </w:p>
    <w:p w14:paraId="50A3B6A5" w14:textId="77777777" w:rsidR="00364C14" w:rsidRDefault="00364C14" w:rsidP="00364C14">
      <w:pPr>
        <w:spacing w:line="276" w:lineRule="auto"/>
        <w:rPr>
          <w:b/>
          <w:i/>
          <w:u w:val="single"/>
        </w:rPr>
      </w:pPr>
    </w:p>
    <w:p w14:paraId="33A2BC45" w14:textId="77777777" w:rsidR="00364C14" w:rsidRDefault="00364C14" w:rsidP="00364C14">
      <w:pPr>
        <w:spacing w:line="276" w:lineRule="auto"/>
        <w:rPr>
          <w:b/>
          <w:i/>
          <w:u w:val="single"/>
        </w:rPr>
      </w:pPr>
      <w:r w:rsidRPr="007B1765">
        <w:rPr>
          <w:b/>
          <w:i/>
          <w:u w:val="single"/>
        </w:rPr>
        <w:t>Scholarly Practicum IV: Nursing 8277</w:t>
      </w:r>
    </w:p>
    <w:p w14:paraId="051D853A" w14:textId="77777777" w:rsidR="00364C14" w:rsidRDefault="00364C14" w:rsidP="00364C14">
      <w:pPr>
        <w:spacing w:line="276" w:lineRule="auto"/>
        <w:rPr>
          <w:b/>
        </w:rPr>
      </w:pPr>
    </w:p>
    <w:p w14:paraId="588CB399" w14:textId="77777777" w:rsidR="00364C14" w:rsidRDefault="00364C14" w:rsidP="00364C14">
      <w:pPr>
        <w:spacing w:line="276" w:lineRule="auto"/>
        <w:rPr>
          <w:b/>
        </w:rPr>
      </w:pPr>
      <w:r>
        <w:rPr>
          <w:b/>
        </w:rPr>
        <w:t>January 2019</w:t>
      </w:r>
    </w:p>
    <w:p w14:paraId="28D2D0E5" w14:textId="77777777" w:rsidR="00364C14" w:rsidRPr="001843C3" w:rsidRDefault="00364C14" w:rsidP="00364C14">
      <w:pPr>
        <w:pStyle w:val="ListParagraph"/>
        <w:numPr>
          <w:ilvl w:val="0"/>
          <w:numId w:val="26"/>
        </w:numPr>
        <w:spacing w:line="276" w:lineRule="auto"/>
        <w:rPr>
          <w:rFonts w:ascii="Times New Roman" w:hAnsi="Times New Roman" w:cs="Times New Roman"/>
          <w:sz w:val="24"/>
          <w:szCs w:val="24"/>
        </w:rPr>
      </w:pPr>
      <w:r w:rsidRPr="001843C3">
        <w:rPr>
          <w:rFonts w:ascii="Times New Roman" w:hAnsi="Times New Roman" w:cs="Times New Roman"/>
          <w:sz w:val="24"/>
          <w:szCs w:val="24"/>
        </w:rPr>
        <w:t>Attend DNP intensives</w:t>
      </w:r>
      <w:r>
        <w:rPr>
          <w:rFonts w:ascii="Times New Roman" w:hAnsi="Times New Roman" w:cs="Times New Roman"/>
          <w:sz w:val="24"/>
          <w:szCs w:val="24"/>
        </w:rPr>
        <w:t>, work on poster presentation</w:t>
      </w:r>
    </w:p>
    <w:p w14:paraId="3AA4B2A4" w14:textId="77777777" w:rsidR="00364C14" w:rsidRDefault="00364C14" w:rsidP="00364C14">
      <w:pPr>
        <w:pStyle w:val="ListParagraph"/>
        <w:numPr>
          <w:ilvl w:val="0"/>
          <w:numId w:val="26"/>
        </w:numPr>
        <w:spacing w:line="276" w:lineRule="auto"/>
        <w:rPr>
          <w:rFonts w:ascii="Times New Roman" w:hAnsi="Times New Roman" w:cs="Times New Roman"/>
          <w:sz w:val="24"/>
          <w:szCs w:val="24"/>
        </w:rPr>
      </w:pPr>
      <w:r w:rsidRPr="001843C3">
        <w:rPr>
          <w:rFonts w:ascii="Times New Roman" w:hAnsi="Times New Roman" w:cs="Times New Roman"/>
          <w:sz w:val="24"/>
          <w:szCs w:val="24"/>
        </w:rPr>
        <w:t>Complete data and outcome evaluation</w:t>
      </w:r>
    </w:p>
    <w:p w14:paraId="5B660210" w14:textId="77777777" w:rsidR="00364C14" w:rsidRDefault="00364C14" w:rsidP="00364C14">
      <w:pPr>
        <w:spacing w:line="276" w:lineRule="auto"/>
        <w:rPr>
          <w:b/>
        </w:rPr>
      </w:pPr>
    </w:p>
    <w:p w14:paraId="7369FA66" w14:textId="77777777" w:rsidR="00364C14" w:rsidRDefault="00364C14" w:rsidP="00364C14">
      <w:pPr>
        <w:spacing w:line="276" w:lineRule="auto"/>
        <w:rPr>
          <w:b/>
        </w:rPr>
      </w:pPr>
      <w:r w:rsidRPr="00294303">
        <w:rPr>
          <w:b/>
        </w:rPr>
        <w:t>February – April 2018</w:t>
      </w:r>
    </w:p>
    <w:p w14:paraId="43B80C0C" w14:textId="77777777" w:rsidR="00364C14" w:rsidRPr="00294303" w:rsidRDefault="00364C14" w:rsidP="00364C14">
      <w:pPr>
        <w:pStyle w:val="ListParagraph"/>
        <w:numPr>
          <w:ilvl w:val="0"/>
          <w:numId w:val="27"/>
        </w:numPr>
        <w:spacing w:line="276" w:lineRule="auto"/>
        <w:rPr>
          <w:rFonts w:ascii="Times New Roman" w:hAnsi="Times New Roman" w:cs="Times New Roman"/>
          <w:sz w:val="24"/>
          <w:szCs w:val="24"/>
        </w:rPr>
      </w:pPr>
      <w:r w:rsidRPr="00294303">
        <w:rPr>
          <w:rFonts w:ascii="Times New Roman" w:hAnsi="Times New Roman" w:cs="Times New Roman"/>
          <w:sz w:val="24"/>
          <w:szCs w:val="24"/>
        </w:rPr>
        <w:t>Create poster presentation</w:t>
      </w:r>
    </w:p>
    <w:p w14:paraId="06B2FEE8" w14:textId="77777777" w:rsidR="00364C14" w:rsidRDefault="00364C14" w:rsidP="00364C14">
      <w:pPr>
        <w:pStyle w:val="ListParagraph"/>
        <w:numPr>
          <w:ilvl w:val="0"/>
          <w:numId w:val="27"/>
        </w:numPr>
        <w:spacing w:line="276" w:lineRule="auto"/>
        <w:rPr>
          <w:rFonts w:ascii="Times New Roman" w:hAnsi="Times New Roman" w:cs="Times New Roman"/>
          <w:sz w:val="24"/>
          <w:szCs w:val="24"/>
        </w:rPr>
      </w:pPr>
      <w:r w:rsidRPr="00294303">
        <w:rPr>
          <w:rFonts w:ascii="Times New Roman" w:hAnsi="Times New Roman" w:cs="Times New Roman"/>
          <w:sz w:val="24"/>
          <w:szCs w:val="24"/>
        </w:rPr>
        <w:t xml:space="preserve">Present project outcomes to site </w:t>
      </w:r>
    </w:p>
    <w:p w14:paraId="1BE9B5E4" w14:textId="77777777" w:rsidR="00364C14" w:rsidRDefault="00364C14" w:rsidP="00364C14">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Finalize chapter 6, 7, 8 for project paper</w:t>
      </w:r>
    </w:p>
    <w:p w14:paraId="6FF3BABA" w14:textId="77777777" w:rsidR="00364C14" w:rsidRDefault="00364C14" w:rsidP="00364C14">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Close IRB approvals</w:t>
      </w:r>
    </w:p>
    <w:p w14:paraId="744F55AC" w14:textId="77777777" w:rsidR="00364C14" w:rsidRDefault="00364C14" w:rsidP="00364C14">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Present poster presentation</w:t>
      </w:r>
    </w:p>
    <w:p w14:paraId="22969B1A" w14:textId="77777777" w:rsidR="00364C14" w:rsidRPr="00294303" w:rsidRDefault="00364C14" w:rsidP="00364C14">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Submit final practicum time log hours with 125 hours reflecting completion</w:t>
      </w:r>
    </w:p>
    <w:p w14:paraId="48B56E31" w14:textId="15F9BF51" w:rsidR="00364C14" w:rsidRPr="000046BA" w:rsidRDefault="00364C14" w:rsidP="000046BA">
      <w:pPr>
        <w:rPr>
          <w:rFonts w:eastAsiaTheme="minorHAnsi"/>
        </w:rPr>
      </w:pPr>
    </w:p>
    <w:sectPr w:rsidR="00364C14" w:rsidRPr="000046BA" w:rsidSect="007044E9">
      <w:head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5BE7" w14:textId="77777777" w:rsidR="00F33529" w:rsidRDefault="00F33529">
      <w:r>
        <w:separator/>
      </w:r>
    </w:p>
  </w:endnote>
  <w:endnote w:type="continuationSeparator" w:id="0">
    <w:p w14:paraId="0472BD8D" w14:textId="77777777" w:rsidR="00F33529" w:rsidRDefault="00F3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66D7" w14:textId="77777777" w:rsidR="00F33529" w:rsidRDefault="00F33529">
      <w:r>
        <w:separator/>
      </w:r>
    </w:p>
  </w:footnote>
  <w:footnote w:type="continuationSeparator" w:id="0">
    <w:p w14:paraId="5A6ACCA1" w14:textId="77777777" w:rsidR="00F33529" w:rsidRDefault="00F3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052979"/>
      <w:docPartObj>
        <w:docPartGallery w:val="Page Numbers (Top of Page)"/>
        <w:docPartUnique/>
      </w:docPartObj>
    </w:sdtPr>
    <w:sdtContent>
      <w:p w14:paraId="558CAF85" w14:textId="77777777" w:rsidR="00F82605" w:rsidRDefault="00F82605" w:rsidP="000246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666EC" w14:textId="77777777" w:rsidR="00F82605" w:rsidRDefault="00F82605" w:rsidP="00BA25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9250704"/>
      <w:docPartObj>
        <w:docPartGallery w:val="Page Numbers (Top of Page)"/>
        <w:docPartUnique/>
      </w:docPartObj>
    </w:sdtPr>
    <w:sdtContent>
      <w:p w14:paraId="1E07AAC6" w14:textId="3854F071" w:rsidR="00F82605" w:rsidRPr="000246F9" w:rsidRDefault="00F82605" w:rsidP="000246F9">
        <w:pPr>
          <w:pStyle w:val="Header"/>
          <w:framePr w:wrap="none" w:vAnchor="text" w:hAnchor="page" w:x="10743" w:y="6"/>
          <w:rPr>
            <w:rStyle w:val="PageNumber"/>
          </w:rPr>
        </w:pPr>
        <w:r w:rsidRPr="000246F9">
          <w:rPr>
            <w:rStyle w:val="PageNumber"/>
          </w:rPr>
          <w:fldChar w:fldCharType="begin"/>
        </w:r>
        <w:r w:rsidRPr="000246F9">
          <w:rPr>
            <w:rStyle w:val="PageNumber"/>
          </w:rPr>
          <w:instrText xml:space="preserve"> PAGE </w:instrText>
        </w:r>
        <w:r w:rsidRPr="000246F9">
          <w:rPr>
            <w:rStyle w:val="PageNumber"/>
          </w:rPr>
          <w:fldChar w:fldCharType="separate"/>
        </w:r>
        <w:r w:rsidRPr="000246F9">
          <w:rPr>
            <w:rStyle w:val="PageNumber"/>
            <w:noProof/>
          </w:rPr>
          <w:t>24</w:t>
        </w:r>
        <w:r w:rsidRPr="000246F9">
          <w:rPr>
            <w:rStyle w:val="PageNumber"/>
          </w:rPr>
          <w:fldChar w:fldCharType="end"/>
        </w:r>
      </w:p>
    </w:sdtContent>
  </w:sdt>
  <w:p w14:paraId="15A7DA7A" w14:textId="2F6DD5D0" w:rsidR="00F82605" w:rsidRPr="000246F9" w:rsidRDefault="00F82605" w:rsidP="000246F9">
    <w:pPr>
      <w:pStyle w:val="Header"/>
      <w:ind w:right="360"/>
    </w:pPr>
    <w:r w:rsidRPr="000246F9">
      <w:t>CLINICAL PRACTICE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981D" w14:textId="77777777" w:rsidR="00F82605" w:rsidRPr="0014356D" w:rsidRDefault="00F82605" w:rsidP="00A356BC">
    <w:pPr>
      <w:pStyle w:val="APAPageHeading"/>
    </w:pPr>
    <w:r>
      <w:t xml:space="preserve">Running head: CLINICAL PRACTICE CHANGE    </w:t>
    </w:r>
    <w:r w:rsidRPr="00ED135F">
      <w:t xml:space="preserve">      </w:t>
    </w:r>
    <w:r>
      <w:t xml:space="preserve">                        </w:t>
    </w:r>
    <w:r w:rsidRPr="00ED135F">
      <w:t xml:space="preserve">              </w:t>
    </w:r>
    <w:r>
      <w:tab/>
    </w:r>
    <w:r>
      <w:fldChar w:fldCharType="begin"/>
    </w:r>
    <w:r>
      <w:instrText xml:space="preserve"> PAGE  \* MERGEFORMAT </w:instrText>
    </w:r>
    <w:r>
      <w:fldChar w:fldCharType="separate"/>
    </w:r>
    <w:r>
      <w:rPr>
        <w:noProof/>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4567211"/>
      <w:docPartObj>
        <w:docPartGallery w:val="Page Numbers (Top of Page)"/>
        <w:docPartUnique/>
      </w:docPartObj>
    </w:sdtPr>
    <w:sdtContent>
      <w:p w14:paraId="560BA707" w14:textId="77777777" w:rsidR="00F82605" w:rsidRDefault="00F82605" w:rsidP="00214F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18139522" w14:textId="6F105A8C" w:rsidR="00F82605" w:rsidRDefault="00F82605" w:rsidP="00F245F3">
    <w:pPr>
      <w:pStyle w:val="Header"/>
      <w:tabs>
        <w:tab w:val="clear" w:pos="4320"/>
        <w:tab w:val="clear" w:pos="8640"/>
        <w:tab w:val="left" w:pos="3128"/>
      </w:tabs>
      <w:ind w:right="360"/>
    </w:pPr>
    <w:r>
      <w:t>CLINICAL PRACTICE CHANGE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BB5B" w14:textId="77777777" w:rsidR="00F82605" w:rsidRDefault="00F82605">
    <w:pPr>
      <w:pStyle w:val="Header"/>
    </w:pPr>
    <w:r>
      <w:t>GUIDE TO IMPLEMENTING SUBOXONE</w:t>
    </w:r>
  </w:p>
  <w:p w14:paraId="28D14CA7" w14:textId="77777777" w:rsidR="00F82605" w:rsidRPr="0014356D" w:rsidRDefault="00F82605" w:rsidP="0014356D">
    <w:pPr>
      <w:pStyle w:val="APAPage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B88"/>
    <w:multiLevelType w:val="hybridMultilevel"/>
    <w:tmpl w:val="7210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CF6"/>
    <w:multiLevelType w:val="hybridMultilevel"/>
    <w:tmpl w:val="7D2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204F"/>
    <w:multiLevelType w:val="hybridMultilevel"/>
    <w:tmpl w:val="4EAA4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499768D"/>
    <w:multiLevelType w:val="hybridMultilevel"/>
    <w:tmpl w:val="91A83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22710"/>
    <w:multiLevelType w:val="hybridMultilevel"/>
    <w:tmpl w:val="A008C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30A9A"/>
    <w:multiLevelType w:val="hybridMultilevel"/>
    <w:tmpl w:val="B566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38D1"/>
    <w:multiLevelType w:val="hybridMultilevel"/>
    <w:tmpl w:val="D4101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49D9"/>
    <w:multiLevelType w:val="hybridMultilevel"/>
    <w:tmpl w:val="E9CCE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AE9"/>
    <w:multiLevelType w:val="hybridMultilevel"/>
    <w:tmpl w:val="9A3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3113"/>
    <w:multiLevelType w:val="hybridMultilevel"/>
    <w:tmpl w:val="A080D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52CCA"/>
    <w:multiLevelType w:val="hybridMultilevel"/>
    <w:tmpl w:val="E51049A0"/>
    <w:lvl w:ilvl="0" w:tplc="D9CE5B3E">
      <w:start w:val="1"/>
      <w:numFmt w:val="bullet"/>
      <w:lvlText w:val=""/>
      <w:lvlJc w:val="left"/>
      <w:pPr>
        <w:tabs>
          <w:tab w:val="num" w:pos="720"/>
        </w:tabs>
        <w:ind w:left="720" w:hanging="360"/>
      </w:pPr>
      <w:rPr>
        <w:rFonts w:ascii="Wingdings 2" w:hAnsi="Wingdings 2" w:hint="default"/>
      </w:rPr>
    </w:lvl>
    <w:lvl w:ilvl="1" w:tplc="EBFA6FAA" w:tentative="1">
      <w:start w:val="1"/>
      <w:numFmt w:val="bullet"/>
      <w:lvlText w:val=""/>
      <w:lvlJc w:val="left"/>
      <w:pPr>
        <w:tabs>
          <w:tab w:val="num" w:pos="1440"/>
        </w:tabs>
        <w:ind w:left="1440" w:hanging="360"/>
      </w:pPr>
      <w:rPr>
        <w:rFonts w:ascii="Wingdings 2" w:hAnsi="Wingdings 2" w:hint="default"/>
      </w:rPr>
    </w:lvl>
    <w:lvl w:ilvl="2" w:tplc="6C9AD8B4">
      <w:start w:val="1"/>
      <w:numFmt w:val="bullet"/>
      <w:lvlText w:val=""/>
      <w:lvlJc w:val="left"/>
      <w:pPr>
        <w:tabs>
          <w:tab w:val="num" w:pos="2160"/>
        </w:tabs>
        <w:ind w:left="2160" w:hanging="360"/>
      </w:pPr>
      <w:rPr>
        <w:rFonts w:ascii="Wingdings 2" w:hAnsi="Wingdings 2" w:hint="default"/>
      </w:rPr>
    </w:lvl>
    <w:lvl w:ilvl="3" w:tplc="ED0EBFD4" w:tentative="1">
      <w:start w:val="1"/>
      <w:numFmt w:val="bullet"/>
      <w:lvlText w:val=""/>
      <w:lvlJc w:val="left"/>
      <w:pPr>
        <w:tabs>
          <w:tab w:val="num" w:pos="2880"/>
        </w:tabs>
        <w:ind w:left="2880" w:hanging="360"/>
      </w:pPr>
      <w:rPr>
        <w:rFonts w:ascii="Wingdings 2" w:hAnsi="Wingdings 2" w:hint="default"/>
      </w:rPr>
    </w:lvl>
    <w:lvl w:ilvl="4" w:tplc="DB1A110C" w:tentative="1">
      <w:start w:val="1"/>
      <w:numFmt w:val="bullet"/>
      <w:lvlText w:val=""/>
      <w:lvlJc w:val="left"/>
      <w:pPr>
        <w:tabs>
          <w:tab w:val="num" w:pos="3600"/>
        </w:tabs>
        <w:ind w:left="3600" w:hanging="360"/>
      </w:pPr>
      <w:rPr>
        <w:rFonts w:ascii="Wingdings 2" w:hAnsi="Wingdings 2" w:hint="default"/>
      </w:rPr>
    </w:lvl>
    <w:lvl w:ilvl="5" w:tplc="35E85130" w:tentative="1">
      <w:start w:val="1"/>
      <w:numFmt w:val="bullet"/>
      <w:lvlText w:val=""/>
      <w:lvlJc w:val="left"/>
      <w:pPr>
        <w:tabs>
          <w:tab w:val="num" w:pos="4320"/>
        </w:tabs>
        <w:ind w:left="4320" w:hanging="360"/>
      </w:pPr>
      <w:rPr>
        <w:rFonts w:ascii="Wingdings 2" w:hAnsi="Wingdings 2" w:hint="default"/>
      </w:rPr>
    </w:lvl>
    <w:lvl w:ilvl="6" w:tplc="2EC49494" w:tentative="1">
      <w:start w:val="1"/>
      <w:numFmt w:val="bullet"/>
      <w:lvlText w:val=""/>
      <w:lvlJc w:val="left"/>
      <w:pPr>
        <w:tabs>
          <w:tab w:val="num" w:pos="5040"/>
        </w:tabs>
        <w:ind w:left="5040" w:hanging="360"/>
      </w:pPr>
      <w:rPr>
        <w:rFonts w:ascii="Wingdings 2" w:hAnsi="Wingdings 2" w:hint="default"/>
      </w:rPr>
    </w:lvl>
    <w:lvl w:ilvl="7" w:tplc="838286F2" w:tentative="1">
      <w:start w:val="1"/>
      <w:numFmt w:val="bullet"/>
      <w:lvlText w:val=""/>
      <w:lvlJc w:val="left"/>
      <w:pPr>
        <w:tabs>
          <w:tab w:val="num" w:pos="5760"/>
        </w:tabs>
        <w:ind w:left="5760" w:hanging="360"/>
      </w:pPr>
      <w:rPr>
        <w:rFonts w:ascii="Wingdings 2" w:hAnsi="Wingdings 2" w:hint="default"/>
      </w:rPr>
    </w:lvl>
    <w:lvl w:ilvl="8" w:tplc="63CA9BF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210663F"/>
    <w:multiLevelType w:val="hybridMultilevel"/>
    <w:tmpl w:val="772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9B435C"/>
    <w:multiLevelType w:val="hybridMultilevel"/>
    <w:tmpl w:val="D5E08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02C26"/>
    <w:multiLevelType w:val="hybridMultilevel"/>
    <w:tmpl w:val="7ABE5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8005A"/>
    <w:multiLevelType w:val="hybridMultilevel"/>
    <w:tmpl w:val="5CEE8172"/>
    <w:lvl w:ilvl="0" w:tplc="D9CE5B3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8EA"/>
    <w:multiLevelType w:val="hybridMultilevel"/>
    <w:tmpl w:val="15B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91DF0"/>
    <w:multiLevelType w:val="hybridMultilevel"/>
    <w:tmpl w:val="66BE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2217C"/>
    <w:multiLevelType w:val="hybridMultilevel"/>
    <w:tmpl w:val="B67644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91504"/>
    <w:multiLevelType w:val="hybridMultilevel"/>
    <w:tmpl w:val="025A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31916"/>
    <w:multiLevelType w:val="hybridMultilevel"/>
    <w:tmpl w:val="0C0A1E9C"/>
    <w:lvl w:ilvl="0" w:tplc="85AC92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CC381F"/>
    <w:multiLevelType w:val="hybridMultilevel"/>
    <w:tmpl w:val="9D6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0028C"/>
    <w:multiLevelType w:val="hybridMultilevel"/>
    <w:tmpl w:val="B2CAA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40D0E"/>
    <w:multiLevelType w:val="hybridMultilevel"/>
    <w:tmpl w:val="E7A6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63770"/>
    <w:multiLevelType w:val="hybridMultilevel"/>
    <w:tmpl w:val="225A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D2FFA"/>
    <w:multiLevelType w:val="hybridMultilevel"/>
    <w:tmpl w:val="79DA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56F74"/>
    <w:multiLevelType w:val="hybridMultilevel"/>
    <w:tmpl w:val="FAC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63E61"/>
    <w:multiLevelType w:val="hybridMultilevel"/>
    <w:tmpl w:val="1CE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54091"/>
    <w:multiLevelType w:val="hybridMultilevel"/>
    <w:tmpl w:val="E9CCE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0"/>
  </w:num>
  <w:num w:numId="4">
    <w:abstractNumId w:val="11"/>
  </w:num>
  <w:num w:numId="5">
    <w:abstractNumId w:val="19"/>
  </w:num>
  <w:num w:numId="6">
    <w:abstractNumId w:val="26"/>
  </w:num>
  <w:num w:numId="7">
    <w:abstractNumId w:val="23"/>
  </w:num>
  <w:num w:numId="8">
    <w:abstractNumId w:val="17"/>
  </w:num>
  <w:num w:numId="9">
    <w:abstractNumId w:val="2"/>
  </w:num>
  <w:num w:numId="10">
    <w:abstractNumId w:val="6"/>
  </w:num>
  <w:num w:numId="11">
    <w:abstractNumId w:val="21"/>
  </w:num>
  <w:num w:numId="12">
    <w:abstractNumId w:val="13"/>
  </w:num>
  <w:num w:numId="13">
    <w:abstractNumId w:val="12"/>
  </w:num>
  <w:num w:numId="14">
    <w:abstractNumId w:val="4"/>
  </w:num>
  <w:num w:numId="15">
    <w:abstractNumId w:val="3"/>
  </w:num>
  <w:num w:numId="16">
    <w:abstractNumId w:val="9"/>
  </w:num>
  <w:num w:numId="17">
    <w:abstractNumId w:val="14"/>
  </w:num>
  <w:num w:numId="18">
    <w:abstractNumId w:val="15"/>
  </w:num>
  <w:num w:numId="19">
    <w:abstractNumId w:val="18"/>
  </w:num>
  <w:num w:numId="20">
    <w:abstractNumId w:val="5"/>
  </w:num>
  <w:num w:numId="21">
    <w:abstractNumId w:val="25"/>
  </w:num>
  <w:num w:numId="22">
    <w:abstractNumId w:val="8"/>
  </w:num>
  <w:num w:numId="23">
    <w:abstractNumId w:val="1"/>
  </w:num>
  <w:num w:numId="24">
    <w:abstractNumId w:val="22"/>
  </w:num>
  <w:num w:numId="25">
    <w:abstractNumId w:val="24"/>
  </w:num>
  <w:num w:numId="26">
    <w:abstractNumId w:val="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activeWritingStyle w:appName="MSWord" w:lang="en-US" w:vendorID="64" w:dllVersion="6" w:nlCheck="1" w:checkStyle="0"/>
  <w:activeWritingStyle w:appName="MSWord" w:lang="es-ES" w:vendorID="64" w:dllVersion="6" w:nlCheck="1" w:checkStyle="1"/>
  <w:activeWritingStyle w:appName="MSWord" w:lang="pt-BR"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411488656365741I007" w:val="*1,597˜11Bernadette~Mazurek~Melnyk~Ellen~~Fineout-Overholt~˜12032011˜15Evidence -based practice in nursing and healthcare. A guide to best practice˜2201˜1522nd˜21951˜21940˜110Philadelphia, PA˜111Wolters Kluwer/Lippincott, Williams &amp; Wilkins˜1449˜2690˜1196˜1609˜"/>
    <w:docVar w:name="412908190046296I0" w:val="*1,597˜11James~L.~Harris~Linda~~Roussel~Sandra~E.~Walters~Catherine~~Dearman~˜12032011˜15Project planning and management:  A guide for CNLs, DNPs, and nurse executives.˜2200˜152˜21951˜21940˜110Sudbury, MA˜111Jones &amp; Bartlett Learning˜1449˜2690˜1196˜1609˜"/>
    <w:docVar w:name="415174426388889I0" w:val="*1,597˜11Dariush~~Honardoust~˜12032012˜15Essentials of medical aesthetics: Clinical and scientific skin care &amp; rejuvenation˜2200˜152˜21951˜21940˜110Alberta, Canada˜111Xlibris˜1449˜2690˜1196˜1609˜"/>
    <w:docVar w:name="415174720023148I0" w:val="*1,774˜17Peter~M~Prendergast~Melvin~A~Shiffman~˜12032011˜14Botulinum toxins˜15Aesthetic medicine: Art and techniques˜2200˜152˜23361˜23370˜2711˜241˜173˜171103˜172129˜1603˜2338˜21951˜21940˜110Berlin, Germany˜111Springer˜1449˜269˜1196˜1609˜"/>
    <w:docVar w:name="415275548495370I0" w:val="*1,60˜11K~C~Smith~˜12032010˜2330˜1241˜13Ice anesthesia for injection of dermal fillers˜16Dermatologic Surgery˜2681˜18636˜210˜181˜2711˜1163812-814˜21751˜2691˜119610.1111/j.1524-4725.2010.01549.x˜1141˜"/>
    <w:docVar w:name="415319094097222I0" w:val="*1,60˜11Nikki~~Russell~˜12032013˜2330˜1241˜13Exploring the role of the aesthetic nurse in public health and patient education˜16Journal of Aesthetic Nursing˜2681˜1862˜211˜1814˜2711˜1163174-177˜21750˜269˜1196˜1141˜"/>
    <w:docVar w:name="415319356597222I0" w:val="*1,60˜11Alan~~Bleakley~Robert~~Marshall~Rainer~~Bromer~˜12032006˜2330˜1241˜13Toward an aesthetic medicine: Developing a core medical humanities undergraduate curriculim˜16Journal of Medical Humanities˜2681˜18627˜210˜181˜2711˜1163197-213˜21751˜2691˜119610.1007/s10912-006-908-5˜1141˜"/>
    <w:docVar w:name="415319558680556I0" w:val="*1,60˜11Charlotte~D~Barry~Marguerite~J~Purnell~˜12032008˜2330˜1241˜13Uncovering meaning through the aesthetic turn: A pedagogy of caring˜16International Journal For Human Caring˜2681˜18612˜211˜1812˜2711˜116319-23˜21751˜2690˜1196˜1141http://libproxy2.usouthal.edu/login?url=http://search.ebscohost.com/login.aspx?direct=true&amp;db=ccm&amp;AN=2009963950&amp;login.asp&amp;site=ehost-live&amp;scope=site˜"/>
    <w:docVar w:name="415319961689815I0" w:val="*1,60˜11David~J~Goldberg~˜12032009˜2330˜1241˜13Breakthroughs in US dermal fillers for facial soft-tissue augmentation˜16Journal of Cosmetic and Laser Therapy˜2681˜18611˜211˜1814˜2711˜1163240-247˜21751˜2691˜119610.3109/14764170903341731˜1141˜"/>
    <w:docVar w:name="415319987847222I0" w:val="*1,60˜11Marcello~~Simao de Aquino~Alessandra~~Haddad~Lydia~Masako~Ferreira~˜12032013˜2330˜1241˜13Assessment of quality of life in patients who underwent minimally invasive cosmetic procedures˜16Aesthetic Plastic Surgery˜2681˜18637˜211˜1812˜2711˜1163497-503˜21751˜2691˜119610.1007/s00266-012-9992-0˜1141˜"/>
    <w:docVar w:name="415320037268519I0" w:val="*1,60˜11Herve~~Raspaldo~˜12032008˜2330˜1241˜13Volumizing effect of a new hyaluronic acid sub-dermal facial filler: A retrospective analysis based on 102 cases˜16Journal of Cosmetic and Laser Therapy˜2681˜18610˜211˜1814˜2711˜1163134-142˜21751˜2691˜119610.1080/14764170802154607˜1141˜"/>
    <w:docVar w:name="415324079398148I0" w:val="*1,60˜11Marina~~Landau~˜12032006˜2330˜1241˜13Combination of chemical peelings with botulinum toxin injections and dermal fillers˜16Journal of Cosmetic Dermatology˜2681˜1865˜211˜1812˜2711˜1163121-126˜21751˜2690˜1196˜1141http://libproxy2.usouthal.edu/login?url=http://search.ebscohost.com/login.aspx?direct=true&amp;db=mnh&amp;AN=17173585&amp;login.asp&amp;site=ehost-live&amp;scope=site˜"/>
    <w:docVar w:name="415324825231481I0" w:val="*1,60˜11Anthony~P~Sclafani~Steven~~Fagien~˜12032009˜2330˜1241˜13Treatment of injectable soft tissue filler complications˜16Dermatologic Surgery˜2681˜18635˜210˜181˜2711˜11631672-1680˜21751˜2691˜119610.1111/j.1524-4725.2009.01346.x˜1141˜"/>
    <w:docVar w:name="415324928356481I0" w:val="*1,60˜11Joel~C~Cohen~˜12032008˜2330˜1241˜13Understanding, avoiding, and managing dermal filler complications˜16Dermatologic Surgery˜2681˜18634˜210˜181˜2711˜1163S92-S99˜21751˜2691˜119610.1111/j.1524-4725.2008.34249.x˜1141˜"/>
    <w:docVar w:name="415324942129630I0" w:val="*1,60˜11Mariano~~Busso~˜12032008˜2330˜1241˜13Soft tissue augmentation: Nonsurgical approaches to treatment of the mid and lower facial regions˜16Dermatology Nursing˜2681˜18620˜211˜1813˜2711˜1163211-219˜21750˜2690˜1196˜1141http://libproxy2.usouthal.edu/login?url=http://search.ebscohost.com/login.aspx?direct=true&amp;db=hch&amp;AN=32926598&amp;login.asp&amp;site=ehost-live&amp;scope=site˜"/>
    <w:docVar w:name="415367107523148I0" w:val="*1,335˜1205Aesthetics˜1234Aesthetics˜12032013˜21830˜17˜151Merriam-Webster’s online dictionary˜21970˜2196˜1450˜271˜2337˜24˜171˜172˜173˜2314˜1603˜21950˜2194˜110˜111˜1449˜2690˜1196˜1609http://www.merriam-webster.com/dictionary/aesthetics˜"/>
    <w:docVar w:name="415386413657407I0" w:val="*1,335˜1205Ecchymosis˜1234Ecchymosis˜12032013˜21830˜17˜151Merriam-Webster’s online dictionary˜21970˜2196˜1450˜271˜2337˜24˜171˜172˜173˜2314˜1603˜21950˜2194˜110˜111˜1449˜2690˜1196˜1609http://www.merriam-webster.com/dictionary/ecchymosis˜"/>
    <w:docVar w:name="415386483912037I0" w:val="*1,60˜11Michael~Shane~Hamman~Mitchel~P~Goldman~˜12032013˜2330˜1241˜13Minimizing bruising following fillers and other cosmetic injectables˜16Journal of Clinical Aestetic Dermatology˜2681˜1866˜211˜1818˜2711˜116316-18˜21751˜2690˜1196˜1141http://web.ebscohost.com.libproxy2.usouthal.edu/ehost/pdfviewer/pdfviewer?sid=d63dc363-c747-4c20-9283-3513e7ff532d%40sessionmgr12&amp;vid=5&amp;hid=14˜"/>
    <w:docVar w:name="415387191087963I0" w:val="*1,773˜1289Seana~~Collins~Tanya~~Voth~Alba~~DiCenso~Gordon~~Guyatt~˜12032005˜22821˜14Finding the evidence˜1552˜23071˜11Alba~~DiCenso~Gordon~~Guyatt~Donna~~Ciliska~˜17˜15Evidence-based nursing: A guide to clinical practice˜2200˜152˜23361˜23370˜2711˜241˜173˜17120˜17243˜1603˜2338˜21951˜21940˜110St. Louis, MO˜111Elsevier Mosby˜1449˜269˜1196˜1609˜"/>
    <w:docVar w:name="415417699884259I0" w:val="*1,60˜11Kathleen~Kelley~Walsh~Terry~M~VandenBosch~Susan~~Boehm~˜12031989˜2330˜1241˜13Modelling and role-modelling: Integrating nursing theory into practice˜16Journal of Advanced Nursing˜2681˜18614˜211˜18110˜2711˜1163462-467˜21751˜2691˜119610.3928/00220124-20090923-06˜1141˜"/>
    <w:docVar w:name="415593160532407I0" w:val="*1,60˜11David~~Rahm~˜12032004˜2330˜1241˜13A guide to perioperative nutrition˜16Aesthetic Surgery Journal˜2681˜18624˜211˜1814˜2711˜1163385-390˜21750˜269˜1196˜1141˜"/>
    <w:docVar w:name="415675476736111I0" w:val="*1,60˜11S~~Leu~J~~Havey~L~E~White~N~~Martin~S~S~Yoo~A~W~Rademaker~M~~Alam~˜12032010˜2330˜1241˜13Accelerated resolution of laser-induced bruising with topical 20% arnica: A rater-blinded randomized controlled trial˜16British Journal of Dermatology˜2681˜186163˜211˜1814˜2711˜1163557-563˜21750˜269˜1196˜1141˜"/>
    <w:docVar w:name="415784331365741I0" w:val="*1,60˜11Scott~M~Dinehart~Lance~~Henry~˜12032005˜2330˜1241˜13Dietary supplements: altered coagulation and effects on bruising˜16American Society for Dermatologic Surgery˜2681˜18631˜211˜1817˜2711˜1163819-826˜21750˜269˜1196˜1141˜"/>
    <w:docVar w:name="415796094212963I0" w:val="*1,60˜11Fiona~C~Taylor~Mary~E~Ramsay~Grace~~Tan~John~~Gabbay~Hannah~~Cohen~˜12031994˜2330˜1241˜13Evaluation of patients’ knowledge about anticoagulant treatment˜16 Quality in Health Care˜2681˜1863˜211˜1814˜2711˜116379-85˜21750˜269˜1196˜1141˜"/>
    <w:docVar w:name="415802016782407I0" w:val="*1,60˜11Reva~Balci~Akpinar~˜12032012˜2330˜1241˜13The effect of local dry heat pack application on recovering the bruising associated with the subcutaneous injection of heparin˜16Journal of Clinical Nursing˜2681˜18622˜210˜181˜2711˜11632531-2535˜21751˜2691˜119610.1111/jocn.12216˜1141˜"/>
    <w:docVar w:name="415802170138889I0" w:val="*1,60˜11Ara~Samuel~Makdessian~David~A.F.~Ellis~Jonathan~C~Irish~˜12032004˜2330˜1241˜13Informed consent in facial plastic surgery˜16Archives of Facial Plastic Surgery˜2681˜1866˜210˜181˜2711˜116326-30˜21750˜269˜1196˜1141˜"/>
    <w:docVar w:name="415808952314815I0" w:val="*1,60˜11Paula~~Gardiner~Russell~~Phillips~Allen~F~Shaughnessy~˜12032008˜2330˜1241˜13 Herbal and dietary supplement - drug interactions in patients with chronic illnesses˜16American Academy of Family Physicians˜2681˜18677˜211˜1811˜2711˜116373-78˜21750˜269˜1196˜1141˜"/>
    <w:docVar w:name="415860956250000I0" w:val="*1,221˜11Peggy~L~Chinn~Maeona~K~Kramer~˜12032011˜14Aesthetic knowledge development˜21830˜17˜15Integrated theory and knowledge development in nursing˜2201˜1528th˜23361˜23370˜2711˜241˜173˜171125˜172151˜1603˜2338˜21951˜21940˜110St. Louis, MO˜111Elsevier Mosby˜1449˜269˜1196˜1609˜"/>
    <w:docVar w:name="415889798263889I0" w:val="*1,60˜11Mary~Elaine~Koren~Christina~~Papamiditriou~˜12032013˜2330˜1241˜13Spirituality of staff nurses˜16Holistic Nursing Practice˜2681˜18627˜211˜1811˜2711˜116337-44˜21751˜2691˜119610.1097/HNP.0b013e318276fc38˜1141˜"/>
    <w:docVar w:name="416044333333333I0" w:val="*1,370˜118American Association of Colleges of Nursing˜2881˜1233AACN˜12032006˜13The essentials of doctoral education for advanced nursing practice˜2701˜1112˜112http://www.aacn.nche.edu/publications/position/DNPEssentials.pdf˜"/>
    <w:docVar w:name="416508751157407I0" w:val="*1,370˜118American Society for Aesthetic Plastic Surgery˜2881˜1233ASAPS˜12032012˜13Quick facts˜2701˜1112˜112http://www.surgery.org/sites/default/files/2012-top5.pdf˜"/>
    <w:docVar w:name="416524703240741I0" w:val="*1,370˜118American Nurses Association˜2881˜1233ANA˜12032010˜13Code of ethics for nurses with interpretive statements˜2701˜1112˜112http://nursingworld.org/MainMenuCategories/EthicsStandards/CodeofEthicsforNurses/Code-of-Ethics.pdf˜"/>
    <w:docVar w:name="416853038078704I0" w:val="*1,370˜118California Department of Health Care Services˜2881˜1233CDHCS˜12032014˜13Health insurance portability and accountability act˜2701˜1112˜112http://www.dhcs.ca.gov/formsandpubs/laws/hipaa/Pages/1.00%20WhatisHIPAA.aspx˜"/>
    <w:docVar w:name="416873671643519I0" w:val="*1,773˜1289Catherine~~Dearman~Debra~~Davis~˜12032011˜22821˜14Planning a project for implementation˜1552˜23071˜11James~L~Harris~Linda~~Roussel~Sandra~E~Walters~Catherine~~Dearman~˜17˜15Project planning and management: A guide for CNLs, DNPs, and nurse executives˜2200˜152˜23361˜23370˜2711˜241˜173˜17151˜17263˜1603˜2338˜21951˜21940˜110Sudbury, MA˜111Jones &amp; Bartlett Learning˜1449˜269˜1196˜1609˜"/>
    <w:docVar w:name="417253679629630I0" w:val="*1,60˜11V~~Reed~˜12032005˜2330˜1241˜13Allergan distances Botox from Florida case˜16Orange County Business Journal˜2681˜18628˜211˜1817˜2711˜11631-53˜21751˜2690˜1196˜1141http://libproxy2.usouthal.edu/login?url=http://search.ebscohost.com/login.aspx?direct=true&amp;db=heh&amp;AN=1625534&amp;login.asp&amp;site=ehost-live&amp;scope=site˜"/>
    <w:docVar w:name="417304230324074I0" w:val="*1,60˜11M~~Harding~˜12032010˜2330˜1241˜13Predictability associated with exit examinations: A literature review˜16Journal of Nursing Education˜2681˜18649˜211˜1819˜2711˜1163493-497˜21751˜2691˜1196doi:10.3928/01484834-20100730-01˜1141˜"/>
    <w:docVar w:name="417304258564815I0" w:val="*1,60˜11M~~Cleary~G~E~Hunt~G~~Walter~L~~Tong~˜12032010˜2330˜1241˜13A guide for mental health clinicians to develop and undertake benchmarking activities˜16International Journal of Mental Health Nursing˜2681˜18619˜211˜1812˜2711˜1163137-141˜21751˜2691˜1196http://dx.doi.org/10.1111/j.1447-0349.2009.00654.x˜1141˜"/>
    <w:docVar w:name="417359497453704I0" w:val="*1,149˜1169Regulations of Professions and Occupations Medical Practice˜23401˜1260458˜1165Fla. Stat˜2341˜1649˜2551˜1170˜1262348˜11722013˜2530˜1255˜"/>
    <w:docVar w:name="417718884837963I0" w:val="*1,60˜11Paul~R~Clark~˜12032009˜2330˜1241˜13Teamwork: Building healthier workplaces and providing safer patient care˜16Critical Care Nurses Quarterly˜2681˜18632˜211˜1813˜2711˜1163221-231˜21750˜269˜1196˜1141˜"/>
    <w:docVar w:name="417734603125000I0" w:val="*1,60˜11R~~McCaffrey~R~~Hayes~A~~Cassell~S~~Miller-Reyes~A~~Donaldson~C~~Ferrell~˜12032012˜2330˜1241˜13The effect of an educational programme on attitudes of nurses and medical residents towards the benefits of positive communication and collaboration˜16Journal of Advanced Nursing˜2681˜18668˜211˜1812˜2711˜1163293-301˜21751˜2691˜1196doi:10.1111/j.1365-2648.2011.05736.x˜1141˜"/>
    <w:docVar w:name="417917600925926I0" w:val="*1,60˜11Harriet~~Van Ess Coeling~Penelope~L~Cukr~˜12032000˜2330˜1241˜13Communication styles that promote perceptions of collaboration, quality, and nurse satisfaction˜16Journal of Nursing Care Quality˜2681˜18614˜211˜1812˜2711˜116363-74˜21750˜269˜1196˜1141˜"/>
    <w:docVar w:name="417917620833333I0" w:val="*1,60˜11Nancy~~DeRosa~Kim~~Kochurka~˜12032006˜2330˜1241˜13Implement culturally competent healthcare in your workplace˜16Nursing Management˜2680˜186˜21˜181˜2711˜116318-26˜21750˜269˜1196˜1141˜"/>
    <w:docVar w:name="417919796527778I0" w:val="*1,60˜11Tsveti~~Markova~Barbara~~Broome~˜12032007˜2330˜1241˜13Effective communication and delivery of culturally competent health care˜16Urologic Nursing˜2681˜18627˜211˜1813˜2711˜1163239-242˜21750˜269˜1196˜1141˜"/>
    <w:docVar w:name="418087172800926I0" w:val="*1,60˜11S~~Kleiman~K~~Frederickson~T~~Lundy~˜12032004˜2330˜1241˜13Using an eclectic model to educate students about cultural influences on the nurse-patient relationship˜16Nursing Education Perspectives˜2681˜18625˜211˜1815˜2711˜1163249-253˜21751˜2690˜1196˜1141http://ezproxy.chatham.edu:2048/login?url=http://search.ebscohost.com/login.aspx?direct=true&amp;db=c8h&amp;AN=2004187506&amp;site=ehost-live˜"/>
    <w:docVar w:name="418117949537037I0" w:val="*1,60˜11Mary~~O’Conner~˜12032011˜2330˜1241˜13Beyond the classroom: Nurse leader preparation and practices˜16Nursing Administration Quarterly˜2681˜18635˜211˜1814˜2711˜1163333-337˜21751˜2691˜1196doi:10.1097/NAQ.0b013e31822ed1c8˜1141˜"/>
    <w:docVar w:name="418336054745370I0" w:val="*1,597˜11Lisa~Astalos~Chism~˜12032013˜15The doctor of nursing practice: A guidebook for role development and professional issue˜2201˜1522nd˜21951˜21940˜110Burlington, MA˜111Jones &amp; Bartlett Learning˜1449˜269˜1196˜1609˜"/>
    <w:docVar w:name="418755442824074I0" w:val="*1,597˜11Toni~~Hebda~Patricia~~Czar~˜12032013˜15Handbook of informatics for nurses &amp; healthcare professionals˜2201˜1525th˜21951˜21940˜110Upper Saddle River, NJ˜111Pearson˜1449˜2690˜1196˜1609˜"/>
    <w:docVar w:name="419038495601852I0" w:val="*1,773˜1289Mary~~Geary~Clista~~Clanton~˜12032011˜22821˜14Developing metrics that support projects and programs˜1552˜23071˜11James~L~Harris~Linda~~Roussel~Sandra~E~Walters~Catherine~~Dearman~˜17˜15Project planning and management: A guide for CNLs, DNPs, and nurse executives˜2200˜152˜23361˜23370˜2711˜241˜173˜171119˜172145˜1603˜23380˜21951˜21940˜110Sudbury, MA˜111Jones &amp; Bartlett˜1449˜2690˜1196˜1609˜"/>
    <w:docVar w:name="419105881944444I0" w:val="*1,60˜11Alison~~Twycross~Linda~~Shields~˜12032004b˜2330˜1241˜13Validity and reliability - what’s it all about? Part 2: Reliability in quantitative studies˜16Paediatric Nursing˜2681˜18616˜211˜18110˜2711˜116336˜21750˜2690˜1196˜1141˜"/>
    <w:docVar w:name="419105910995370I0" w:val="*1,60˜11Alison~~Twycross~Linda~~Shields~˜12032004a˜2330˜1241˜13Research update: Validity and reliability - what’s it all about? Part 1: Validity in quantitative studies˜16Paediatric Nursing˜2681˜18616˜211˜1819˜2711˜116328˜21750˜2690˜1196˜1141˜"/>
    <w:docVar w:name="419106045370370I0" w:val="*1,597˜11Elizabeth~~Heavey~˜12032011˜15Statistics for nursing: A practical approach˜2200˜152˜21951˜21940˜110Sudbury, MA˜111Jones &amp; Bartlett˜1449˜2690˜1196˜1609˜"/>
    <w:docVar w:name="419199122106481I0" w:val="*1,773˜1289Juli~~Maxworthy~˜12032013˜22821˜14Building the business case for quality˜1552˜23070˜11˜17KT~~Waxman~˜15Financial and business management for the doctor of nursing practice˜2200˜152˜23361˜23370˜2711˜241˜173˜171177˜172196˜1603˜23380˜21951˜21940˜110New York, NY˜111Springer˜1449˜2690˜1196˜1609˜"/>
    <w:docVar w:name="419234192708333I0" w:val="*1,773˜1289Patricia~L~Thomas~˜12032011˜22821˜14Evaluating project outcomes˜1552˜23071˜11James~L~Harris~Linda~~Roussel~Sandra~E~Walters~Catherine~~Dearman~˜17˜15Project planning and management: A guide for CNLs, DNPs, and nurse executives˜2200˜152˜23361˜23370˜2711˜241˜173˜171161˜172177˜1603˜2338˜21951˜21940˜110Sudbury, MA˜111Jones &amp; Bartlett˜1449˜269˜1196˜1609˜"/>
    <w:docVar w:name="419237711226852I0" w:val="*1,60˜11Alexis~~Wilson~Lisa~~Nathan~˜12032003˜2330˜1241˜13Understanding benchmarks˜16Home Healthcare Nurse˜2681˜18621˜211˜1812˜2711˜1163102-107˜21750˜269˜1196˜1141˜"/>
    <w:docVar w:name="419237727777778I0" w:val="*1,60˜11Diane~Storer~Brown~Nancy~~Donaldson~Linda~Burnes~Bolton~Carolyn~E~Aydin~˜12032010˜2330˜1241˜13Nursing-sensitive benchmarks for hospitals to gauge high-reliability performance˜16Journal for Healthcare Quality˜2681˜18632˜211˜1816˜2711˜11639-17˜21750˜269˜1196˜1141˜"/>
    <w:docVar w:name="419237752199074I0" w:val="*1,60˜11Michael~S~Schechter~˜12032012˜2330˜1241˜13Benchmarking to improve the quality of cystic fibrosis care˜16Current Opinion in Pulmonary Medicine˜2681˜18618˜211˜1816˜2711˜1163596-601˜21751˜2691˜1196doi:10.1097/MCP.0b013e328358d533˜1141˜"/>
    <w:docVar w:name="419454999652778I0" w:val="*1,597˜11Laura~N~Gitlin~Kevin~J~Lyons~˜12032014˜15Successful grant writing: Strategies for health and human service professionals˜2201˜1524th˜21951˜21940˜110New York, NY˜111Springer˜1449˜2690˜1196˜1609˜"/>
    <w:docVar w:name="419483946759259I0" w:val="*1,60˜11Katherine~J~Dontje~˜12032007˜2330˜1241˜13Evidence-based practice: Understanding the process˜16Topics in Advanced Practice Nursing eJournal˜2681˜1867˜211˜1814˜2711˜11631-7˜21751˜2690˜1196˜1141http://www.medscape.com/viewarticle/567786˜"/>
    <w:docVar w:name="419530420949074I0" w:val="*1,773˜1289Michael~R~Bleich~˜12032011˜22821˜14Measuring the value of projects within organizations˜1552˜23071˜11James~L~Harris~Linda~~Roussel~Sandra~E~Walters~Catherine~~Dearman~˜17˜15Project planning and management: A guide for CNLs, DNPs, and nurse executives˜2200˜152˜23361˜23370˜2711˜241˜173˜171147˜172160˜1603˜23380˜21951˜21940˜110Sudbury, MA˜111Jones &amp; Bartlett˜1449˜2690˜1196˜1609˜"/>
    <w:docVar w:name="420173386689815I0" w:val="*1,60˜11M~~Titler~C~~Kleiber~V~~Steelman~C~~Goode~B~~Rakel~J~~Barry-Walker~S~~Small~K~~Buckwalter~˜12031994˜2330˜1241˜13Infusing research into practice to promote quality care˜16Nursing Research˜2681˜18643˜211˜1815˜2711˜1163307-313˜21750˜269˜1196˜1141˜"/>
    <w:docVar w:name="420309249421296I0" w:val="*1,597˜11Beth~L~Rodgers~Kathleen~A~Knafl~˜12032000˜15Concept development in nursing:  Foundations, techniques, and applications˜2201˜1522nd˜21951˜21940˜110Philadelphia, PA˜111Saunders˜1449˜2690˜1196˜1609˜"/>
    <w:docVar w:name="420338871990741I0" w:val="*1,773˜1289Anne~Wojner~Alexandrov~Barbara~B~Brewer~˜12032011˜22821˜14The role of outcomes in evaluating practice change˜1552˜23071˜11Bernadette~Mazurek~Melnyk~Ellen~~Fineout-Overholt~˜17˜15Evidence-based practice in nursing and healthcare: A guide to best practice˜2201˜1522nd˜23361˜23370˜2711˜241˜173˜171226˜172237˜1603˜23380˜21951˜21940˜110Philadelphia, PA˜111Wolters Kluwer Lippincott Williams &amp; Wilkins˜1449˜2690˜1196˜1609˜"/>
    <w:docVar w:name="420338960763889I0" w:val="*1,60˜11Katrina~~Bannigan~Roger~~Watson~˜12032009˜2330˜1241˜13Reliability and validity in a nutshell˜16Journal of Clinical Nursing˜2681˜18618˜210˜181˜2711˜11633237-3243˜21751˜2691˜1196doi: 10.1111/j.1365-2702.2009.02939.x˜1141˜"/>
    <w:docVar w:name="bmHeaderInfo" w:val="A PATIENT FOCUSED EDUCATIONAL MODULE ON BRUISING"/>
    <w:docVar w:name="cIsAbstract" w:val="True"/>
    <w:docVar w:name="cPaperAPAOrMLA" w:val="1"/>
    <w:docVar w:name="cUniquePaperID" w:val="420163586689815I0"/>
    <w:docVar w:name="HasTitlePage" w:val="True"/>
    <w:docVar w:name="IncludeAnnotations" w:val="False"/>
    <w:docVar w:name="LastEditedVersion" w:val="5"/>
  </w:docVars>
  <w:rsids>
    <w:rsidRoot w:val="0014356D"/>
    <w:rsid w:val="0000065B"/>
    <w:rsid w:val="0000069D"/>
    <w:rsid w:val="000007BA"/>
    <w:rsid w:val="000012B9"/>
    <w:rsid w:val="00001A77"/>
    <w:rsid w:val="00001AC8"/>
    <w:rsid w:val="00002105"/>
    <w:rsid w:val="000022DA"/>
    <w:rsid w:val="00002381"/>
    <w:rsid w:val="00002681"/>
    <w:rsid w:val="00003776"/>
    <w:rsid w:val="00003835"/>
    <w:rsid w:val="0000396D"/>
    <w:rsid w:val="000046BA"/>
    <w:rsid w:val="00004A0E"/>
    <w:rsid w:val="00004D9B"/>
    <w:rsid w:val="00005C8B"/>
    <w:rsid w:val="00005E6D"/>
    <w:rsid w:val="00005EC0"/>
    <w:rsid w:val="0000704A"/>
    <w:rsid w:val="000073EC"/>
    <w:rsid w:val="0000750F"/>
    <w:rsid w:val="000078C8"/>
    <w:rsid w:val="0000797F"/>
    <w:rsid w:val="00007C91"/>
    <w:rsid w:val="00007FC1"/>
    <w:rsid w:val="00010004"/>
    <w:rsid w:val="000100C0"/>
    <w:rsid w:val="00010836"/>
    <w:rsid w:val="00010DC8"/>
    <w:rsid w:val="00010DE3"/>
    <w:rsid w:val="00011136"/>
    <w:rsid w:val="00011189"/>
    <w:rsid w:val="00011D1B"/>
    <w:rsid w:val="0001254B"/>
    <w:rsid w:val="000127C5"/>
    <w:rsid w:val="0001296A"/>
    <w:rsid w:val="00012BC3"/>
    <w:rsid w:val="00012C5D"/>
    <w:rsid w:val="000134BA"/>
    <w:rsid w:val="00013627"/>
    <w:rsid w:val="000143B2"/>
    <w:rsid w:val="00014702"/>
    <w:rsid w:val="00014D61"/>
    <w:rsid w:val="00015FEE"/>
    <w:rsid w:val="00015FF1"/>
    <w:rsid w:val="00016820"/>
    <w:rsid w:val="0001685B"/>
    <w:rsid w:val="00016A62"/>
    <w:rsid w:val="00016DB6"/>
    <w:rsid w:val="00017679"/>
    <w:rsid w:val="00017F15"/>
    <w:rsid w:val="000203A4"/>
    <w:rsid w:val="0002073C"/>
    <w:rsid w:val="0002131E"/>
    <w:rsid w:val="0002195C"/>
    <w:rsid w:val="00021E28"/>
    <w:rsid w:val="00022277"/>
    <w:rsid w:val="0002239E"/>
    <w:rsid w:val="0002245C"/>
    <w:rsid w:val="00023093"/>
    <w:rsid w:val="00023C81"/>
    <w:rsid w:val="00023D79"/>
    <w:rsid w:val="00023E1F"/>
    <w:rsid w:val="000246F9"/>
    <w:rsid w:val="00024E98"/>
    <w:rsid w:val="000253A7"/>
    <w:rsid w:val="000258B2"/>
    <w:rsid w:val="000259A2"/>
    <w:rsid w:val="00025AA9"/>
    <w:rsid w:val="00025FAC"/>
    <w:rsid w:val="00026913"/>
    <w:rsid w:val="00027065"/>
    <w:rsid w:val="00027282"/>
    <w:rsid w:val="000272BC"/>
    <w:rsid w:val="000272CB"/>
    <w:rsid w:val="00030F6D"/>
    <w:rsid w:val="00031745"/>
    <w:rsid w:val="0003232C"/>
    <w:rsid w:val="00032398"/>
    <w:rsid w:val="000323AD"/>
    <w:rsid w:val="00032AF2"/>
    <w:rsid w:val="00033C02"/>
    <w:rsid w:val="00033C6A"/>
    <w:rsid w:val="00033E75"/>
    <w:rsid w:val="00033EAD"/>
    <w:rsid w:val="00034E5C"/>
    <w:rsid w:val="00034EEC"/>
    <w:rsid w:val="000357B9"/>
    <w:rsid w:val="00035DA3"/>
    <w:rsid w:val="00035FF6"/>
    <w:rsid w:val="00036E9E"/>
    <w:rsid w:val="00036FB5"/>
    <w:rsid w:val="000372E5"/>
    <w:rsid w:val="0003754B"/>
    <w:rsid w:val="00040203"/>
    <w:rsid w:val="00040859"/>
    <w:rsid w:val="0004216E"/>
    <w:rsid w:val="000428F1"/>
    <w:rsid w:val="00043377"/>
    <w:rsid w:val="00043A26"/>
    <w:rsid w:val="00044A43"/>
    <w:rsid w:val="00044C41"/>
    <w:rsid w:val="0004523E"/>
    <w:rsid w:val="000455A3"/>
    <w:rsid w:val="00045623"/>
    <w:rsid w:val="00045BCD"/>
    <w:rsid w:val="00045F39"/>
    <w:rsid w:val="0004644F"/>
    <w:rsid w:val="00047B00"/>
    <w:rsid w:val="00047B6B"/>
    <w:rsid w:val="0005023F"/>
    <w:rsid w:val="000503B7"/>
    <w:rsid w:val="00050411"/>
    <w:rsid w:val="00050558"/>
    <w:rsid w:val="00050DD7"/>
    <w:rsid w:val="00050EE7"/>
    <w:rsid w:val="00050F98"/>
    <w:rsid w:val="00051B53"/>
    <w:rsid w:val="00051E09"/>
    <w:rsid w:val="00052005"/>
    <w:rsid w:val="00052323"/>
    <w:rsid w:val="000524E2"/>
    <w:rsid w:val="0005298A"/>
    <w:rsid w:val="00052BB5"/>
    <w:rsid w:val="0005318F"/>
    <w:rsid w:val="000531FC"/>
    <w:rsid w:val="000533E2"/>
    <w:rsid w:val="00053B8D"/>
    <w:rsid w:val="00054580"/>
    <w:rsid w:val="00054627"/>
    <w:rsid w:val="000548F0"/>
    <w:rsid w:val="00054B7E"/>
    <w:rsid w:val="000553B6"/>
    <w:rsid w:val="000554A7"/>
    <w:rsid w:val="00055EAD"/>
    <w:rsid w:val="00055F5E"/>
    <w:rsid w:val="00056669"/>
    <w:rsid w:val="00056A00"/>
    <w:rsid w:val="0005717C"/>
    <w:rsid w:val="00057C39"/>
    <w:rsid w:val="000600AE"/>
    <w:rsid w:val="000604A8"/>
    <w:rsid w:val="00060D10"/>
    <w:rsid w:val="00060F59"/>
    <w:rsid w:val="000619FA"/>
    <w:rsid w:val="00061FA0"/>
    <w:rsid w:val="000625FF"/>
    <w:rsid w:val="0006304C"/>
    <w:rsid w:val="000630B0"/>
    <w:rsid w:val="00063D22"/>
    <w:rsid w:val="00064139"/>
    <w:rsid w:val="000645CE"/>
    <w:rsid w:val="00064753"/>
    <w:rsid w:val="00064AD5"/>
    <w:rsid w:val="00064C58"/>
    <w:rsid w:val="00065332"/>
    <w:rsid w:val="00065554"/>
    <w:rsid w:val="00065715"/>
    <w:rsid w:val="000666FC"/>
    <w:rsid w:val="00066EEF"/>
    <w:rsid w:val="00066FD3"/>
    <w:rsid w:val="00067276"/>
    <w:rsid w:val="000676E9"/>
    <w:rsid w:val="00067855"/>
    <w:rsid w:val="0007012E"/>
    <w:rsid w:val="00070131"/>
    <w:rsid w:val="000706FF"/>
    <w:rsid w:val="00070C03"/>
    <w:rsid w:val="00071062"/>
    <w:rsid w:val="000718A5"/>
    <w:rsid w:val="0007190A"/>
    <w:rsid w:val="0007203A"/>
    <w:rsid w:val="00072598"/>
    <w:rsid w:val="00073593"/>
    <w:rsid w:val="00073A67"/>
    <w:rsid w:val="00073EF2"/>
    <w:rsid w:val="00073F46"/>
    <w:rsid w:val="00075B35"/>
    <w:rsid w:val="00075B68"/>
    <w:rsid w:val="0007703A"/>
    <w:rsid w:val="000772F4"/>
    <w:rsid w:val="00077379"/>
    <w:rsid w:val="000777BB"/>
    <w:rsid w:val="00077CA5"/>
    <w:rsid w:val="00077FDD"/>
    <w:rsid w:val="00080A06"/>
    <w:rsid w:val="00080A96"/>
    <w:rsid w:val="00080B47"/>
    <w:rsid w:val="0008185E"/>
    <w:rsid w:val="00081C1C"/>
    <w:rsid w:val="0008218F"/>
    <w:rsid w:val="0008220C"/>
    <w:rsid w:val="000828AC"/>
    <w:rsid w:val="00082D96"/>
    <w:rsid w:val="00083475"/>
    <w:rsid w:val="00083CA1"/>
    <w:rsid w:val="00084594"/>
    <w:rsid w:val="0008477E"/>
    <w:rsid w:val="00084B1E"/>
    <w:rsid w:val="00084EBC"/>
    <w:rsid w:val="000856A9"/>
    <w:rsid w:val="00085A9E"/>
    <w:rsid w:val="00085AB3"/>
    <w:rsid w:val="00085BDD"/>
    <w:rsid w:val="00085EFA"/>
    <w:rsid w:val="00085FA2"/>
    <w:rsid w:val="000860FD"/>
    <w:rsid w:val="00086A5E"/>
    <w:rsid w:val="00087171"/>
    <w:rsid w:val="000904F3"/>
    <w:rsid w:val="0009053F"/>
    <w:rsid w:val="00090637"/>
    <w:rsid w:val="0009090F"/>
    <w:rsid w:val="00090A6C"/>
    <w:rsid w:val="00090C44"/>
    <w:rsid w:val="00090D08"/>
    <w:rsid w:val="0009147F"/>
    <w:rsid w:val="00091E99"/>
    <w:rsid w:val="00092127"/>
    <w:rsid w:val="000922EB"/>
    <w:rsid w:val="00092475"/>
    <w:rsid w:val="000924CE"/>
    <w:rsid w:val="000926B0"/>
    <w:rsid w:val="000927C4"/>
    <w:rsid w:val="00092D74"/>
    <w:rsid w:val="00093416"/>
    <w:rsid w:val="0009346D"/>
    <w:rsid w:val="000945C4"/>
    <w:rsid w:val="000951BD"/>
    <w:rsid w:val="000951D1"/>
    <w:rsid w:val="000952B6"/>
    <w:rsid w:val="00095436"/>
    <w:rsid w:val="0009552B"/>
    <w:rsid w:val="00095DC3"/>
    <w:rsid w:val="000965E7"/>
    <w:rsid w:val="000968B7"/>
    <w:rsid w:val="0009703D"/>
    <w:rsid w:val="00097281"/>
    <w:rsid w:val="00097306"/>
    <w:rsid w:val="0009775C"/>
    <w:rsid w:val="000A0301"/>
    <w:rsid w:val="000A0314"/>
    <w:rsid w:val="000A0507"/>
    <w:rsid w:val="000A0AB4"/>
    <w:rsid w:val="000A0BD9"/>
    <w:rsid w:val="000A0EBD"/>
    <w:rsid w:val="000A0FC8"/>
    <w:rsid w:val="000A12EC"/>
    <w:rsid w:val="000A13D5"/>
    <w:rsid w:val="000A1622"/>
    <w:rsid w:val="000A2009"/>
    <w:rsid w:val="000A2493"/>
    <w:rsid w:val="000A2520"/>
    <w:rsid w:val="000A2651"/>
    <w:rsid w:val="000A2AF0"/>
    <w:rsid w:val="000A3469"/>
    <w:rsid w:val="000A3720"/>
    <w:rsid w:val="000A3FB5"/>
    <w:rsid w:val="000A4324"/>
    <w:rsid w:val="000A43A5"/>
    <w:rsid w:val="000A4669"/>
    <w:rsid w:val="000A4DEC"/>
    <w:rsid w:val="000A70B8"/>
    <w:rsid w:val="000A7474"/>
    <w:rsid w:val="000A750A"/>
    <w:rsid w:val="000A7B9A"/>
    <w:rsid w:val="000A7C2C"/>
    <w:rsid w:val="000B0007"/>
    <w:rsid w:val="000B03F0"/>
    <w:rsid w:val="000B0433"/>
    <w:rsid w:val="000B11DC"/>
    <w:rsid w:val="000B1279"/>
    <w:rsid w:val="000B15DC"/>
    <w:rsid w:val="000B170D"/>
    <w:rsid w:val="000B18A9"/>
    <w:rsid w:val="000B25A0"/>
    <w:rsid w:val="000B3236"/>
    <w:rsid w:val="000B37D4"/>
    <w:rsid w:val="000B3BE2"/>
    <w:rsid w:val="000B3DA0"/>
    <w:rsid w:val="000B4365"/>
    <w:rsid w:val="000B47F7"/>
    <w:rsid w:val="000B4F84"/>
    <w:rsid w:val="000B542D"/>
    <w:rsid w:val="000B5705"/>
    <w:rsid w:val="000B5F51"/>
    <w:rsid w:val="000B70BF"/>
    <w:rsid w:val="000B772C"/>
    <w:rsid w:val="000C0050"/>
    <w:rsid w:val="000C0322"/>
    <w:rsid w:val="000C0365"/>
    <w:rsid w:val="000C03BF"/>
    <w:rsid w:val="000C04F8"/>
    <w:rsid w:val="000C0D44"/>
    <w:rsid w:val="000C0FF0"/>
    <w:rsid w:val="000C11DE"/>
    <w:rsid w:val="000C1FC5"/>
    <w:rsid w:val="000C217B"/>
    <w:rsid w:val="000C277D"/>
    <w:rsid w:val="000C2CE0"/>
    <w:rsid w:val="000C3934"/>
    <w:rsid w:val="000C4F63"/>
    <w:rsid w:val="000C61F1"/>
    <w:rsid w:val="000C6344"/>
    <w:rsid w:val="000C6388"/>
    <w:rsid w:val="000C6EAB"/>
    <w:rsid w:val="000C6FB7"/>
    <w:rsid w:val="000C7429"/>
    <w:rsid w:val="000C749F"/>
    <w:rsid w:val="000C7BEA"/>
    <w:rsid w:val="000C7CC8"/>
    <w:rsid w:val="000C7E2B"/>
    <w:rsid w:val="000C7EF4"/>
    <w:rsid w:val="000D0007"/>
    <w:rsid w:val="000D025E"/>
    <w:rsid w:val="000D04D6"/>
    <w:rsid w:val="000D1040"/>
    <w:rsid w:val="000D14E8"/>
    <w:rsid w:val="000D156B"/>
    <w:rsid w:val="000D17DD"/>
    <w:rsid w:val="000D2051"/>
    <w:rsid w:val="000D2136"/>
    <w:rsid w:val="000D24A8"/>
    <w:rsid w:val="000D2B19"/>
    <w:rsid w:val="000D2C3F"/>
    <w:rsid w:val="000D2C60"/>
    <w:rsid w:val="000D2FF5"/>
    <w:rsid w:val="000D3274"/>
    <w:rsid w:val="000D3478"/>
    <w:rsid w:val="000D3A4B"/>
    <w:rsid w:val="000D4565"/>
    <w:rsid w:val="000D46BF"/>
    <w:rsid w:val="000D5153"/>
    <w:rsid w:val="000D605A"/>
    <w:rsid w:val="000D61B7"/>
    <w:rsid w:val="000D6372"/>
    <w:rsid w:val="000D662F"/>
    <w:rsid w:val="000D6AAD"/>
    <w:rsid w:val="000D6B08"/>
    <w:rsid w:val="000D6B46"/>
    <w:rsid w:val="000D6EBF"/>
    <w:rsid w:val="000D79A9"/>
    <w:rsid w:val="000D7BE9"/>
    <w:rsid w:val="000D7D73"/>
    <w:rsid w:val="000E02AD"/>
    <w:rsid w:val="000E0CE8"/>
    <w:rsid w:val="000E1345"/>
    <w:rsid w:val="000E1A8F"/>
    <w:rsid w:val="000E1ABE"/>
    <w:rsid w:val="000E1F13"/>
    <w:rsid w:val="000E25CD"/>
    <w:rsid w:val="000E2807"/>
    <w:rsid w:val="000E2A11"/>
    <w:rsid w:val="000E2B56"/>
    <w:rsid w:val="000E30C1"/>
    <w:rsid w:val="000E332F"/>
    <w:rsid w:val="000E4812"/>
    <w:rsid w:val="000E531A"/>
    <w:rsid w:val="000E545D"/>
    <w:rsid w:val="000E54FD"/>
    <w:rsid w:val="000E578A"/>
    <w:rsid w:val="000E5B81"/>
    <w:rsid w:val="000E6116"/>
    <w:rsid w:val="000E65B2"/>
    <w:rsid w:val="000E6621"/>
    <w:rsid w:val="000E6BDA"/>
    <w:rsid w:val="000E7CB6"/>
    <w:rsid w:val="000E7EA9"/>
    <w:rsid w:val="000F01E0"/>
    <w:rsid w:val="000F052A"/>
    <w:rsid w:val="000F1129"/>
    <w:rsid w:val="000F14DE"/>
    <w:rsid w:val="000F165A"/>
    <w:rsid w:val="000F20F8"/>
    <w:rsid w:val="000F228B"/>
    <w:rsid w:val="000F2989"/>
    <w:rsid w:val="000F2E61"/>
    <w:rsid w:val="000F2FCD"/>
    <w:rsid w:val="000F3694"/>
    <w:rsid w:val="000F40C4"/>
    <w:rsid w:val="000F432C"/>
    <w:rsid w:val="000F48DA"/>
    <w:rsid w:val="000F4AD5"/>
    <w:rsid w:val="000F5938"/>
    <w:rsid w:val="000F5A60"/>
    <w:rsid w:val="000F5E97"/>
    <w:rsid w:val="000F61BF"/>
    <w:rsid w:val="000F697F"/>
    <w:rsid w:val="000F6B4A"/>
    <w:rsid w:val="000F6C73"/>
    <w:rsid w:val="000F7897"/>
    <w:rsid w:val="000F7CFD"/>
    <w:rsid w:val="000F7E64"/>
    <w:rsid w:val="001001AD"/>
    <w:rsid w:val="00100455"/>
    <w:rsid w:val="00100576"/>
    <w:rsid w:val="00100C2E"/>
    <w:rsid w:val="00101859"/>
    <w:rsid w:val="00101FAB"/>
    <w:rsid w:val="00102363"/>
    <w:rsid w:val="0010291E"/>
    <w:rsid w:val="00102EE9"/>
    <w:rsid w:val="00103036"/>
    <w:rsid w:val="001033BE"/>
    <w:rsid w:val="00103AA1"/>
    <w:rsid w:val="00103B10"/>
    <w:rsid w:val="001041BF"/>
    <w:rsid w:val="001047E5"/>
    <w:rsid w:val="00104FDC"/>
    <w:rsid w:val="00105122"/>
    <w:rsid w:val="00105471"/>
    <w:rsid w:val="0010579E"/>
    <w:rsid w:val="0010597B"/>
    <w:rsid w:val="00105BEC"/>
    <w:rsid w:val="001064C3"/>
    <w:rsid w:val="001065A1"/>
    <w:rsid w:val="00106873"/>
    <w:rsid w:val="00106E14"/>
    <w:rsid w:val="00107001"/>
    <w:rsid w:val="001070AD"/>
    <w:rsid w:val="00107CC2"/>
    <w:rsid w:val="00107FFA"/>
    <w:rsid w:val="0011050C"/>
    <w:rsid w:val="00110636"/>
    <w:rsid w:val="001106EC"/>
    <w:rsid w:val="00111278"/>
    <w:rsid w:val="00111633"/>
    <w:rsid w:val="001117EC"/>
    <w:rsid w:val="001127D3"/>
    <w:rsid w:val="00112B75"/>
    <w:rsid w:val="00112E53"/>
    <w:rsid w:val="001139CF"/>
    <w:rsid w:val="00113FFA"/>
    <w:rsid w:val="00114298"/>
    <w:rsid w:val="00115578"/>
    <w:rsid w:val="00115618"/>
    <w:rsid w:val="0011599A"/>
    <w:rsid w:val="0011626C"/>
    <w:rsid w:val="00116ADB"/>
    <w:rsid w:val="001170F1"/>
    <w:rsid w:val="001172A9"/>
    <w:rsid w:val="001212A7"/>
    <w:rsid w:val="001218B0"/>
    <w:rsid w:val="00121A5A"/>
    <w:rsid w:val="00121FC6"/>
    <w:rsid w:val="00122D08"/>
    <w:rsid w:val="00123103"/>
    <w:rsid w:val="00123240"/>
    <w:rsid w:val="00123349"/>
    <w:rsid w:val="001235F2"/>
    <w:rsid w:val="00124397"/>
    <w:rsid w:val="00124F6E"/>
    <w:rsid w:val="00125D9F"/>
    <w:rsid w:val="00125FD4"/>
    <w:rsid w:val="00126126"/>
    <w:rsid w:val="00126824"/>
    <w:rsid w:val="00126C95"/>
    <w:rsid w:val="0012702A"/>
    <w:rsid w:val="00127244"/>
    <w:rsid w:val="00127B6D"/>
    <w:rsid w:val="00130321"/>
    <w:rsid w:val="00130370"/>
    <w:rsid w:val="001308E4"/>
    <w:rsid w:val="00130B12"/>
    <w:rsid w:val="0013109F"/>
    <w:rsid w:val="001317F9"/>
    <w:rsid w:val="00131A06"/>
    <w:rsid w:val="00131B97"/>
    <w:rsid w:val="001326C4"/>
    <w:rsid w:val="001326ED"/>
    <w:rsid w:val="00132F48"/>
    <w:rsid w:val="00132F6D"/>
    <w:rsid w:val="001330C8"/>
    <w:rsid w:val="001331E8"/>
    <w:rsid w:val="001342FC"/>
    <w:rsid w:val="0013463E"/>
    <w:rsid w:val="00134B4E"/>
    <w:rsid w:val="001350B0"/>
    <w:rsid w:val="0013528E"/>
    <w:rsid w:val="00135733"/>
    <w:rsid w:val="0013580A"/>
    <w:rsid w:val="00135CC3"/>
    <w:rsid w:val="00136B7E"/>
    <w:rsid w:val="001375CC"/>
    <w:rsid w:val="00137864"/>
    <w:rsid w:val="00140047"/>
    <w:rsid w:val="00141AD2"/>
    <w:rsid w:val="00141B35"/>
    <w:rsid w:val="00141FFE"/>
    <w:rsid w:val="00142562"/>
    <w:rsid w:val="00142616"/>
    <w:rsid w:val="001426A8"/>
    <w:rsid w:val="00142977"/>
    <w:rsid w:val="00142F3C"/>
    <w:rsid w:val="0014304D"/>
    <w:rsid w:val="001430C9"/>
    <w:rsid w:val="0014320F"/>
    <w:rsid w:val="0014356D"/>
    <w:rsid w:val="00143934"/>
    <w:rsid w:val="00143AE5"/>
    <w:rsid w:val="00143EDC"/>
    <w:rsid w:val="001440CE"/>
    <w:rsid w:val="001445EA"/>
    <w:rsid w:val="001447BE"/>
    <w:rsid w:val="00144BDB"/>
    <w:rsid w:val="00144CE3"/>
    <w:rsid w:val="00144F42"/>
    <w:rsid w:val="001451FA"/>
    <w:rsid w:val="001455EE"/>
    <w:rsid w:val="001456FD"/>
    <w:rsid w:val="00145CAA"/>
    <w:rsid w:val="00146999"/>
    <w:rsid w:val="00146D1B"/>
    <w:rsid w:val="001471AD"/>
    <w:rsid w:val="00147599"/>
    <w:rsid w:val="0015028A"/>
    <w:rsid w:val="00150CFE"/>
    <w:rsid w:val="00151128"/>
    <w:rsid w:val="001514D8"/>
    <w:rsid w:val="00151FAC"/>
    <w:rsid w:val="00152067"/>
    <w:rsid w:val="0015261A"/>
    <w:rsid w:val="00152C55"/>
    <w:rsid w:val="00152DB9"/>
    <w:rsid w:val="00153323"/>
    <w:rsid w:val="00154511"/>
    <w:rsid w:val="00154616"/>
    <w:rsid w:val="00154CDB"/>
    <w:rsid w:val="00154D6D"/>
    <w:rsid w:val="00154EAA"/>
    <w:rsid w:val="001553F4"/>
    <w:rsid w:val="001558A8"/>
    <w:rsid w:val="00155A5D"/>
    <w:rsid w:val="00155AC6"/>
    <w:rsid w:val="00156922"/>
    <w:rsid w:val="00156992"/>
    <w:rsid w:val="00157AB3"/>
    <w:rsid w:val="00157B95"/>
    <w:rsid w:val="00157CA3"/>
    <w:rsid w:val="001607F0"/>
    <w:rsid w:val="001608C4"/>
    <w:rsid w:val="00160A5D"/>
    <w:rsid w:val="00161AB2"/>
    <w:rsid w:val="00161C96"/>
    <w:rsid w:val="00161C9B"/>
    <w:rsid w:val="00161DF2"/>
    <w:rsid w:val="00162410"/>
    <w:rsid w:val="00162E1E"/>
    <w:rsid w:val="0016329E"/>
    <w:rsid w:val="00163CF7"/>
    <w:rsid w:val="00163E92"/>
    <w:rsid w:val="00164585"/>
    <w:rsid w:val="0016483F"/>
    <w:rsid w:val="00164E7D"/>
    <w:rsid w:val="00165672"/>
    <w:rsid w:val="00165696"/>
    <w:rsid w:val="00165937"/>
    <w:rsid w:val="00166246"/>
    <w:rsid w:val="001676F5"/>
    <w:rsid w:val="0016796B"/>
    <w:rsid w:val="001702C8"/>
    <w:rsid w:val="00170583"/>
    <w:rsid w:val="001717AD"/>
    <w:rsid w:val="0017269B"/>
    <w:rsid w:val="00172CC2"/>
    <w:rsid w:val="001742ED"/>
    <w:rsid w:val="0017448E"/>
    <w:rsid w:val="0017517A"/>
    <w:rsid w:val="0017576B"/>
    <w:rsid w:val="00175FFC"/>
    <w:rsid w:val="00176405"/>
    <w:rsid w:val="00176C2C"/>
    <w:rsid w:val="0017785D"/>
    <w:rsid w:val="00177C0A"/>
    <w:rsid w:val="00177D88"/>
    <w:rsid w:val="001801CA"/>
    <w:rsid w:val="00180C30"/>
    <w:rsid w:val="00181045"/>
    <w:rsid w:val="0018145A"/>
    <w:rsid w:val="001816D0"/>
    <w:rsid w:val="00181FDF"/>
    <w:rsid w:val="00182138"/>
    <w:rsid w:val="00182440"/>
    <w:rsid w:val="00182561"/>
    <w:rsid w:val="00182674"/>
    <w:rsid w:val="001826FC"/>
    <w:rsid w:val="001829E1"/>
    <w:rsid w:val="00183914"/>
    <w:rsid w:val="00183A9C"/>
    <w:rsid w:val="00184373"/>
    <w:rsid w:val="001843C3"/>
    <w:rsid w:val="001861B5"/>
    <w:rsid w:val="0018640C"/>
    <w:rsid w:val="00186C48"/>
    <w:rsid w:val="00186CA9"/>
    <w:rsid w:val="001872ED"/>
    <w:rsid w:val="00187438"/>
    <w:rsid w:val="001876BA"/>
    <w:rsid w:val="00191126"/>
    <w:rsid w:val="001918D5"/>
    <w:rsid w:val="00191DC5"/>
    <w:rsid w:val="00191F44"/>
    <w:rsid w:val="00192253"/>
    <w:rsid w:val="00192B89"/>
    <w:rsid w:val="00193D42"/>
    <w:rsid w:val="00194A67"/>
    <w:rsid w:val="00194F61"/>
    <w:rsid w:val="00195372"/>
    <w:rsid w:val="001955DF"/>
    <w:rsid w:val="00195D79"/>
    <w:rsid w:val="00195EE7"/>
    <w:rsid w:val="0019637A"/>
    <w:rsid w:val="00196AB8"/>
    <w:rsid w:val="00196F0E"/>
    <w:rsid w:val="00197688"/>
    <w:rsid w:val="00197868"/>
    <w:rsid w:val="00197AA6"/>
    <w:rsid w:val="001A0118"/>
    <w:rsid w:val="001A01B8"/>
    <w:rsid w:val="001A10B5"/>
    <w:rsid w:val="001A1211"/>
    <w:rsid w:val="001A1296"/>
    <w:rsid w:val="001A1AA5"/>
    <w:rsid w:val="001A1D75"/>
    <w:rsid w:val="001A1E9C"/>
    <w:rsid w:val="001A22D7"/>
    <w:rsid w:val="001A3676"/>
    <w:rsid w:val="001A38A1"/>
    <w:rsid w:val="001A3F72"/>
    <w:rsid w:val="001A4086"/>
    <w:rsid w:val="001A41D4"/>
    <w:rsid w:val="001A41E3"/>
    <w:rsid w:val="001A426B"/>
    <w:rsid w:val="001A48B8"/>
    <w:rsid w:val="001A49EE"/>
    <w:rsid w:val="001A4FE2"/>
    <w:rsid w:val="001A504B"/>
    <w:rsid w:val="001A51CE"/>
    <w:rsid w:val="001A5374"/>
    <w:rsid w:val="001A5683"/>
    <w:rsid w:val="001A6022"/>
    <w:rsid w:val="001A6290"/>
    <w:rsid w:val="001A741B"/>
    <w:rsid w:val="001A7BCC"/>
    <w:rsid w:val="001B019D"/>
    <w:rsid w:val="001B024D"/>
    <w:rsid w:val="001B0569"/>
    <w:rsid w:val="001B0837"/>
    <w:rsid w:val="001B0B14"/>
    <w:rsid w:val="001B116D"/>
    <w:rsid w:val="001B1A04"/>
    <w:rsid w:val="001B1ECF"/>
    <w:rsid w:val="001B2572"/>
    <w:rsid w:val="001B2595"/>
    <w:rsid w:val="001B2F49"/>
    <w:rsid w:val="001B31B6"/>
    <w:rsid w:val="001B31D0"/>
    <w:rsid w:val="001B3645"/>
    <w:rsid w:val="001B3E0A"/>
    <w:rsid w:val="001B4521"/>
    <w:rsid w:val="001B4D64"/>
    <w:rsid w:val="001B694B"/>
    <w:rsid w:val="001B6C27"/>
    <w:rsid w:val="001B6E9D"/>
    <w:rsid w:val="001B78C5"/>
    <w:rsid w:val="001B7965"/>
    <w:rsid w:val="001C063D"/>
    <w:rsid w:val="001C0780"/>
    <w:rsid w:val="001C0B65"/>
    <w:rsid w:val="001C0C53"/>
    <w:rsid w:val="001C15E5"/>
    <w:rsid w:val="001C1746"/>
    <w:rsid w:val="001C23F4"/>
    <w:rsid w:val="001C2430"/>
    <w:rsid w:val="001C28D2"/>
    <w:rsid w:val="001C29F9"/>
    <w:rsid w:val="001C2AE1"/>
    <w:rsid w:val="001C32FC"/>
    <w:rsid w:val="001C3B7A"/>
    <w:rsid w:val="001C41AE"/>
    <w:rsid w:val="001C44F1"/>
    <w:rsid w:val="001C5744"/>
    <w:rsid w:val="001C5C5E"/>
    <w:rsid w:val="001C5CDF"/>
    <w:rsid w:val="001C5F65"/>
    <w:rsid w:val="001C67B6"/>
    <w:rsid w:val="001C67EB"/>
    <w:rsid w:val="001C6927"/>
    <w:rsid w:val="001C6D4E"/>
    <w:rsid w:val="001C6E28"/>
    <w:rsid w:val="001C6F19"/>
    <w:rsid w:val="001C78D6"/>
    <w:rsid w:val="001C79E0"/>
    <w:rsid w:val="001D00DC"/>
    <w:rsid w:val="001D04ED"/>
    <w:rsid w:val="001D076D"/>
    <w:rsid w:val="001D0A58"/>
    <w:rsid w:val="001D0C02"/>
    <w:rsid w:val="001D0ECC"/>
    <w:rsid w:val="001D1C52"/>
    <w:rsid w:val="001D2E65"/>
    <w:rsid w:val="001D4296"/>
    <w:rsid w:val="001D436A"/>
    <w:rsid w:val="001D4690"/>
    <w:rsid w:val="001D47E4"/>
    <w:rsid w:val="001D5268"/>
    <w:rsid w:val="001D5277"/>
    <w:rsid w:val="001D581D"/>
    <w:rsid w:val="001D5894"/>
    <w:rsid w:val="001D58C1"/>
    <w:rsid w:val="001D671A"/>
    <w:rsid w:val="001D6A2D"/>
    <w:rsid w:val="001D6E25"/>
    <w:rsid w:val="001D7B71"/>
    <w:rsid w:val="001D7BA7"/>
    <w:rsid w:val="001D7C57"/>
    <w:rsid w:val="001E0B73"/>
    <w:rsid w:val="001E10AE"/>
    <w:rsid w:val="001E16E1"/>
    <w:rsid w:val="001E1BE4"/>
    <w:rsid w:val="001E1F31"/>
    <w:rsid w:val="001E1F84"/>
    <w:rsid w:val="001E21E4"/>
    <w:rsid w:val="001E25C4"/>
    <w:rsid w:val="001E2BB4"/>
    <w:rsid w:val="001E340F"/>
    <w:rsid w:val="001E355B"/>
    <w:rsid w:val="001E3AD9"/>
    <w:rsid w:val="001E3DE1"/>
    <w:rsid w:val="001E3E41"/>
    <w:rsid w:val="001E3E5A"/>
    <w:rsid w:val="001E422E"/>
    <w:rsid w:val="001E43CC"/>
    <w:rsid w:val="001E45A4"/>
    <w:rsid w:val="001E4AD9"/>
    <w:rsid w:val="001E5A97"/>
    <w:rsid w:val="001E5CA8"/>
    <w:rsid w:val="001E5D0C"/>
    <w:rsid w:val="001E5EFB"/>
    <w:rsid w:val="001E6595"/>
    <w:rsid w:val="001E728D"/>
    <w:rsid w:val="001E7297"/>
    <w:rsid w:val="001F0728"/>
    <w:rsid w:val="001F1481"/>
    <w:rsid w:val="001F24FE"/>
    <w:rsid w:val="001F2DEA"/>
    <w:rsid w:val="001F3428"/>
    <w:rsid w:val="001F34A8"/>
    <w:rsid w:val="001F3961"/>
    <w:rsid w:val="001F3C4F"/>
    <w:rsid w:val="001F4632"/>
    <w:rsid w:val="001F5DAF"/>
    <w:rsid w:val="001F637B"/>
    <w:rsid w:val="001F6A34"/>
    <w:rsid w:val="001F6D65"/>
    <w:rsid w:val="001F7304"/>
    <w:rsid w:val="001F7386"/>
    <w:rsid w:val="001F7594"/>
    <w:rsid w:val="001F7DFC"/>
    <w:rsid w:val="001F7FF0"/>
    <w:rsid w:val="002001B6"/>
    <w:rsid w:val="002005B9"/>
    <w:rsid w:val="002005E1"/>
    <w:rsid w:val="00200A1D"/>
    <w:rsid w:val="00200A7F"/>
    <w:rsid w:val="002012C4"/>
    <w:rsid w:val="00201830"/>
    <w:rsid w:val="00201A81"/>
    <w:rsid w:val="002023D9"/>
    <w:rsid w:val="002024D3"/>
    <w:rsid w:val="002027C5"/>
    <w:rsid w:val="00202AF8"/>
    <w:rsid w:val="002035FF"/>
    <w:rsid w:val="0020377A"/>
    <w:rsid w:val="0020424B"/>
    <w:rsid w:val="0020438A"/>
    <w:rsid w:val="00204565"/>
    <w:rsid w:val="0020473A"/>
    <w:rsid w:val="002048AE"/>
    <w:rsid w:val="002048C7"/>
    <w:rsid w:val="00204914"/>
    <w:rsid w:val="00204A87"/>
    <w:rsid w:val="00204E2E"/>
    <w:rsid w:val="00204F2F"/>
    <w:rsid w:val="00205703"/>
    <w:rsid w:val="00205BBB"/>
    <w:rsid w:val="00205C43"/>
    <w:rsid w:val="00205FA4"/>
    <w:rsid w:val="00206031"/>
    <w:rsid w:val="00206433"/>
    <w:rsid w:val="002067AA"/>
    <w:rsid w:val="002068A2"/>
    <w:rsid w:val="00206A23"/>
    <w:rsid w:val="00206E4D"/>
    <w:rsid w:val="00206EEA"/>
    <w:rsid w:val="0020728F"/>
    <w:rsid w:val="002073C7"/>
    <w:rsid w:val="002075A2"/>
    <w:rsid w:val="00207668"/>
    <w:rsid w:val="00207CFA"/>
    <w:rsid w:val="00207E10"/>
    <w:rsid w:val="00210918"/>
    <w:rsid w:val="00211065"/>
    <w:rsid w:val="002117C3"/>
    <w:rsid w:val="00211BF1"/>
    <w:rsid w:val="00212532"/>
    <w:rsid w:val="002133AD"/>
    <w:rsid w:val="002133C2"/>
    <w:rsid w:val="002136B0"/>
    <w:rsid w:val="002148BE"/>
    <w:rsid w:val="00214A4B"/>
    <w:rsid w:val="00214C98"/>
    <w:rsid w:val="00214FCC"/>
    <w:rsid w:val="002154AE"/>
    <w:rsid w:val="002155CB"/>
    <w:rsid w:val="00215795"/>
    <w:rsid w:val="00215880"/>
    <w:rsid w:val="00216559"/>
    <w:rsid w:val="0021665A"/>
    <w:rsid w:val="00216911"/>
    <w:rsid w:val="00216F69"/>
    <w:rsid w:val="00217F22"/>
    <w:rsid w:val="00220052"/>
    <w:rsid w:val="002202EF"/>
    <w:rsid w:val="00220800"/>
    <w:rsid w:val="00221A4A"/>
    <w:rsid w:val="00221F33"/>
    <w:rsid w:val="0022347E"/>
    <w:rsid w:val="00223563"/>
    <w:rsid w:val="0022373F"/>
    <w:rsid w:val="00223779"/>
    <w:rsid w:val="00224909"/>
    <w:rsid w:val="00224E65"/>
    <w:rsid w:val="002252B7"/>
    <w:rsid w:val="0022564A"/>
    <w:rsid w:val="002262A0"/>
    <w:rsid w:val="0022671C"/>
    <w:rsid w:val="002270B9"/>
    <w:rsid w:val="00227119"/>
    <w:rsid w:val="0022727A"/>
    <w:rsid w:val="00227496"/>
    <w:rsid w:val="002277CD"/>
    <w:rsid w:val="00227AB3"/>
    <w:rsid w:val="00227FEC"/>
    <w:rsid w:val="0023071D"/>
    <w:rsid w:val="00231560"/>
    <w:rsid w:val="00231A43"/>
    <w:rsid w:val="00231CD0"/>
    <w:rsid w:val="002329A1"/>
    <w:rsid w:val="00232A05"/>
    <w:rsid w:val="00232A36"/>
    <w:rsid w:val="00232A51"/>
    <w:rsid w:val="00232EB1"/>
    <w:rsid w:val="00232EC3"/>
    <w:rsid w:val="0023335C"/>
    <w:rsid w:val="00234351"/>
    <w:rsid w:val="00234375"/>
    <w:rsid w:val="00234706"/>
    <w:rsid w:val="00234AD3"/>
    <w:rsid w:val="00235250"/>
    <w:rsid w:val="00235DDB"/>
    <w:rsid w:val="00235FA7"/>
    <w:rsid w:val="00236482"/>
    <w:rsid w:val="00236792"/>
    <w:rsid w:val="00236975"/>
    <w:rsid w:val="002373AC"/>
    <w:rsid w:val="00237505"/>
    <w:rsid w:val="00237B9F"/>
    <w:rsid w:val="00240B50"/>
    <w:rsid w:val="00240C83"/>
    <w:rsid w:val="00240D35"/>
    <w:rsid w:val="00240E5A"/>
    <w:rsid w:val="0024144B"/>
    <w:rsid w:val="00241703"/>
    <w:rsid w:val="00241808"/>
    <w:rsid w:val="00241859"/>
    <w:rsid w:val="002419AF"/>
    <w:rsid w:val="002423B5"/>
    <w:rsid w:val="002427F0"/>
    <w:rsid w:val="00242EF0"/>
    <w:rsid w:val="002437E6"/>
    <w:rsid w:val="002440FE"/>
    <w:rsid w:val="002441D5"/>
    <w:rsid w:val="0024480F"/>
    <w:rsid w:val="00245117"/>
    <w:rsid w:val="002474FC"/>
    <w:rsid w:val="00247CA9"/>
    <w:rsid w:val="002504BA"/>
    <w:rsid w:val="00250CDE"/>
    <w:rsid w:val="00251294"/>
    <w:rsid w:val="002512E0"/>
    <w:rsid w:val="002514C6"/>
    <w:rsid w:val="002518A3"/>
    <w:rsid w:val="00251C8A"/>
    <w:rsid w:val="00251FE4"/>
    <w:rsid w:val="00252089"/>
    <w:rsid w:val="00252130"/>
    <w:rsid w:val="00252135"/>
    <w:rsid w:val="00253AAE"/>
    <w:rsid w:val="0025404E"/>
    <w:rsid w:val="00254A3C"/>
    <w:rsid w:val="00254A47"/>
    <w:rsid w:val="0025594F"/>
    <w:rsid w:val="00255C2D"/>
    <w:rsid w:val="00255DF2"/>
    <w:rsid w:val="0025611B"/>
    <w:rsid w:val="002561DD"/>
    <w:rsid w:val="002566D0"/>
    <w:rsid w:val="00256AA1"/>
    <w:rsid w:val="00256C46"/>
    <w:rsid w:val="00256CD3"/>
    <w:rsid w:val="00256F08"/>
    <w:rsid w:val="00257B3A"/>
    <w:rsid w:val="00257D7F"/>
    <w:rsid w:val="00260BE8"/>
    <w:rsid w:val="002612C0"/>
    <w:rsid w:val="002615EF"/>
    <w:rsid w:val="00261A8B"/>
    <w:rsid w:val="00261EB4"/>
    <w:rsid w:val="00261F66"/>
    <w:rsid w:val="00262787"/>
    <w:rsid w:val="00262C8E"/>
    <w:rsid w:val="00262CE6"/>
    <w:rsid w:val="00263898"/>
    <w:rsid w:val="00263B0C"/>
    <w:rsid w:val="00263D66"/>
    <w:rsid w:val="00264076"/>
    <w:rsid w:val="00264263"/>
    <w:rsid w:val="002642F9"/>
    <w:rsid w:val="00264D5D"/>
    <w:rsid w:val="00265A38"/>
    <w:rsid w:val="002661AA"/>
    <w:rsid w:val="0026641D"/>
    <w:rsid w:val="00266BE9"/>
    <w:rsid w:val="00266C6A"/>
    <w:rsid w:val="00267C1E"/>
    <w:rsid w:val="00267C71"/>
    <w:rsid w:val="00267EE5"/>
    <w:rsid w:val="0027044F"/>
    <w:rsid w:val="0027076A"/>
    <w:rsid w:val="00270A01"/>
    <w:rsid w:val="00271220"/>
    <w:rsid w:val="00271E46"/>
    <w:rsid w:val="0027227E"/>
    <w:rsid w:val="0027277B"/>
    <w:rsid w:val="002729C3"/>
    <w:rsid w:val="00272C43"/>
    <w:rsid w:val="002732C6"/>
    <w:rsid w:val="00273435"/>
    <w:rsid w:val="00273546"/>
    <w:rsid w:val="002737BA"/>
    <w:rsid w:val="002743A3"/>
    <w:rsid w:val="00274F0E"/>
    <w:rsid w:val="0027531C"/>
    <w:rsid w:val="0027541E"/>
    <w:rsid w:val="0027588D"/>
    <w:rsid w:val="002760B9"/>
    <w:rsid w:val="0027636B"/>
    <w:rsid w:val="00276370"/>
    <w:rsid w:val="002764EE"/>
    <w:rsid w:val="0027668E"/>
    <w:rsid w:val="00276A48"/>
    <w:rsid w:val="002774B5"/>
    <w:rsid w:val="00277864"/>
    <w:rsid w:val="002779D5"/>
    <w:rsid w:val="00277A95"/>
    <w:rsid w:val="00281365"/>
    <w:rsid w:val="00281632"/>
    <w:rsid w:val="00281900"/>
    <w:rsid w:val="00281970"/>
    <w:rsid w:val="00282A60"/>
    <w:rsid w:val="00282F83"/>
    <w:rsid w:val="002830CD"/>
    <w:rsid w:val="00283345"/>
    <w:rsid w:val="00283B8C"/>
    <w:rsid w:val="002845A7"/>
    <w:rsid w:val="002848C5"/>
    <w:rsid w:val="00284A48"/>
    <w:rsid w:val="0028527B"/>
    <w:rsid w:val="00285736"/>
    <w:rsid w:val="00285FAD"/>
    <w:rsid w:val="00285FE5"/>
    <w:rsid w:val="00286880"/>
    <w:rsid w:val="00286B5B"/>
    <w:rsid w:val="002871C1"/>
    <w:rsid w:val="002872D0"/>
    <w:rsid w:val="00287ADE"/>
    <w:rsid w:val="002909A0"/>
    <w:rsid w:val="00290B2D"/>
    <w:rsid w:val="002910F3"/>
    <w:rsid w:val="00291535"/>
    <w:rsid w:val="002918EA"/>
    <w:rsid w:val="00291CCE"/>
    <w:rsid w:val="0029232B"/>
    <w:rsid w:val="00292474"/>
    <w:rsid w:val="00292A6D"/>
    <w:rsid w:val="00293639"/>
    <w:rsid w:val="00293CED"/>
    <w:rsid w:val="00293F0C"/>
    <w:rsid w:val="00294303"/>
    <w:rsid w:val="0029456C"/>
    <w:rsid w:val="002945FB"/>
    <w:rsid w:val="00294837"/>
    <w:rsid w:val="002949D4"/>
    <w:rsid w:val="00294E23"/>
    <w:rsid w:val="00296369"/>
    <w:rsid w:val="002968BA"/>
    <w:rsid w:val="00296BE7"/>
    <w:rsid w:val="00296E0A"/>
    <w:rsid w:val="00297BEA"/>
    <w:rsid w:val="002A1F3E"/>
    <w:rsid w:val="002A2B31"/>
    <w:rsid w:val="002A2BB7"/>
    <w:rsid w:val="002A34A1"/>
    <w:rsid w:val="002A3E67"/>
    <w:rsid w:val="002A4ACE"/>
    <w:rsid w:val="002A5579"/>
    <w:rsid w:val="002A585B"/>
    <w:rsid w:val="002A596A"/>
    <w:rsid w:val="002A5CB7"/>
    <w:rsid w:val="002A5EB3"/>
    <w:rsid w:val="002A5F46"/>
    <w:rsid w:val="002A6020"/>
    <w:rsid w:val="002A61D8"/>
    <w:rsid w:val="002A667F"/>
    <w:rsid w:val="002A721E"/>
    <w:rsid w:val="002A782B"/>
    <w:rsid w:val="002A7B5B"/>
    <w:rsid w:val="002A7EDF"/>
    <w:rsid w:val="002B0118"/>
    <w:rsid w:val="002B0B02"/>
    <w:rsid w:val="002B1342"/>
    <w:rsid w:val="002B1405"/>
    <w:rsid w:val="002B2159"/>
    <w:rsid w:val="002B23C3"/>
    <w:rsid w:val="002B2625"/>
    <w:rsid w:val="002B2A4D"/>
    <w:rsid w:val="002B307F"/>
    <w:rsid w:val="002B3628"/>
    <w:rsid w:val="002B3FD8"/>
    <w:rsid w:val="002B4081"/>
    <w:rsid w:val="002B40E2"/>
    <w:rsid w:val="002B41F4"/>
    <w:rsid w:val="002B445E"/>
    <w:rsid w:val="002B46A5"/>
    <w:rsid w:val="002B4F55"/>
    <w:rsid w:val="002B558A"/>
    <w:rsid w:val="002B5BC2"/>
    <w:rsid w:val="002B5C37"/>
    <w:rsid w:val="002B5E41"/>
    <w:rsid w:val="002B62B6"/>
    <w:rsid w:val="002B660D"/>
    <w:rsid w:val="002B68A4"/>
    <w:rsid w:val="002B6B45"/>
    <w:rsid w:val="002B6C5A"/>
    <w:rsid w:val="002B6CB2"/>
    <w:rsid w:val="002B6EA3"/>
    <w:rsid w:val="002B726E"/>
    <w:rsid w:val="002B75FE"/>
    <w:rsid w:val="002C02C6"/>
    <w:rsid w:val="002C046F"/>
    <w:rsid w:val="002C0477"/>
    <w:rsid w:val="002C0621"/>
    <w:rsid w:val="002C07C3"/>
    <w:rsid w:val="002C1E68"/>
    <w:rsid w:val="002C203A"/>
    <w:rsid w:val="002C211E"/>
    <w:rsid w:val="002C2566"/>
    <w:rsid w:val="002C3449"/>
    <w:rsid w:val="002C3608"/>
    <w:rsid w:val="002C3C0C"/>
    <w:rsid w:val="002C3DC8"/>
    <w:rsid w:val="002C43B6"/>
    <w:rsid w:val="002C4531"/>
    <w:rsid w:val="002C4FB1"/>
    <w:rsid w:val="002C5017"/>
    <w:rsid w:val="002C504F"/>
    <w:rsid w:val="002C52C8"/>
    <w:rsid w:val="002C6E11"/>
    <w:rsid w:val="002C7801"/>
    <w:rsid w:val="002C79B6"/>
    <w:rsid w:val="002D0225"/>
    <w:rsid w:val="002D0C74"/>
    <w:rsid w:val="002D1900"/>
    <w:rsid w:val="002D2024"/>
    <w:rsid w:val="002D2654"/>
    <w:rsid w:val="002D26D8"/>
    <w:rsid w:val="002D2B3D"/>
    <w:rsid w:val="002D3198"/>
    <w:rsid w:val="002D357E"/>
    <w:rsid w:val="002D3CA2"/>
    <w:rsid w:val="002D4320"/>
    <w:rsid w:val="002D45F0"/>
    <w:rsid w:val="002D480D"/>
    <w:rsid w:val="002D4CD7"/>
    <w:rsid w:val="002D4ECE"/>
    <w:rsid w:val="002D5064"/>
    <w:rsid w:val="002D5186"/>
    <w:rsid w:val="002D5B53"/>
    <w:rsid w:val="002D6107"/>
    <w:rsid w:val="002D694D"/>
    <w:rsid w:val="002D69F9"/>
    <w:rsid w:val="002D7A0B"/>
    <w:rsid w:val="002D7CE6"/>
    <w:rsid w:val="002E00B4"/>
    <w:rsid w:val="002E0940"/>
    <w:rsid w:val="002E1596"/>
    <w:rsid w:val="002E16E2"/>
    <w:rsid w:val="002E1A79"/>
    <w:rsid w:val="002E1C1A"/>
    <w:rsid w:val="002E1CB8"/>
    <w:rsid w:val="002E20AD"/>
    <w:rsid w:val="002E32A3"/>
    <w:rsid w:val="002E355A"/>
    <w:rsid w:val="002E373F"/>
    <w:rsid w:val="002E38B3"/>
    <w:rsid w:val="002E3980"/>
    <w:rsid w:val="002E3AAD"/>
    <w:rsid w:val="002E41FC"/>
    <w:rsid w:val="002E4852"/>
    <w:rsid w:val="002E4F21"/>
    <w:rsid w:val="002E524C"/>
    <w:rsid w:val="002E6172"/>
    <w:rsid w:val="002E61D1"/>
    <w:rsid w:val="002E6306"/>
    <w:rsid w:val="002E6ABC"/>
    <w:rsid w:val="002E7BB5"/>
    <w:rsid w:val="002F0227"/>
    <w:rsid w:val="002F02C2"/>
    <w:rsid w:val="002F0973"/>
    <w:rsid w:val="002F0F69"/>
    <w:rsid w:val="002F1878"/>
    <w:rsid w:val="002F1BCA"/>
    <w:rsid w:val="002F1C92"/>
    <w:rsid w:val="002F1CB7"/>
    <w:rsid w:val="002F2134"/>
    <w:rsid w:val="002F257D"/>
    <w:rsid w:val="002F2745"/>
    <w:rsid w:val="002F2990"/>
    <w:rsid w:val="002F2D6B"/>
    <w:rsid w:val="002F3EAA"/>
    <w:rsid w:val="002F4083"/>
    <w:rsid w:val="002F414D"/>
    <w:rsid w:val="002F42C4"/>
    <w:rsid w:val="002F46C3"/>
    <w:rsid w:val="002F4B4B"/>
    <w:rsid w:val="002F5801"/>
    <w:rsid w:val="002F5D92"/>
    <w:rsid w:val="002F6028"/>
    <w:rsid w:val="002F643E"/>
    <w:rsid w:val="002F6934"/>
    <w:rsid w:val="002F6B4F"/>
    <w:rsid w:val="002F6FC8"/>
    <w:rsid w:val="002F701D"/>
    <w:rsid w:val="002F7ED1"/>
    <w:rsid w:val="002F7F16"/>
    <w:rsid w:val="00300CC2"/>
    <w:rsid w:val="003013D8"/>
    <w:rsid w:val="00301F70"/>
    <w:rsid w:val="00302829"/>
    <w:rsid w:val="0030397D"/>
    <w:rsid w:val="00303DF3"/>
    <w:rsid w:val="00304072"/>
    <w:rsid w:val="0030408C"/>
    <w:rsid w:val="003040A0"/>
    <w:rsid w:val="003044D5"/>
    <w:rsid w:val="003047E5"/>
    <w:rsid w:val="00304888"/>
    <w:rsid w:val="00304AC4"/>
    <w:rsid w:val="00304FA2"/>
    <w:rsid w:val="0030572F"/>
    <w:rsid w:val="00305CC0"/>
    <w:rsid w:val="00305F26"/>
    <w:rsid w:val="003067E9"/>
    <w:rsid w:val="003071CF"/>
    <w:rsid w:val="00307725"/>
    <w:rsid w:val="00307C8F"/>
    <w:rsid w:val="00307CFB"/>
    <w:rsid w:val="00310515"/>
    <w:rsid w:val="003108F4"/>
    <w:rsid w:val="00310D80"/>
    <w:rsid w:val="003110D6"/>
    <w:rsid w:val="003112B7"/>
    <w:rsid w:val="003118C1"/>
    <w:rsid w:val="00311BE3"/>
    <w:rsid w:val="00312E39"/>
    <w:rsid w:val="003133D1"/>
    <w:rsid w:val="00313681"/>
    <w:rsid w:val="00313859"/>
    <w:rsid w:val="00314082"/>
    <w:rsid w:val="0031442B"/>
    <w:rsid w:val="003147FB"/>
    <w:rsid w:val="003148A5"/>
    <w:rsid w:val="003149B4"/>
    <w:rsid w:val="003158ED"/>
    <w:rsid w:val="00316484"/>
    <w:rsid w:val="003173CA"/>
    <w:rsid w:val="00317862"/>
    <w:rsid w:val="00320376"/>
    <w:rsid w:val="00321211"/>
    <w:rsid w:val="003221B8"/>
    <w:rsid w:val="00322639"/>
    <w:rsid w:val="00322A59"/>
    <w:rsid w:val="0032424E"/>
    <w:rsid w:val="00325258"/>
    <w:rsid w:val="00325A67"/>
    <w:rsid w:val="00325EAF"/>
    <w:rsid w:val="00326513"/>
    <w:rsid w:val="00326614"/>
    <w:rsid w:val="0032675F"/>
    <w:rsid w:val="00326C88"/>
    <w:rsid w:val="00326D0D"/>
    <w:rsid w:val="00326D13"/>
    <w:rsid w:val="00326D6C"/>
    <w:rsid w:val="00327D09"/>
    <w:rsid w:val="0033083D"/>
    <w:rsid w:val="00330E0E"/>
    <w:rsid w:val="00331315"/>
    <w:rsid w:val="00331A33"/>
    <w:rsid w:val="00331BE6"/>
    <w:rsid w:val="00333531"/>
    <w:rsid w:val="003338CD"/>
    <w:rsid w:val="00333F5E"/>
    <w:rsid w:val="003353D8"/>
    <w:rsid w:val="003354F6"/>
    <w:rsid w:val="0033553A"/>
    <w:rsid w:val="00335AEF"/>
    <w:rsid w:val="00336A11"/>
    <w:rsid w:val="0033706D"/>
    <w:rsid w:val="003375F6"/>
    <w:rsid w:val="0033762A"/>
    <w:rsid w:val="0033781A"/>
    <w:rsid w:val="0034009C"/>
    <w:rsid w:val="00340415"/>
    <w:rsid w:val="00340452"/>
    <w:rsid w:val="003410E9"/>
    <w:rsid w:val="00341408"/>
    <w:rsid w:val="003428EF"/>
    <w:rsid w:val="00342C91"/>
    <w:rsid w:val="00342F5C"/>
    <w:rsid w:val="0034331A"/>
    <w:rsid w:val="0034375E"/>
    <w:rsid w:val="00343EE0"/>
    <w:rsid w:val="00344D61"/>
    <w:rsid w:val="00346027"/>
    <w:rsid w:val="003464E1"/>
    <w:rsid w:val="0034681B"/>
    <w:rsid w:val="00346B62"/>
    <w:rsid w:val="00346E63"/>
    <w:rsid w:val="00347186"/>
    <w:rsid w:val="00347947"/>
    <w:rsid w:val="00350F51"/>
    <w:rsid w:val="0035136C"/>
    <w:rsid w:val="00351491"/>
    <w:rsid w:val="003515E9"/>
    <w:rsid w:val="00351A14"/>
    <w:rsid w:val="00352435"/>
    <w:rsid w:val="00353053"/>
    <w:rsid w:val="003530F9"/>
    <w:rsid w:val="003537C7"/>
    <w:rsid w:val="00353CA8"/>
    <w:rsid w:val="00354258"/>
    <w:rsid w:val="00354697"/>
    <w:rsid w:val="00354DBA"/>
    <w:rsid w:val="00354E6D"/>
    <w:rsid w:val="00355BAB"/>
    <w:rsid w:val="00356B90"/>
    <w:rsid w:val="00356CC1"/>
    <w:rsid w:val="00357085"/>
    <w:rsid w:val="0035748B"/>
    <w:rsid w:val="0035778A"/>
    <w:rsid w:val="0036036D"/>
    <w:rsid w:val="003612B2"/>
    <w:rsid w:val="003615AD"/>
    <w:rsid w:val="00361A28"/>
    <w:rsid w:val="00362366"/>
    <w:rsid w:val="00362C66"/>
    <w:rsid w:val="00363A1E"/>
    <w:rsid w:val="00363B22"/>
    <w:rsid w:val="00363C34"/>
    <w:rsid w:val="00364C14"/>
    <w:rsid w:val="00365594"/>
    <w:rsid w:val="00365A0C"/>
    <w:rsid w:val="00365F32"/>
    <w:rsid w:val="003661C5"/>
    <w:rsid w:val="00366C40"/>
    <w:rsid w:val="00366DC6"/>
    <w:rsid w:val="003673FB"/>
    <w:rsid w:val="00367BDC"/>
    <w:rsid w:val="00367EC2"/>
    <w:rsid w:val="00367F65"/>
    <w:rsid w:val="003703F7"/>
    <w:rsid w:val="003709D0"/>
    <w:rsid w:val="00370F73"/>
    <w:rsid w:val="003714B4"/>
    <w:rsid w:val="00371736"/>
    <w:rsid w:val="00371A8C"/>
    <w:rsid w:val="0037246B"/>
    <w:rsid w:val="003727FD"/>
    <w:rsid w:val="00372BB3"/>
    <w:rsid w:val="0037319E"/>
    <w:rsid w:val="003733DC"/>
    <w:rsid w:val="00373541"/>
    <w:rsid w:val="00373614"/>
    <w:rsid w:val="0037387E"/>
    <w:rsid w:val="0037426A"/>
    <w:rsid w:val="003744BA"/>
    <w:rsid w:val="00374B49"/>
    <w:rsid w:val="00374B95"/>
    <w:rsid w:val="00374BD5"/>
    <w:rsid w:val="00374C02"/>
    <w:rsid w:val="00374C4C"/>
    <w:rsid w:val="00375A1B"/>
    <w:rsid w:val="00375B22"/>
    <w:rsid w:val="00376775"/>
    <w:rsid w:val="003768A4"/>
    <w:rsid w:val="003775CA"/>
    <w:rsid w:val="00380F6D"/>
    <w:rsid w:val="0038146A"/>
    <w:rsid w:val="00381555"/>
    <w:rsid w:val="00381EBF"/>
    <w:rsid w:val="003824BA"/>
    <w:rsid w:val="0038253D"/>
    <w:rsid w:val="00382920"/>
    <w:rsid w:val="003829CF"/>
    <w:rsid w:val="00383010"/>
    <w:rsid w:val="00383460"/>
    <w:rsid w:val="00383BB1"/>
    <w:rsid w:val="00384674"/>
    <w:rsid w:val="003849B6"/>
    <w:rsid w:val="003853BB"/>
    <w:rsid w:val="00385539"/>
    <w:rsid w:val="00385B25"/>
    <w:rsid w:val="00385CB9"/>
    <w:rsid w:val="00385E8E"/>
    <w:rsid w:val="0038602A"/>
    <w:rsid w:val="00386AA9"/>
    <w:rsid w:val="00386D3F"/>
    <w:rsid w:val="00387F2D"/>
    <w:rsid w:val="00390452"/>
    <w:rsid w:val="00390A4B"/>
    <w:rsid w:val="00390B15"/>
    <w:rsid w:val="00390B40"/>
    <w:rsid w:val="00391454"/>
    <w:rsid w:val="003914E8"/>
    <w:rsid w:val="00391737"/>
    <w:rsid w:val="003917BE"/>
    <w:rsid w:val="00391E58"/>
    <w:rsid w:val="00391EED"/>
    <w:rsid w:val="0039216B"/>
    <w:rsid w:val="0039258E"/>
    <w:rsid w:val="003926F6"/>
    <w:rsid w:val="00392812"/>
    <w:rsid w:val="00392CAF"/>
    <w:rsid w:val="00392CD4"/>
    <w:rsid w:val="00392F32"/>
    <w:rsid w:val="00393079"/>
    <w:rsid w:val="003933ED"/>
    <w:rsid w:val="003934DC"/>
    <w:rsid w:val="00393514"/>
    <w:rsid w:val="003939AD"/>
    <w:rsid w:val="00393CC6"/>
    <w:rsid w:val="0039419C"/>
    <w:rsid w:val="00394C30"/>
    <w:rsid w:val="00394E16"/>
    <w:rsid w:val="003951C2"/>
    <w:rsid w:val="003952F0"/>
    <w:rsid w:val="00395A75"/>
    <w:rsid w:val="00395C67"/>
    <w:rsid w:val="00396057"/>
    <w:rsid w:val="003963D7"/>
    <w:rsid w:val="0039646E"/>
    <w:rsid w:val="0039652A"/>
    <w:rsid w:val="003968D4"/>
    <w:rsid w:val="00396B88"/>
    <w:rsid w:val="00396BDB"/>
    <w:rsid w:val="00396FB2"/>
    <w:rsid w:val="0039754C"/>
    <w:rsid w:val="0039760F"/>
    <w:rsid w:val="00397A67"/>
    <w:rsid w:val="00397F11"/>
    <w:rsid w:val="003A00CB"/>
    <w:rsid w:val="003A0346"/>
    <w:rsid w:val="003A0A35"/>
    <w:rsid w:val="003A0EB0"/>
    <w:rsid w:val="003A11F6"/>
    <w:rsid w:val="003A14EB"/>
    <w:rsid w:val="003A1559"/>
    <w:rsid w:val="003A1803"/>
    <w:rsid w:val="003A1A56"/>
    <w:rsid w:val="003A1C9B"/>
    <w:rsid w:val="003A2293"/>
    <w:rsid w:val="003A239E"/>
    <w:rsid w:val="003A2486"/>
    <w:rsid w:val="003A2504"/>
    <w:rsid w:val="003A2678"/>
    <w:rsid w:val="003A26DC"/>
    <w:rsid w:val="003A31D4"/>
    <w:rsid w:val="003A3207"/>
    <w:rsid w:val="003A331F"/>
    <w:rsid w:val="003A37A4"/>
    <w:rsid w:val="003A3B1E"/>
    <w:rsid w:val="003A3C20"/>
    <w:rsid w:val="003A3D10"/>
    <w:rsid w:val="003A3D76"/>
    <w:rsid w:val="003A3D7A"/>
    <w:rsid w:val="003A46C9"/>
    <w:rsid w:val="003A48E9"/>
    <w:rsid w:val="003A5237"/>
    <w:rsid w:val="003A52CE"/>
    <w:rsid w:val="003A7B40"/>
    <w:rsid w:val="003B16DC"/>
    <w:rsid w:val="003B1D0C"/>
    <w:rsid w:val="003B2F07"/>
    <w:rsid w:val="003B3C36"/>
    <w:rsid w:val="003B4009"/>
    <w:rsid w:val="003B4087"/>
    <w:rsid w:val="003B4AB0"/>
    <w:rsid w:val="003B648B"/>
    <w:rsid w:val="003B6962"/>
    <w:rsid w:val="003B6C0A"/>
    <w:rsid w:val="003B6FB0"/>
    <w:rsid w:val="003B7864"/>
    <w:rsid w:val="003B7942"/>
    <w:rsid w:val="003B7E34"/>
    <w:rsid w:val="003C016A"/>
    <w:rsid w:val="003C064D"/>
    <w:rsid w:val="003C0A62"/>
    <w:rsid w:val="003C1153"/>
    <w:rsid w:val="003C1528"/>
    <w:rsid w:val="003C1A87"/>
    <w:rsid w:val="003C1D00"/>
    <w:rsid w:val="003C242D"/>
    <w:rsid w:val="003C27D7"/>
    <w:rsid w:val="003C343B"/>
    <w:rsid w:val="003C3459"/>
    <w:rsid w:val="003C3D11"/>
    <w:rsid w:val="003C4547"/>
    <w:rsid w:val="003C4587"/>
    <w:rsid w:val="003C45C2"/>
    <w:rsid w:val="003C477C"/>
    <w:rsid w:val="003C4B58"/>
    <w:rsid w:val="003C5117"/>
    <w:rsid w:val="003C5615"/>
    <w:rsid w:val="003C65BF"/>
    <w:rsid w:val="003C66CC"/>
    <w:rsid w:val="003C66EE"/>
    <w:rsid w:val="003C6A59"/>
    <w:rsid w:val="003C700A"/>
    <w:rsid w:val="003D07AA"/>
    <w:rsid w:val="003D0B44"/>
    <w:rsid w:val="003D1258"/>
    <w:rsid w:val="003D12E3"/>
    <w:rsid w:val="003D1830"/>
    <w:rsid w:val="003D188C"/>
    <w:rsid w:val="003D1EBD"/>
    <w:rsid w:val="003D1EF6"/>
    <w:rsid w:val="003D2146"/>
    <w:rsid w:val="003D2226"/>
    <w:rsid w:val="003D3F4B"/>
    <w:rsid w:val="003D4575"/>
    <w:rsid w:val="003D46CB"/>
    <w:rsid w:val="003D568B"/>
    <w:rsid w:val="003D5CB4"/>
    <w:rsid w:val="003D5D7E"/>
    <w:rsid w:val="003D6183"/>
    <w:rsid w:val="003D6796"/>
    <w:rsid w:val="003D6D28"/>
    <w:rsid w:val="003D7650"/>
    <w:rsid w:val="003D7FA7"/>
    <w:rsid w:val="003E01A9"/>
    <w:rsid w:val="003E0A49"/>
    <w:rsid w:val="003E1022"/>
    <w:rsid w:val="003E1276"/>
    <w:rsid w:val="003E154B"/>
    <w:rsid w:val="003E1558"/>
    <w:rsid w:val="003E1CA5"/>
    <w:rsid w:val="003E1E1A"/>
    <w:rsid w:val="003E2262"/>
    <w:rsid w:val="003E23C3"/>
    <w:rsid w:val="003E2580"/>
    <w:rsid w:val="003E2FC6"/>
    <w:rsid w:val="003E3DE4"/>
    <w:rsid w:val="003E4D1D"/>
    <w:rsid w:val="003E537C"/>
    <w:rsid w:val="003E58B6"/>
    <w:rsid w:val="003E6232"/>
    <w:rsid w:val="003E6233"/>
    <w:rsid w:val="003E6541"/>
    <w:rsid w:val="003E6C0D"/>
    <w:rsid w:val="003F04D1"/>
    <w:rsid w:val="003F061E"/>
    <w:rsid w:val="003F06D5"/>
    <w:rsid w:val="003F0A46"/>
    <w:rsid w:val="003F0E5B"/>
    <w:rsid w:val="003F160A"/>
    <w:rsid w:val="003F2075"/>
    <w:rsid w:val="003F24A6"/>
    <w:rsid w:val="003F27CE"/>
    <w:rsid w:val="003F2D3E"/>
    <w:rsid w:val="003F3056"/>
    <w:rsid w:val="003F4A30"/>
    <w:rsid w:val="003F4C62"/>
    <w:rsid w:val="003F5EEE"/>
    <w:rsid w:val="003F67B2"/>
    <w:rsid w:val="003F740F"/>
    <w:rsid w:val="003F7466"/>
    <w:rsid w:val="003F78AE"/>
    <w:rsid w:val="003F7B45"/>
    <w:rsid w:val="003F7E88"/>
    <w:rsid w:val="00400685"/>
    <w:rsid w:val="0040083B"/>
    <w:rsid w:val="00400CB4"/>
    <w:rsid w:val="00400D63"/>
    <w:rsid w:val="00400E4A"/>
    <w:rsid w:val="004010E0"/>
    <w:rsid w:val="00401930"/>
    <w:rsid w:val="00401A84"/>
    <w:rsid w:val="00401B02"/>
    <w:rsid w:val="004025E4"/>
    <w:rsid w:val="00402858"/>
    <w:rsid w:val="00403652"/>
    <w:rsid w:val="004042E6"/>
    <w:rsid w:val="00404F82"/>
    <w:rsid w:val="004053F8"/>
    <w:rsid w:val="00405CB9"/>
    <w:rsid w:val="00406643"/>
    <w:rsid w:val="00406689"/>
    <w:rsid w:val="0040679D"/>
    <w:rsid w:val="00406E0E"/>
    <w:rsid w:val="00406F8F"/>
    <w:rsid w:val="004075B6"/>
    <w:rsid w:val="0040796F"/>
    <w:rsid w:val="00407AA6"/>
    <w:rsid w:val="00407B40"/>
    <w:rsid w:val="00410078"/>
    <w:rsid w:val="004104CD"/>
    <w:rsid w:val="00410504"/>
    <w:rsid w:val="004113E8"/>
    <w:rsid w:val="00411419"/>
    <w:rsid w:val="004119A2"/>
    <w:rsid w:val="00411E31"/>
    <w:rsid w:val="004132DC"/>
    <w:rsid w:val="0041332E"/>
    <w:rsid w:val="00413725"/>
    <w:rsid w:val="00413981"/>
    <w:rsid w:val="00413E11"/>
    <w:rsid w:val="00414235"/>
    <w:rsid w:val="004146E1"/>
    <w:rsid w:val="004148AF"/>
    <w:rsid w:val="00415E55"/>
    <w:rsid w:val="00415EE0"/>
    <w:rsid w:val="00415F66"/>
    <w:rsid w:val="00416B4B"/>
    <w:rsid w:val="00416F40"/>
    <w:rsid w:val="00416FF0"/>
    <w:rsid w:val="0041768D"/>
    <w:rsid w:val="00420B39"/>
    <w:rsid w:val="00420E39"/>
    <w:rsid w:val="00420F4C"/>
    <w:rsid w:val="00421436"/>
    <w:rsid w:val="00421581"/>
    <w:rsid w:val="004215D4"/>
    <w:rsid w:val="00421702"/>
    <w:rsid w:val="00421C7E"/>
    <w:rsid w:val="00421CF2"/>
    <w:rsid w:val="00421D93"/>
    <w:rsid w:val="00422326"/>
    <w:rsid w:val="00422C7D"/>
    <w:rsid w:val="0042359A"/>
    <w:rsid w:val="00423C37"/>
    <w:rsid w:val="00423EB5"/>
    <w:rsid w:val="004245EE"/>
    <w:rsid w:val="0042495B"/>
    <w:rsid w:val="00424C4E"/>
    <w:rsid w:val="0042543E"/>
    <w:rsid w:val="00425539"/>
    <w:rsid w:val="004256F6"/>
    <w:rsid w:val="00425807"/>
    <w:rsid w:val="0042609D"/>
    <w:rsid w:val="00426339"/>
    <w:rsid w:val="004266D4"/>
    <w:rsid w:val="00427299"/>
    <w:rsid w:val="0042761D"/>
    <w:rsid w:val="00431140"/>
    <w:rsid w:val="0043159D"/>
    <w:rsid w:val="00431605"/>
    <w:rsid w:val="0043171D"/>
    <w:rsid w:val="00431DFD"/>
    <w:rsid w:val="004321C1"/>
    <w:rsid w:val="0043255D"/>
    <w:rsid w:val="004327A6"/>
    <w:rsid w:val="00432B5E"/>
    <w:rsid w:val="00433831"/>
    <w:rsid w:val="00433B50"/>
    <w:rsid w:val="00433B93"/>
    <w:rsid w:val="004346E2"/>
    <w:rsid w:val="0043472C"/>
    <w:rsid w:val="00434C69"/>
    <w:rsid w:val="004353D3"/>
    <w:rsid w:val="0043569C"/>
    <w:rsid w:val="0043569F"/>
    <w:rsid w:val="004357E4"/>
    <w:rsid w:val="00435B54"/>
    <w:rsid w:val="00436242"/>
    <w:rsid w:val="0043796A"/>
    <w:rsid w:val="00437C43"/>
    <w:rsid w:val="00440557"/>
    <w:rsid w:val="004407D9"/>
    <w:rsid w:val="00441081"/>
    <w:rsid w:val="0044189B"/>
    <w:rsid w:val="00442FD9"/>
    <w:rsid w:val="00443393"/>
    <w:rsid w:val="00443D91"/>
    <w:rsid w:val="004440D2"/>
    <w:rsid w:val="0044491A"/>
    <w:rsid w:val="00444AE7"/>
    <w:rsid w:val="00444BD7"/>
    <w:rsid w:val="00445EBF"/>
    <w:rsid w:val="00446199"/>
    <w:rsid w:val="00446809"/>
    <w:rsid w:val="0044680F"/>
    <w:rsid w:val="004469E4"/>
    <w:rsid w:val="00446BB3"/>
    <w:rsid w:val="00446BE4"/>
    <w:rsid w:val="0044745A"/>
    <w:rsid w:val="00447460"/>
    <w:rsid w:val="00447759"/>
    <w:rsid w:val="00447C65"/>
    <w:rsid w:val="00447DD2"/>
    <w:rsid w:val="00450181"/>
    <w:rsid w:val="0045042B"/>
    <w:rsid w:val="004506D4"/>
    <w:rsid w:val="00450933"/>
    <w:rsid w:val="00450F27"/>
    <w:rsid w:val="0045139A"/>
    <w:rsid w:val="00451626"/>
    <w:rsid w:val="00451E56"/>
    <w:rsid w:val="004523FA"/>
    <w:rsid w:val="00452ED2"/>
    <w:rsid w:val="00452ED7"/>
    <w:rsid w:val="00453017"/>
    <w:rsid w:val="00453092"/>
    <w:rsid w:val="00453D02"/>
    <w:rsid w:val="00453F2A"/>
    <w:rsid w:val="00454672"/>
    <w:rsid w:val="00454930"/>
    <w:rsid w:val="00454EF9"/>
    <w:rsid w:val="00456572"/>
    <w:rsid w:val="004568FC"/>
    <w:rsid w:val="0045719E"/>
    <w:rsid w:val="00457423"/>
    <w:rsid w:val="00457A1F"/>
    <w:rsid w:val="00457EFE"/>
    <w:rsid w:val="004601A3"/>
    <w:rsid w:val="004603DC"/>
    <w:rsid w:val="004605D3"/>
    <w:rsid w:val="004606BF"/>
    <w:rsid w:val="0046071B"/>
    <w:rsid w:val="00461430"/>
    <w:rsid w:val="004614B1"/>
    <w:rsid w:val="00461FE8"/>
    <w:rsid w:val="00462028"/>
    <w:rsid w:val="0046282B"/>
    <w:rsid w:val="00463312"/>
    <w:rsid w:val="00463416"/>
    <w:rsid w:val="004635B0"/>
    <w:rsid w:val="004637C7"/>
    <w:rsid w:val="00463A8A"/>
    <w:rsid w:val="00463AA2"/>
    <w:rsid w:val="0046607C"/>
    <w:rsid w:val="0046622D"/>
    <w:rsid w:val="004665C7"/>
    <w:rsid w:val="004665CE"/>
    <w:rsid w:val="00466CF2"/>
    <w:rsid w:val="004677B1"/>
    <w:rsid w:val="00467BB2"/>
    <w:rsid w:val="00467CDE"/>
    <w:rsid w:val="00467F3D"/>
    <w:rsid w:val="0047021B"/>
    <w:rsid w:val="0047022F"/>
    <w:rsid w:val="00470886"/>
    <w:rsid w:val="00470BD5"/>
    <w:rsid w:val="00471088"/>
    <w:rsid w:val="0047130D"/>
    <w:rsid w:val="00471C73"/>
    <w:rsid w:val="00471E6D"/>
    <w:rsid w:val="0047205B"/>
    <w:rsid w:val="004720C9"/>
    <w:rsid w:val="004728E1"/>
    <w:rsid w:val="00472B86"/>
    <w:rsid w:val="00472CD2"/>
    <w:rsid w:val="00473BDB"/>
    <w:rsid w:val="00474807"/>
    <w:rsid w:val="00475151"/>
    <w:rsid w:val="00475784"/>
    <w:rsid w:val="00475CE0"/>
    <w:rsid w:val="00476030"/>
    <w:rsid w:val="00476096"/>
    <w:rsid w:val="00476394"/>
    <w:rsid w:val="00476C28"/>
    <w:rsid w:val="0047714A"/>
    <w:rsid w:val="004773ED"/>
    <w:rsid w:val="00477459"/>
    <w:rsid w:val="00477862"/>
    <w:rsid w:val="00480078"/>
    <w:rsid w:val="004808F9"/>
    <w:rsid w:val="00480D65"/>
    <w:rsid w:val="00480F4B"/>
    <w:rsid w:val="00480F4F"/>
    <w:rsid w:val="004819BA"/>
    <w:rsid w:val="00481E9F"/>
    <w:rsid w:val="004824E2"/>
    <w:rsid w:val="004825D0"/>
    <w:rsid w:val="0048264F"/>
    <w:rsid w:val="00483918"/>
    <w:rsid w:val="00483A3A"/>
    <w:rsid w:val="00484F10"/>
    <w:rsid w:val="00485187"/>
    <w:rsid w:val="0048565B"/>
    <w:rsid w:val="004865F3"/>
    <w:rsid w:val="004865F7"/>
    <w:rsid w:val="00486724"/>
    <w:rsid w:val="00486756"/>
    <w:rsid w:val="00486F8F"/>
    <w:rsid w:val="00486FCB"/>
    <w:rsid w:val="0048753A"/>
    <w:rsid w:val="0048765A"/>
    <w:rsid w:val="0049011F"/>
    <w:rsid w:val="00490169"/>
    <w:rsid w:val="00490673"/>
    <w:rsid w:val="004907C9"/>
    <w:rsid w:val="004907DD"/>
    <w:rsid w:val="00490AFF"/>
    <w:rsid w:val="00490F0A"/>
    <w:rsid w:val="00490F1D"/>
    <w:rsid w:val="004912A6"/>
    <w:rsid w:val="004913D3"/>
    <w:rsid w:val="00491C36"/>
    <w:rsid w:val="00493201"/>
    <w:rsid w:val="00493313"/>
    <w:rsid w:val="0049347F"/>
    <w:rsid w:val="0049372D"/>
    <w:rsid w:val="00493767"/>
    <w:rsid w:val="00493E5D"/>
    <w:rsid w:val="00494155"/>
    <w:rsid w:val="00494171"/>
    <w:rsid w:val="00494E69"/>
    <w:rsid w:val="00495A30"/>
    <w:rsid w:val="00495CF7"/>
    <w:rsid w:val="004961A9"/>
    <w:rsid w:val="00496343"/>
    <w:rsid w:val="00496A04"/>
    <w:rsid w:val="00497A70"/>
    <w:rsid w:val="004A0428"/>
    <w:rsid w:val="004A07D8"/>
    <w:rsid w:val="004A0B2B"/>
    <w:rsid w:val="004A0F79"/>
    <w:rsid w:val="004A1B0D"/>
    <w:rsid w:val="004A2156"/>
    <w:rsid w:val="004A2E48"/>
    <w:rsid w:val="004A357E"/>
    <w:rsid w:val="004A39D1"/>
    <w:rsid w:val="004A3B62"/>
    <w:rsid w:val="004A48BD"/>
    <w:rsid w:val="004A49BE"/>
    <w:rsid w:val="004A4EC2"/>
    <w:rsid w:val="004A55D8"/>
    <w:rsid w:val="004A5B51"/>
    <w:rsid w:val="004A61D0"/>
    <w:rsid w:val="004A66D2"/>
    <w:rsid w:val="004A6AFE"/>
    <w:rsid w:val="004A6E3C"/>
    <w:rsid w:val="004A7132"/>
    <w:rsid w:val="004A7303"/>
    <w:rsid w:val="004A759E"/>
    <w:rsid w:val="004A7C9C"/>
    <w:rsid w:val="004B063E"/>
    <w:rsid w:val="004B14CD"/>
    <w:rsid w:val="004B14E3"/>
    <w:rsid w:val="004B1D17"/>
    <w:rsid w:val="004B243A"/>
    <w:rsid w:val="004B26B0"/>
    <w:rsid w:val="004B26CE"/>
    <w:rsid w:val="004B279A"/>
    <w:rsid w:val="004B2976"/>
    <w:rsid w:val="004B2A71"/>
    <w:rsid w:val="004B3944"/>
    <w:rsid w:val="004B39D0"/>
    <w:rsid w:val="004B3B32"/>
    <w:rsid w:val="004B3CCB"/>
    <w:rsid w:val="004B444E"/>
    <w:rsid w:val="004B454B"/>
    <w:rsid w:val="004B5294"/>
    <w:rsid w:val="004B637C"/>
    <w:rsid w:val="004B64D2"/>
    <w:rsid w:val="004B6A7C"/>
    <w:rsid w:val="004B6FC5"/>
    <w:rsid w:val="004B76C2"/>
    <w:rsid w:val="004B79D3"/>
    <w:rsid w:val="004C019C"/>
    <w:rsid w:val="004C04AC"/>
    <w:rsid w:val="004C1652"/>
    <w:rsid w:val="004C293D"/>
    <w:rsid w:val="004C2A74"/>
    <w:rsid w:val="004C2C70"/>
    <w:rsid w:val="004C3906"/>
    <w:rsid w:val="004C3EFC"/>
    <w:rsid w:val="004C404C"/>
    <w:rsid w:val="004C42AD"/>
    <w:rsid w:val="004C4368"/>
    <w:rsid w:val="004C440E"/>
    <w:rsid w:val="004C46EB"/>
    <w:rsid w:val="004C4AF6"/>
    <w:rsid w:val="004C53EC"/>
    <w:rsid w:val="004C5659"/>
    <w:rsid w:val="004C5C50"/>
    <w:rsid w:val="004C6037"/>
    <w:rsid w:val="004C697B"/>
    <w:rsid w:val="004C6AFE"/>
    <w:rsid w:val="004C6BE4"/>
    <w:rsid w:val="004C6C20"/>
    <w:rsid w:val="004C71A2"/>
    <w:rsid w:val="004C746B"/>
    <w:rsid w:val="004C780D"/>
    <w:rsid w:val="004C7F14"/>
    <w:rsid w:val="004D01B0"/>
    <w:rsid w:val="004D059A"/>
    <w:rsid w:val="004D0824"/>
    <w:rsid w:val="004D0C00"/>
    <w:rsid w:val="004D108E"/>
    <w:rsid w:val="004D1BEB"/>
    <w:rsid w:val="004D1F35"/>
    <w:rsid w:val="004D22FC"/>
    <w:rsid w:val="004D2770"/>
    <w:rsid w:val="004D2CC3"/>
    <w:rsid w:val="004D35BD"/>
    <w:rsid w:val="004D3F9B"/>
    <w:rsid w:val="004D4374"/>
    <w:rsid w:val="004D4B90"/>
    <w:rsid w:val="004D53C3"/>
    <w:rsid w:val="004D5471"/>
    <w:rsid w:val="004D5A28"/>
    <w:rsid w:val="004D5B04"/>
    <w:rsid w:val="004D5FB3"/>
    <w:rsid w:val="004D6184"/>
    <w:rsid w:val="004D655F"/>
    <w:rsid w:val="004D6CF4"/>
    <w:rsid w:val="004D6F39"/>
    <w:rsid w:val="004D7A7B"/>
    <w:rsid w:val="004E2AA6"/>
    <w:rsid w:val="004E2ADD"/>
    <w:rsid w:val="004E2C26"/>
    <w:rsid w:val="004E2CF0"/>
    <w:rsid w:val="004E40E7"/>
    <w:rsid w:val="004E4116"/>
    <w:rsid w:val="004E4238"/>
    <w:rsid w:val="004E43BF"/>
    <w:rsid w:val="004E531F"/>
    <w:rsid w:val="004E5617"/>
    <w:rsid w:val="004E57D9"/>
    <w:rsid w:val="004E5BC5"/>
    <w:rsid w:val="004E5DA4"/>
    <w:rsid w:val="004E610C"/>
    <w:rsid w:val="004E6B6A"/>
    <w:rsid w:val="004E6F70"/>
    <w:rsid w:val="004E783A"/>
    <w:rsid w:val="004E78DD"/>
    <w:rsid w:val="004E7B6D"/>
    <w:rsid w:val="004E7FC3"/>
    <w:rsid w:val="004F0945"/>
    <w:rsid w:val="004F0978"/>
    <w:rsid w:val="004F0C76"/>
    <w:rsid w:val="004F19BF"/>
    <w:rsid w:val="004F1B66"/>
    <w:rsid w:val="004F1B81"/>
    <w:rsid w:val="004F1D60"/>
    <w:rsid w:val="004F2089"/>
    <w:rsid w:val="004F24E8"/>
    <w:rsid w:val="004F2FB3"/>
    <w:rsid w:val="004F3955"/>
    <w:rsid w:val="004F3B06"/>
    <w:rsid w:val="004F3EB9"/>
    <w:rsid w:val="004F4A78"/>
    <w:rsid w:val="004F4E44"/>
    <w:rsid w:val="004F55B9"/>
    <w:rsid w:val="004F5C45"/>
    <w:rsid w:val="004F5F21"/>
    <w:rsid w:val="004F5FF0"/>
    <w:rsid w:val="004F62B7"/>
    <w:rsid w:val="004F66AA"/>
    <w:rsid w:val="004F6C69"/>
    <w:rsid w:val="004F7936"/>
    <w:rsid w:val="004F79C4"/>
    <w:rsid w:val="00500F5C"/>
    <w:rsid w:val="00501737"/>
    <w:rsid w:val="00501DF0"/>
    <w:rsid w:val="00501EC4"/>
    <w:rsid w:val="00502572"/>
    <w:rsid w:val="005027EF"/>
    <w:rsid w:val="005030FA"/>
    <w:rsid w:val="00503D79"/>
    <w:rsid w:val="00503E10"/>
    <w:rsid w:val="00503E62"/>
    <w:rsid w:val="00503FF9"/>
    <w:rsid w:val="00504107"/>
    <w:rsid w:val="005044DE"/>
    <w:rsid w:val="00504EDB"/>
    <w:rsid w:val="0050530F"/>
    <w:rsid w:val="0050571D"/>
    <w:rsid w:val="00506D82"/>
    <w:rsid w:val="00506F13"/>
    <w:rsid w:val="005071A7"/>
    <w:rsid w:val="00507308"/>
    <w:rsid w:val="005074C9"/>
    <w:rsid w:val="00507A58"/>
    <w:rsid w:val="00507AE8"/>
    <w:rsid w:val="005101E4"/>
    <w:rsid w:val="0051035C"/>
    <w:rsid w:val="0051076B"/>
    <w:rsid w:val="005107AA"/>
    <w:rsid w:val="0051102B"/>
    <w:rsid w:val="005118A0"/>
    <w:rsid w:val="005119EF"/>
    <w:rsid w:val="00511D85"/>
    <w:rsid w:val="0051203B"/>
    <w:rsid w:val="005127C0"/>
    <w:rsid w:val="00512F93"/>
    <w:rsid w:val="00513196"/>
    <w:rsid w:val="00513AC8"/>
    <w:rsid w:val="005141AC"/>
    <w:rsid w:val="00514423"/>
    <w:rsid w:val="005145F2"/>
    <w:rsid w:val="005147A4"/>
    <w:rsid w:val="00514B64"/>
    <w:rsid w:val="00515C0D"/>
    <w:rsid w:val="00515F80"/>
    <w:rsid w:val="005160E4"/>
    <w:rsid w:val="00516143"/>
    <w:rsid w:val="005163F3"/>
    <w:rsid w:val="00516EAB"/>
    <w:rsid w:val="00517705"/>
    <w:rsid w:val="00517748"/>
    <w:rsid w:val="00520233"/>
    <w:rsid w:val="005206BB"/>
    <w:rsid w:val="00520CE1"/>
    <w:rsid w:val="00520E93"/>
    <w:rsid w:val="0052187D"/>
    <w:rsid w:val="005219E0"/>
    <w:rsid w:val="00521DF6"/>
    <w:rsid w:val="005228A4"/>
    <w:rsid w:val="00522A75"/>
    <w:rsid w:val="00522AC5"/>
    <w:rsid w:val="00522D2C"/>
    <w:rsid w:val="00523034"/>
    <w:rsid w:val="00523197"/>
    <w:rsid w:val="00523CD8"/>
    <w:rsid w:val="0052417C"/>
    <w:rsid w:val="005241D6"/>
    <w:rsid w:val="00524FFD"/>
    <w:rsid w:val="00525088"/>
    <w:rsid w:val="00525380"/>
    <w:rsid w:val="005257C6"/>
    <w:rsid w:val="00525805"/>
    <w:rsid w:val="005258B0"/>
    <w:rsid w:val="005260AF"/>
    <w:rsid w:val="005278D1"/>
    <w:rsid w:val="00527C09"/>
    <w:rsid w:val="005308BF"/>
    <w:rsid w:val="00530C51"/>
    <w:rsid w:val="0053102E"/>
    <w:rsid w:val="005313D2"/>
    <w:rsid w:val="00531420"/>
    <w:rsid w:val="00532272"/>
    <w:rsid w:val="0053241E"/>
    <w:rsid w:val="00532AA9"/>
    <w:rsid w:val="00532DA0"/>
    <w:rsid w:val="005330C0"/>
    <w:rsid w:val="00533B03"/>
    <w:rsid w:val="005344C2"/>
    <w:rsid w:val="005347C2"/>
    <w:rsid w:val="00534936"/>
    <w:rsid w:val="00535049"/>
    <w:rsid w:val="00535173"/>
    <w:rsid w:val="005352A5"/>
    <w:rsid w:val="005368D3"/>
    <w:rsid w:val="00536A86"/>
    <w:rsid w:val="00536C96"/>
    <w:rsid w:val="00536E38"/>
    <w:rsid w:val="00537D8C"/>
    <w:rsid w:val="00540235"/>
    <w:rsid w:val="005407EE"/>
    <w:rsid w:val="00540D4C"/>
    <w:rsid w:val="00541AC4"/>
    <w:rsid w:val="00541B75"/>
    <w:rsid w:val="00541D73"/>
    <w:rsid w:val="00541FEC"/>
    <w:rsid w:val="0054335C"/>
    <w:rsid w:val="00543927"/>
    <w:rsid w:val="00543B2A"/>
    <w:rsid w:val="00543C29"/>
    <w:rsid w:val="005442E7"/>
    <w:rsid w:val="005443C4"/>
    <w:rsid w:val="005444F7"/>
    <w:rsid w:val="005454BE"/>
    <w:rsid w:val="00545B5A"/>
    <w:rsid w:val="00545C8B"/>
    <w:rsid w:val="00546486"/>
    <w:rsid w:val="005465CF"/>
    <w:rsid w:val="005467B6"/>
    <w:rsid w:val="005475FE"/>
    <w:rsid w:val="0054771E"/>
    <w:rsid w:val="00547853"/>
    <w:rsid w:val="00547B54"/>
    <w:rsid w:val="00550B2D"/>
    <w:rsid w:val="00551127"/>
    <w:rsid w:val="00552279"/>
    <w:rsid w:val="0055235C"/>
    <w:rsid w:val="00552734"/>
    <w:rsid w:val="00552E51"/>
    <w:rsid w:val="00553519"/>
    <w:rsid w:val="005539D3"/>
    <w:rsid w:val="005540F8"/>
    <w:rsid w:val="005544AA"/>
    <w:rsid w:val="0055467E"/>
    <w:rsid w:val="0055484B"/>
    <w:rsid w:val="005549AD"/>
    <w:rsid w:val="00554CB4"/>
    <w:rsid w:val="00555257"/>
    <w:rsid w:val="005557D0"/>
    <w:rsid w:val="00555FC7"/>
    <w:rsid w:val="005560EA"/>
    <w:rsid w:val="0055655B"/>
    <w:rsid w:val="00556E6A"/>
    <w:rsid w:val="00556E7B"/>
    <w:rsid w:val="005572BB"/>
    <w:rsid w:val="00557B53"/>
    <w:rsid w:val="005603F9"/>
    <w:rsid w:val="00560CFC"/>
    <w:rsid w:val="00560DB7"/>
    <w:rsid w:val="005614DE"/>
    <w:rsid w:val="005615A5"/>
    <w:rsid w:val="005615DF"/>
    <w:rsid w:val="0056239C"/>
    <w:rsid w:val="00562CAE"/>
    <w:rsid w:val="005637AC"/>
    <w:rsid w:val="00563EB1"/>
    <w:rsid w:val="0056405C"/>
    <w:rsid w:val="005641B7"/>
    <w:rsid w:val="005648C6"/>
    <w:rsid w:val="00564F61"/>
    <w:rsid w:val="005650BD"/>
    <w:rsid w:val="005650EE"/>
    <w:rsid w:val="00566291"/>
    <w:rsid w:val="0056709D"/>
    <w:rsid w:val="00567C34"/>
    <w:rsid w:val="005708C8"/>
    <w:rsid w:val="00570AC9"/>
    <w:rsid w:val="00570AFA"/>
    <w:rsid w:val="00570DE3"/>
    <w:rsid w:val="0057190F"/>
    <w:rsid w:val="00571B24"/>
    <w:rsid w:val="00571DE6"/>
    <w:rsid w:val="00571E16"/>
    <w:rsid w:val="005721DA"/>
    <w:rsid w:val="005722AF"/>
    <w:rsid w:val="00572361"/>
    <w:rsid w:val="00573268"/>
    <w:rsid w:val="005735AA"/>
    <w:rsid w:val="00573676"/>
    <w:rsid w:val="00573731"/>
    <w:rsid w:val="00573B1C"/>
    <w:rsid w:val="00574175"/>
    <w:rsid w:val="0057453C"/>
    <w:rsid w:val="005748D5"/>
    <w:rsid w:val="00574B5B"/>
    <w:rsid w:val="00574CC4"/>
    <w:rsid w:val="00574DD8"/>
    <w:rsid w:val="00574E2B"/>
    <w:rsid w:val="00574E81"/>
    <w:rsid w:val="0057504E"/>
    <w:rsid w:val="00575832"/>
    <w:rsid w:val="00575987"/>
    <w:rsid w:val="0057634E"/>
    <w:rsid w:val="005773E2"/>
    <w:rsid w:val="00577428"/>
    <w:rsid w:val="005774E4"/>
    <w:rsid w:val="00577ACB"/>
    <w:rsid w:val="00577D72"/>
    <w:rsid w:val="00580248"/>
    <w:rsid w:val="00580821"/>
    <w:rsid w:val="00580CD1"/>
    <w:rsid w:val="00580FC7"/>
    <w:rsid w:val="005812E2"/>
    <w:rsid w:val="005813AB"/>
    <w:rsid w:val="00581455"/>
    <w:rsid w:val="005815EB"/>
    <w:rsid w:val="00581E7E"/>
    <w:rsid w:val="00582A7F"/>
    <w:rsid w:val="00582FD6"/>
    <w:rsid w:val="0058442B"/>
    <w:rsid w:val="0058479E"/>
    <w:rsid w:val="0058485D"/>
    <w:rsid w:val="00584C03"/>
    <w:rsid w:val="00584E2C"/>
    <w:rsid w:val="00586812"/>
    <w:rsid w:val="00586A2E"/>
    <w:rsid w:val="00586D85"/>
    <w:rsid w:val="005876DC"/>
    <w:rsid w:val="005876FF"/>
    <w:rsid w:val="0058773F"/>
    <w:rsid w:val="005878BA"/>
    <w:rsid w:val="00587B25"/>
    <w:rsid w:val="00590870"/>
    <w:rsid w:val="00590B21"/>
    <w:rsid w:val="00591CA7"/>
    <w:rsid w:val="005922E5"/>
    <w:rsid w:val="00592775"/>
    <w:rsid w:val="00592945"/>
    <w:rsid w:val="0059330E"/>
    <w:rsid w:val="005933AB"/>
    <w:rsid w:val="00593C02"/>
    <w:rsid w:val="00594358"/>
    <w:rsid w:val="005943CE"/>
    <w:rsid w:val="00594A07"/>
    <w:rsid w:val="00594C51"/>
    <w:rsid w:val="00595C94"/>
    <w:rsid w:val="00595E74"/>
    <w:rsid w:val="00595FE6"/>
    <w:rsid w:val="005961E5"/>
    <w:rsid w:val="00596F9E"/>
    <w:rsid w:val="005A01B3"/>
    <w:rsid w:val="005A0BD2"/>
    <w:rsid w:val="005A11B2"/>
    <w:rsid w:val="005A1B9D"/>
    <w:rsid w:val="005A1F1D"/>
    <w:rsid w:val="005A2554"/>
    <w:rsid w:val="005A2D77"/>
    <w:rsid w:val="005A30F5"/>
    <w:rsid w:val="005A37A9"/>
    <w:rsid w:val="005A3D53"/>
    <w:rsid w:val="005A3D90"/>
    <w:rsid w:val="005A423A"/>
    <w:rsid w:val="005A46EC"/>
    <w:rsid w:val="005A5B99"/>
    <w:rsid w:val="005A658D"/>
    <w:rsid w:val="005A6BCE"/>
    <w:rsid w:val="005A72C9"/>
    <w:rsid w:val="005A7868"/>
    <w:rsid w:val="005A79EC"/>
    <w:rsid w:val="005A7AA8"/>
    <w:rsid w:val="005A7AC9"/>
    <w:rsid w:val="005B007D"/>
    <w:rsid w:val="005B0091"/>
    <w:rsid w:val="005B031E"/>
    <w:rsid w:val="005B03F5"/>
    <w:rsid w:val="005B0728"/>
    <w:rsid w:val="005B07E0"/>
    <w:rsid w:val="005B0877"/>
    <w:rsid w:val="005B093C"/>
    <w:rsid w:val="005B1212"/>
    <w:rsid w:val="005B1477"/>
    <w:rsid w:val="005B172D"/>
    <w:rsid w:val="005B1B63"/>
    <w:rsid w:val="005B1C92"/>
    <w:rsid w:val="005B2056"/>
    <w:rsid w:val="005B234C"/>
    <w:rsid w:val="005B29DE"/>
    <w:rsid w:val="005B3CDE"/>
    <w:rsid w:val="005B3F63"/>
    <w:rsid w:val="005B5017"/>
    <w:rsid w:val="005B5622"/>
    <w:rsid w:val="005B5BD8"/>
    <w:rsid w:val="005B613C"/>
    <w:rsid w:val="005B6909"/>
    <w:rsid w:val="005B7447"/>
    <w:rsid w:val="005B7979"/>
    <w:rsid w:val="005C0427"/>
    <w:rsid w:val="005C050F"/>
    <w:rsid w:val="005C16E2"/>
    <w:rsid w:val="005C200F"/>
    <w:rsid w:val="005C2062"/>
    <w:rsid w:val="005C2697"/>
    <w:rsid w:val="005C27AF"/>
    <w:rsid w:val="005C2A17"/>
    <w:rsid w:val="005C2B59"/>
    <w:rsid w:val="005C2FE1"/>
    <w:rsid w:val="005C3014"/>
    <w:rsid w:val="005C3798"/>
    <w:rsid w:val="005C38CF"/>
    <w:rsid w:val="005C44FE"/>
    <w:rsid w:val="005C4CA5"/>
    <w:rsid w:val="005C6268"/>
    <w:rsid w:val="005C627C"/>
    <w:rsid w:val="005C65AC"/>
    <w:rsid w:val="005C6D02"/>
    <w:rsid w:val="005C7171"/>
    <w:rsid w:val="005C7632"/>
    <w:rsid w:val="005C78DF"/>
    <w:rsid w:val="005C7900"/>
    <w:rsid w:val="005D0863"/>
    <w:rsid w:val="005D2041"/>
    <w:rsid w:val="005D2390"/>
    <w:rsid w:val="005D3CE8"/>
    <w:rsid w:val="005D4079"/>
    <w:rsid w:val="005D4195"/>
    <w:rsid w:val="005D4E2D"/>
    <w:rsid w:val="005D4F45"/>
    <w:rsid w:val="005D4FA5"/>
    <w:rsid w:val="005D5272"/>
    <w:rsid w:val="005D58E6"/>
    <w:rsid w:val="005D63B9"/>
    <w:rsid w:val="005D66C6"/>
    <w:rsid w:val="005D68F8"/>
    <w:rsid w:val="005D6A02"/>
    <w:rsid w:val="005D705C"/>
    <w:rsid w:val="005D799C"/>
    <w:rsid w:val="005D7B52"/>
    <w:rsid w:val="005D7BE3"/>
    <w:rsid w:val="005D7E20"/>
    <w:rsid w:val="005D7F11"/>
    <w:rsid w:val="005E0017"/>
    <w:rsid w:val="005E0950"/>
    <w:rsid w:val="005E1419"/>
    <w:rsid w:val="005E15C5"/>
    <w:rsid w:val="005E234A"/>
    <w:rsid w:val="005E2B01"/>
    <w:rsid w:val="005E2C4F"/>
    <w:rsid w:val="005E406C"/>
    <w:rsid w:val="005E4109"/>
    <w:rsid w:val="005E4303"/>
    <w:rsid w:val="005E452C"/>
    <w:rsid w:val="005E46F7"/>
    <w:rsid w:val="005E47A5"/>
    <w:rsid w:val="005E47C2"/>
    <w:rsid w:val="005E48B9"/>
    <w:rsid w:val="005E580F"/>
    <w:rsid w:val="005E65B8"/>
    <w:rsid w:val="005E661D"/>
    <w:rsid w:val="005E67C5"/>
    <w:rsid w:val="005E6A85"/>
    <w:rsid w:val="005E76B7"/>
    <w:rsid w:val="005E7A2B"/>
    <w:rsid w:val="005F03E6"/>
    <w:rsid w:val="005F129E"/>
    <w:rsid w:val="005F134E"/>
    <w:rsid w:val="005F1A39"/>
    <w:rsid w:val="005F1B77"/>
    <w:rsid w:val="005F1E56"/>
    <w:rsid w:val="005F27D7"/>
    <w:rsid w:val="005F2812"/>
    <w:rsid w:val="005F283F"/>
    <w:rsid w:val="005F3A66"/>
    <w:rsid w:val="005F3B28"/>
    <w:rsid w:val="005F44C3"/>
    <w:rsid w:val="005F51A4"/>
    <w:rsid w:val="005F5781"/>
    <w:rsid w:val="005F6687"/>
    <w:rsid w:val="005F677A"/>
    <w:rsid w:val="005F69EA"/>
    <w:rsid w:val="005F732A"/>
    <w:rsid w:val="005F76DB"/>
    <w:rsid w:val="005F7879"/>
    <w:rsid w:val="005F7A3A"/>
    <w:rsid w:val="005F7D24"/>
    <w:rsid w:val="00600222"/>
    <w:rsid w:val="006002C9"/>
    <w:rsid w:val="006004C5"/>
    <w:rsid w:val="00600B4A"/>
    <w:rsid w:val="00601283"/>
    <w:rsid w:val="00601679"/>
    <w:rsid w:val="00601866"/>
    <w:rsid w:val="00601B55"/>
    <w:rsid w:val="00602018"/>
    <w:rsid w:val="00602127"/>
    <w:rsid w:val="006028FA"/>
    <w:rsid w:val="00603A75"/>
    <w:rsid w:val="00603C38"/>
    <w:rsid w:val="0060431F"/>
    <w:rsid w:val="00604740"/>
    <w:rsid w:val="00604B83"/>
    <w:rsid w:val="00604C1B"/>
    <w:rsid w:val="00604C74"/>
    <w:rsid w:val="00605809"/>
    <w:rsid w:val="00605DAA"/>
    <w:rsid w:val="00606FB0"/>
    <w:rsid w:val="00607421"/>
    <w:rsid w:val="006106FD"/>
    <w:rsid w:val="006108D1"/>
    <w:rsid w:val="006109DF"/>
    <w:rsid w:val="00611E7C"/>
    <w:rsid w:val="00612254"/>
    <w:rsid w:val="006122F6"/>
    <w:rsid w:val="006129A9"/>
    <w:rsid w:val="00612AEE"/>
    <w:rsid w:val="00612F27"/>
    <w:rsid w:val="00613DEE"/>
    <w:rsid w:val="006142E4"/>
    <w:rsid w:val="006148F9"/>
    <w:rsid w:val="00614926"/>
    <w:rsid w:val="00615367"/>
    <w:rsid w:val="00615A43"/>
    <w:rsid w:val="0061608B"/>
    <w:rsid w:val="0061685E"/>
    <w:rsid w:val="00616AAA"/>
    <w:rsid w:val="00616FB6"/>
    <w:rsid w:val="0061705E"/>
    <w:rsid w:val="006170FA"/>
    <w:rsid w:val="0061751F"/>
    <w:rsid w:val="006207E8"/>
    <w:rsid w:val="0062097C"/>
    <w:rsid w:val="00620CCA"/>
    <w:rsid w:val="00620DA9"/>
    <w:rsid w:val="00621191"/>
    <w:rsid w:val="00621404"/>
    <w:rsid w:val="00622699"/>
    <w:rsid w:val="006226A1"/>
    <w:rsid w:val="006231D0"/>
    <w:rsid w:val="00623815"/>
    <w:rsid w:val="00623911"/>
    <w:rsid w:val="00623DC6"/>
    <w:rsid w:val="00623F2C"/>
    <w:rsid w:val="0062424C"/>
    <w:rsid w:val="006242CC"/>
    <w:rsid w:val="00624354"/>
    <w:rsid w:val="006249D4"/>
    <w:rsid w:val="00624B1D"/>
    <w:rsid w:val="00625F35"/>
    <w:rsid w:val="00626481"/>
    <w:rsid w:val="006265CD"/>
    <w:rsid w:val="00627126"/>
    <w:rsid w:val="006276E5"/>
    <w:rsid w:val="00627DCC"/>
    <w:rsid w:val="00627DEC"/>
    <w:rsid w:val="00630D22"/>
    <w:rsid w:val="00631359"/>
    <w:rsid w:val="00632318"/>
    <w:rsid w:val="006328FB"/>
    <w:rsid w:val="006334F5"/>
    <w:rsid w:val="0063383A"/>
    <w:rsid w:val="00633AC7"/>
    <w:rsid w:val="00633BCC"/>
    <w:rsid w:val="00635159"/>
    <w:rsid w:val="00635CB7"/>
    <w:rsid w:val="0063622C"/>
    <w:rsid w:val="00636BB5"/>
    <w:rsid w:val="00636C3C"/>
    <w:rsid w:val="006374F9"/>
    <w:rsid w:val="00637B8A"/>
    <w:rsid w:val="00637CB4"/>
    <w:rsid w:val="00637D86"/>
    <w:rsid w:val="00640162"/>
    <w:rsid w:val="006411BF"/>
    <w:rsid w:val="00641474"/>
    <w:rsid w:val="00641AA4"/>
    <w:rsid w:val="00641F61"/>
    <w:rsid w:val="00642FAE"/>
    <w:rsid w:val="00642FD3"/>
    <w:rsid w:val="006432EB"/>
    <w:rsid w:val="0064371D"/>
    <w:rsid w:val="006439D0"/>
    <w:rsid w:val="00643BD6"/>
    <w:rsid w:val="006443CC"/>
    <w:rsid w:val="00644751"/>
    <w:rsid w:val="0064509E"/>
    <w:rsid w:val="006454CC"/>
    <w:rsid w:val="006457AE"/>
    <w:rsid w:val="00645928"/>
    <w:rsid w:val="00645A49"/>
    <w:rsid w:val="00645AF6"/>
    <w:rsid w:val="006477AF"/>
    <w:rsid w:val="00650B3E"/>
    <w:rsid w:val="00650CE8"/>
    <w:rsid w:val="00650EB0"/>
    <w:rsid w:val="00651039"/>
    <w:rsid w:val="006510B1"/>
    <w:rsid w:val="00651A01"/>
    <w:rsid w:val="00651BA7"/>
    <w:rsid w:val="00651BE3"/>
    <w:rsid w:val="006531D9"/>
    <w:rsid w:val="0065339C"/>
    <w:rsid w:val="00653A0C"/>
    <w:rsid w:val="00653E3D"/>
    <w:rsid w:val="00653FBC"/>
    <w:rsid w:val="006541CF"/>
    <w:rsid w:val="00654336"/>
    <w:rsid w:val="006543C5"/>
    <w:rsid w:val="0065450E"/>
    <w:rsid w:val="00654B41"/>
    <w:rsid w:val="00654D52"/>
    <w:rsid w:val="006554C4"/>
    <w:rsid w:val="00655945"/>
    <w:rsid w:val="00655DA1"/>
    <w:rsid w:val="00656A07"/>
    <w:rsid w:val="00656A95"/>
    <w:rsid w:val="00657250"/>
    <w:rsid w:val="00657376"/>
    <w:rsid w:val="00657C36"/>
    <w:rsid w:val="006600E5"/>
    <w:rsid w:val="006603E6"/>
    <w:rsid w:val="006610AD"/>
    <w:rsid w:val="00661600"/>
    <w:rsid w:val="00661794"/>
    <w:rsid w:val="00661D38"/>
    <w:rsid w:val="00661F91"/>
    <w:rsid w:val="00662059"/>
    <w:rsid w:val="00662143"/>
    <w:rsid w:val="0066221E"/>
    <w:rsid w:val="00662755"/>
    <w:rsid w:val="00663DF0"/>
    <w:rsid w:val="00664327"/>
    <w:rsid w:val="0066499D"/>
    <w:rsid w:val="00664A2D"/>
    <w:rsid w:val="00664AC2"/>
    <w:rsid w:val="00664BC8"/>
    <w:rsid w:val="00665011"/>
    <w:rsid w:val="00665941"/>
    <w:rsid w:val="00665A94"/>
    <w:rsid w:val="00666727"/>
    <w:rsid w:val="00666DBA"/>
    <w:rsid w:val="006672E6"/>
    <w:rsid w:val="006700A5"/>
    <w:rsid w:val="00670370"/>
    <w:rsid w:val="00670BC7"/>
    <w:rsid w:val="00670D1A"/>
    <w:rsid w:val="00671295"/>
    <w:rsid w:val="00671573"/>
    <w:rsid w:val="006715DE"/>
    <w:rsid w:val="00672241"/>
    <w:rsid w:val="00672B63"/>
    <w:rsid w:val="00672B7D"/>
    <w:rsid w:val="00672D1C"/>
    <w:rsid w:val="00673CD2"/>
    <w:rsid w:val="00675704"/>
    <w:rsid w:val="0067626F"/>
    <w:rsid w:val="006764CD"/>
    <w:rsid w:val="00676629"/>
    <w:rsid w:val="006767CE"/>
    <w:rsid w:val="00676C04"/>
    <w:rsid w:val="0067744E"/>
    <w:rsid w:val="0067751D"/>
    <w:rsid w:val="00677AEA"/>
    <w:rsid w:val="00680365"/>
    <w:rsid w:val="0068080D"/>
    <w:rsid w:val="006815B2"/>
    <w:rsid w:val="00681C1C"/>
    <w:rsid w:val="00681FEC"/>
    <w:rsid w:val="00682023"/>
    <w:rsid w:val="0068251B"/>
    <w:rsid w:val="00682D64"/>
    <w:rsid w:val="006832B5"/>
    <w:rsid w:val="006836D7"/>
    <w:rsid w:val="00683758"/>
    <w:rsid w:val="00684686"/>
    <w:rsid w:val="006846B4"/>
    <w:rsid w:val="00684D6F"/>
    <w:rsid w:val="006852F5"/>
    <w:rsid w:val="00685368"/>
    <w:rsid w:val="00686265"/>
    <w:rsid w:val="00686373"/>
    <w:rsid w:val="006867D0"/>
    <w:rsid w:val="00686983"/>
    <w:rsid w:val="00686EF9"/>
    <w:rsid w:val="00686F79"/>
    <w:rsid w:val="006871DA"/>
    <w:rsid w:val="00687691"/>
    <w:rsid w:val="00687966"/>
    <w:rsid w:val="00687BF7"/>
    <w:rsid w:val="00687FB8"/>
    <w:rsid w:val="006906E2"/>
    <w:rsid w:val="00690A75"/>
    <w:rsid w:val="00690EA6"/>
    <w:rsid w:val="00691989"/>
    <w:rsid w:val="00691B73"/>
    <w:rsid w:val="006931D8"/>
    <w:rsid w:val="0069342E"/>
    <w:rsid w:val="006939C7"/>
    <w:rsid w:val="00694B29"/>
    <w:rsid w:val="0069526D"/>
    <w:rsid w:val="0069550A"/>
    <w:rsid w:val="00696364"/>
    <w:rsid w:val="006963D2"/>
    <w:rsid w:val="006968F5"/>
    <w:rsid w:val="006978E0"/>
    <w:rsid w:val="00697A6F"/>
    <w:rsid w:val="00697C3D"/>
    <w:rsid w:val="006A04DA"/>
    <w:rsid w:val="006A056F"/>
    <w:rsid w:val="006A06FE"/>
    <w:rsid w:val="006A16B3"/>
    <w:rsid w:val="006A1771"/>
    <w:rsid w:val="006A1883"/>
    <w:rsid w:val="006A19F2"/>
    <w:rsid w:val="006A1C5D"/>
    <w:rsid w:val="006A1D1B"/>
    <w:rsid w:val="006A2967"/>
    <w:rsid w:val="006A2F2D"/>
    <w:rsid w:val="006A33CC"/>
    <w:rsid w:val="006A3665"/>
    <w:rsid w:val="006A3C81"/>
    <w:rsid w:val="006A3CD5"/>
    <w:rsid w:val="006A5B05"/>
    <w:rsid w:val="006A5DAA"/>
    <w:rsid w:val="006A6456"/>
    <w:rsid w:val="006A64EF"/>
    <w:rsid w:val="006A677B"/>
    <w:rsid w:val="006A737F"/>
    <w:rsid w:val="006A7596"/>
    <w:rsid w:val="006A7637"/>
    <w:rsid w:val="006B01BB"/>
    <w:rsid w:val="006B0670"/>
    <w:rsid w:val="006B08A2"/>
    <w:rsid w:val="006B08A6"/>
    <w:rsid w:val="006B098D"/>
    <w:rsid w:val="006B0C62"/>
    <w:rsid w:val="006B142D"/>
    <w:rsid w:val="006B153E"/>
    <w:rsid w:val="006B16BF"/>
    <w:rsid w:val="006B16CF"/>
    <w:rsid w:val="006B1D6F"/>
    <w:rsid w:val="006B2140"/>
    <w:rsid w:val="006B2292"/>
    <w:rsid w:val="006B23B4"/>
    <w:rsid w:val="006B2B59"/>
    <w:rsid w:val="006B2C44"/>
    <w:rsid w:val="006B2EC6"/>
    <w:rsid w:val="006B346B"/>
    <w:rsid w:val="006B357E"/>
    <w:rsid w:val="006B37BB"/>
    <w:rsid w:val="006B4F70"/>
    <w:rsid w:val="006B55DD"/>
    <w:rsid w:val="006B56F5"/>
    <w:rsid w:val="006B6034"/>
    <w:rsid w:val="006B620B"/>
    <w:rsid w:val="006B668C"/>
    <w:rsid w:val="006B66BD"/>
    <w:rsid w:val="006B6C4A"/>
    <w:rsid w:val="006B7B2D"/>
    <w:rsid w:val="006B7C5C"/>
    <w:rsid w:val="006C0C99"/>
    <w:rsid w:val="006C0D51"/>
    <w:rsid w:val="006C186D"/>
    <w:rsid w:val="006C1EE5"/>
    <w:rsid w:val="006C2009"/>
    <w:rsid w:val="006C2CEB"/>
    <w:rsid w:val="006C2D50"/>
    <w:rsid w:val="006C32FE"/>
    <w:rsid w:val="006C401E"/>
    <w:rsid w:val="006C41F4"/>
    <w:rsid w:val="006C4963"/>
    <w:rsid w:val="006C49C5"/>
    <w:rsid w:val="006C4D34"/>
    <w:rsid w:val="006C4F59"/>
    <w:rsid w:val="006C5169"/>
    <w:rsid w:val="006C569F"/>
    <w:rsid w:val="006C5A57"/>
    <w:rsid w:val="006C5B2B"/>
    <w:rsid w:val="006C5C51"/>
    <w:rsid w:val="006C61AE"/>
    <w:rsid w:val="006C633F"/>
    <w:rsid w:val="006C648D"/>
    <w:rsid w:val="006C68F0"/>
    <w:rsid w:val="006C691D"/>
    <w:rsid w:val="006C6DF5"/>
    <w:rsid w:val="006C7077"/>
    <w:rsid w:val="006C796F"/>
    <w:rsid w:val="006C7C7A"/>
    <w:rsid w:val="006C7D1B"/>
    <w:rsid w:val="006D09CA"/>
    <w:rsid w:val="006D0FD1"/>
    <w:rsid w:val="006D17A6"/>
    <w:rsid w:val="006D1EE6"/>
    <w:rsid w:val="006D2088"/>
    <w:rsid w:val="006D4C42"/>
    <w:rsid w:val="006D503F"/>
    <w:rsid w:val="006D650D"/>
    <w:rsid w:val="006D65EF"/>
    <w:rsid w:val="006D6792"/>
    <w:rsid w:val="006D6B14"/>
    <w:rsid w:val="006D6CEA"/>
    <w:rsid w:val="006D6F3B"/>
    <w:rsid w:val="006D72E2"/>
    <w:rsid w:val="006D72EB"/>
    <w:rsid w:val="006D7FFD"/>
    <w:rsid w:val="006E0545"/>
    <w:rsid w:val="006E07A2"/>
    <w:rsid w:val="006E1718"/>
    <w:rsid w:val="006E19FC"/>
    <w:rsid w:val="006E1D3F"/>
    <w:rsid w:val="006E1EF6"/>
    <w:rsid w:val="006E1F2C"/>
    <w:rsid w:val="006E24E7"/>
    <w:rsid w:val="006E2BA6"/>
    <w:rsid w:val="006E2F3E"/>
    <w:rsid w:val="006E34A3"/>
    <w:rsid w:val="006E3B64"/>
    <w:rsid w:val="006E3C86"/>
    <w:rsid w:val="006E3C89"/>
    <w:rsid w:val="006E3D24"/>
    <w:rsid w:val="006E3E9A"/>
    <w:rsid w:val="006E423B"/>
    <w:rsid w:val="006E4733"/>
    <w:rsid w:val="006E47DD"/>
    <w:rsid w:val="006E5F5D"/>
    <w:rsid w:val="006E609B"/>
    <w:rsid w:val="006E636D"/>
    <w:rsid w:val="006E6FB3"/>
    <w:rsid w:val="006E702D"/>
    <w:rsid w:val="006E71A1"/>
    <w:rsid w:val="006E71C0"/>
    <w:rsid w:val="006E748E"/>
    <w:rsid w:val="006E750E"/>
    <w:rsid w:val="006E7616"/>
    <w:rsid w:val="006E7A22"/>
    <w:rsid w:val="006E7FFA"/>
    <w:rsid w:val="006F04DE"/>
    <w:rsid w:val="006F0AD1"/>
    <w:rsid w:val="006F1757"/>
    <w:rsid w:val="006F1F58"/>
    <w:rsid w:val="006F2BAB"/>
    <w:rsid w:val="006F2C1F"/>
    <w:rsid w:val="006F2D02"/>
    <w:rsid w:val="006F331A"/>
    <w:rsid w:val="006F332E"/>
    <w:rsid w:val="006F349A"/>
    <w:rsid w:val="006F35C5"/>
    <w:rsid w:val="006F38E1"/>
    <w:rsid w:val="006F3A3D"/>
    <w:rsid w:val="006F45BA"/>
    <w:rsid w:val="006F4617"/>
    <w:rsid w:val="006F4D62"/>
    <w:rsid w:val="006F4F4F"/>
    <w:rsid w:val="006F5ABE"/>
    <w:rsid w:val="006F5D2D"/>
    <w:rsid w:val="006F5E0A"/>
    <w:rsid w:val="006F6902"/>
    <w:rsid w:val="006F6DCD"/>
    <w:rsid w:val="006F7A7B"/>
    <w:rsid w:val="006F7D7C"/>
    <w:rsid w:val="007006EA"/>
    <w:rsid w:val="007009B0"/>
    <w:rsid w:val="00700AEE"/>
    <w:rsid w:val="00701929"/>
    <w:rsid w:val="0070220F"/>
    <w:rsid w:val="007034EF"/>
    <w:rsid w:val="00703CF7"/>
    <w:rsid w:val="007043CB"/>
    <w:rsid w:val="007044E9"/>
    <w:rsid w:val="007045ED"/>
    <w:rsid w:val="007046A2"/>
    <w:rsid w:val="00704932"/>
    <w:rsid w:val="00704D4F"/>
    <w:rsid w:val="0070538D"/>
    <w:rsid w:val="007053B9"/>
    <w:rsid w:val="007055D4"/>
    <w:rsid w:val="00705D53"/>
    <w:rsid w:val="00706179"/>
    <w:rsid w:val="00706BDD"/>
    <w:rsid w:val="007101DD"/>
    <w:rsid w:val="007102AA"/>
    <w:rsid w:val="0071061D"/>
    <w:rsid w:val="00710735"/>
    <w:rsid w:val="007113AD"/>
    <w:rsid w:val="00711756"/>
    <w:rsid w:val="0071245A"/>
    <w:rsid w:val="00712B72"/>
    <w:rsid w:val="00712FAC"/>
    <w:rsid w:val="00713790"/>
    <w:rsid w:val="007137C9"/>
    <w:rsid w:val="00713C48"/>
    <w:rsid w:val="00714890"/>
    <w:rsid w:val="007148BE"/>
    <w:rsid w:val="00715106"/>
    <w:rsid w:val="007152A2"/>
    <w:rsid w:val="00715B93"/>
    <w:rsid w:val="00715C44"/>
    <w:rsid w:val="00715DA1"/>
    <w:rsid w:val="00715DF0"/>
    <w:rsid w:val="00715E62"/>
    <w:rsid w:val="007164BA"/>
    <w:rsid w:val="007165AD"/>
    <w:rsid w:val="007169C7"/>
    <w:rsid w:val="00717D87"/>
    <w:rsid w:val="00717FE3"/>
    <w:rsid w:val="007201A6"/>
    <w:rsid w:val="00720772"/>
    <w:rsid w:val="007208C4"/>
    <w:rsid w:val="00720A9C"/>
    <w:rsid w:val="00720B32"/>
    <w:rsid w:val="00720DDC"/>
    <w:rsid w:val="0072116E"/>
    <w:rsid w:val="00721397"/>
    <w:rsid w:val="0072158D"/>
    <w:rsid w:val="00721841"/>
    <w:rsid w:val="007219CB"/>
    <w:rsid w:val="007221E7"/>
    <w:rsid w:val="00722320"/>
    <w:rsid w:val="0072260A"/>
    <w:rsid w:val="00723034"/>
    <w:rsid w:val="007230CC"/>
    <w:rsid w:val="00723AA1"/>
    <w:rsid w:val="00723C7F"/>
    <w:rsid w:val="00723F00"/>
    <w:rsid w:val="00724023"/>
    <w:rsid w:val="00724618"/>
    <w:rsid w:val="00724D3C"/>
    <w:rsid w:val="00724E87"/>
    <w:rsid w:val="007250BE"/>
    <w:rsid w:val="007257CD"/>
    <w:rsid w:val="007257D8"/>
    <w:rsid w:val="007258CA"/>
    <w:rsid w:val="00725B5B"/>
    <w:rsid w:val="00725C09"/>
    <w:rsid w:val="00725C3F"/>
    <w:rsid w:val="00725FB4"/>
    <w:rsid w:val="0072626B"/>
    <w:rsid w:val="00726DD2"/>
    <w:rsid w:val="00727606"/>
    <w:rsid w:val="00727E2C"/>
    <w:rsid w:val="00730150"/>
    <w:rsid w:val="007301B3"/>
    <w:rsid w:val="00730253"/>
    <w:rsid w:val="00730298"/>
    <w:rsid w:val="00730FCC"/>
    <w:rsid w:val="00731779"/>
    <w:rsid w:val="007317CE"/>
    <w:rsid w:val="007322EA"/>
    <w:rsid w:val="007322FB"/>
    <w:rsid w:val="007329E0"/>
    <w:rsid w:val="00732CF4"/>
    <w:rsid w:val="00732EE4"/>
    <w:rsid w:val="00733DC3"/>
    <w:rsid w:val="00733E4C"/>
    <w:rsid w:val="007342CB"/>
    <w:rsid w:val="007349E1"/>
    <w:rsid w:val="00734A1A"/>
    <w:rsid w:val="00735B3B"/>
    <w:rsid w:val="00735E21"/>
    <w:rsid w:val="007365FE"/>
    <w:rsid w:val="007367C6"/>
    <w:rsid w:val="00736AB7"/>
    <w:rsid w:val="00736E08"/>
    <w:rsid w:val="00736E34"/>
    <w:rsid w:val="00736EF3"/>
    <w:rsid w:val="00737265"/>
    <w:rsid w:val="007374FA"/>
    <w:rsid w:val="00737807"/>
    <w:rsid w:val="00737D4C"/>
    <w:rsid w:val="007405D0"/>
    <w:rsid w:val="00740976"/>
    <w:rsid w:val="00740A7B"/>
    <w:rsid w:val="00740D21"/>
    <w:rsid w:val="00740D4B"/>
    <w:rsid w:val="00740FE3"/>
    <w:rsid w:val="0074126F"/>
    <w:rsid w:val="00741975"/>
    <w:rsid w:val="00741979"/>
    <w:rsid w:val="00741A46"/>
    <w:rsid w:val="00742A44"/>
    <w:rsid w:val="00742D45"/>
    <w:rsid w:val="00742FE8"/>
    <w:rsid w:val="0074303A"/>
    <w:rsid w:val="00743785"/>
    <w:rsid w:val="007439C3"/>
    <w:rsid w:val="00743C78"/>
    <w:rsid w:val="00743CB5"/>
    <w:rsid w:val="00743D9A"/>
    <w:rsid w:val="007442A3"/>
    <w:rsid w:val="007443C7"/>
    <w:rsid w:val="007444C2"/>
    <w:rsid w:val="0074659C"/>
    <w:rsid w:val="00747066"/>
    <w:rsid w:val="00747BE9"/>
    <w:rsid w:val="00750033"/>
    <w:rsid w:val="0075069F"/>
    <w:rsid w:val="00750D69"/>
    <w:rsid w:val="00750EC1"/>
    <w:rsid w:val="007523D0"/>
    <w:rsid w:val="007525AF"/>
    <w:rsid w:val="00752C28"/>
    <w:rsid w:val="00754231"/>
    <w:rsid w:val="0075425B"/>
    <w:rsid w:val="007544E1"/>
    <w:rsid w:val="00755243"/>
    <w:rsid w:val="007553B0"/>
    <w:rsid w:val="0075574C"/>
    <w:rsid w:val="00755A12"/>
    <w:rsid w:val="00755A77"/>
    <w:rsid w:val="00755DEC"/>
    <w:rsid w:val="00755E63"/>
    <w:rsid w:val="007563CF"/>
    <w:rsid w:val="00756516"/>
    <w:rsid w:val="007566F0"/>
    <w:rsid w:val="0075678B"/>
    <w:rsid w:val="00756819"/>
    <w:rsid w:val="00756B03"/>
    <w:rsid w:val="0075780F"/>
    <w:rsid w:val="00757BB6"/>
    <w:rsid w:val="00757F74"/>
    <w:rsid w:val="007600FD"/>
    <w:rsid w:val="00760C5D"/>
    <w:rsid w:val="00760D02"/>
    <w:rsid w:val="00761479"/>
    <w:rsid w:val="007619E5"/>
    <w:rsid w:val="00761A1F"/>
    <w:rsid w:val="0076359E"/>
    <w:rsid w:val="00763629"/>
    <w:rsid w:val="00763A31"/>
    <w:rsid w:val="0076418E"/>
    <w:rsid w:val="007643E1"/>
    <w:rsid w:val="00764664"/>
    <w:rsid w:val="00764AB6"/>
    <w:rsid w:val="00765056"/>
    <w:rsid w:val="007657A5"/>
    <w:rsid w:val="0076653E"/>
    <w:rsid w:val="007672CA"/>
    <w:rsid w:val="0076764B"/>
    <w:rsid w:val="00767A93"/>
    <w:rsid w:val="00767BF0"/>
    <w:rsid w:val="00767BFE"/>
    <w:rsid w:val="00767D7A"/>
    <w:rsid w:val="0077035E"/>
    <w:rsid w:val="0077093C"/>
    <w:rsid w:val="00770E2D"/>
    <w:rsid w:val="00771E38"/>
    <w:rsid w:val="00771E3F"/>
    <w:rsid w:val="00771EB7"/>
    <w:rsid w:val="007721D5"/>
    <w:rsid w:val="00772629"/>
    <w:rsid w:val="007730B9"/>
    <w:rsid w:val="007732D9"/>
    <w:rsid w:val="0077347D"/>
    <w:rsid w:val="007735D5"/>
    <w:rsid w:val="0077390E"/>
    <w:rsid w:val="00773B63"/>
    <w:rsid w:val="00773E38"/>
    <w:rsid w:val="00774A87"/>
    <w:rsid w:val="00775C63"/>
    <w:rsid w:val="00776042"/>
    <w:rsid w:val="0077611D"/>
    <w:rsid w:val="0077673C"/>
    <w:rsid w:val="00776914"/>
    <w:rsid w:val="00776B21"/>
    <w:rsid w:val="00776B5D"/>
    <w:rsid w:val="00777C16"/>
    <w:rsid w:val="0078007A"/>
    <w:rsid w:val="0078009D"/>
    <w:rsid w:val="0078023D"/>
    <w:rsid w:val="00780404"/>
    <w:rsid w:val="007804EF"/>
    <w:rsid w:val="00780543"/>
    <w:rsid w:val="00780E09"/>
    <w:rsid w:val="00781490"/>
    <w:rsid w:val="007816D4"/>
    <w:rsid w:val="007818D2"/>
    <w:rsid w:val="00783841"/>
    <w:rsid w:val="00783908"/>
    <w:rsid w:val="00783C3C"/>
    <w:rsid w:val="00783E25"/>
    <w:rsid w:val="00783FE5"/>
    <w:rsid w:val="00784592"/>
    <w:rsid w:val="0078460B"/>
    <w:rsid w:val="00784A49"/>
    <w:rsid w:val="00784C2D"/>
    <w:rsid w:val="00784C9A"/>
    <w:rsid w:val="00785077"/>
    <w:rsid w:val="0078524B"/>
    <w:rsid w:val="007852DC"/>
    <w:rsid w:val="00785765"/>
    <w:rsid w:val="00785BEC"/>
    <w:rsid w:val="00786316"/>
    <w:rsid w:val="00786DBA"/>
    <w:rsid w:val="007872AE"/>
    <w:rsid w:val="007873AE"/>
    <w:rsid w:val="00787A6C"/>
    <w:rsid w:val="00787E4A"/>
    <w:rsid w:val="007901DB"/>
    <w:rsid w:val="00790611"/>
    <w:rsid w:val="00790DCE"/>
    <w:rsid w:val="007913F6"/>
    <w:rsid w:val="0079181A"/>
    <w:rsid w:val="00791AD7"/>
    <w:rsid w:val="00791FE0"/>
    <w:rsid w:val="0079231A"/>
    <w:rsid w:val="0079243C"/>
    <w:rsid w:val="007925DB"/>
    <w:rsid w:val="0079266F"/>
    <w:rsid w:val="007926BD"/>
    <w:rsid w:val="0079275A"/>
    <w:rsid w:val="0079279F"/>
    <w:rsid w:val="00792FCB"/>
    <w:rsid w:val="007930AA"/>
    <w:rsid w:val="0079355B"/>
    <w:rsid w:val="007940C5"/>
    <w:rsid w:val="00795230"/>
    <w:rsid w:val="00795277"/>
    <w:rsid w:val="007959D3"/>
    <w:rsid w:val="00795A58"/>
    <w:rsid w:val="00795A9B"/>
    <w:rsid w:val="00796117"/>
    <w:rsid w:val="0079631C"/>
    <w:rsid w:val="00797591"/>
    <w:rsid w:val="00797E76"/>
    <w:rsid w:val="007A073A"/>
    <w:rsid w:val="007A0936"/>
    <w:rsid w:val="007A0BE3"/>
    <w:rsid w:val="007A0C8F"/>
    <w:rsid w:val="007A14D4"/>
    <w:rsid w:val="007A1967"/>
    <w:rsid w:val="007A1DD9"/>
    <w:rsid w:val="007A2E9D"/>
    <w:rsid w:val="007A3434"/>
    <w:rsid w:val="007A382D"/>
    <w:rsid w:val="007A388F"/>
    <w:rsid w:val="007A3A84"/>
    <w:rsid w:val="007A3C84"/>
    <w:rsid w:val="007A4020"/>
    <w:rsid w:val="007A41B2"/>
    <w:rsid w:val="007A4951"/>
    <w:rsid w:val="007A4CBE"/>
    <w:rsid w:val="007A4ED2"/>
    <w:rsid w:val="007A5289"/>
    <w:rsid w:val="007A5578"/>
    <w:rsid w:val="007A5D96"/>
    <w:rsid w:val="007A6193"/>
    <w:rsid w:val="007A6B1A"/>
    <w:rsid w:val="007A72AB"/>
    <w:rsid w:val="007A756D"/>
    <w:rsid w:val="007A7762"/>
    <w:rsid w:val="007A7DA7"/>
    <w:rsid w:val="007B00FA"/>
    <w:rsid w:val="007B054D"/>
    <w:rsid w:val="007B0592"/>
    <w:rsid w:val="007B0D07"/>
    <w:rsid w:val="007B1487"/>
    <w:rsid w:val="007B171D"/>
    <w:rsid w:val="007B1765"/>
    <w:rsid w:val="007B1F19"/>
    <w:rsid w:val="007B240D"/>
    <w:rsid w:val="007B2560"/>
    <w:rsid w:val="007B2AF8"/>
    <w:rsid w:val="007B3381"/>
    <w:rsid w:val="007B3E36"/>
    <w:rsid w:val="007B3F47"/>
    <w:rsid w:val="007B4027"/>
    <w:rsid w:val="007B4147"/>
    <w:rsid w:val="007B42DA"/>
    <w:rsid w:val="007B4432"/>
    <w:rsid w:val="007B4618"/>
    <w:rsid w:val="007B4951"/>
    <w:rsid w:val="007B4BD6"/>
    <w:rsid w:val="007B4E03"/>
    <w:rsid w:val="007B5086"/>
    <w:rsid w:val="007B540C"/>
    <w:rsid w:val="007B572C"/>
    <w:rsid w:val="007B59E4"/>
    <w:rsid w:val="007B5BCE"/>
    <w:rsid w:val="007B6D38"/>
    <w:rsid w:val="007B6D51"/>
    <w:rsid w:val="007B7245"/>
    <w:rsid w:val="007B75EF"/>
    <w:rsid w:val="007B7F88"/>
    <w:rsid w:val="007C04EF"/>
    <w:rsid w:val="007C0B49"/>
    <w:rsid w:val="007C179E"/>
    <w:rsid w:val="007C1C1C"/>
    <w:rsid w:val="007C1FBC"/>
    <w:rsid w:val="007C2077"/>
    <w:rsid w:val="007C2276"/>
    <w:rsid w:val="007C2509"/>
    <w:rsid w:val="007C358E"/>
    <w:rsid w:val="007C3630"/>
    <w:rsid w:val="007C3764"/>
    <w:rsid w:val="007C3885"/>
    <w:rsid w:val="007C3A26"/>
    <w:rsid w:val="007C3F2C"/>
    <w:rsid w:val="007C4133"/>
    <w:rsid w:val="007C45BF"/>
    <w:rsid w:val="007C4629"/>
    <w:rsid w:val="007C4EBD"/>
    <w:rsid w:val="007C57F7"/>
    <w:rsid w:val="007C61DF"/>
    <w:rsid w:val="007C6973"/>
    <w:rsid w:val="007C6D88"/>
    <w:rsid w:val="007C7975"/>
    <w:rsid w:val="007C7982"/>
    <w:rsid w:val="007D01D9"/>
    <w:rsid w:val="007D08A1"/>
    <w:rsid w:val="007D094A"/>
    <w:rsid w:val="007D132C"/>
    <w:rsid w:val="007D1A99"/>
    <w:rsid w:val="007D32DD"/>
    <w:rsid w:val="007D353D"/>
    <w:rsid w:val="007D41A7"/>
    <w:rsid w:val="007D4B59"/>
    <w:rsid w:val="007D4C5C"/>
    <w:rsid w:val="007D5299"/>
    <w:rsid w:val="007D56C5"/>
    <w:rsid w:val="007D5C15"/>
    <w:rsid w:val="007D5EC8"/>
    <w:rsid w:val="007D64AA"/>
    <w:rsid w:val="007D68AA"/>
    <w:rsid w:val="007D6CD1"/>
    <w:rsid w:val="007D7906"/>
    <w:rsid w:val="007E0D9E"/>
    <w:rsid w:val="007E1025"/>
    <w:rsid w:val="007E15F7"/>
    <w:rsid w:val="007E1636"/>
    <w:rsid w:val="007E1CE6"/>
    <w:rsid w:val="007E2079"/>
    <w:rsid w:val="007E20E4"/>
    <w:rsid w:val="007E21B2"/>
    <w:rsid w:val="007E21C7"/>
    <w:rsid w:val="007E23EE"/>
    <w:rsid w:val="007E2696"/>
    <w:rsid w:val="007E3372"/>
    <w:rsid w:val="007E341A"/>
    <w:rsid w:val="007E3695"/>
    <w:rsid w:val="007E3892"/>
    <w:rsid w:val="007E3A52"/>
    <w:rsid w:val="007E415C"/>
    <w:rsid w:val="007E4384"/>
    <w:rsid w:val="007E49A7"/>
    <w:rsid w:val="007E52DB"/>
    <w:rsid w:val="007E560E"/>
    <w:rsid w:val="007E64CE"/>
    <w:rsid w:val="007E73AF"/>
    <w:rsid w:val="007E7B7B"/>
    <w:rsid w:val="007F0727"/>
    <w:rsid w:val="007F0BFF"/>
    <w:rsid w:val="007F1109"/>
    <w:rsid w:val="007F1622"/>
    <w:rsid w:val="007F210C"/>
    <w:rsid w:val="007F2300"/>
    <w:rsid w:val="007F28A5"/>
    <w:rsid w:val="007F2EE9"/>
    <w:rsid w:val="007F2F13"/>
    <w:rsid w:val="007F35C2"/>
    <w:rsid w:val="007F4D50"/>
    <w:rsid w:val="007F5504"/>
    <w:rsid w:val="007F5D49"/>
    <w:rsid w:val="007F655C"/>
    <w:rsid w:val="007F65E0"/>
    <w:rsid w:val="007F6968"/>
    <w:rsid w:val="007F6DA7"/>
    <w:rsid w:val="007F7AF8"/>
    <w:rsid w:val="007F7FA3"/>
    <w:rsid w:val="00800211"/>
    <w:rsid w:val="00800353"/>
    <w:rsid w:val="00800397"/>
    <w:rsid w:val="008003DD"/>
    <w:rsid w:val="008005F1"/>
    <w:rsid w:val="00800794"/>
    <w:rsid w:val="00800BA2"/>
    <w:rsid w:val="00800EFA"/>
    <w:rsid w:val="00801317"/>
    <w:rsid w:val="008019AC"/>
    <w:rsid w:val="00802369"/>
    <w:rsid w:val="0080279B"/>
    <w:rsid w:val="00802B37"/>
    <w:rsid w:val="00802CEF"/>
    <w:rsid w:val="00802DD3"/>
    <w:rsid w:val="00802F87"/>
    <w:rsid w:val="00802FCD"/>
    <w:rsid w:val="008031A2"/>
    <w:rsid w:val="00803ADB"/>
    <w:rsid w:val="00804158"/>
    <w:rsid w:val="008046C7"/>
    <w:rsid w:val="00804AAF"/>
    <w:rsid w:val="00804D63"/>
    <w:rsid w:val="008053A2"/>
    <w:rsid w:val="00805AE5"/>
    <w:rsid w:val="008062B9"/>
    <w:rsid w:val="00810054"/>
    <w:rsid w:val="008102A4"/>
    <w:rsid w:val="00810391"/>
    <w:rsid w:val="008108C0"/>
    <w:rsid w:val="00810F09"/>
    <w:rsid w:val="00811520"/>
    <w:rsid w:val="0081191F"/>
    <w:rsid w:val="00811983"/>
    <w:rsid w:val="00811AF2"/>
    <w:rsid w:val="00811B17"/>
    <w:rsid w:val="00811B69"/>
    <w:rsid w:val="008123D6"/>
    <w:rsid w:val="008124DA"/>
    <w:rsid w:val="0081274A"/>
    <w:rsid w:val="00812A99"/>
    <w:rsid w:val="00812C76"/>
    <w:rsid w:val="00813084"/>
    <w:rsid w:val="008131F1"/>
    <w:rsid w:val="00813332"/>
    <w:rsid w:val="00813D27"/>
    <w:rsid w:val="0081404F"/>
    <w:rsid w:val="00814252"/>
    <w:rsid w:val="00814C22"/>
    <w:rsid w:val="008154B6"/>
    <w:rsid w:val="00815ADB"/>
    <w:rsid w:val="00816459"/>
    <w:rsid w:val="00816638"/>
    <w:rsid w:val="008166CB"/>
    <w:rsid w:val="00816795"/>
    <w:rsid w:val="008169B5"/>
    <w:rsid w:val="00816CC7"/>
    <w:rsid w:val="008172A2"/>
    <w:rsid w:val="008174E1"/>
    <w:rsid w:val="008174F4"/>
    <w:rsid w:val="0081792C"/>
    <w:rsid w:val="00817A83"/>
    <w:rsid w:val="008208A5"/>
    <w:rsid w:val="00820BA3"/>
    <w:rsid w:val="00820E9E"/>
    <w:rsid w:val="008219FB"/>
    <w:rsid w:val="00821C77"/>
    <w:rsid w:val="00821C9D"/>
    <w:rsid w:val="00821DB3"/>
    <w:rsid w:val="0082277A"/>
    <w:rsid w:val="00822EC6"/>
    <w:rsid w:val="008237F1"/>
    <w:rsid w:val="00823B9E"/>
    <w:rsid w:val="00823DE4"/>
    <w:rsid w:val="00824D12"/>
    <w:rsid w:val="00824FCA"/>
    <w:rsid w:val="00826098"/>
    <w:rsid w:val="008262C0"/>
    <w:rsid w:val="00826C19"/>
    <w:rsid w:val="00827137"/>
    <w:rsid w:val="00827292"/>
    <w:rsid w:val="008273AD"/>
    <w:rsid w:val="00827B3E"/>
    <w:rsid w:val="00827C10"/>
    <w:rsid w:val="00827D3B"/>
    <w:rsid w:val="00827D8C"/>
    <w:rsid w:val="00827E05"/>
    <w:rsid w:val="0083058D"/>
    <w:rsid w:val="00830A36"/>
    <w:rsid w:val="008315DA"/>
    <w:rsid w:val="00831788"/>
    <w:rsid w:val="00831EEC"/>
    <w:rsid w:val="00832040"/>
    <w:rsid w:val="008326E5"/>
    <w:rsid w:val="00832703"/>
    <w:rsid w:val="00832C8C"/>
    <w:rsid w:val="00832E45"/>
    <w:rsid w:val="00832FA6"/>
    <w:rsid w:val="008335BD"/>
    <w:rsid w:val="00833862"/>
    <w:rsid w:val="00833878"/>
    <w:rsid w:val="00834833"/>
    <w:rsid w:val="00834A73"/>
    <w:rsid w:val="00835C88"/>
    <w:rsid w:val="0083624F"/>
    <w:rsid w:val="0083626A"/>
    <w:rsid w:val="0083648F"/>
    <w:rsid w:val="00836DBA"/>
    <w:rsid w:val="008374CE"/>
    <w:rsid w:val="008378A7"/>
    <w:rsid w:val="00837BF9"/>
    <w:rsid w:val="00837D6E"/>
    <w:rsid w:val="00840B54"/>
    <w:rsid w:val="00841F1F"/>
    <w:rsid w:val="00841FB4"/>
    <w:rsid w:val="00842190"/>
    <w:rsid w:val="00842252"/>
    <w:rsid w:val="00842B98"/>
    <w:rsid w:val="00842E4E"/>
    <w:rsid w:val="00842ED3"/>
    <w:rsid w:val="00843FCA"/>
    <w:rsid w:val="0084416A"/>
    <w:rsid w:val="00844392"/>
    <w:rsid w:val="00844567"/>
    <w:rsid w:val="008447B1"/>
    <w:rsid w:val="0084508C"/>
    <w:rsid w:val="00845B4E"/>
    <w:rsid w:val="0084676F"/>
    <w:rsid w:val="00846CB7"/>
    <w:rsid w:val="0084720D"/>
    <w:rsid w:val="008474CA"/>
    <w:rsid w:val="00847844"/>
    <w:rsid w:val="00847847"/>
    <w:rsid w:val="00850B08"/>
    <w:rsid w:val="00850D5C"/>
    <w:rsid w:val="00850D81"/>
    <w:rsid w:val="0085113E"/>
    <w:rsid w:val="00851771"/>
    <w:rsid w:val="00851ADC"/>
    <w:rsid w:val="00852100"/>
    <w:rsid w:val="00852174"/>
    <w:rsid w:val="008524C8"/>
    <w:rsid w:val="00852790"/>
    <w:rsid w:val="00852CAB"/>
    <w:rsid w:val="00852ED3"/>
    <w:rsid w:val="00853296"/>
    <w:rsid w:val="00853D99"/>
    <w:rsid w:val="008547AE"/>
    <w:rsid w:val="00854C2F"/>
    <w:rsid w:val="00854DAB"/>
    <w:rsid w:val="00855571"/>
    <w:rsid w:val="0085567D"/>
    <w:rsid w:val="008559F9"/>
    <w:rsid w:val="00855C2B"/>
    <w:rsid w:val="0085680F"/>
    <w:rsid w:val="00856D80"/>
    <w:rsid w:val="00857230"/>
    <w:rsid w:val="008574A6"/>
    <w:rsid w:val="0085757D"/>
    <w:rsid w:val="00857BE3"/>
    <w:rsid w:val="00857DF7"/>
    <w:rsid w:val="0086087B"/>
    <w:rsid w:val="00861374"/>
    <w:rsid w:val="008615E1"/>
    <w:rsid w:val="00861808"/>
    <w:rsid w:val="008618A9"/>
    <w:rsid w:val="00861AD2"/>
    <w:rsid w:val="00861DA2"/>
    <w:rsid w:val="00861DF2"/>
    <w:rsid w:val="00862927"/>
    <w:rsid w:val="008633CD"/>
    <w:rsid w:val="00863433"/>
    <w:rsid w:val="00863785"/>
    <w:rsid w:val="0086397B"/>
    <w:rsid w:val="008639D8"/>
    <w:rsid w:val="008645EE"/>
    <w:rsid w:val="00865125"/>
    <w:rsid w:val="0086563E"/>
    <w:rsid w:val="00865DC0"/>
    <w:rsid w:val="0086607A"/>
    <w:rsid w:val="008663E0"/>
    <w:rsid w:val="0086651B"/>
    <w:rsid w:val="00866552"/>
    <w:rsid w:val="00866E47"/>
    <w:rsid w:val="00867185"/>
    <w:rsid w:val="0086724E"/>
    <w:rsid w:val="008675FA"/>
    <w:rsid w:val="0086775F"/>
    <w:rsid w:val="00867C25"/>
    <w:rsid w:val="00867C49"/>
    <w:rsid w:val="00867E80"/>
    <w:rsid w:val="00867EC2"/>
    <w:rsid w:val="00867F67"/>
    <w:rsid w:val="0087055E"/>
    <w:rsid w:val="00870579"/>
    <w:rsid w:val="008713D5"/>
    <w:rsid w:val="008715AC"/>
    <w:rsid w:val="00871875"/>
    <w:rsid w:val="0087198E"/>
    <w:rsid w:val="00871EE8"/>
    <w:rsid w:val="00872368"/>
    <w:rsid w:val="0087337E"/>
    <w:rsid w:val="00873598"/>
    <w:rsid w:val="00873B35"/>
    <w:rsid w:val="00873EA4"/>
    <w:rsid w:val="00874297"/>
    <w:rsid w:val="00874CA5"/>
    <w:rsid w:val="00875013"/>
    <w:rsid w:val="00875076"/>
    <w:rsid w:val="00875557"/>
    <w:rsid w:val="00875568"/>
    <w:rsid w:val="008756C6"/>
    <w:rsid w:val="00875898"/>
    <w:rsid w:val="00875A9D"/>
    <w:rsid w:val="00875AF3"/>
    <w:rsid w:val="00876799"/>
    <w:rsid w:val="00876951"/>
    <w:rsid w:val="00877514"/>
    <w:rsid w:val="00877A1F"/>
    <w:rsid w:val="00880202"/>
    <w:rsid w:val="00880638"/>
    <w:rsid w:val="00880E1A"/>
    <w:rsid w:val="0088195F"/>
    <w:rsid w:val="00881CCB"/>
    <w:rsid w:val="008829F5"/>
    <w:rsid w:val="008830C9"/>
    <w:rsid w:val="008831DD"/>
    <w:rsid w:val="008833BA"/>
    <w:rsid w:val="00883B86"/>
    <w:rsid w:val="00883D8A"/>
    <w:rsid w:val="00883FA6"/>
    <w:rsid w:val="00884061"/>
    <w:rsid w:val="00884247"/>
    <w:rsid w:val="00884B65"/>
    <w:rsid w:val="00884B90"/>
    <w:rsid w:val="00885183"/>
    <w:rsid w:val="008855A1"/>
    <w:rsid w:val="00885BB9"/>
    <w:rsid w:val="008868AD"/>
    <w:rsid w:val="00886900"/>
    <w:rsid w:val="00886C85"/>
    <w:rsid w:val="00887360"/>
    <w:rsid w:val="00887681"/>
    <w:rsid w:val="00887800"/>
    <w:rsid w:val="00887E92"/>
    <w:rsid w:val="008900FD"/>
    <w:rsid w:val="008901D9"/>
    <w:rsid w:val="0089172A"/>
    <w:rsid w:val="00891DD5"/>
    <w:rsid w:val="00891F4E"/>
    <w:rsid w:val="0089202A"/>
    <w:rsid w:val="008924DD"/>
    <w:rsid w:val="0089287E"/>
    <w:rsid w:val="00892A2B"/>
    <w:rsid w:val="00892A89"/>
    <w:rsid w:val="00892F94"/>
    <w:rsid w:val="00894317"/>
    <w:rsid w:val="00894691"/>
    <w:rsid w:val="00894947"/>
    <w:rsid w:val="00894CD1"/>
    <w:rsid w:val="008950AD"/>
    <w:rsid w:val="00895649"/>
    <w:rsid w:val="008957CB"/>
    <w:rsid w:val="00895DF4"/>
    <w:rsid w:val="00895FC5"/>
    <w:rsid w:val="008967EF"/>
    <w:rsid w:val="00896831"/>
    <w:rsid w:val="00896972"/>
    <w:rsid w:val="00896A6C"/>
    <w:rsid w:val="00896F78"/>
    <w:rsid w:val="0089760D"/>
    <w:rsid w:val="00897A4E"/>
    <w:rsid w:val="00897AB0"/>
    <w:rsid w:val="008A01CF"/>
    <w:rsid w:val="008A03DA"/>
    <w:rsid w:val="008A05B3"/>
    <w:rsid w:val="008A1357"/>
    <w:rsid w:val="008A166F"/>
    <w:rsid w:val="008A188A"/>
    <w:rsid w:val="008A1978"/>
    <w:rsid w:val="008A1D28"/>
    <w:rsid w:val="008A2A11"/>
    <w:rsid w:val="008A2C8B"/>
    <w:rsid w:val="008A30CF"/>
    <w:rsid w:val="008A37F7"/>
    <w:rsid w:val="008A3D83"/>
    <w:rsid w:val="008A401E"/>
    <w:rsid w:val="008A43BE"/>
    <w:rsid w:val="008A4AC2"/>
    <w:rsid w:val="008A58DE"/>
    <w:rsid w:val="008A5E32"/>
    <w:rsid w:val="008A5F0E"/>
    <w:rsid w:val="008A5F20"/>
    <w:rsid w:val="008A61CE"/>
    <w:rsid w:val="008A6283"/>
    <w:rsid w:val="008A65BB"/>
    <w:rsid w:val="008A73AB"/>
    <w:rsid w:val="008B0044"/>
    <w:rsid w:val="008B0280"/>
    <w:rsid w:val="008B0955"/>
    <w:rsid w:val="008B111F"/>
    <w:rsid w:val="008B1205"/>
    <w:rsid w:val="008B1820"/>
    <w:rsid w:val="008B192A"/>
    <w:rsid w:val="008B2517"/>
    <w:rsid w:val="008B26E4"/>
    <w:rsid w:val="008B2B0A"/>
    <w:rsid w:val="008B2B36"/>
    <w:rsid w:val="008B3376"/>
    <w:rsid w:val="008B3495"/>
    <w:rsid w:val="008B3526"/>
    <w:rsid w:val="008B3A41"/>
    <w:rsid w:val="008B3D56"/>
    <w:rsid w:val="008B3E47"/>
    <w:rsid w:val="008B3F13"/>
    <w:rsid w:val="008B411D"/>
    <w:rsid w:val="008B42D4"/>
    <w:rsid w:val="008B4427"/>
    <w:rsid w:val="008B505B"/>
    <w:rsid w:val="008B60E6"/>
    <w:rsid w:val="008B6411"/>
    <w:rsid w:val="008B6534"/>
    <w:rsid w:val="008B67E8"/>
    <w:rsid w:val="008B6891"/>
    <w:rsid w:val="008B70FE"/>
    <w:rsid w:val="008B755F"/>
    <w:rsid w:val="008C0AE5"/>
    <w:rsid w:val="008C1497"/>
    <w:rsid w:val="008C192A"/>
    <w:rsid w:val="008C24D8"/>
    <w:rsid w:val="008C27DC"/>
    <w:rsid w:val="008C2CBB"/>
    <w:rsid w:val="008C349F"/>
    <w:rsid w:val="008C3828"/>
    <w:rsid w:val="008C3A5D"/>
    <w:rsid w:val="008C3C8E"/>
    <w:rsid w:val="008C4446"/>
    <w:rsid w:val="008C444D"/>
    <w:rsid w:val="008C48A6"/>
    <w:rsid w:val="008C48C5"/>
    <w:rsid w:val="008C4B83"/>
    <w:rsid w:val="008C4C14"/>
    <w:rsid w:val="008C4F7B"/>
    <w:rsid w:val="008C50B2"/>
    <w:rsid w:val="008C528D"/>
    <w:rsid w:val="008C5589"/>
    <w:rsid w:val="008C5858"/>
    <w:rsid w:val="008C5A21"/>
    <w:rsid w:val="008C5C65"/>
    <w:rsid w:val="008C63EA"/>
    <w:rsid w:val="008C6771"/>
    <w:rsid w:val="008C6A64"/>
    <w:rsid w:val="008C6BF2"/>
    <w:rsid w:val="008C7144"/>
    <w:rsid w:val="008D07D0"/>
    <w:rsid w:val="008D190C"/>
    <w:rsid w:val="008D1B3A"/>
    <w:rsid w:val="008D23C3"/>
    <w:rsid w:val="008D2A02"/>
    <w:rsid w:val="008D3172"/>
    <w:rsid w:val="008D3467"/>
    <w:rsid w:val="008D369E"/>
    <w:rsid w:val="008D3DE3"/>
    <w:rsid w:val="008D49B6"/>
    <w:rsid w:val="008D4DD0"/>
    <w:rsid w:val="008D4DDF"/>
    <w:rsid w:val="008D4F91"/>
    <w:rsid w:val="008D52AB"/>
    <w:rsid w:val="008D5A8F"/>
    <w:rsid w:val="008D5AB9"/>
    <w:rsid w:val="008D5DD1"/>
    <w:rsid w:val="008D5F29"/>
    <w:rsid w:val="008D69EE"/>
    <w:rsid w:val="008D76F1"/>
    <w:rsid w:val="008E016E"/>
    <w:rsid w:val="008E05E4"/>
    <w:rsid w:val="008E0A4D"/>
    <w:rsid w:val="008E19DB"/>
    <w:rsid w:val="008E1B23"/>
    <w:rsid w:val="008E1C5A"/>
    <w:rsid w:val="008E1ECB"/>
    <w:rsid w:val="008E2307"/>
    <w:rsid w:val="008E2A57"/>
    <w:rsid w:val="008E2DC8"/>
    <w:rsid w:val="008E2E42"/>
    <w:rsid w:val="008E2F51"/>
    <w:rsid w:val="008E3CEB"/>
    <w:rsid w:val="008E3DAE"/>
    <w:rsid w:val="008E3DD0"/>
    <w:rsid w:val="008E484E"/>
    <w:rsid w:val="008E4863"/>
    <w:rsid w:val="008E4F7A"/>
    <w:rsid w:val="008E517C"/>
    <w:rsid w:val="008E55F3"/>
    <w:rsid w:val="008E64C9"/>
    <w:rsid w:val="008E67BB"/>
    <w:rsid w:val="008E70B2"/>
    <w:rsid w:val="008E7323"/>
    <w:rsid w:val="008E753B"/>
    <w:rsid w:val="008E7540"/>
    <w:rsid w:val="008E7C82"/>
    <w:rsid w:val="008E7C86"/>
    <w:rsid w:val="008F00CE"/>
    <w:rsid w:val="008F0450"/>
    <w:rsid w:val="008F0E1C"/>
    <w:rsid w:val="008F1710"/>
    <w:rsid w:val="008F1936"/>
    <w:rsid w:val="008F2092"/>
    <w:rsid w:val="008F24C7"/>
    <w:rsid w:val="008F2C33"/>
    <w:rsid w:val="008F2D03"/>
    <w:rsid w:val="008F32D1"/>
    <w:rsid w:val="008F382D"/>
    <w:rsid w:val="008F3A4A"/>
    <w:rsid w:val="008F3C97"/>
    <w:rsid w:val="008F3E2C"/>
    <w:rsid w:val="008F3F3C"/>
    <w:rsid w:val="008F403A"/>
    <w:rsid w:val="008F5C5A"/>
    <w:rsid w:val="008F6072"/>
    <w:rsid w:val="008F637E"/>
    <w:rsid w:val="008F6479"/>
    <w:rsid w:val="008F6CCA"/>
    <w:rsid w:val="008F6FC9"/>
    <w:rsid w:val="008F798C"/>
    <w:rsid w:val="00900E88"/>
    <w:rsid w:val="009011C0"/>
    <w:rsid w:val="0090135D"/>
    <w:rsid w:val="00901C14"/>
    <w:rsid w:val="00901CC1"/>
    <w:rsid w:val="00902216"/>
    <w:rsid w:val="009023D6"/>
    <w:rsid w:val="00902885"/>
    <w:rsid w:val="00902AA9"/>
    <w:rsid w:val="00902EB5"/>
    <w:rsid w:val="009031D0"/>
    <w:rsid w:val="009032B3"/>
    <w:rsid w:val="00903808"/>
    <w:rsid w:val="0090383A"/>
    <w:rsid w:val="00903B6B"/>
    <w:rsid w:val="00903E7C"/>
    <w:rsid w:val="00904054"/>
    <w:rsid w:val="00904223"/>
    <w:rsid w:val="00904395"/>
    <w:rsid w:val="00904DA4"/>
    <w:rsid w:val="00904F94"/>
    <w:rsid w:val="0090510C"/>
    <w:rsid w:val="00905205"/>
    <w:rsid w:val="00905755"/>
    <w:rsid w:val="0090666A"/>
    <w:rsid w:val="00906AC1"/>
    <w:rsid w:val="009078BC"/>
    <w:rsid w:val="00910B61"/>
    <w:rsid w:val="00910C92"/>
    <w:rsid w:val="00911D44"/>
    <w:rsid w:val="0091207E"/>
    <w:rsid w:val="0091260E"/>
    <w:rsid w:val="00912958"/>
    <w:rsid w:val="00912A68"/>
    <w:rsid w:val="0091384E"/>
    <w:rsid w:val="00913EDE"/>
    <w:rsid w:val="0091415D"/>
    <w:rsid w:val="0091480D"/>
    <w:rsid w:val="00914B08"/>
    <w:rsid w:val="00914D48"/>
    <w:rsid w:val="009154DD"/>
    <w:rsid w:val="00915850"/>
    <w:rsid w:val="00916325"/>
    <w:rsid w:val="00916701"/>
    <w:rsid w:val="009168F6"/>
    <w:rsid w:val="0091703D"/>
    <w:rsid w:val="00917D23"/>
    <w:rsid w:val="00920029"/>
    <w:rsid w:val="009202FF"/>
    <w:rsid w:val="009204F2"/>
    <w:rsid w:val="009209ED"/>
    <w:rsid w:val="00921392"/>
    <w:rsid w:val="0092154E"/>
    <w:rsid w:val="00921574"/>
    <w:rsid w:val="009225C9"/>
    <w:rsid w:val="00922C8E"/>
    <w:rsid w:val="00922E18"/>
    <w:rsid w:val="00922EAA"/>
    <w:rsid w:val="009230DE"/>
    <w:rsid w:val="009231F7"/>
    <w:rsid w:val="00923E22"/>
    <w:rsid w:val="0092434B"/>
    <w:rsid w:val="009248C2"/>
    <w:rsid w:val="00925110"/>
    <w:rsid w:val="00925187"/>
    <w:rsid w:val="0092571B"/>
    <w:rsid w:val="00925820"/>
    <w:rsid w:val="00925AF1"/>
    <w:rsid w:val="00925F64"/>
    <w:rsid w:val="00926E20"/>
    <w:rsid w:val="00927063"/>
    <w:rsid w:val="00927640"/>
    <w:rsid w:val="0093000E"/>
    <w:rsid w:val="009310DC"/>
    <w:rsid w:val="00931433"/>
    <w:rsid w:val="00931535"/>
    <w:rsid w:val="00931822"/>
    <w:rsid w:val="00931A3C"/>
    <w:rsid w:val="00931A8F"/>
    <w:rsid w:val="0093210B"/>
    <w:rsid w:val="009325AA"/>
    <w:rsid w:val="009327C6"/>
    <w:rsid w:val="00932B5D"/>
    <w:rsid w:val="00932D61"/>
    <w:rsid w:val="00932F63"/>
    <w:rsid w:val="00933113"/>
    <w:rsid w:val="00933AA9"/>
    <w:rsid w:val="0093476C"/>
    <w:rsid w:val="00934A26"/>
    <w:rsid w:val="00934E5A"/>
    <w:rsid w:val="00934E60"/>
    <w:rsid w:val="00935261"/>
    <w:rsid w:val="009359F5"/>
    <w:rsid w:val="00935AC0"/>
    <w:rsid w:val="00935DAD"/>
    <w:rsid w:val="00936272"/>
    <w:rsid w:val="009362A6"/>
    <w:rsid w:val="00937376"/>
    <w:rsid w:val="0093748A"/>
    <w:rsid w:val="009376E4"/>
    <w:rsid w:val="00937DAB"/>
    <w:rsid w:val="0094039C"/>
    <w:rsid w:val="0094073D"/>
    <w:rsid w:val="00940874"/>
    <w:rsid w:val="00940979"/>
    <w:rsid w:val="009412F9"/>
    <w:rsid w:val="00941434"/>
    <w:rsid w:val="00941A20"/>
    <w:rsid w:val="00941B05"/>
    <w:rsid w:val="00941FA7"/>
    <w:rsid w:val="009422CB"/>
    <w:rsid w:val="009424CE"/>
    <w:rsid w:val="00942668"/>
    <w:rsid w:val="00942D72"/>
    <w:rsid w:val="009430EA"/>
    <w:rsid w:val="00943816"/>
    <w:rsid w:val="00943CA2"/>
    <w:rsid w:val="00943D52"/>
    <w:rsid w:val="00943FDB"/>
    <w:rsid w:val="00944123"/>
    <w:rsid w:val="00944300"/>
    <w:rsid w:val="009447F4"/>
    <w:rsid w:val="0094500E"/>
    <w:rsid w:val="00945322"/>
    <w:rsid w:val="00945C73"/>
    <w:rsid w:val="0094658A"/>
    <w:rsid w:val="00946FB6"/>
    <w:rsid w:val="00947098"/>
    <w:rsid w:val="00947B47"/>
    <w:rsid w:val="00947EA4"/>
    <w:rsid w:val="00950B90"/>
    <w:rsid w:val="00950C9D"/>
    <w:rsid w:val="0095156C"/>
    <w:rsid w:val="009518BE"/>
    <w:rsid w:val="00951CFA"/>
    <w:rsid w:val="00951DA3"/>
    <w:rsid w:val="0095209A"/>
    <w:rsid w:val="00952118"/>
    <w:rsid w:val="009521F8"/>
    <w:rsid w:val="00952587"/>
    <w:rsid w:val="009525B7"/>
    <w:rsid w:val="00952BB6"/>
    <w:rsid w:val="00952C18"/>
    <w:rsid w:val="00952F9F"/>
    <w:rsid w:val="00953957"/>
    <w:rsid w:val="0095469A"/>
    <w:rsid w:val="009551C0"/>
    <w:rsid w:val="009554DD"/>
    <w:rsid w:val="009555B6"/>
    <w:rsid w:val="009558A4"/>
    <w:rsid w:val="009565CD"/>
    <w:rsid w:val="00956B44"/>
    <w:rsid w:val="00957E83"/>
    <w:rsid w:val="00960412"/>
    <w:rsid w:val="0096042D"/>
    <w:rsid w:val="00960500"/>
    <w:rsid w:val="0096142A"/>
    <w:rsid w:val="00961B8B"/>
    <w:rsid w:val="00962737"/>
    <w:rsid w:val="00962CE0"/>
    <w:rsid w:val="0096387E"/>
    <w:rsid w:val="00963B49"/>
    <w:rsid w:val="00964607"/>
    <w:rsid w:val="0096462E"/>
    <w:rsid w:val="00964BF9"/>
    <w:rsid w:val="00964E6D"/>
    <w:rsid w:val="00964E7B"/>
    <w:rsid w:val="00965139"/>
    <w:rsid w:val="009654CC"/>
    <w:rsid w:val="009654F7"/>
    <w:rsid w:val="00965D30"/>
    <w:rsid w:val="00965E7C"/>
    <w:rsid w:val="00965F65"/>
    <w:rsid w:val="00966639"/>
    <w:rsid w:val="00966FFB"/>
    <w:rsid w:val="00967E77"/>
    <w:rsid w:val="00970C79"/>
    <w:rsid w:val="00970C95"/>
    <w:rsid w:val="009712EB"/>
    <w:rsid w:val="00971687"/>
    <w:rsid w:val="00971872"/>
    <w:rsid w:val="00971D4A"/>
    <w:rsid w:val="0097213F"/>
    <w:rsid w:val="00973957"/>
    <w:rsid w:val="009739BD"/>
    <w:rsid w:val="00973CE0"/>
    <w:rsid w:val="00973F95"/>
    <w:rsid w:val="00974055"/>
    <w:rsid w:val="00974410"/>
    <w:rsid w:val="00974B45"/>
    <w:rsid w:val="009753A1"/>
    <w:rsid w:val="009760B5"/>
    <w:rsid w:val="00977AE3"/>
    <w:rsid w:val="00977B88"/>
    <w:rsid w:val="00977DE5"/>
    <w:rsid w:val="009801F4"/>
    <w:rsid w:val="00980C27"/>
    <w:rsid w:val="009813AE"/>
    <w:rsid w:val="00981490"/>
    <w:rsid w:val="00981506"/>
    <w:rsid w:val="009817FE"/>
    <w:rsid w:val="00981CB8"/>
    <w:rsid w:val="00981FB1"/>
    <w:rsid w:val="00982091"/>
    <w:rsid w:val="00982A14"/>
    <w:rsid w:val="00982C19"/>
    <w:rsid w:val="0098387B"/>
    <w:rsid w:val="00983AA2"/>
    <w:rsid w:val="00983B5B"/>
    <w:rsid w:val="00983D43"/>
    <w:rsid w:val="00983FC4"/>
    <w:rsid w:val="00984271"/>
    <w:rsid w:val="009843DC"/>
    <w:rsid w:val="009846C3"/>
    <w:rsid w:val="0098499C"/>
    <w:rsid w:val="0098531D"/>
    <w:rsid w:val="009865D1"/>
    <w:rsid w:val="00986B9C"/>
    <w:rsid w:val="00986E08"/>
    <w:rsid w:val="00986EAE"/>
    <w:rsid w:val="00987542"/>
    <w:rsid w:val="00987AF1"/>
    <w:rsid w:val="00987C66"/>
    <w:rsid w:val="009900E8"/>
    <w:rsid w:val="009909B4"/>
    <w:rsid w:val="00990CF3"/>
    <w:rsid w:val="00990DF0"/>
    <w:rsid w:val="00990E25"/>
    <w:rsid w:val="0099120A"/>
    <w:rsid w:val="00991B26"/>
    <w:rsid w:val="00991CC2"/>
    <w:rsid w:val="00992778"/>
    <w:rsid w:val="00992911"/>
    <w:rsid w:val="00992CAE"/>
    <w:rsid w:val="00992DFF"/>
    <w:rsid w:val="009938A7"/>
    <w:rsid w:val="00993BBB"/>
    <w:rsid w:val="009945B7"/>
    <w:rsid w:val="009946DC"/>
    <w:rsid w:val="0099475D"/>
    <w:rsid w:val="00994B8C"/>
    <w:rsid w:val="00994B9F"/>
    <w:rsid w:val="0099597C"/>
    <w:rsid w:val="00995DDB"/>
    <w:rsid w:val="0099651F"/>
    <w:rsid w:val="0099655E"/>
    <w:rsid w:val="009969EB"/>
    <w:rsid w:val="00996A8B"/>
    <w:rsid w:val="00996D64"/>
    <w:rsid w:val="0099769F"/>
    <w:rsid w:val="009A0483"/>
    <w:rsid w:val="009A0556"/>
    <w:rsid w:val="009A080A"/>
    <w:rsid w:val="009A0F78"/>
    <w:rsid w:val="009A1865"/>
    <w:rsid w:val="009A1B5F"/>
    <w:rsid w:val="009A1DE0"/>
    <w:rsid w:val="009A2363"/>
    <w:rsid w:val="009A2589"/>
    <w:rsid w:val="009A2D87"/>
    <w:rsid w:val="009A30D6"/>
    <w:rsid w:val="009A3822"/>
    <w:rsid w:val="009A3A5C"/>
    <w:rsid w:val="009A43D6"/>
    <w:rsid w:val="009A4FAD"/>
    <w:rsid w:val="009A50FB"/>
    <w:rsid w:val="009A5417"/>
    <w:rsid w:val="009A6A84"/>
    <w:rsid w:val="009A7041"/>
    <w:rsid w:val="009A793E"/>
    <w:rsid w:val="009B038F"/>
    <w:rsid w:val="009B04F7"/>
    <w:rsid w:val="009B0516"/>
    <w:rsid w:val="009B12F4"/>
    <w:rsid w:val="009B14D2"/>
    <w:rsid w:val="009B23B2"/>
    <w:rsid w:val="009B3769"/>
    <w:rsid w:val="009B3C9E"/>
    <w:rsid w:val="009B4272"/>
    <w:rsid w:val="009B4396"/>
    <w:rsid w:val="009B4E08"/>
    <w:rsid w:val="009B5169"/>
    <w:rsid w:val="009B5190"/>
    <w:rsid w:val="009B5197"/>
    <w:rsid w:val="009B5A1E"/>
    <w:rsid w:val="009B6CA3"/>
    <w:rsid w:val="009B6CBE"/>
    <w:rsid w:val="009B7146"/>
    <w:rsid w:val="009B7437"/>
    <w:rsid w:val="009B78F4"/>
    <w:rsid w:val="009C0DF8"/>
    <w:rsid w:val="009C1098"/>
    <w:rsid w:val="009C1B3A"/>
    <w:rsid w:val="009C2E69"/>
    <w:rsid w:val="009C389D"/>
    <w:rsid w:val="009C3A74"/>
    <w:rsid w:val="009C467C"/>
    <w:rsid w:val="009C4B72"/>
    <w:rsid w:val="009C52FC"/>
    <w:rsid w:val="009C553B"/>
    <w:rsid w:val="009C5EAA"/>
    <w:rsid w:val="009C5EC5"/>
    <w:rsid w:val="009C5F99"/>
    <w:rsid w:val="009C6212"/>
    <w:rsid w:val="009C6438"/>
    <w:rsid w:val="009C6D31"/>
    <w:rsid w:val="009C6F54"/>
    <w:rsid w:val="009C7429"/>
    <w:rsid w:val="009C74CC"/>
    <w:rsid w:val="009C7C87"/>
    <w:rsid w:val="009C7E98"/>
    <w:rsid w:val="009D1130"/>
    <w:rsid w:val="009D1666"/>
    <w:rsid w:val="009D1BF4"/>
    <w:rsid w:val="009D1D31"/>
    <w:rsid w:val="009D224A"/>
    <w:rsid w:val="009D2328"/>
    <w:rsid w:val="009D295C"/>
    <w:rsid w:val="009D2A15"/>
    <w:rsid w:val="009D2BC8"/>
    <w:rsid w:val="009D2E6E"/>
    <w:rsid w:val="009D3B17"/>
    <w:rsid w:val="009D3C3C"/>
    <w:rsid w:val="009D3D2F"/>
    <w:rsid w:val="009D3E9C"/>
    <w:rsid w:val="009D408B"/>
    <w:rsid w:val="009D45AD"/>
    <w:rsid w:val="009D51A4"/>
    <w:rsid w:val="009D5881"/>
    <w:rsid w:val="009D5C6E"/>
    <w:rsid w:val="009D63CC"/>
    <w:rsid w:val="009D640F"/>
    <w:rsid w:val="009D6E0A"/>
    <w:rsid w:val="009D7745"/>
    <w:rsid w:val="009D7A52"/>
    <w:rsid w:val="009D7EDE"/>
    <w:rsid w:val="009E0A0C"/>
    <w:rsid w:val="009E12A0"/>
    <w:rsid w:val="009E1E38"/>
    <w:rsid w:val="009E204B"/>
    <w:rsid w:val="009E29A8"/>
    <w:rsid w:val="009E2C93"/>
    <w:rsid w:val="009E3473"/>
    <w:rsid w:val="009E36C8"/>
    <w:rsid w:val="009E3865"/>
    <w:rsid w:val="009E3BF8"/>
    <w:rsid w:val="009E40A4"/>
    <w:rsid w:val="009E5081"/>
    <w:rsid w:val="009E5CCB"/>
    <w:rsid w:val="009E5F6F"/>
    <w:rsid w:val="009E61F5"/>
    <w:rsid w:val="009E7068"/>
    <w:rsid w:val="009E71E8"/>
    <w:rsid w:val="009E73A0"/>
    <w:rsid w:val="009E7E4C"/>
    <w:rsid w:val="009F00BD"/>
    <w:rsid w:val="009F11F8"/>
    <w:rsid w:val="009F1418"/>
    <w:rsid w:val="009F2A2E"/>
    <w:rsid w:val="009F2A74"/>
    <w:rsid w:val="009F2B4D"/>
    <w:rsid w:val="009F2B86"/>
    <w:rsid w:val="009F323D"/>
    <w:rsid w:val="009F3763"/>
    <w:rsid w:val="009F5462"/>
    <w:rsid w:val="009F5B0E"/>
    <w:rsid w:val="009F5BBC"/>
    <w:rsid w:val="009F7170"/>
    <w:rsid w:val="009F745D"/>
    <w:rsid w:val="009F77C1"/>
    <w:rsid w:val="009F784F"/>
    <w:rsid w:val="009F7BC4"/>
    <w:rsid w:val="009F7CF5"/>
    <w:rsid w:val="00A004E7"/>
    <w:rsid w:val="00A00E52"/>
    <w:rsid w:val="00A01429"/>
    <w:rsid w:val="00A0151A"/>
    <w:rsid w:val="00A020AB"/>
    <w:rsid w:val="00A0242E"/>
    <w:rsid w:val="00A02AD5"/>
    <w:rsid w:val="00A034B0"/>
    <w:rsid w:val="00A03601"/>
    <w:rsid w:val="00A0464C"/>
    <w:rsid w:val="00A0469E"/>
    <w:rsid w:val="00A04758"/>
    <w:rsid w:val="00A0501B"/>
    <w:rsid w:val="00A05264"/>
    <w:rsid w:val="00A05A7C"/>
    <w:rsid w:val="00A05C80"/>
    <w:rsid w:val="00A06D86"/>
    <w:rsid w:val="00A077FE"/>
    <w:rsid w:val="00A0797D"/>
    <w:rsid w:val="00A103CF"/>
    <w:rsid w:val="00A107CD"/>
    <w:rsid w:val="00A10FF1"/>
    <w:rsid w:val="00A1171A"/>
    <w:rsid w:val="00A11A6A"/>
    <w:rsid w:val="00A11C75"/>
    <w:rsid w:val="00A1240A"/>
    <w:rsid w:val="00A12657"/>
    <w:rsid w:val="00A12D71"/>
    <w:rsid w:val="00A12DA3"/>
    <w:rsid w:val="00A132C7"/>
    <w:rsid w:val="00A13410"/>
    <w:rsid w:val="00A13649"/>
    <w:rsid w:val="00A139E4"/>
    <w:rsid w:val="00A14009"/>
    <w:rsid w:val="00A1444D"/>
    <w:rsid w:val="00A148B3"/>
    <w:rsid w:val="00A15856"/>
    <w:rsid w:val="00A15A1A"/>
    <w:rsid w:val="00A15E13"/>
    <w:rsid w:val="00A16034"/>
    <w:rsid w:val="00A16156"/>
    <w:rsid w:val="00A16479"/>
    <w:rsid w:val="00A1658B"/>
    <w:rsid w:val="00A173BA"/>
    <w:rsid w:val="00A174EF"/>
    <w:rsid w:val="00A178D7"/>
    <w:rsid w:val="00A17A68"/>
    <w:rsid w:val="00A17E2E"/>
    <w:rsid w:val="00A202D5"/>
    <w:rsid w:val="00A21231"/>
    <w:rsid w:val="00A221DE"/>
    <w:rsid w:val="00A22458"/>
    <w:rsid w:val="00A2269A"/>
    <w:rsid w:val="00A2381B"/>
    <w:rsid w:val="00A23E98"/>
    <w:rsid w:val="00A23FAA"/>
    <w:rsid w:val="00A2432D"/>
    <w:rsid w:val="00A2453D"/>
    <w:rsid w:val="00A24A8A"/>
    <w:rsid w:val="00A25040"/>
    <w:rsid w:val="00A25311"/>
    <w:rsid w:val="00A2616D"/>
    <w:rsid w:val="00A261C6"/>
    <w:rsid w:val="00A26559"/>
    <w:rsid w:val="00A269F1"/>
    <w:rsid w:val="00A26D3D"/>
    <w:rsid w:val="00A273B3"/>
    <w:rsid w:val="00A27707"/>
    <w:rsid w:val="00A2776D"/>
    <w:rsid w:val="00A27C2B"/>
    <w:rsid w:val="00A27DF9"/>
    <w:rsid w:val="00A30212"/>
    <w:rsid w:val="00A30D0F"/>
    <w:rsid w:val="00A30F4B"/>
    <w:rsid w:val="00A31084"/>
    <w:rsid w:val="00A310B5"/>
    <w:rsid w:val="00A311D3"/>
    <w:rsid w:val="00A315B7"/>
    <w:rsid w:val="00A32584"/>
    <w:rsid w:val="00A33050"/>
    <w:rsid w:val="00A340DF"/>
    <w:rsid w:val="00A34A3E"/>
    <w:rsid w:val="00A356BC"/>
    <w:rsid w:val="00A35B10"/>
    <w:rsid w:val="00A3616C"/>
    <w:rsid w:val="00A361B4"/>
    <w:rsid w:val="00A362C8"/>
    <w:rsid w:val="00A36852"/>
    <w:rsid w:val="00A37194"/>
    <w:rsid w:val="00A377F1"/>
    <w:rsid w:val="00A408A1"/>
    <w:rsid w:val="00A40A57"/>
    <w:rsid w:val="00A40AE7"/>
    <w:rsid w:val="00A4189A"/>
    <w:rsid w:val="00A419B1"/>
    <w:rsid w:val="00A41D2C"/>
    <w:rsid w:val="00A41FD0"/>
    <w:rsid w:val="00A428A3"/>
    <w:rsid w:val="00A433BC"/>
    <w:rsid w:val="00A4356D"/>
    <w:rsid w:val="00A43E43"/>
    <w:rsid w:val="00A4500E"/>
    <w:rsid w:val="00A457F5"/>
    <w:rsid w:val="00A45B7A"/>
    <w:rsid w:val="00A45DF6"/>
    <w:rsid w:val="00A464BD"/>
    <w:rsid w:val="00A465E8"/>
    <w:rsid w:val="00A46755"/>
    <w:rsid w:val="00A4696F"/>
    <w:rsid w:val="00A46B20"/>
    <w:rsid w:val="00A47092"/>
    <w:rsid w:val="00A474C6"/>
    <w:rsid w:val="00A475FB"/>
    <w:rsid w:val="00A500ED"/>
    <w:rsid w:val="00A50467"/>
    <w:rsid w:val="00A510B2"/>
    <w:rsid w:val="00A5143C"/>
    <w:rsid w:val="00A51578"/>
    <w:rsid w:val="00A517E5"/>
    <w:rsid w:val="00A51866"/>
    <w:rsid w:val="00A51F1F"/>
    <w:rsid w:val="00A521F3"/>
    <w:rsid w:val="00A522CC"/>
    <w:rsid w:val="00A529E8"/>
    <w:rsid w:val="00A52E21"/>
    <w:rsid w:val="00A530BD"/>
    <w:rsid w:val="00A53232"/>
    <w:rsid w:val="00A53B96"/>
    <w:rsid w:val="00A53BCA"/>
    <w:rsid w:val="00A53CFA"/>
    <w:rsid w:val="00A5406E"/>
    <w:rsid w:val="00A548F9"/>
    <w:rsid w:val="00A54BE0"/>
    <w:rsid w:val="00A55C77"/>
    <w:rsid w:val="00A566A7"/>
    <w:rsid w:val="00A56A62"/>
    <w:rsid w:val="00A56D80"/>
    <w:rsid w:val="00A571FB"/>
    <w:rsid w:val="00A57752"/>
    <w:rsid w:val="00A578C2"/>
    <w:rsid w:val="00A5794C"/>
    <w:rsid w:val="00A57BF8"/>
    <w:rsid w:val="00A6004F"/>
    <w:rsid w:val="00A601F1"/>
    <w:rsid w:val="00A6023B"/>
    <w:rsid w:val="00A604A8"/>
    <w:rsid w:val="00A61E53"/>
    <w:rsid w:val="00A6230F"/>
    <w:rsid w:val="00A6365D"/>
    <w:rsid w:val="00A638D8"/>
    <w:rsid w:val="00A64CBA"/>
    <w:rsid w:val="00A6504E"/>
    <w:rsid w:val="00A651FE"/>
    <w:rsid w:val="00A65EE7"/>
    <w:rsid w:val="00A660B0"/>
    <w:rsid w:val="00A66880"/>
    <w:rsid w:val="00A66C29"/>
    <w:rsid w:val="00A66C43"/>
    <w:rsid w:val="00A670D1"/>
    <w:rsid w:val="00A67399"/>
    <w:rsid w:val="00A679CB"/>
    <w:rsid w:val="00A70057"/>
    <w:rsid w:val="00A700E2"/>
    <w:rsid w:val="00A70701"/>
    <w:rsid w:val="00A70783"/>
    <w:rsid w:val="00A70BF8"/>
    <w:rsid w:val="00A717FA"/>
    <w:rsid w:val="00A722F4"/>
    <w:rsid w:val="00A7257E"/>
    <w:rsid w:val="00A72BB5"/>
    <w:rsid w:val="00A73929"/>
    <w:rsid w:val="00A73D80"/>
    <w:rsid w:val="00A73DCE"/>
    <w:rsid w:val="00A74096"/>
    <w:rsid w:val="00A743C0"/>
    <w:rsid w:val="00A74880"/>
    <w:rsid w:val="00A74D0D"/>
    <w:rsid w:val="00A7547D"/>
    <w:rsid w:val="00A763C6"/>
    <w:rsid w:val="00A76819"/>
    <w:rsid w:val="00A76D7B"/>
    <w:rsid w:val="00A7746C"/>
    <w:rsid w:val="00A801AC"/>
    <w:rsid w:val="00A807BD"/>
    <w:rsid w:val="00A80953"/>
    <w:rsid w:val="00A81AAA"/>
    <w:rsid w:val="00A81BAD"/>
    <w:rsid w:val="00A81BCB"/>
    <w:rsid w:val="00A81BE0"/>
    <w:rsid w:val="00A8363D"/>
    <w:rsid w:val="00A84AEC"/>
    <w:rsid w:val="00A852A8"/>
    <w:rsid w:val="00A856AC"/>
    <w:rsid w:val="00A857D5"/>
    <w:rsid w:val="00A85DA1"/>
    <w:rsid w:val="00A8675D"/>
    <w:rsid w:val="00A869F4"/>
    <w:rsid w:val="00A86ADA"/>
    <w:rsid w:val="00A86DF1"/>
    <w:rsid w:val="00A86EE5"/>
    <w:rsid w:val="00A87622"/>
    <w:rsid w:val="00A87B7B"/>
    <w:rsid w:val="00A87C86"/>
    <w:rsid w:val="00A901C8"/>
    <w:rsid w:val="00A902BF"/>
    <w:rsid w:val="00A905FC"/>
    <w:rsid w:val="00A907F9"/>
    <w:rsid w:val="00A91788"/>
    <w:rsid w:val="00A91DEB"/>
    <w:rsid w:val="00A92139"/>
    <w:rsid w:val="00A92924"/>
    <w:rsid w:val="00A92B3D"/>
    <w:rsid w:val="00A93122"/>
    <w:rsid w:val="00A935C0"/>
    <w:rsid w:val="00A939AE"/>
    <w:rsid w:val="00A93B28"/>
    <w:rsid w:val="00A93F31"/>
    <w:rsid w:val="00A94645"/>
    <w:rsid w:val="00A94997"/>
    <w:rsid w:val="00A94BD0"/>
    <w:rsid w:val="00A94BE1"/>
    <w:rsid w:val="00A94D5B"/>
    <w:rsid w:val="00A94D97"/>
    <w:rsid w:val="00A94FBE"/>
    <w:rsid w:val="00A95170"/>
    <w:rsid w:val="00A95FDA"/>
    <w:rsid w:val="00A97081"/>
    <w:rsid w:val="00A974E7"/>
    <w:rsid w:val="00A9759A"/>
    <w:rsid w:val="00A9775D"/>
    <w:rsid w:val="00A97899"/>
    <w:rsid w:val="00AA0A2B"/>
    <w:rsid w:val="00AA0C93"/>
    <w:rsid w:val="00AA143A"/>
    <w:rsid w:val="00AA1C49"/>
    <w:rsid w:val="00AA2887"/>
    <w:rsid w:val="00AA2A26"/>
    <w:rsid w:val="00AA3083"/>
    <w:rsid w:val="00AA3C65"/>
    <w:rsid w:val="00AA418C"/>
    <w:rsid w:val="00AA4417"/>
    <w:rsid w:val="00AA493E"/>
    <w:rsid w:val="00AA4947"/>
    <w:rsid w:val="00AA4F0B"/>
    <w:rsid w:val="00AA50DF"/>
    <w:rsid w:val="00AA5D92"/>
    <w:rsid w:val="00AA61A2"/>
    <w:rsid w:val="00AA64E7"/>
    <w:rsid w:val="00AA6658"/>
    <w:rsid w:val="00AA6C27"/>
    <w:rsid w:val="00AA7B87"/>
    <w:rsid w:val="00AA7F00"/>
    <w:rsid w:val="00AB1823"/>
    <w:rsid w:val="00AB18B9"/>
    <w:rsid w:val="00AB1CCD"/>
    <w:rsid w:val="00AB21DE"/>
    <w:rsid w:val="00AB23E2"/>
    <w:rsid w:val="00AB2937"/>
    <w:rsid w:val="00AB31D9"/>
    <w:rsid w:val="00AB347C"/>
    <w:rsid w:val="00AB3C2C"/>
    <w:rsid w:val="00AB3DC4"/>
    <w:rsid w:val="00AB4E04"/>
    <w:rsid w:val="00AB5440"/>
    <w:rsid w:val="00AB57A6"/>
    <w:rsid w:val="00AB5A4A"/>
    <w:rsid w:val="00AB608E"/>
    <w:rsid w:val="00AB668D"/>
    <w:rsid w:val="00AB7407"/>
    <w:rsid w:val="00AB7841"/>
    <w:rsid w:val="00AB784F"/>
    <w:rsid w:val="00AB7F48"/>
    <w:rsid w:val="00AC0049"/>
    <w:rsid w:val="00AC0660"/>
    <w:rsid w:val="00AC08B1"/>
    <w:rsid w:val="00AC0A3F"/>
    <w:rsid w:val="00AC0D22"/>
    <w:rsid w:val="00AC1017"/>
    <w:rsid w:val="00AC10FD"/>
    <w:rsid w:val="00AC1A15"/>
    <w:rsid w:val="00AC2055"/>
    <w:rsid w:val="00AC23E3"/>
    <w:rsid w:val="00AC246F"/>
    <w:rsid w:val="00AC28B9"/>
    <w:rsid w:val="00AC2E27"/>
    <w:rsid w:val="00AC355B"/>
    <w:rsid w:val="00AC3932"/>
    <w:rsid w:val="00AC4346"/>
    <w:rsid w:val="00AC4668"/>
    <w:rsid w:val="00AC4773"/>
    <w:rsid w:val="00AC50CB"/>
    <w:rsid w:val="00AC523E"/>
    <w:rsid w:val="00AC54DB"/>
    <w:rsid w:val="00AC5604"/>
    <w:rsid w:val="00AC616A"/>
    <w:rsid w:val="00AC6672"/>
    <w:rsid w:val="00AC6BCA"/>
    <w:rsid w:val="00AC6C56"/>
    <w:rsid w:val="00AC6D73"/>
    <w:rsid w:val="00AC6F48"/>
    <w:rsid w:val="00AC74D1"/>
    <w:rsid w:val="00AD0006"/>
    <w:rsid w:val="00AD025A"/>
    <w:rsid w:val="00AD025D"/>
    <w:rsid w:val="00AD061D"/>
    <w:rsid w:val="00AD1480"/>
    <w:rsid w:val="00AD2156"/>
    <w:rsid w:val="00AD274C"/>
    <w:rsid w:val="00AD275F"/>
    <w:rsid w:val="00AD27A2"/>
    <w:rsid w:val="00AD2CC7"/>
    <w:rsid w:val="00AD307B"/>
    <w:rsid w:val="00AD3318"/>
    <w:rsid w:val="00AD384B"/>
    <w:rsid w:val="00AD3A0F"/>
    <w:rsid w:val="00AD4E39"/>
    <w:rsid w:val="00AD54F4"/>
    <w:rsid w:val="00AD5ABC"/>
    <w:rsid w:val="00AD5C01"/>
    <w:rsid w:val="00AD6462"/>
    <w:rsid w:val="00AD67E1"/>
    <w:rsid w:val="00AD7247"/>
    <w:rsid w:val="00AD72B0"/>
    <w:rsid w:val="00AD7357"/>
    <w:rsid w:val="00AD7691"/>
    <w:rsid w:val="00AD76DA"/>
    <w:rsid w:val="00AE04C8"/>
    <w:rsid w:val="00AE0524"/>
    <w:rsid w:val="00AE168B"/>
    <w:rsid w:val="00AE1A62"/>
    <w:rsid w:val="00AE1CFC"/>
    <w:rsid w:val="00AE1D32"/>
    <w:rsid w:val="00AE1F82"/>
    <w:rsid w:val="00AE3217"/>
    <w:rsid w:val="00AE35C9"/>
    <w:rsid w:val="00AE3AF9"/>
    <w:rsid w:val="00AE456E"/>
    <w:rsid w:val="00AE48AC"/>
    <w:rsid w:val="00AE49DD"/>
    <w:rsid w:val="00AE4CBA"/>
    <w:rsid w:val="00AE4DF8"/>
    <w:rsid w:val="00AE5329"/>
    <w:rsid w:val="00AE599A"/>
    <w:rsid w:val="00AE5E29"/>
    <w:rsid w:val="00AE5F3A"/>
    <w:rsid w:val="00AE6BDD"/>
    <w:rsid w:val="00AE6FF2"/>
    <w:rsid w:val="00AE70B6"/>
    <w:rsid w:val="00AE7348"/>
    <w:rsid w:val="00AF13E4"/>
    <w:rsid w:val="00AF1B69"/>
    <w:rsid w:val="00AF22FB"/>
    <w:rsid w:val="00AF23DB"/>
    <w:rsid w:val="00AF2605"/>
    <w:rsid w:val="00AF2AB9"/>
    <w:rsid w:val="00AF3028"/>
    <w:rsid w:val="00AF3A73"/>
    <w:rsid w:val="00AF3BF0"/>
    <w:rsid w:val="00AF3FA9"/>
    <w:rsid w:val="00AF4042"/>
    <w:rsid w:val="00AF54DF"/>
    <w:rsid w:val="00AF58AE"/>
    <w:rsid w:val="00AF59DF"/>
    <w:rsid w:val="00AF6549"/>
    <w:rsid w:val="00AF6CD5"/>
    <w:rsid w:val="00AF7F2D"/>
    <w:rsid w:val="00B004A0"/>
    <w:rsid w:val="00B01756"/>
    <w:rsid w:val="00B01B88"/>
    <w:rsid w:val="00B022E2"/>
    <w:rsid w:val="00B0260E"/>
    <w:rsid w:val="00B0263B"/>
    <w:rsid w:val="00B0266D"/>
    <w:rsid w:val="00B02E63"/>
    <w:rsid w:val="00B02FE0"/>
    <w:rsid w:val="00B0317F"/>
    <w:rsid w:val="00B03B31"/>
    <w:rsid w:val="00B03C75"/>
    <w:rsid w:val="00B03CB7"/>
    <w:rsid w:val="00B03F40"/>
    <w:rsid w:val="00B03FAC"/>
    <w:rsid w:val="00B040BF"/>
    <w:rsid w:val="00B04117"/>
    <w:rsid w:val="00B041B0"/>
    <w:rsid w:val="00B0448B"/>
    <w:rsid w:val="00B05C0D"/>
    <w:rsid w:val="00B05CF0"/>
    <w:rsid w:val="00B06EE2"/>
    <w:rsid w:val="00B077D8"/>
    <w:rsid w:val="00B103B6"/>
    <w:rsid w:val="00B10885"/>
    <w:rsid w:val="00B10ACC"/>
    <w:rsid w:val="00B125C6"/>
    <w:rsid w:val="00B12800"/>
    <w:rsid w:val="00B12E2F"/>
    <w:rsid w:val="00B13398"/>
    <w:rsid w:val="00B13448"/>
    <w:rsid w:val="00B135CA"/>
    <w:rsid w:val="00B13E79"/>
    <w:rsid w:val="00B13F80"/>
    <w:rsid w:val="00B14029"/>
    <w:rsid w:val="00B1466A"/>
    <w:rsid w:val="00B14AE7"/>
    <w:rsid w:val="00B14BF4"/>
    <w:rsid w:val="00B1521E"/>
    <w:rsid w:val="00B1562B"/>
    <w:rsid w:val="00B157DA"/>
    <w:rsid w:val="00B15BA0"/>
    <w:rsid w:val="00B15EB7"/>
    <w:rsid w:val="00B161DE"/>
    <w:rsid w:val="00B161F0"/>
    <w:rsid w:val="00B16ADE"/>
    <w:rsid w:val="00B170F8"/>
    <w:rsid w:val="00B1772E"/>
    <w:rsid w:val="00B17895"/>
    <w:rsid w:val="00B17C86"/>
    <w:rsid w:val="00B20654"/>
    <w:rsid w:val="00B21B98"/>
    <w:rsid w:val="00B21C39"/>
    <w:rsid w:val="00B21EE4"/>
    <w:rsid w:val="00B222D8"/>
    <w:rsid w:val="00B224ED"/>
    <w:rsid w:val="00B22574"/>
    <w:rsid w:val="00B22721"/>
    <w:rsid w:val="00B22899"/>
    <w:rsid w:val="00B230F0"/>
    <w:rsid w:val="00B231E1"/>
    <w:rsid w:val="00B23ACD"/>
    <w:rsid w:val="00B23CEA"/>
    <w:rsid w:val="00B23E9B"/>
    <w:rsid w:val="00B23FB9"/>
    <w:rsid w:val="00B245A6"/>
    <w:rsid w:val="00B24FF6"/>
    <w:rsid w:val="00B25C01"/>
    <w:rsid w:val="00B263A0"/>
    <w:rsid w:val="00B2675A"/>
    <w:rsid w:val="00B27413"/>
    <w:rsid w:val="00B30C65"/>
    <w:rsid w:val="00B30CE5"/>
    <w:rsid w:val="00B30E2F"/>
    <w:rsid w:val="00B31133"/>
    <w:rsid w:val="00B312C9"/>
    <w:rsid w:val="00B3156C"/>
    <w:rsid w:val="00B31C13"/>
    <w:rsid w:val="00B32219"/>
    <w:rsid w:val="00B324A7"/>
    <w:rsid w:val="00B3329F"/>
    <w:rsid w:val="00B33C2B"/>
    <w:rsid w:val="00B33DB7"/>
    <w:rsid w:val="00B33F6F"/>
    <w:rsid w:val="00B340E2"/>
    <w:rsid w:val="00B34B6C"/>
    <w:rsid w:val="00B34F8B"/>
    <w:rsid w:val="00B35295"/>
    <w:rsid w:val="00B353C3"/>
    <w:rsid w:val="00B35E2A"/>
    <w:rsid w:val="00B35F8A"/>
    <w:rsid w:val="00B362C6"/>
    <w:rsid w:val="00B36F80"/>
    <w:rsid w:val="00B373FE"/>
    <w:rsid w:val="00B37BEA"/>
    <w:rsid w:val="00B404CC"/>
    <w:rsid w:val="00B4098F"/>
    <w:rsid w:val="00B409AC"/>
    <w:rsid w:val="00B40AF4"/>
    <w:rsid w:val="00B40C44"/>
    <w:rsid w:val="00B4118A"/>
    <w:rsid w:val="00B41AED"/>
    <w:rsid w:val="00B42FDA"/>
    <w:rsid w:val="00B437CE"/>
    <w:rsid w:val="00B43BB7"/>
    <w:rsid w:val="00B43BD8"/>
    <w:rsid w:val="00B43D1D"/>
    <w:rsid w:val="00B43D2F"/>
    <w:rsid w:val="00B441F1"/>
    <w:rsid w:val="00B44448"/>
    <w:rsid w:val="00B4486C"/>
    <w:rsid w:val="00B4487C"/>
    <w:rsid w:val="00B44EDB"/>
    <w:rsid w:val="00B451FD"/>
    <w:rsid w:val="00B45427"/>
    <w:rsid w:val="00B45DFD"/>
    <w:rsid w:val="00B45F9F"/>
    <w:rsid w:val="00B46094"/>
    <w:rsid w:val="00B463A9"/>
    <w:rsid w:val="00B46419"/>
    <w:rsid w:val="00B47D10"/>
    <w:rsid w:val="00B47E1A"/>
    <w:rsid w:val="00B5030C"/>
    <w:rsid w:val="00B5056F"/>
    <w:rsid w:val="00B50697"/>
    <w:rsid w:val="00B50B6A"/>
    <w:rsid w:val="00B5162B"/>
    <w:rsid w:val="00B5186D"/>
    <w:rsid w:val="00B52F66"/>
    <w:rsid w:val="00B53117"/>
    <w:rsid w:val="00B53975"/>
    <w:rsid w:val="00B53EE3"/>
    <w:rsid w:val="00B5444C"/>
    <w:rsid w:val="00B555A8"/>
    <w:rsid w:val="00B55B12"/>
    <w:rsid w:val="00B55C8B"/>
    <w:rsid w:val="00B55E5D"/>
    <w:rsid w:val="00B563FC"/>
    <w:rsid w:val="00B56C2F"/>
    <w:rsid w:val="00B578F1"/>
    <w:rsid w:val="00B579A3"/>
    <w:rsid w:val="00B57A54"/>
    <w:rsid w:val="00B6057E"/>
    <w:rsid w:val="00B605A7"/>
    <w:rsid w:val="00B605F1"/>
    <w:rsid w:val="00B60DD7"/>
    <w:rsid w:val="00B61357"/>
    <w:rsid w:val="00B61AC2"/>
    <w:rsid w:val="00B61F5F"/>
    <w:rsid w:val="00B62480"/>
    <w:rsid w:val="00B6266B"/>
    <w:rsid w:val="00B62B4A"/>
    <w:rsid w:val="00B62B77"/>
    <w:rsid w:val="00B62C06"/>
    <w:rsid w:val="00B6333A"/>
    <w:rsid w:val="00B6348B"/>
    <w:rsid w:val="00B635C1"/>
    <w:rsid w:val="00B63935"/>
    <w:rsid w:val="00B63DF8"/>
    <w:rsid w:val="00B64228"/>
    <w:rsid w:val="00B645F1"/>
    <w:rsid w:val="00B65BBB"/>
    <w:rsid w:val="00B65BDC"/>
    <w:rsid w:val="00B66928"/>
    <w:rsid w:val="00B6697E"/>
    <w:rsid w:val="00B66E98"/>
    <w:rsid w:val="00B678E2"/>
    <w:rsid w:val="00B67A43"/>
    <w:rsid w:val="00B67B9D"/>
    <w:rsid w:val="00B70065"/>
    <w:rsid w:val="00B700A3"/>
    <w:rsid w:val="00B7048A"/>
    <w:rsid w:val="00B707DC"/>
    <w:rsid w:val="00B7084A"/>
    <w:rsid w:val="00B70948"/>
    <w:rsid w:val="00B70A2B"/>
    <w:rsid w:val="00B70AA9"/>
    <w:rsid w:val="00B70E7B"/>
    <w:rsid w:val="00B70ED5"/>
    <w:rsid w:val="00B716F0"/>
    <w:rsid w:val="00B71787"/>
    <w:rsid w:val="00B71881"/>
    <w:rsid w:val="00B722DB"/>
    <w:rsid w:val="00B72656"/>
    <w:rsid w:val="00B72805"/>
    <w:rsid w:val="00B728A4"/>
    <w:rsid w:val="00B72954"/>
    <w:rsid w:val="00B72D2C"/>
    <w:rsid w:val="00B73941"/>
    <w:rsid w:val="00B739E6"/>
    <w:rsid w:val="00B74146"/>
    <w:rsid w:val="00B749A0"/>
    <w:rsid w:val="00B749C8"/>
    <w:rsid w:val="00B756A4"/>
    <w:rsid w:val="00B757BF"/>
    <w:rsid w:val="00B76CFC"/>
    <w:rsid w:val="00B76E17"/>
    <w:rsid w:val="00B778A7"/>
    <w:rsid w:val="00B77BD2"/>
    <w:rsid w:val="00B77CC4"/>
    <w:rsid w:val="00B77E1A"/>
    <w:rsid w:val="00B77E53"/>
    <w:rsid w:val="00B77FD2"/>
    <w:rsid w:val="00B80190"/>
    <w:rsid w:val="00B805B0"/>
    <w:rsid w:val="00B809A8"/>
    <w:rsid w:val="00B80C31"/>
    <w:rsid w:val="00B80DFF"/>
    <w:rsid w:val="00B81095"/>
    <w:rsid w:val="00B8149E"/>
    <w:rsid w:val="00B81821"/>
    <w:rsid w:val="00B81A41"/>
    <w:rsid w:val="00B81F9E"/>
    <w:rsid w:val="00B821F1"/>
    <w:rsid w:val="00B8234A"/>
    <w:rsid w:val="00B826A9"/>
    <w:rsid w:val="00B82830"/>
    <w:rsid w:val="00B82A0A"/>
    <w:rsid w:val="00B82D0E"/>
    <w:rsid w:val="00B8308D"/>
    <w:rsid w:val="00B84328"/>
    <w:rsid w:val="00B84666"/>
    <w:rsid w:val="00B84F88"/>
    <w:rsid w:val="00B85A6D"/>
    <w:rsid w:val="00B85BD6"/>
    <w:rsid w:val="00B8609B"/>
    <w:rsid w:val="00B86CC2"/>
    <w:rsid w:val="00B86F27"/>
    <w:rsid w:val="00B870E1"/>
    <w:rsid w:val="00B87891"/>
    <w:rsid w:val="00B879F5"/>
    <w:rsid w:val="00B87CE8"/>
    <w:rsid w:val="00B87DAF"/>
    <w:rsid w:val="00B900C6"/>
    <w:rsid w:val="00B902AA"/>
    <w:rsid w:val="00B91825"/>
    <w:rsid w:val="00B91CDC"/>
    <w:rsid w:val="00B9238C"/>
    <w:rsid w:val="00B92C39"/>
    <w:rsid w:val="00B92D5E"/>
    <w:rsid w:val="00B92DCF"/>
    <w:rsid w:val="00B932B8"/>
    <w:rsid w:val="00B93598"/>
    <w:rsid w:val="00B935EB"/>
    <w:rsid w:val="00B93AA5"/>
    <w:rsid w:val="00B93FA3"/>
    <w:rsid w:val="00B94F64"/>
    <w:rsid w:val="00B95263"/>
    <w:rsid w:val="00B95AB8"/>
    <w:rsid w:val="00B95D41"/>
    <w:rsid w:val="00B95F9D"/>
    <w:rsid w:val="00B969C2"/>
    <w:rsid w:val="00B96B82"/>
    <w:rsid w:val="00B96BCC"/>
    <w:rsid w:val="00B970FD"/>
    <w:rsid w:val="00B97901"/>
    <w:rsid w:val="00B97B20"/>
    <w:rsid w:val="00B97C29"/>
    <w:rsid w:val="00BA17A3"/>
    <w:rsid w:val="00BA18E2"/>
    <w:rsid w:val="00BA1D6D"/>
    <w:rsid w:val="00BA250A"/>
    <w:rsid w:val="00BA2565"/>
    <w:rsid w:val="00BA26A5"/>
    <w:rsid w:val="00BA2866"/>
    <w:rsid w:val="00BA29AD"/>
    <w:rsid w:val="00BA2ACC"/>
    <w:rsid w:val="00BA2B00"/>
    <w:rsid w:val="00BA30ED"/>
    <w:rsid w:val="00BA33BE"/>
    <w:rsid w:val="00BA34EE"/>
    <w:rsid w:val="00BA3A07"/>
    <w:rsid w:val="00BA46BF"/>
    <w:rsid w:val="00BA4864"/>
    <w:rsid w:val="00BA4B0E"/>
    <w:rsid w:val="00BA4D90"/>
    <w:rsid w:val="00BA5134"/>
    <w:rsid w:val="00BA532E"/>
    <w:rsid w:val="00BA5687"/>
    <w:rsid w:val="00BA5B8E"/>
    <w:rsid w:val="00BA5EB9"/>
    <w:rsid w:val="00BA6A10"/>
    <w:rsid w:val="00BA72EA"/>
    <w:rsid w:val="00BA7372"/>
    <w:rsid w:val="00BA73F0"/>
    <w:rsid w:val="00BA73F7"/>
    <w:rsid w:val="00BA7455"/>
    <w:rsid w:val="00BA7B2E"/>
    <w:rsid w:val="00BA7C80"/>
    <w:rsid w:val="00BA7E04"/>
    <w:rsid w:val="00BA7EB6"/>
    <w:rsid w:val="00BA7ECA"/>
    <w:rsid w:val="00BB0326"/>
    <w:rsid w:val="00BB0688"/>
    <w:rsid w:val="00BB0859"/>
    <w:rsid w:val="00BB0E07"/>
    <w:rsid w:val="00BB11DA"/>
    <w:rsid w:val="00BB1693"/>
    <w:rsid w:val="00BB16FA"/>
    <w:rsid w:val="00BB1EFD"/>
    <w:rsid w:val="00BB1FFC"/>
    <w:rsid w:val="00BB23D3"/>
    <w:rsid w:val="00BB2512"/>
    <w:rsid w:val="00BB2729"/>
    <w:rsid w:val="00BB30CC"/>
    <w:rsid w:val="00BB3EB0"/>
    <w:rsid w:val="00BB4275"/>
    <w:rsid w:val="00BB4E3B"/>
    <w:rsid w:val="00BB4E49"/>
    <w:rsid w:val="00BB4E7A"/>
    <w:rsid w:val="00BB54CF"/>
    <w:rsid w:val="00BB5DEE"/>
    <w:rsid w:val="00BB6233"/>
    <w:rsid w:val="00BB6468"/>
    <w:rsid w:val="00BB65B5"/>
    <w:rsid w:val="00BB666E"/>
    <w:rsid w:val="00BB673C"/>
    <w:rsid w:val="00BB7077"/>
    <w:rsid w:val="00BB711C"/>
    <w:rsid w:val="00BB72D6"/>
    <w:rsid w:val="00BB7518"/>
    <w:rsid w:val="00BB7A66"/>
    <w:rsid w:val="00BB7E30"/>
    <w:rsid w:val="00BC00E4"/>
    <w:rsid w:val="00BC1463"/>
    <w:rsid w:val="00BC29F5"/>
    <w:rsid w:val="00BC31C7"/>
    <w:rsid w:val="00BC340B"/>
    <w:rsid w:val="00BC365E"/>
    <w:rsid w:val="00BC39FF"/>
    <w:rsid w:val="00BC4B00"/>
    <w:rsid w:val="00BC5C01"/>
    <w:rsid w:val="00BC5D95"/>
    <w:rsid w:val="00BC60E9"/>
    <w:rsid w:val="00BC6539"/>
    <w:rsid w:val="00BC7725"/>
    <w:rsid w:val="00BC7837"/>
    <w:rsid w:val="00BC7C7D"/>
    <w:rsid w:val="00BC7CEC"/>
    <w:rsid w:val="00BD016E"/>
    <w:rsid w:val="00BD0664"/>
    <w:rsid w:val="00BD0818"/>
    <w:rsid w:val="00BD146B"/>
    <w:rsid w:val="00BD1A39"/>
    <w:rsid w:val="00BD1B2C"/>
    <w:rsid w:val="00BD3546"/>
    <w:rsid w:val="00BD36AB"/>
    <w:rsid w:val="00BD37D5"/>
    <w:rsid w:val="00BD38EA"/>
    <w:rsid w:val="00BD3E9F"/>
    <w:rsid w:val="00BD4345"/>
    <w:rsid w:val="00BD43A1"/>
    <w:rsid w:val="00BD4674"/>
    <w:rsid w:val="00BD5546"/>
    <w:rsid w:val="00BD5750"/>
    <w:rsid w:val="00BD5CED"/>
    <w:rsid w:val="00BD6598"/>
    <w:rsid w:val="00BD6F35"/>
    <w:rsid w:val="00BD7312"/>
    <w:rsid w:val="00BD7463"/>
    <w:rsid w:val="00BD758C"/>
    <w:rsid w:val="00BD7BC3"/>
    <w:rsid w:val="00BE0A3A"/>
    <w:rsid w:val="00BE1C0C"/>
    <w:rsid w:val="00BE1FB8"/>
    <w:rsid w:val="00BE26C0"/>
    <w:rsid w:val="00BE2882"/>
    <w:rsid w:val="00BE29D2"/>
    <w:rsid w:val="00BE2A80"/>
    <w:rsid w:val="00BE42B1"/>
    <w:rsid w:val="00BE520B"/>
    <w:rsid w:val="00BE522C"/>
    <w:rsid w:val="00BE598B"/>
    <w:rsid w:val="00BE5ED3"/>
    <w:rsid w:val="00BE6791"/>
    <w:rsid w:val="00BE6849"/>
    <w:rsid w:val="00BE6949"/>
    <w:rsid w:val="00BE724E"/>
    <w:rsid w:val="00BE73AC"/>
    <w:rsid w:val="00BE7412"/>
    <w:rsid w:val="00BE7727"/>
    <w:rsid w:val="00BE7821"/>
    <w:rsid w:val="00BE7A90"/>
    <w:rsid w:val="00BF0ADE"/>
    <w:rsid w:val="00BF135F"/>
    <w:rsid w:val="00BF1B5E"/>
    <w:rsid w:val="00BF1EAD"/>
    <w:rsid w:val="00BF1F5D"/>
    <w:rsid w:val="00BF2037"/>
    <w:rsid w:val="00BF23E2"/>
    <w:rsid w:val="00BF2588"/>
    <w:rsid w:val="00BF26B1"/>
    <w:rsid w:val="00BF2A25"/>
    <w:rsid w:val="00BF34BB"/>
    <w:rsid w:val="00BF3619"/>
    <w:rsid w:val="00BF3791"/>
    <w:rsid w:val="00BF3D29"/>
    <w:rsid w:val="00BF3D81"/>
    <w:rsid w:val="00BF3E5E"/>
    <w:rsid w:val="00BF481F"/>
    <w:rsid w:val="00BF49A3"/>
    <w:rsid w:val="00BF4BD1"/>
    <w:rsid w:val="00BF4E4F"/>
    <w:rsid w:val="00BF52F8"/>
    <w:rsid w:val="00BF545B"/>
    <w:rsid w:val="00BF5529"/>
    <w:rsid w:val="00BF5D05"/>
    <w:rsid w:val="00BF5EB1"/>
    <w:rsid w:val="00BF6229"/>
    <w:rsid w:val="00BF6505"/>
    <w:rsid w:val="00BF6A8E"/>
    <w:rsid w:val="00BF7777"/>
    <w:rsid w:val="00C006E8"/>
    <w:rsid w:val="00C00D7A"/>
    <w:rsid w:val="00C00F29"/>
    <w:rsid w:val="00C01063"/>
    <w:rsid w:val="00C01217"/>
    <w:rsid w:val="00C01319"/>
    <w:rsid w:val="00C01735"/>
    <w:rsid w:val="00C01D13"/>
    <w:rsid w:val="00C02243"/>
    <w:rsid w:val="00C02AD3"/>
    <w:rsid w:val="00C032B5"/>
    <w:rsid w:val="00C03665"/>
    <w:rsid w:val="00C03A82"/>
    <w:rsid w:val="00C03A89"/>
    <w:rsid w:val="00C04077"/>
    <w:rsid w:val="00C0418F"/>
    <w:rsid w:val="00C050F3"/>
    <w:rsid w:val="00C052F6"/>
    <w:rsid w:val="00C05507"/>
    <w:rsid w:val="00C0629F"/>
    <w:rsid w:val="00C06744"/>
    <w:rsid w:val="00C0679A"/>
    <w:rsid w:val="00C06944"/>
    <w:rsid w:val="00C06A96"/>
    <w:rsid w:val="00C06B41"/>
    <w:rsid w:val="00C07026"/>
    <w:rsid w:val="00C070A6"/>
    <w:rsid w:val="00C07293"/>
    <w:rsid w:val="00C075C4"/>
    <w:rsid w:val="00C0788B"/>
    <w:rsid w:val="00C07D69"/>
    <w:rsid w:val="00C10772"/>
    <w:rsid w:val="00C10C7C"/>
    <w:rsid w:val="00C11031"/>
    <w:rsid w:val="00C112A1"/>
    <w:rsid w:val="00C118C2"/>
    <w:rsid w:val="00C11AA2"/>
    <w:rsid w:val="00C11E5E"/>
    <w:rsid w:val="00C1200C"/>
    <w:rsid w:val="00C12931"/>
    <w:rsid w:val="00C12DA0"/>
    <w:rsid w:val="00C12F67"/>
    <w:rsid w:val="00C13156"/>
    <w:rsid w:val="00C1369F"/>
    <w:rsid w:val="00C13F21"/>
    <w:rsid w:val="00C13FF5"/>
    <w:rsid w:val="00C14415"/>
    <w:rsid w:val="00C1475C"/>
    <w:rsid w:val="00C155CB"/>
    <w:rsid w:val="00C15AD9"/>
    <w:rsid w:val="00C17FCA"/>
    <w:rsid w:val="00C20193"/>
    <w:rsid w:val="00C21244"/>
    <w:rsid w:val="00C2126B"/>
    <w:rsid w:val="00C216A1"/>
    <w:rsid w:val="00C21C52"/>
    <w:rsid w:val="00C21EA4"/>
    <w:rsid w:val="00C22658"/>
    <w:rsid w:val="00C23102"/>
    <w:rsid w:val="00C23537"/>
    <w:rsid w:val="00C238A5"/>
    <w:rsid w:val="00C2469C"/>
    <w:rsid w:val="00C246F6"/>
    <w:rsid w:val="00C24873"/>
    <w:rsid w:val="00C251FD"/>
    <w:rsid w:val="00C254D5"/>
    <w:rsid w:val="00C2655C"/>
    <w:rsid w:val="00C26997"/>
    <w:rsid w:val="00C27145"/>
    <w:rsid w:val="00C273B6"/>
    <w:rsid w:val="00C307F3"/>
    <w:rsid w:val="00C30EFA"/>
    <w:rsid w:val="00C3128A"/>
    <w:rsid w:val="00C31B83"/>
    <w:rsid w:val="00C32011"/>
    <w:rsid w:val="00C32223"/>
    <w:rsid w:val="00C32743"/>
    <w:rsid w:val="00C32EC5"/>
    <w:rsid w:val="00C33052"/>
    <w:rsid w:val="00C33FBD"/>
    <w:rsid w:val="00C34072"/>
    <w:rsid w:val="00C3441E"/>
    <w:rsid w:val="00C34467"/>
    <w:rsid w:val="00C34B7C"/>
    <w:rsid w:val="00C34D81"/>
    <w:rsid w:val="00C34F10"/>
    <w:rsid w:val="00C34FFB"/>
    <w:rsid w:val="00C354DF"/>
    <w:rsid w:val="00C35716"/>
    <w:rsid w:val="00C35D9D"/>
    <w:rsid w:val="00C365F4"/>
    <w:rsid w:val="00C37610"/>
    <w:rsid w:val="00C377AB"/>
    <w:rsid w:val="00C378F3"/>
    <w:rsid w:val="00C4061F"/>
    <w:rsid w:val="00C40CD5"/>
    <w:rsid w:val="00C40FCA"/>
    <w:rsid w:val="00C41212"/>
    <w:rsid w:val="00C41332"/>
    <w:rsid w:val="00C41AC4"/>
    <w:rsid w:val="00C41CD4"/>
    <w:rsid w:val="00C42864"/>
    <w:rsid w:val="00C42A39"/>
    <w:rsid w:val="00C42CC8"/>
    <w:rsid w:val="00C4345C"/>
    <w:rsid w:val="00C435FE"/>
    <w:rsid w:val="00C442C8"/>
    <w:rsid w:val="00C446D9"/>
    <w:rsid w:val="00C44AF4"/>
    <w:rsid w:val="00C44C34"/>
    <w:rsid w:val="00C44DEE"/>
    <w:rsid w:val="00C453FA"/>
    <w:rsid w:val="00C45476"/>
    <w:rsid w:val="00C45951"/>
    <w:rsid w:val="00C460DA"/>
    <w:rsid w:val="00C462AB"/>
    <w:rsid w:val="00C46463"/>
    <w:rsid w:val="00C46626"/>
    <w:rsid w:val="00C46C66"/>
    <w:rsid w:val="00C5024E"/>
    <w:rsid w:val="00C50732"/>
    <w:rsid w:val="00C50833"/>
    <w:rsid w:val="00C50997"/>
    <w:rsid w:val="00C50FF6"/>
    <w:rsid w:val="00C51385"/>
    <w:rsid w:val="00C51394"/>
    <w:rsid w:val="00C51421"/>
    <w:rsid w:val="00C5153A"/>
    <w:rsid w:val="00C51699"/>
    <w:rsid w:val="00C521C5"/>
    <w:rsid w:val="00C52A2F"/>
    <w:rsid w:val="00C5376A"/>
    <w:rsid w:val="00C53901"/>
    <w:rsid w:val="00C53BCD"/>
    <w:rsid w:val="00C53F13"/>
    <w:rsid w:val="00C5402F"/>
    <w:rsid w:val="00C54231"/>
    <w:rsid w:val="00C55492"/>
    <w:rsid w:val="00C55FC6"/>
    <w:rsid w:val="00C561F0"/>
    <w:rsid w:val="00C56525"/>
    <w:rsid w:val="00C56951"/>
    <w:rsid w:val="00C569C7"/>
    <w:rsid w:val="00C56EE2"/>
    <w:rsid w:val="00C56F87"/>
    <w:rsid w:val="00C60799"/>
    <w:rsid w:val="00C607A3"/>
    <w:rsid w:val="00C60820"/>
    <w:rsid w:val="00C61141"/>
    <w:rsid w:val="00C615A0"/>
    <w:rsid w:val="00C634CE"/>
    <w:rsid w:val="00C63D08"/>
    <w:rsid w:val="00C63FF7"/>
    <w:rsid w:val="00C64AB9"/>
    <w:rsid w:val="00C656EC"/>
    <w:rsid w:val="00C659C7"/>
    <w:rsid w:val="00C65C17"/>
    <w:rsid w:val="00C65E9A"/>
    <w:rsid w:val="00C661F9"/>
    <w:rsid w:val="00C666FE"/>
    <w:rsid w:val="00C6730F"/>
    <w:rsid w:val="00C6760D"/>
    <w:rsid w:val="00C6775C"/>
    <w:rsid w:val="00C677FA"/>
    <w:rsid w:val="00C67CAE"/>
    <w:rsid w:val="00C7063A"/>
    <w:rsid w:val="00C7066B"/>
    <w:rsid w:val="00C7079D"/>
    <w:rsid w:val="00C7115E"/>
    <w:rsid w:val="00C71783"/>
    <w:rsid w:val="00C72438"/>
    <w:rsid w:val="00C72DBF"/>
    <w:rsid w:val="00C72FAC"/>
    <w:rsid w:val="00C734AC"/>
    <w:rsid w:val="00C73D88"/>
    <w:rsid w:val="00C74947"/>
    <w:rsid w:val="00C74F5B"/>
    <w:rsid w:val="00C75352"/>
    <w:rsid w:val="00C755D4"/>
    <w:rsid w:val="00C7563C"/>
    <w:rsid w:val="00C75D1B"/>
    <w:rsid w:val="00C76855"/>
    <w:rsid w:val="00C76A04"/>
    <w:rsid w:val="00C76AA2"/>
    <w:rsid w:val="00C76F51"/>
    <w:rsid w:val="00C77496"/>
    <w:rsid w:val="00C8016A"/>
    <w:rsid w:val="00C803F3"/>
    <w:rsid w:val="00C80ACF"/>
    <w:rsid w:val="00C80B8D"/>
    <w:rsid w:val="00C80CF7"/>
    <w:rsid w:val="00C80E70"/>
    <w:rsid w:val="00C80F31"/>
    <w:rsid w:val="00C81034"/>
    <w:rsid w:val="00C813E5"/>
    <w:rsid w:val="00C817FC"/>
    <w:rsid w:val="00C81F27"/>
    <w:rsid w:val="00C82224"/>
    <w:rsid w:val="00C82755"/>
    <w:rsid w:val="00C831CB"/>
    <w:rsid w:val="00C83A08"/>
    <w:rsid w:val="00C84AF7"/>
    <w:rsid w:val="00C855C7"/>
    <w:rsid w:val="00C8567A"/>
    <w:rsid w:val="00C85D90"/>
    <w:rsid w:val="00C86CA6"/>
    <w:rsid w:val="00C86D3B"/>
    <w:rsid w:val="00C86DE9"/>
    <w:rsid w:val="00C907AA"/>
    <w:rsid w:val="00C90E69"/>
    <w:rsid w:val="00C915A5"/>
    <w:rsid w:val="00C91741"/>
    <w:rsid w:val="00C919F1"/>
    <w:rsid w:val="00C91AA5"/>
    <w:rsid w:val="00C9203E"/>
    <w:rsid w:val="00C92393"/>
    <w:rsid w:val="00C92436"/>
    <w:rsid w:val="00C92826"/>
    <w:rsid w:val="00C933EF"/>
    <w:rsid w:val="00C93910"/>
    <w:rsid w:val="00C944E2"/>
    <w:rsid w:val="00C948AF"/>
    <w:rsid w:val="00C94A7A"/>
    <w:rsid w:val="00C94CF8"/>
    <w:rsid w:val="00C94D67"/>
    <w:rsid w:val="00C952CF"/>
    <w:rsid w:val="00C955B0"/>
    <w:rsid w:val="00C95833"/>
    <w:rsid w:val="00C95C62"/>
    <w:rsid w:val="00C97265"/>
    <w:rsid w:val="00C97A3B"/>
    <w:rsid w:val="00C97D48"/>
    <w:rsid w:val="00CA00CF"/>
    <w:rsid w:val="00CA0101"/>
    <w:rsid w:val="00CA0122"/>
    <w:rsid w:val="00CA0B56"/>
    <w:rsid w:val="00CA0C20"/>
    <w:rsid w:val="00CA1974"/>
    <w:rsid w:val="00CA1B2D"/>
    <w:rsid w:val="00CA1CD4"/>
    <w:rsid w:val="00CA1DE9"/>
    <w:rsid w:val="00CA20B1"/>
    <w:rsid w:val="00CA21C8"/>
    <w:rsid w:val="00CA22C6"/>
    <w:rsid w:val="00CA2551"/>
    <w:rsid w:val="00CA2B04"/>
    <w:rsid w:val="00CA2B7C"/>
    <w:rsid w:val="00CA3C82"/>
    <w:rsid w:val="00CA47BF"/>
    <w:rsid w:val="00CA4CA3"/>
    <w:rsid w:val="00CA4EF2"/>
    <w:rsid w:val="00CA518F"/>
    <w:rsid w:val="00CA5DEE"/>
    <w:rsid w:val="00CA60C0"/>
    <w:rsid w:val="00CA69F4"/>
    <w:rsid w:val="00CA76E4"/>
    <w:rsid w:val="00CA7C86"/>
    <w:rsid w:val="00CA7F9A"/>
    <w:rsid w:val="00CA7FDC"/>
    <w:rsid w:val="00CB0231"/>
    <w:rsid w:val="00CB0397"/>
    <w:rsid w:val="00CB0A68"/>
    <w:rsid w:val="00CB20F5"/>
    <w:rsid w:val="00CB27A1"/>
    <w:rsid w:val="00CB2C05"/>
    <w:rsid w:val="00CB3061"/>
    <w:rsid w:val="00CB31E0"/>
    <w:rsid w:val="00CB32F2"/>
    <w:rsid w:val="00CB353E"/>
    <w:rsid w:val="00CB36AB"/>
    <w:rsid w:val="00CB42B2"/>
    <w:rsid w:val="00CB44A3"/>
    <w:rsid w:val="00CB46A1"/>
    <w:rsid w:val="00CB4868"/>
    <w:rsid w:val="00CB5851"/>
    <w:rsid w:val="00CB5E90"/>
    <w:rsid w:val="00CB6066"/>
    <w:rsid w:val="00CB64B0"/>
    <w:rsid w:val="00CB7AD5"/>
    <w:rsid w:val="00CB7C32"/>
    <w:rsid w:val="00CC034B"/>
    <w:rsid w:val="00CC07B2"/>
    <w:rsid w:val="00CC0B73"/>
    <w:rsid w:val="00CC1BAD"/>
    <w:rsid w:val="00CC224F"/>
    <w:rsid w:val="00CC23F7"/>
    <w:rsid w:val="00CC27EE"/>
    <w:rsid w:val="00CC2C47"/>
    <w:rsid w:val="00CC2F48"/>
    <w:rsid w:val="00CC2FB1"/>
    <w:rsid w:val="00CC3306"/>
    <w:rsid w:val="00CC334D"/>
    <w:rsid w:val="00CC339D"/>
    <w:rsid w:val="00CC33B4"/>
    <w:rsid w:val="00CC36E8"/>
    <w:rsid w:val="00CC41E4"/>
    <w:rsid w:val="00CC4347"/>
    <w:rsid w:val="00CC4366"/>
    <w:rsid w:val="00CC465B"/>
    <w:rsid w:val="00CC470B"/>
    <w:rsid w:val="00CC4A44"/>
    <w:rsid w:val="00CC4DBC"/>
    <w:rsid w:val="00CC5006"/>
    <w:rsid w:val="00CC5065"/>
    <w:rsid w:val="00CC57DA"/>
    <w:rsid w:val="00CC5826"/>
    <w:rsid w:val="00CC58F9"/>
    <w:rsid w:val="00CC6B6C"/>
    <w:rsid w:val="00CC700E"/>
    <w:rsid w:val="00CC7729"/>
    <w:rsid w:val="00CC773F"/>
    <w:rsid w:val="00CC78C7"/>
    <w:rsid w:val="00CC7DCB"/>
    <w:rsid w:val="00CD0001"/>
    <w:rsid w:val="00CD027A"/>
    <w:rsid w:val="00CD0325"/>
    <w:rsid w:val="00CD0445"/>
    <w:rsid w:val="00CD08B3"/>
    <w:rsid w:val="00CD0B2F"/>
    <w:rsid w:val="00CD0C03"/>
    <w:rsid w:val="00CD104E"/>
    <w:rsid w:val="00CD12B7"/>
    <w:rsid w:val="00CD1F7F"/>
    <w:rsid w:val="00CD2715"/>
    <w:rsid w:val="00CD2BC3"/>
    <w:rsid w:val="00CD3027"/>
    <w:rsid w:val="00CD34AC"/>
    <w:rsid w:val="00CD37B6"/>
    <w:rsid w:val="00CD383C"/>
    <w:rsid w:val="00CD3A42"/>
    <w:rsid w:val="00CD414A"/>
    <w:rsid w:val="00CD44DA"/>
    <w:rsid w:val="00CD481A"/>
    <w:rsid w:val="00CD4AE1"/>
    <w:rsid w:val="00CD6872"/>
    <w:rsid w:val="00CD6CC1"/>
    <w:rsid w:val="00CD7B3B"/>
    <w:rsid w:val="00CE028C"/>
    <w:rsid w:val="00CE02AE"/>
    <w:rsid w:val="00CE18D7"/>
    <w:rsid w:val="00CE1FF1"/>
    <w:rsid w:val="00CE2426"/>
    <w:rsid w:val="00CE2B07"/>
    <w:rsid w:val="00CE3023"/>
    <w:rsid w:val="00CE34D0"/>
    <w:rsid w:val="00CE3C3D"/>
    <w:rsid w:val="00CE4BF9"/>
    <w:rsid w:val="00CE4F60"/>
    <w:rsid w:val="00CE50F9"/>
    <w:rsid w:val="00CE5166"/>
    <w:rsid w:val="00CE5895"/>
    <w:rsid w:val="00CE5E22"/>
    <w:rsid w:val="00CE63EE"/>
    <w:rsid w:val="00CE64EA"/>
    <w:rsid w:val="00CE660E"/>
    <w:rsid w:val="00CE6C4B"/>
    <w:rsid w:val="00CE6E8A"/>
    <w:rsid w:val="00CE6EB3"/>
    <w:rsid w:val="00CE7AA1"/>
    <w:rsid w:val="00CF01A8"/>
    <w:rsid w:val="00CF0977"/>
    <w:rsid w:val="00CF0AF2"/>
    <w:rsid w:val="00CF0F36"/>
    <w:rsid w:val="00CF1DCD"/>
    <w:rsid w:val="00CF2D19"/>
    <w:rsid w:val="00CF4047"/>
    <w:rsid w:val="00CF4BEE"/>
    <w:rsid w:val="00CF4C25"/>
    <w:rsid w:val="00CF5AB6"/>
    <w:rsid w:val="00CF5BCF"/>
    <w:rsid w:val="00CF5D6B"/>
    <w:rsid w:val="00CF5FFA"/>
    <w:rsid w:val="00CF62C5"/>
    <w:rsid w:val="00CF6F76"/>
    <w:rsid w:val="00CF7B5C"/>
    <w:rsid w:val="00CF7C81"/>
    <w:rsid w:val="00CF7CEC"/>
    <w:rsid w:val="00D00D39"/>
    <w:rsid w:val="00D00D4B"/>
    <w:rsid w:val="00D01327"/>
    <w:rsid w:val="00D013BE"/>
    <w:rsid w:val="00D01476"/>
    <w:rsid w:val="00D0189C"/>
    <w:rsid w:val="00D01D7F"/>
    <w:rsid w:val="00D02047"/>
    <w:rsid w:val="00D02169"/>
    <w:rsid w:val="00D024B8"/>
    <w:rsid w:val="00D024E0"/>
    <w:rsid w:val="00D0259A"/>
    <w:rsid w:val="00D025BD"/>
    <w:rsid w:val="00D0272C"/>
    <w:rsid w:val="00D02881"/>
    <w:rsid w:val="00D02957"/>
    <w:rsid w:val="00D0309F"/>
    <w:rsid w:val="00D05A4B"/>
    <w:rsid w:val="00D060BB"/>
    <w:rsid w:val="00D064F1"/>
    <w:rsid w:val="00D06957"/>
    <w:rsid w:val="00D06997"/>
    <w:rsid w:val="00D06D70"/>
    <w:rsid w:val="00D0741B"/>
    <w:rsid w:val="00D074EB"/>
    <w:rsid w:val="00D0793E"/>
    <w:rsid w:val="00D07E37"/>
    <w:rsid w:val="00D102D3"/>
    <w:rsid w:val="00D10C72"/>
    <w:rsid w:val="00D11573"/>
    <w:rsid w:val="00D1196A"/>
    <w:rsid w:val="00D1196E"/>
    <w:rsid w:val="00D11B3E"/>
    <w:rsid w:val="00D120D6"/>
    <w:rsid w:val="00D121F2"/>
    <w:rsid w:val="00D12820"/>
    <w:rsid w:val="00D12B66"/>
    <w:rsid w:val="00D12E80"/>
    <w:rsid w:val="00D13052"/>
    <w:rsid w:val="00D1372E"/>
    <w:rsid w:val="00D13CB2"/>
    <w:rsid w:val="00D143D5"/>
    <w:rsid w:val="00D15A12"/>
    <w:rsid w:val="00D15AB4"/>
    <w:rsid w:val="00D15BE3"/>
    <w:rsid w:val="00D16F87"/>
    <w:rsid w:val="00D20100"/>
    <w:rsid w:val="00D20126"/>
    <w:rsid w:val="00D20385"/>
    <w:rsid w:val="00D2098C"/>
    <w:rsid w:val="00D20C09"/>
    <w:rsid w:val="00D20E65"/>
    <w:rsid w:val="00D215BA"/>
    <w:rsid w:val="00D21857"/>
    <w:rsid w:val="00D21D4F"/>
    <w:rsid w:val="00D21DDA"/>
    <w:rsid w:val="00D21E84"/>
    <w:rsid w:val="00D224CE"/>
    <w:rsid w:val="00D23399"/>
    <w:rsid w:val="00D23565"/>
    <w:rsid w:val="00D23D83"/>
    <w:rsid w:val="00D24798"/>
    <w:rsid w:val="00D2485D"/>
    <w:rsid w:val="00D252CD"/>
    <w:rsid w:val="00D259B8"/>
    <w:rsid w:val="00D25CF6"/>
    <w:rsid w:val="00D2613B"/>
    <w:rsid w:val="00D2620E"/>
    <w:rsid w:val="00D26459"/>
    <w:rsid w:val="00D26598"/>
    <w:rsid w:val="00D2735B"/>
    <w:rsid w:val="00D27890"/>
    <w:rsid w:val="00D27F9F"/>
    <w:rsid w:val="00D30300"/>
    <w:rsid w:val="00D30344"/>
    <w:rsid w:val="00D30356"/>
    <w:rsid w:val="00D3043C"/>
    <w:rsid w:val="00D306EF"/>
    <w:rsid w:val="00D30948"/>
    <w:rsid w:val="00D30973"/>
    <w:rsid w:val="00D30B9C"/>
    <w:rsid w:val="00D311C6"/>
    <w:rsid w:val="00D31402"/>
    <w:rsid w:val="00D31ECB"/>
    <w:rsid w:val="00D32289"/>
    <w:rsid w:val="00D32557"/>
    <w:rsid w:val="00D32580"/>
    <w:rsid w:val="00D32762"/>
    <w:rsid w:val="00D32D49"/>
    <w:rsid w:val="00D32FFC"/>
    <w:rsid w:val="00D331ED"/>
    <w:rsid w:val="00D33471"/>
    <w:rsid w:val="00D3359A"/>
    <w:rsid w:val="00D33DC9"/>
    <w:rsid w:val="00D34105"/>
    <w:rsid w:val="00D343D6"/>
    <w:rsid w:val="00D34E46"/>
    <w:rsid w:val="00D34FA9"/>
    <w:rsid w:val="00D353B9"/>
    <w:rsid w:val="00D35B0A"/>
    <w:rsid w:val="00D368B9"/>
    <w:rsid w:val="00D37007"/>
    <w:rsid w:val="00D4002A"/>
    <w:rsid w:val="00D400F7"/>
    <w:rsid w:val="00D41191"/>
    <w:rsid w:val="00D414F6"/>
    <w:rsid w:val="00D41B06"/>
    <w:rsid w:val="00D42360"/>
    <w:rsid w:val="00D42E60"/>
    <w:rsid w:val="00D42F13"/>
    <w:rsid w:val="00D43B10"/>
    <w:rsid w:val="00D43C0D"/>
    <w:rsid w:val="00D442D6"/>
    <w:rsid w:val="00D444DF"/>
    <w:rsid w:val="00D44E49"/>
    <w:rsid w:val="00D4547F"/>
    <w:rsid w:val="00D45F2B"/>
    <w:rsid w:val="00D467FE"/>
    <w:rsid w:val="00D46F2B"/>
    <w:rsid w:val="00D471C6"/>
    <w:rsid w:val="00D477D9"/>
    <w:rsid w:val="00D47B81"/>
    <w:rsid w:val="00D47EE3"/>
    <w:rsid w:val="00D50773"/>
    <w:rsid w:val="00D50F0C"/>
    <w:rsid w:val="00D511A0"/>
    <w:rsid w:val="00D5144B"/>
    <w:rsid w:val="00D518E8"/>
    <w:rsid w:val="00D51A8C"/>
    <w:rsid w:val="00D5218A"/>
    <w:rsid w:val="00D52396"/>
    <w:rsid w:val="00D52688"/>
    <w:rsid w:val="00D53117"/>
    <w:rsid w:val="00D53149"/>
    <w:rsid w:val="00D538E0"/>
    <w:rsid w:val="00D53CD8"/>
    <w:rsid w:val="00D53D4B"/>
    <w:rsid w:val="00D53D55"/>
    <w:rsid w:val="00D541EB"/>
    <w:rsid w:val="00D5443F"/>
    <w:rsid w:val="00D54737"/>
    <w:rsid w:val="00D54873"/>
    <w:rsid w:val="00D54E88"/>
    <w:rsid w:val="00D54F76"/>
    <w:rsid w:val="00D5537F"/>
    <w:rsid w:val="00D56981"/>
    <w:rsid w:val="00D56F3A"/>
    <w:rsid w:val="00D56F7F"/>
    <w:rsid w:val="00D57123"/>
    <w:rsid w:val="00D57223"/>
    <w:rsid w:val="00D5769A"/>
    <w:rsid w:val="00D6027C"/>
    <w:rsid w:val="00D60794"/>
    <w:rsid w:val="00D60CD4"/>
    <w:rsid w:val="00D61527"/>
    <w:rsid w:val="00D616A4"/>
    <w:rsid w:val="00D617B7"/>
    <w:rsid w:val="00D618E9"/>
    <w:rsid w:val="00D61A31"/>
    <w:rsid w:val="00D61C45"/>
    <w:rsid w:val="00D62268"/>
    <w:rsid w:val="00D6292E"/>
    <w:rsid w:val="00D62BA5"/>
    <w:rsid w:val="00D62C6B"/>
    <w:rsid w:val="00D632DA"/>
    <w:rsid w:val="00D63373"/>
    <w:rsid w:val="00D63F1D"/>
    <w:rsid w:val="00D64014"/>
    <w:rsid w:val="00D6402F"/>
    <w:rsid w:val="00D64E02"/>
    <w:rsid w:val="00D65632"/>
    <w:rsid w:val="00D65723"/>
    <w:rsid w:val="00D65845"/>
    <w:rsid w:val="00D659AE"/>
    <w:rsid w:val="00D660B5"/>
    <w:rsid w:val="00D6689C"/>
    <w:rsid w:val="00D668AB"/>
    <w:rsid w:val="00D66945"/>
    <w:rsid w:val="00D66B6A"/>
    <w:rsid w:val="00D66D40"/>
    <w:rsid w:val="00D671F2"/>
    <w:rsid w:val="00D67B01"/>
    <w:rsid w:val="00D7096B"/>
    <w:rsid w:val="00D70B1C"/>
    <w:rsid w:val="00D71050"/>
    <w:rsid w:val="00D718B3"/>
    <w:rsid w:val="00D71E2D"/>
    <w:rsid w:val="00D72933"/>
    <w:rsid w:val="00D730DF"/>
    <w:rsid w:val="00D733CD"/>
    <w:rsid w:val="00D7462E"/>
    <w:rsid w:val="00D75557"/>
    <w:rsid w:val="00D7629B"/>
    <w:rsid w:val="00D76978"/>
    <w:rsid w:val="00D76E0F"/>
    <w:rsid w:val="00D80203"/>
    <w:rsid w:val="00D80355"/>
    <w:rsid w:val="00D80B47"/>
    <w:rsid w:val="00D80D03"/>
    <w:rsid w:val="00D80D0D"/>
    <w:rsid w:val="00D81237"/>
    <w:rsid w:val="00D812BD"/>
    <w:rsid w:val="00D81543"/>
    <w:rsid w:val="00D81B26"/>
    <w:rsid w:val="00D81FAF"/>
    <w:rsid w:val="00D822DB"/>
    <w:rsid w:val="00D82601"/>
    <w:rsid w:val="00D831C1"/>
    <w:rsid w:val="00D83760"/>
    <w:rsid w:val="00D83BDB"/>
    <w:rsid w:val="00D84B85"/>
    <w:rsid w:val="00D857B2"/>
    <w:rsid w:val="00D85D7A"/>
    <w:rsid w:val="00D85F22"/>
    <w:rsid w:val="00D8641D"/>
    <w:rsid w:val="00D86724"/>
    <w:rsid w:val="00D868A5"/>
    <w:rsid w:val="00D869CF"/>
    <w:rsid w:val="00D86BEE"/>
    <w:rsid w:val="00D87238"/>
    <w:rsid w:val="00D87D31"/>
    <w:rsid w:val="00D90175"/>
    <w:rsid w:val="00D90500"/>
    <w:rsid w:val="00D907C4"/>
    <w:rsid w:val="00D90CCF"/>
    <w:rsid w:val="00D90F1A"/>
    <w:rsid w:val="00D9108C"/>
    <w:rsid w:val="00D9195C"/>
    <w:rsid w:val="00D91A4D"/>
    <w:rsid w:val="00D91EC9"/>
    <w:rsid w:val="00D93E5E"/>
    <w:rsid w:val="00D946D7"/>
    <w:rsid w:val="00D94B2E"/>
    <w:rsid w:val="00D950AB"/>
    <w:rsid w:val="00D95425"/>
    <w:rsid w:val="00D957BA"/>
    <w:rsid w:val="00D957BC"/>
    <w:rsid w:val="00D95829"/>
    <w:rsid w:val="00D95AA0"/>
    <w:rsid w:val="00D96109"/>
    <w:rsid w:val="00D966CE"/>
    <w:rsid w:val="00D967A3"/>
    <w:rsid w:val="00D97250"/>
    <w:rsid w:val="00D973BD"/>
    <w:rsid w:val="00D9746D"/>
    <w:rsid w:val="00DA0A97"/>
    <w:rsid w:val="00DA1344"/>
    <w:rsid w:val="00DA185E"/>
    <w:rsid w:val="00DA19CA"/>
    <w:rsid w:val="00DA1DA8"/>
    <w:rsid w:val="00DA1E74"/>
    <w:rsid w:val="00DA26BF"/>
    <w:rsid w:val="00DA298C"/>
    <w:rsid w:val="00DA2B69"/>
    <w:rsid w:val="00DA2C59"/>
    <w:rsid w:val="00DA2DC9"/>
    <w:rsid w:val="00DA3774"/>
    <w:rsid w:val="00DA3838"/>
    <w:rsid w:val="00DA3BC3"/>
    <w:rsid w:val="00DA3FD8"/>
    <w:rsid w:val="00DA4574"/>
    <w:rsid w:val="00DA4725"/>
    <w:rsid w:val="00DA4842"/>
    <w:rsid w:val="00DA49E0"/>
    <w:rsid w:val="00DA5739"/>
    <w:rsid w:val="00DA5A62"/>
    <w:rsid w:val="00DA6510"/>
    <w:rsid w:val="00DA667D"/>
    <w:rsid w:val="00DA66CC"/>
    <w:rsid w:val="00DA6E94"/>
    <w:rsid w:val="00DA729B"/>
    <w:rsid w:val="00DA7592"/>
    <w:rsid w:val="00DA7C2B"/>
    <w:rsid w:val="00DB0100"/>
    <w:rsid w:val="00DB013A"/>
    <w:rsid w:val="00DB180A"/>
    <w:rsid w:val="00DB1883"/>
    <w:rsid w:val="00DB28F5"/>
    <w:rsid w:val="00DB2932"/>
    <w:rsid w:val="00DB2A02"/>
    <w:rsid w:val="00DB341F"/>
    <w:rsid w:val="00DB3ACD"/>
    <w:rsid w:val="00DB4050"/>
    <w:rsid w:val="00DB41FC"/>
    <w:rsid w:val="00DB4603"/>
    <w:rsid w:val="00DB464E"/>
    <w:rsid w:val="00DB4849"/>
    <w:rsid w:val="00DB4F34"/>
    <w:rsid w:val="00DB55FB"/>
    <w:rsid w:val="00DB5738"/>
    <w:rsid w:val="00DB5AAC"/>
    <w:rsid w:val="00DB62A3"/>
    <w:rsid w:val="00DB7D85"/>
    <w:rsid w:val="00DB7EB5"/>
    <w:rsid w:val="00DC0841"/>
    <w:rsid w:val="00DC2249"/>
    <w:rsid w:val="00DC2934"/>
    <w:rsid w:val="00DC327D"/>
    <w:rsid w:val="00DC3356"/>
    <w:rsid w:val="00DC3C6C"/>
    <w:rsid w:val="00DC4123"/>
    <w:rsid w:val="00DC479B"/>
    <w:rsid w:val="00DC533B"/>
    <w:rsid w:val="00DC5A00"/>
    <w:rsid w:val="00DC5AD4"/>
    <w:rsid w:val="00DC64B8"/>
    <w:rsid w:val="00DC661B"/>
    <w:rsid w:val="00DC66BB"/>
    <w:rsid w:val="00DC6F41"/>
    <w:rsid w:val="00DC799C"/>
    <w:rsid w:val="00DD006C"/>
    <w:rsid w:val="00DD00A0"/>
    <w:rsid w:val="00DD079C"/>
    <w:rsid w:val="00DD0F2C"/>
    <w:rsid w:val="00DD1716"/>
    <w:rsid w:val="00DD18E1"/>
    <w:rsid w:val="00DD1BC4"/>
    <w:rsid w:val="00DD23B0"/>
    <w:rsid w:val="00DD279B"/>
    <w:rsid w:val="00DD2A65"/>
    <w:rsid w:val="00DD2B17"/>
    <w:rsid w:val="00DD311C"/>
    <w:rsid w:val="00DD34C0"/>
    <w:rsid w:val="00DD37A9"/>
    <w:rsid w:val="00DD3967"/>
    <w:rsid w:val="00DD3C43"/>
    <w:rsid w:val="00DD46DE"/>
    <w:rsid w:val="00DD49E8"/>
    <w:rsid w:val="00DD5719"/>
    <w:rsid w:val="00DD7091"/>
    <w:rsid w:val="00DD71F2"/>
    <w:rsid w:val="00DD7719"/>
    <w:rsid w:val="00DD7963"/>
    <w:rsid w:val="00DD7B06"/>
    <w:rsid w:val="00DE0442"/>
    <w:rsid w:val="00DE0B41"/>
    <w:rsid w:val="00DE1273"/>
    <w:rsid w:val="00DE19EC"/>
    <w:rsid w:val="00DE1B7E"/>
    <w:rsid w:val="00DE2B09"/>
    <w:rsid w:val="00DE2C0B"/>
    <w:rsid w:val="00DE2D6D"/>
    <w:rsid w:val="00DE2EEF"/>
    <w:rsid w:val="00DE2F50"/>
    <w:rsid w:val="00DE335C"/>
    <w:rsid w:val="00DE363D"/>
    <w:rsid w:val="00DE4368"/>
    <w:rsid w:val="00DE43DE"/>
    <w:rsid w:val="00DE46DE"/>
    <w:rsid w:val="00DE472D"/>
    <w:rsid w:val="00DE5867"/>
    <w:rsid w:val="00DE5CF4"/>
    <w:rsid w:val="00DE61E8"/>
    <w:rsid w:val="00DE63E0"/>
    <w:rsid w:val="00DE70B1"/>
    <w:rsid w:val="00DE7263"/>
    <w:rsid w:val="00DE74F1"/>
    <w:rsid w:val="00DE7C04"/>
    <w:rsid w:val="00DF0C57"/>
    <w:rsid w:val="00DF23E0"/>
    <w:rsid w:val="00DF371D"/>
    <w:rsid w:val="00DF54DB"/>
    <w:rsid w:val="00DF55E9"/>
    <w:rsid w:val="00DF5EC7"/>
    <w:rsid w:val="00DF6620"/>
    <w:rsid w:val="00DF66FC"/>
    <w:rsid w:val="00DF6D08"/>
    <w:rsid w:val="00DF6DD1"/>
    <w:rsid w:val="00DF74EB"/>
    <w:rsid w:val="00DF765F"/>
    <w:rsid w:val="00DF786C"/>
    <w:rsid w:val="00DF7EDF"/>
    <w:rsid w:val="00E003C8"/>
    <w:rsid w:val="00E004BB"/>
    <w:rsid w:val="00E005D9"/>
    <w:rsid w:val="00E0128E"/>
    <w:rsid w:val="00E01793"/>
    <w:rsid w:val="00E01825"/>
    <w:rsid w:val="00E01A0D"/>
    <w:rsid w:val="00E02664"/>
    <w:rsid w:val="00E0294E"/>
    <w:rsid w:val="00E03DA3"/>
    <w:rsid w:val="00E03E0E"/>
    <w:rsid w:val="00E043F6"/>
    <w:rsid w:val="00E04AAC"/>
    <w:rsid w:val="00E04F6E"/>
    <w:rsid w:val="00E0573E"/>
    <w:rsid w:val="00E05DB1"/>
    <w:rsid w:val="00E05ED2"/>
    <w:rsid w:val="00E06571"/>
    <w:rsid w:val="00E0678F"/>
    <w:rsid w:val="00E06810"/>
    <w:rsid w:val="00E07AE2"/>
    <w:rsid w:val="00E07AE8"/>
    <w:rsid w:val="00E103B8"/>
    <w:rsid w:val="00E10A23"/>
    <w:rsid w:val="00E10CAB"/>
    <w:rsid w:val="00E10E7B"/>
    <w:rsid w:val="00E11589"/>
    <w:rsid w:val="00E123AF"/>
    <w:rsid w:val="00E129AC"/>
    <w:rsid w:val="00E1312F"/>
    <w:rsid w:val="00E1340D"/>
    <w:rsid w:val="00E13457"/>
    <w:rsid w:val="00E14145"/>
    <w:rsid w:val="00E14295"/>
    <w:rsid w:val="00E1455B"/>
    <w:rsid w:val="00E148D4"/>
    <w:rsid w:val="00E14E11"/>
    <w:rsid w:val="00E150E9"/>
    <w:rsid w:val="00E162A6"/>
    <w:rsid w:val="00E16614"/>
    <w:rsid w:val="00E16B51"/>
    <w:rsid w:val="00E16D7E"/>
    <w:rsid w:val="00E174D9"/>
    <w:rsid w:val="00E17847"/>
    <w:rsid w:val="00E20E69"/>
    <w:rsid w:val="00E2105A"/>
    <w:rsid w:val="00E21C9D"/>
    <w:rsid w:val="00E21E7E"/>
    <w:rsid w:val="00E2207C"/>
    <w:rsid w:val="00E22374"/>
    <w:rsid w:val="00E227F7"/>
    <w:rsid w:val="00E22C03"/>
    <w:rsid w:val="00E23053"/>
    <w:rsid w:val="00E232B2"/>
    <w:rsid w:val="00E2370B"/>
    <w:rsid w:val="00E2493C"/>
    <w:rsid w:val="00E24AE2"/>
    <w:rsid w:val="00E24E1F"/>
    <w:rsid w:val="00E25B72"/>
    <w:rsid w:val="00E261A2"/>
    <w:rsid w:val="00E261BC"/>
    <w:rsid w:val="00E2638A"/>
    <w:rsid w:val="00E2728A"/>
    <w:rsid w:val="00E2747C"/>
    <w:rsid w:val="00E27832"/>
    <w:rsid w:val="00E30317"/>
    <w:rsid w:val="00E31010"/>
    <w:rsid w:val="00E31574"/>
    <w:rsid w:val="00E31639"/>
    <w:rsid w:val="00E31C54"/>
    <w:rsid w:val="00E32377"/>
    <w:rsid w:val="00E32449"/>
    <w:rsid w:val="00E32D33"/>
    <w:rsid w:val="00E32F6E"/>
    <w:rsid w:val="00E32FE0"/>
    <w:rsid w:val="00E33140"/>
    <w:rsid w:val="00E33174"/>
    <w:rsid w:val="00E3342B"/>
    <w:rsid w:val="00E33487"/>
    <w:rsid w:val="00E339BB"/>
    <w:rsid w:val="00E34356"/>
    <w:rsid w:val="00E34442"/>
    <w:rsid w:val="00E345E0"/>
    <w:rsid w:val="00E34B32"/>
    <w:rsid w:val="00E35198"/>
    <w:rsid w:val="00E35637"/>
    <w:rsid w:val="00E36381"/>
    <w:rsid w:val="00E36570"/>
    <w:rsid w:val="00E365A2"/>
    <w:rsid w:val="00E36B21"/>
    <w:rsid w:val="00E36DCC"/>
    <w:rsid w:val="00E36F28"/>
    <w:rsid w:val="00E37208"/>
    <w:rsid w:val="00E37557"/>
    <w:rsid w:val="00E375A6"/>
    <w:rsid w:val="00E375D9"/>
    <w:rsid w:val="00E378F1"/>
    <w:rsid w:val="00E400EF"/>
    <w:rsid w:val="00E40A8E"/>
    <w:rsid w:val="00E40B10"/>
    <w:rsid w:val="00E41327"/>
    <w:rsid w:val="00E414E5"/>
    <w:rsid w:val="00E41A7E"/>
    <w:rsid w:val="00E42C1B"/>
    <w:rsid w:val="00E42E16"/>
    <w:rsid w:val="00E43282"/>
    <w:rsid w:val="00E440FB"/>
    <w:rsid w:val="00E44167"/>
    <w:rsid w:val="00E44571"/>
    <w:rsid w:val="00E44AC1"/>
    <w:rsid w:val="00E44BC1"/>
    <w:rsid w:val="00E44D85"/>
    <w:rsid w:val="00E45169"/>
    <w:rsid w:val="00E45345"/>
    <w:rsid w:val="00E4597F"/>
    <w:rsid w:val="00E45D37"/>
    <w:rsid w:val="00E46C37"/>
    <w:rsid w:val="00E474A5"/>
    <w:rsid w:val="00E50A2E"/>
    <w:rsid w:val="00E51080"/>
    <w:rsid w:val="00E512DC"/>
    <w:rsid w:val="00E51C36"/>
    <w:rsid w:val="00E51FC0"/>
    <w:rsid w:val="00E523E7"/>
    <w:rsid w:val="00E5246B"/>
    <w:rsid w:val="00E528AE"/>
    <w:rsid w:val="00E52A96"/>
    <w:rsid w:val="00E530D4"/>
    <w:rsid w:val="00E5310E"/>
    <w:rsid w:val="00E53258"/>
    <w:rsid w:val="00E54B04"/>
    <w:rsid w:val="00E553D8"/>
    <w:rsid w:val="00E55E2D"/>
    <w:rsid w:val="00E56661"/>
    <w:rsid w:val="00E569F7"/>
    <w:rsid w:val="00E56D5A"/>
    <w:rsid w:val="00E57244"/>
    <w:rsid w:val="00E60B33"/>
    <w:rsid w:val="00E60F94"/>
    <w:rsid w:val="00E61A70"/>
    <w:rsid w:val="00E61B28"/>
    <w:rsid w:val="00E61BE5"/>
    <w:rsid w:val="00E620E9"/>
    <w:rsid w:val="00E6284C"/>
    <w:rsid w:val="00E62A1A"/>
    <w:rsid w:val="00E62DA5"/>
    <w:rsid w:val="00E634D2"/>
    <w:rsid w:val="00E63809"/>
    <w:rsid w:val="00E63F80"/>
    <w:rsid w:val="00E64E66"/>
    <w:rsid w:val="00E65010"/>
    <w:rsid w:val="00E653E7"/>
    <w:rsid w:val="00E66008"/>
    <w:rsid w:val="00E66285"/>
    <w:rsid w:val="00E669DF"/>
    <w:rsid w:val="00E67505"/>
    <w:rsid w:val="00E7022E"/>
    <w:rsid w:val="00E7030B"/>
    <w:rsid w:val="00E70369"/>
    <w:rsid w:val="00E70C12"/>
    <w:rsid w:val="00E711DA"/>
    <w:rsid w:val="00E72106"/>
    <w:rsid w:val="00E72360"/>
    <w:rsid w:val="00E72373"/>
    <w:rsid w:val="00E723CB"/>
    <w:rsid w:val="00E728D7"/>
    <w:rsid w:val="00E73726"/>
    <w:rsid w:val="00E74F64"/>
    <w:rsid w:val="00E75085"/>
    <w:rsid w:val="00E750C0"/>
    <w:rsid w:val="00E761E3"/>
    <w:rsid w:val="00E7641D"/>
    <w:rsid w:val="00E7690C"/>
    <w:rsid w:val="00E76E88"/>
    <w:rsid w:val="00E773C9"/>
    <w:rsid w:val="00E77595"/>
    <w:rsid w:val="00E77599"/>
    <w:rsid w:val="00E77780"/>
    <w:rsid w:val="00E77813"/>
    <w:rsid w:val="00E77854"/>
    <w:rsid w:val="00E77924"/>
    <w:rsid w:val="00E8015B"/>
    <w:rsid w:val="00E80395"/>
    <w:rsid w:val="00E805A2"/>
    <w:rsid w:val="00E818A5"/>
    <w:rsid w:val="00E81DC0"/>
    <w:rsid w:val="00E81E24"/>
    <w:rsid w:val="00E82AD3"/>
    <w:rsid w:val="00E82E1C"/>
    <w:rsid w:val="00E83123"/>
    <w:rsid w:val="00E836FB"/>
    <w:rsid w:val="00E84187"/>
    <w:rsid w:val="00E8443A"/>
    <w:rsid w:val="00E84918"/>
    <w:rsid w:val="00E84BAF"/>
    <w:rsid w:val="00E8520E"/>
    <w:rsid w:val="00E856A6"/>
    <w:rsid w:val="00E85865"/>
    <w:rsid w:val="00E85C93"/>
    <w:rsid w:val="00E8609A"/>
    <w:rsid w:val="00E86957"/>
    <w:rsid w:val="00E86B9B"/>
    <w:rsid w:val="00E86C39"/>
    <w:rsid w:val="00E87B4D"/>
    <w:rsid w:val="00E87C38"/>
    <w:rsid w:val="00E87C92"/>
    <w:rsid w:val="00E87F68"/>
    <w:rsid w:val="00E90005"/>
    <w:rsid w:val="00E904CC"/>
    <w:rsid w:val="00E906B0"/>
    <w:rsid w:val="00E907B9"/>
    <w:rsid w:val="00E90C0F"/>
    <w:rsid w:val="00E91294"/>
    <w:rsid w:val="00E9153C"/>
    <w:rsid w:val="00E91642"/>
    <w:rsid w:val="00E91F60"/>
    <w:rsid w:val="00E93FF0"/>
    <w:rsid w:val="00E9440B"/>
    <w:rsid w:val="00E948E6"/>
    <w:rsid w:val="00E950B5"/>
    <w:rsid w:val="00E95487"/>
    <w:rsid w:val="00E961CE"/>
    <w:rsid w:val="00E9697A"/>
    <w:rsid w:val="00E96B53"/>
    <w:rsid w:val="00E96B88"/>
    <w:rsid w:val="00E974F5"/>
    <w:rsid w:val="00EA04A4"/>
    <w:rsid w:val="00EA0601"/>
    <w:rsid w:val="00EA09AB"/>
    <w:rsid w:val="00EA0E26"/>
    <w:rsid w:val="00EA1382"/>
    <w:rsid w:val="00EA1D83"/>
    <w:rsid w:val="00EA2271"/>
    <w:rsid w:val="00EA281B"/>
    <w:rsid w:val="00EA282D"/>
    <w:rsid w:val="00EA2BC4"/>
    <w:rsid w:val="00EA2E28"/>
    <w:rsid w:val="00EA30AE"/>
    <w:rsid w:val="00EA3338"/>
    <w:rsid w:val="00EA3DA0"/>
    <w:rsid w:val="00EA42C7"/>
    <w:rsid w:val="00EA454D"/>
    <w:rsid w:val="00EA4A28"/>
    <w:rsid w:val="00EA5081"/>
    <w:rsid w:val="00EA5653"/>
    <w:rsid w:val="00EA5D7C"/>
    <w:rsid w:val="00EA61D8"/>
    <w:rsid w:val="00EA621D"/>
    <w:rsid w:val="00EA6561"/>
    <w:rsid w:val="00EA6A92"/>
    <w:rsid w:val="00EB024E"/>
    <w:rsid w:val="00EB0702"/>
    <w:rsid w:val="00EB0B0A"/>
    <w:rsid w:val="00EB0E97"/>
    <w:rsid w:val="00EB2024"/>
    <w:rsid w:val="00EB21A2"/>
    <w:rsid w:val="00EB2341"/>
    <w:rsid w:val="00EB23B3"/>
    <w:rsid w:val="00EB2B26"/>
    <w:rsid w:val="00EB2C1E"/>
    <w:rsid w:val="00EB3669"/>
    <w:rsid w:val="00EB3703"/>
    <w:rsid w:val="00EB39E9"/>
    <w:rsid w:val="00EB3C44"/>
    <w:rsid w:val="00EB3CCE"/>
    <w:rsid w:val="00EB3FF9"/>
    <w:rsid w:val="00EB4411"/>
    <w:rsid w:val="00EB44F8"/>
    <w:rsid w:val="00EB4557"/>
    <w:rsid w:val="00EB4562"/>
    <w:rsid w:val="00EB48EA"/>
    <w:rsid w:val="00EB5BCC"/>
    <w:rsid w:val="00EB6CE5"/>
    <w:rsid w:val="00EB7C6C"/>
    <w:rsid w:val="00EC008F"/>
    <w:rsid w:val="00EC0B68"/>
    <w:rsid w:val="00EC112F"/>
    <w:rsid w:val="00EC1433"/>
    <w:rsid w:val="00EC1851"/>
    <w:rsid w:val="00EC2470"/>
    <w:rsid w:val="00EC2B20"/>
    <w:rsid w:val="00EC3031"/>
    <w:rsid w:val="00EC308C"/>
    <w:rsid w:val="00EC309C"/>
    <w:rsid w:val="00EC3654"/>
    <w:rsid w:val="00EC413C"/>
    <w:rsid w:val="00EC494B"/>
    <w:rsid w:val="00EC546F"/>
    <w:rsid w:val="00EC5690"/>
    <w:rsid w:val="00EC6EE5"/>
    <w:rsid w:val="00EC7E6C"/>
    <w:rsid w:val="00EC7EA5"/>
    <w:rsid w:val="00ED03F5"/>
    <w:rsid w:val="00ED06C5"/>
    <w:rsid w:val="00ED0B89"/>
    <w:rsid w:val="00ED0FB4"/>
    <w:rsid w:val="00ED10D4"/>
    <w:rsid w:val="00ED11EC"/>
    <w:rsid w:val="00ED1582"/>
    <w:rsid w:val="00ED1A57"/>
    <w:rsid w:val="00ED1E51"/>
    <w:rsid w:val="00ED229E"/>
    <w:rsid w:val="00ED2377"/>
    <w:rsid w:val="00ED26C6"/>
    <w:rsid w:val="00ED27FF"/>
    <w:rsid w:val="00ED2B6E"/>
    <w:rsid w:val="00ED2EFD"/>
    <w:rsid w:val="00ED34A7"/>
    <w:rsid w:val="00ED40D7"/>
    <w:rsid w:val="00ED41B5"/>
    <w:rsid w:val="00ED4C66"/>
    <w:rsid w:val="00ED50B9"/>
    <w:rsid w:val="00ED555E"/>
    <w:rsid w:val="00ED6DDB"/>
    <w:rsid w:val="00ED71AA"/>
    <w:rsid w:val="00ED73ED"/>
    <w:rsid w:val="00ED75DA"/>
    <w:rsid w:val="00ED782D"/>
    <w:rsid w:val="00EE0F43"/>
    <w:rsid w:val="00EE0F94"/>
    <w:rsid w:val="00EE1312"/>
    <w:rsid w:val="00EE1D3E"/>
    <w:rsid w:val="00EE21F1"/>
    <w:rsid w:val="00EE223E"/>
    <w:rsid w:val="00EE2296"/>
    <w:rsid w:val="00EE24C2"/>
    <w:rsid w:val="00EE346C"/>
    <w:rsid w:val="00EE3BF3"/>
    <w:rsid w:val="00EE47A0"/>
    <w:rsid w:val="00EE4D38"/>
    <w:rsid w:val="00EE4DD9"/>
    <w:rsid w:val="00EE4F4E"/>
    <w:rsid w:val="00EE55C2"/>
    <w:rsid w:val="00EE59DF"/>
    <w:rsid w:val="00EE667A"/>
    <w:rsid w:val="00EE6F7F"/>
    <w:rsid w:val="00EE797D"/>
    <w:rsid w:val="00EF04F3"/>
    <w:rsid w:val="00EF0C64"/>
    <w:rsid w:val="00EF0D69"/>
    <w:rsid w:val="00EF0F6F"/>
    <w:rsid w:val="00EF217F"/>
    <w:rsid w:val="00EF22CE"/>
    <w:rsid w:val="00EF2547"/>
    <w:rsid w:val="00EF25F0"/>
    <w:rsid w:val="00EF28E4"/>
    <w:rsid w:val="00EF2C09"/>
    <w:rsid w:val="00EF305B"/>
    <w:rsid w:val="00EF3064"/>
    <w:rsid w:val="00EF3A48"/>
    <w:rsid w:val="00EF3C7E"/>
    <w:rsid w:val="00EF3E4C"/>
    <w:rsid w:val="00EF4308"/>
    <w:rsid w:val="00EF44C5"/>
    <w:rsid w:val="00EF4609"/>
    <w:rsid w:val="00EF54A4"/>
    <w:rsid w:val="00EF6813"/>
    <w:rsid w:val="00EF6DFE"/>
    <w:rsid w:val="00EF7064"/>
    <w:rsid w:val="00EF7281"/>
    <w:rsid w:val="00EF72DB"/>
    <w:rsid w:val="00EF731F"/>
    <w:rsid w:val="00EF79F4"/>
    <w:rsid w:val="00F00443"/>
    <w:rsid w:val="00F0070D"/>
    <w:rsid w:val="00F00E41"/>
    <w:rsid w:val="00F00F93"/>
    <w:rsid w:val="00F01307"/>
    <w:rsid w:val="00F01DD8"/>
    <w:rsid w:val="00F02E05"/>
    <w:rsid w:val="00F0305F"/>
    <w:rsid w:val="00F03249"/>
    <w:rsid w:val="00F0335A"/>
    <w:rsid w:val="00F03959"/>
    <w:rsid w:val="00F03984"/>
    <w:rsid w:val="00F03DB7"/>
    <w:rsid w:val="00F03DBE"/>
    <w:rsid w:val="00F0408E"/>
    <w:rsid w:val="00F045FD"/>
    <w:rsid w:val="00F04C17"/>
    <w:rsid w:val="00F04F55"/>
    <w:rsid w:val="00F05400"/>
    <w:rsid w:val="00F05C9B"/>
    <w:rsid w:val="00F06899"/>
    <w:rsid w:val="00F072AB"/>
    <w:rsid w:val="00F07395"/>
    <w:rsid w:val="00F07C7D"/>
    <w:rsid w:val="00F07DE6"/>
    <w:rsid w:val="00F101B7"/>
    <w:rsid w:val="00F109DB"/>
    <w:rsid w:val="00F10BE0"/>
    <w:rsid w:val="00F10E3C"/>
    <w:rsid w:val="00F113B2"/>
    <w:rsid w:val="00F11408"/>
    <w:rsid w:val="00F11C87"/>
    <w:rsid w:val="00F12207"/>
    <w:rsid w:val="00F12704"/>
    <w:rsid w:val="00F1275B"/>
    <w:rsid w:val="00F12C44"/>
    <w:rsid w:val="00F12CE2"/>
    <w:rsid w:val="00F1303A"/>
    <w:rsid w:val="00F14D90"/>
    <w:rsid w:val="00F15444"/>
    <w:rsid w:val="00F15694"/>
    <w:rsid w:val="00F15FAE"/>
    <w:rsid w:val="00F15FF6"/>
    <w:rsid w:val="00F16338"/>
    <w:rsid w:val="00F16647"/>
    <w:rsid w:val="00F166BB"/>
    <w:rsid w:val="00F17841"/>
    <w:rsid w:val="00F1793D"/>
    <w:rsid w:val="00F17CA6"/>
    <w:rsid w:val="00F17E83"/>
    <w:rsid w:val="00F20529"/>
    <w:rsid w:val="00F2079E"/>
    <w:rsid w:val="00F21199"/>
    <w:rsid w:val="00F21ECE"/>
    <w:rsid w:val="00F223C4"/>
    <w:rsid w:val="00F22451"/>
    <w:rsid w:val="00F23194"/>
    <w:rsid w:val="00F23551"/>
    <w:rsid w:val="00F238E0"/>
    <w:rsid w:val="00F23A17"/>
    <w:rsid w:val="00F23C5F"/>
    <w:rsid w:val="00F24214"/>
    <w:rsid w:val="00F2458D"/>
    <w:rsid w:val="00F245F3"/>
    <w:rsid w:val="00F25225"/>
    <w:rsid w:val="00F254B7"/>
    <w:rsid w:val="00F2550C"/>
    <w:rsid w:val="00F2567A"/>
    <w:rsid w:val="00F25A53"/>
    <w:rsid w:val="00F26055"/>
    <w:rsid w:val="00F26119"/>
    <w:rsid w:val="00F261DD"/>
    <w:rsid w:val="00F27034"/>
    <w:rsid w:val="00F27037"/>
    <w:rsid w:val="00F270C9"/>
    <w:rsid w:val="00F279EB"/>
    <w:rsid w:val="00F27D75"/>
    <w:rsid w:val="00F30C08"/>
    <w:rsid w:val="00F310D9"/>
    <w:rsid w:val="00F317DD"/>
    <w:rsid w:val="00F318DF"/>
    <w:rsid w:val="00F31918"/>
    <w:rsid w:val="00F31BED"/>
    <w:rsid w:val="00F3208A"/>
    <w:rsid w:val="00F324B6"/>
    <w:rsid w:val="00F32788"/>
    <w:rsid w:val="00F330CB"/>
    <w:rsid w:val="00F33123"/>
    <w:rsid w:val="00F33303"/>
    <w:rsid w:val="00F33464"/>
    <w:rsid w:val="00F33529"/>
    <w:rsid w:val="00F335FB"/>
    <w:rsid w:val="00F33B8E"/>
    <w:rsid w:val="00F34218"/>
    <w:rsid w:val="00F34578"/>
    <w:rsid w:val="00F347B4"/>
    <w:rsid w:val="00F351D9"/>
    <w:rsid w:val="00F353C4"/>
    <w:rsid w:val="00F35611"/>
    <w:rsid w:val="00F362B8"/>
    <w:rsid w:val="00F36422"/>
    <w:rsid w:val="00F36751"/>
    <w:rsid w:val="00F36A9B"/>
    <w:rsid w:val="00F37085"/>
    <w:rsid w:val="00F371B5"/>
    <w:rsid w:val="00F37391"/>
    <w:rsid w:val="00F37595"/>
    <w:rsid w:val="00F376D6"/>
    <w:rsid w:val="00F404FA"/>
    <w:rsid w:val="00F40D35"/>
    <w:rsid w:val="00F40FAA"/>
    <w:rsid w:val="00F418AD"/>
    <w:rsid w:val="00F419DB"/>
    <w:rsid w:val="00F41EA8"/>
    <w:rsid w:val="00F41EFA"/>
    <w:rsid w:val="00F41F75"/>
    <w:rsid w:val="00F42005"/>
    <w:rsid w:val="00F421AD"/>
    <w:rsid w:val="00F42341"/>
    <w:rsid w:val="00F42AB5"/>
    <w:rsid w:val="00F42DCE"/>
    <w:rsid w:val="00F43058"/>
    <w:rsid w:val="00F4308B"/>
    <w:rsid w:val="00F43135"/>
    <w:rsid w:val="00F4383E"/>
    <w:rsid w:val="00F43967"/>
    <w:rsid w:val="00F43B7E"/>
    <w:rsid w:val="00F43CBC"/>
    <w:rsid w:val="00F44755"/>
    <w:rsid w:val="00F449E2"/>
    <w:rsid w:val="00F450EB"/>
    <w:rsid w:val="00F45D78"/>
    <w:rsid w:val="00F4620B"/>
    <w:rsid w:val="00F46F00"/>
    <w:rsid w:val="00F46FE5"/>
    <w:rsid w:val="00F4721F"/>
    <w:rsid w:val="00F4768C"/>
    <w:rsid w:val="00F47B73"/>
    <w:rsid w:val="00F47C5B"/>
    <w:rsid w:val="00F47C69"/>
    <w:rsid w:val="00F47E9E"/>
    <w:rsid w:val="00F50252"/>
    <w:rsid w:val="00F5078B"/>
    <w:rsid w:val="00F511C4"/>
    <w:rsid w:val="00F51311"/>
    <w:rsid w:val="00F516C9"/>
    <w:rsid w:val="00F5193B"/>
    <w:rsid w:val="00F5195D"/>
    <w:rsid w:val="00F51AE6"/>
    <w:rsid w:val="00F51D08"/>
    <w:rsid w:val="00F52238"/>
    <w:rsid w:val="00F5223B"/>
    <w:rsid w:val="00F523A6"/>
    <w:rsid w:val="00F526FA"/>
    <w:rsid w:val="00F5299D"/>
    <w:rsid w:val="00F52AC1"/>
    <w:rsid w:val="00F52CC6"/>
    <w:rsid w:val="00F52FFF"/>
    <w:rsid w:val="00F534DF"/>
    <w:rsid w:val="00F5366F"/>
    <w:rsid w:val="00F53981"/>
    <w:rsid w:val="00F53A8E"/>
    <w:rsid w:val="00F53F16"/>
    <w:rsid w:val="00F5400D"/>
    <w:rsid w:val="00F544BF"/>
    <w:rsid w:val="00F5450F"/>
    <w:rsid w:val="00F54BA7"/>
    <w:rsid w:val="00F54C3E"/>
    <w:rsid w:val="00F54C7D"/>
    <w:rsid w:val="00F55408"/>
    <w:rsid w:val="00F557F4"/>
    <w:rsid w:val="00F55A08"/>
    <w:rsid w:val="00F55E04"/>
    <w:rsid w:val="00F55FD0"/>
    <w:rsid w:val="00F5627B"/>
    <w:rsid w:val="00F56750"/>
    <w:rsid w:val="00F5679A"/>
    <w:rsid w:val="00F56C59"/>
    <w:rsid w:val="00F56D87"/>
    <w:rsid w:val="00F572CB"/>
    <w:rsid w:val="00F57CFF"/>
    <w:rsid w:val="00F57D05"/>
    <w:rsid w:val="00F57E63"/>
    <w:rsid w:val="00F60118"/>
    <w:rsid w:val="00F602DC"/>
    <w:rsid w:val="00F603DC"/>
    <w:rsid w:val="00F604EE"/>
    <w:rsid w:val="00F6064B"/>
    <w:rsid w:val="00F60683"/>
    <w:rsid w:val="00F607CD"/>
    <w:rsid w:val="00F608D1"/>
    <w:rsid w:val="00F6120B"/>
    <w:rsid w:val="00F61494"/>
    <w:rsid w:val="00F618E9"/>
    <w:rsid w:val="00F61982"/>
    <w:rsid w:val="00F61A3D"/>
    <w:rsid w:val="00F61E7D"/>
    <w:rsid w:val="00F62D25"/>
    <w:rsid w:val="00F62E6A"/>
    <w:rsid w:val="00F62F40"/>
    <w:rsid w:val="00F63319"/>
    <w:rsid w:val="00F6333B"/>
    <w:rsid w:val="00F6404A"/>
    <w:rsid w:val="00F64200"/>
    <w:rsid w:val="00F6450D"/>
    <w:rsid w:val="00F64DAB"/>
    <w:rsid w:val="00F653FF"/>
    <w:rsid w:val="00F67B31"/>
    <w:rsid w:val="00F70776"/>
    <w:rsid w:val="00F7098C"/>
    <w:rsid w:val="00F7114A"/>
    <w:rsid w:val="00F713DB"/>
    <w:rsid w:val="00F71642"/>
    <w:rsid w:val="00F717D7"/>
    <w:rsid w:val="00F718BC"/>
    <w:rsid w:val="00F71CE9"/>
    <w:rsid w:val="00F71E4B"/>
    <w:rsid w:val="00F727FF"/>
    <w:rsid w:val="00F72A12"/>
    <w:rsid w:val="00F72DDA"/>
    <w:rsid w:val="00F74521"/>
    <w:rsid w:val="00F74C90"/>
    <w:rsid w:val="00F74D59"/>
    <w:rsid w:val="00F7536E"/>
    <w:rsid w:val="00F756EE"/>
    <w:rsid w:val="00F763CA"/>
    <w:rsid w:val="00F764FA"/>
    <w:rsid w:val="00F76935"/>
    <w:rsid w:val="00F76E78"/>
    <w:rsid w:val="00F76ED3"/>
    <w:rsid w:val="00F76FE9"/>
    <w:rsid w:val="00F77BEB"/>
    <w:rsid w:val="00F77C6B"/>
    <w:rsid w:val="00F77D62"/>
    <w:rsid w:val="00F8073C"/>
    <w:rsid w:val="00F80F91"/>
    <w:rsid w:val="00F81AC5"/>
    <w:rsid w:val="00F82066"/>
    <w:rsid w:val="00F8222F"/>
    <w:rsid w:val="00F82605"/>
    <w:rsid w:val="00F82CC0"/>
    <w:rsid w:val="00F832F5"/>
    <w:rsid w:val="00F838A8"/>
    <w:rsid w:val="00F83FC2"/>
    <w:rsid w:val="00F841A1"/>
    <w:rsid w:val="00F842DE"/>
    <w:rsid w:val="00F84849"/>
    <w:rsid w:val="00F84A12"/>
    <w:rsid w:val="00F84C89"/>
    <w:rsid w:val="00F853B8"/>
    <w:rsid w:val="00F85DB3"/>
    <w:rsid w:val="00F8623D"/>
    <w:rsid w:val="00F8685C"/>
    <w:rsid w:val="00F86DAD"/>
    <w:rsid w:val="00F8747D"/>
    <w:rsid w:val="00F87D73"/>
    <w:rsid w:val="00F87D9A"/>
    <w:rsid w:val="00F900DF"/>
    <w:rsid w:val="00F9026B"/>
    <w:rsid w:val="00F903E7"/>
    <w:rsid w:val="00F91C10"/>
    <w:rsid w:val="00F92116"/>
    <w:rsid w:val="00F922EC"/>
    <w:rsid w:val="00F92A9C"/>
    <w:rsid w:val="00F9333F"/>
    <w:rsid w:val="00F93BCF"/>
    <w:rsid w:val="00F94128"/>
    <w:rsid w:val="00F94ABC"/>
    <w:rsid w:val="00F95201"/>
    <w:rsid w:val="00F954A5"/>
    <w:rsid w:val="00F95CEA"/>
    <w:rsid w:val="00F95D81"/>
    <w:rsid w:val="00F9725A"/>
    <w:rsid w:val="00F974E4"/>
    <w:rsid w:val="00F9759B"/>
    <w:rsid w:val="00F97A4B"/>
    <w:rsid w:val="00F97B1C"/>
    <w:rsid w:val="00F97C20"/>
    <w:rsid w:val="00F97E7E"/>
    <w:rsid w:val="00FA07AF"/>
    <w:rsid w:val="00FA088A"/>
    <w:rsid w:val="00FA0C24"/>
    <w:rsid w:val="00FA116B"/>
    <w:rsid w:val="00FA28B4"/>
    <w:rsid w:val="00FA29AC"/>
    <w:rsid w:val="00FA2ED6"/>
    <w:rsid w:val="00FA36E9"/>
    <w:rsid w:val="00FA4289"/>
    <w:rsid w:val="00FA44EF"/>
    <w:rsid w:val="00FA4F25"/>
    <w:rsid w:val="00FA5D17"/>
    <w:rsid w:val="00FA5DAC"/>
    <w:rsid w:val="00FA5DB4"/>
    <w:rsid w:val="00FA62C0"/>
    <w:rsid w:val="00FA6508"/>
    <w:rsid w:val="00FA65F4"/>
    <w:rsid w:val="00FA689A"/>
    <w:rsid w:val="00FA7183"/>
    <w:rsid w:val="00FA7330"/>
    <w:rsid w:val="00FA76FD"/>
    <w:rsid w:val="00FA7C30"/>
    <w:rsid w:val="00FA7F76"/>
    <w:rsid w:val="00FB0454"/>
    <w:rsid w:val="00FB06BB"/>
    <w:rsid w:val="00FB090F"/>
    <w:rsid w:val="00FB0CB4"/>
    <w:rsid w:val="00FB0D45"/>
    <w:rsid w:val="00FB0E05"/>
    <w:rsid w:val="00FB1451"/>
    <w:rsid w:val="00FB267B"/>
    <w:rsid w:val="00FB2AA4"/>
    <w:rsid w:val="00FB2B28"/>
    <w:rsid w:val="00FB2C03"/>
    <w:rsid w:val="00FB2CE1"/>
    <w:rsid w:val="00FB30EA"/>
    <w:rsid w:val="00FB32A1"/>
    <w:rsid w:val="00FB33C9"/>
    <w:rsid w:val="00FB3858"/>
    <w:rsid w:val="00FB3B7B"/>
    <w:rsid w:val="00FB3CE2"/>
    <w:rsid w:val="00FB45CA"/>
    <w:rsid w:val="00FB472E"/>
    <w:rsid w:val="00FB4846"/>
    <w:rsid w:val="00FB4B87"/>
    <w:rsid w:val="00FB4C31"/>
    <w:rsid w:val="00FB4E43"/>
    <w:rsid w:val="00FB4FC0"/>
    <w:rsid w:val="00FB54A4"/>
    <w:rsid w:val="00FB5636"/>
    <w:rsid w:val="00FB5641"/>
    <w:rsid w:val="00FB61A7"/>
    <w:rsid w:val="00FB61EE"/>
    <w:rsid w:val="00FB6206"/>
    <w:rsid w:val="00FB638A"/>
    <w:rsid w:val="00FB6CFF"/>
    <w:rsid w:val="00FB6FC3"/>
    <w:rsid w:val="00FB705F"/>
    <w:rsid w:val="00FB71EC"/>
    <w:rsid w:val="00FB725E"/>
    <w:rsid w:val="00FB7F23"/>
    <w:rsid w:val="00FC14D7"/>
    <w:rsid w:val="00FC1B1D"/>
    <w:rsid w:val="00FC1E09"/>
    <w:rsid w:val="00FC217F"/>
    <w:rsid w:val="00FC2193"/>
    <w:rsid w:val="00FC2F47"/>
    <w:rsid w:val="00FC3230"/>
    <w:rsid w:val="00FC34B8"/>
    <w:rsid w:val="00FC3777"/>
    <w:rsid w:val="00FC3B4F"/>
    <w:rsid w:val="00FC3BFD"/>
    <w:rsid w:val="00FC404C"/>
    <w:rsid w:val="00FC417F"/>
    <w:rsid w:val="00FC4C9B"/>
    <w:rsid w:val="00FC509D"/>
    <w:rsid w:val="00FC5228"/>
    <w:rsid w:val="00FC5375"/>
    <w:rsid w:val="00FC554B"/>
    <w:rsid w:val="00FC57B1"/>
    <w:rsid w:val="00FC68F0"/>
    <w:rsid w:val="00FC6907"/>
    <w:rsid w:val="00FC7F51"/>
    <w:rsid w:val="00FD0806"/>
    <w:rsid w:val="00FD1120"/>
    <w:rsid w:val="00FD13E2"/>
    <w:rsid w:val="00FD1569"/>
    <w:rsid w:val="00FD2040"/>
    <w:rsid w:val="00FD237B"/>
    <w:rsid w:val="00FD25EC"/>
    <w:rsid w:val="00FD2D1C"/>
    <w:rsid w:val="00FD2DC0"/>
    <w:rsid w:val="00FD2EAA"/>
    <w:rsid w:val="00FD3D65"/>
    <w:rsid w:val="00FD5249"/>
    <w:rsid w:val="00FD5BFC"/>
    <w:rsid w:val="00FD60FB"/>
    <w:rsid w:val="00FD6CF5"/>
    <w:rsid w:val="00FD70FF"/>
    <w:rsid w:val="00FD73A1"/>
    <w:rsid w:val="00FD7515"/>
    <w:rsid w:val="00FD7564"/>
    <w:rsid w:val="00FD798E"/>
    <w:rsid w:val="00FD7B7F"/>
    <w:rsid w:val="00FD7D10"/>
    <w:rsid w:val="00FE1469"/>
    <w:rsid w:val="00FE194B"/>
    <w:rsid w:val="00FE2241"/>
    <w:rsid w:val="00FE2405"/>
    <w:rsid w:val="00FE3251"/>
    <w:rsid w:val="00FE3284"/>
    <w:rsid w:val="00FE3B5E"/>
    <w:rsid w:val="00FE3CE8"/>
    <w:rsid w:val="00FE445B"/>
    <w:rsid w:val="00FE5243"/>
    <w:rsid w:val="00FE5493"/>
    <w:rsid w:val="00FE5770"/>
    <w:rsid w:val="00FE5A21"/>
    <w:rsid w:val="00FE600D"/>
    <w:rsid w:val="00FE66FB"/>
    <w:rsid w:val="00FE6751"/>
    <w:rsid w:val="00FE6789"/>
    <w:rsid w:val="00FE6BC5"/>
    <w:rsid w:val="00FE6F34"/>
    <w:rsid w:val="00FE78D8"/>
    <w:rsid w:val="00FE7F9F"/>
    <w:rsid w:val="00FF015C"/>
    <w:rsid w:val="00FF036A"/>
    <w:rsid w:val="00FF0568"/>
    <w:rsid w:val="00FF06D5"/>
    <w:rsid w:val="00FF073C"/>
    <w:rsid w:val="00FF0B16"/>
    <w:rsid w:val="00FF0D27"/>
    <w:rsid w:val="00FF2921"/>
    <w:rsid w:val="00FF33A6"/>
    <w:rsid w:val="00FF364B"/>
    <w:rsid w:val="00FF3AB0"/>
    <w:rsid w:val="00FF3D26"/>
    <w:rsid w:val="00FF4145"/>
    <w:rsid w:val="00FF423F"/>
    <w:rsid w:val="00FF4BF3"/>
    <w:rsid w:val="00FF56C5"/>
    <w:rsid w:val="00FF57B8"/>
    <w:rsid w:val="00FF5BFD"/>
    <w:rsid w:val="00FF6319"/>
    <w:rsid w:val="00FF63E9"/>
    <w:rsid w:val="00FF65E1"/>
    <w:rsid w:val="00FF6786"/>
    <w:rsid w:val="00FF7006"/>
    <w:rsid w:val="00FF791D"/>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201"/>
    <w:rPr>
      <w:sz w:val="24"/>
      <w:szCs w:val="24"/>
    </w:rPr>
  </w:style>
  <w:style w:type="paragraph" w:styleId="Heading1">
    <w:name w:val="heading 1"/>
    <w:basedOn w:val="Normal"/>
    <w:next w:val="Normal"/>
    <w:link w:val="Heading1Char"/>
    <w:qFormat/>
    <w:rsid w:val="002968BA"/>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link w:val="BodyTextChar"/>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14356D"/>
    <w:pPr>
      <w:spacing w:after="240"/>
      <w:ind w:left="720" w:firstLine="0"/>
    </w:pPr>
  </w:style>
  <w:style w:type="character" w:customStyle="1" w:styleId="APAAnnotationChar">
    <w:name w:val="APA Annotation Char"/>
    <w:link w:val="APAAnnotation"/>
    <w:rsid w:val="0014356D"/>
    <w:rPr>
      <w:sz w:val="24"/>
    </w:rPr>
  </w:style>
  <w:style w:type="paragraph" w:customStyle="1" w:styleId="APAHeadingCenterIncludedInTOC">
    <w:name w:val="APA Heading Center Included In TOC"/>
    <w:basedOn w:val="APA"/>
    <w:next w:val="APA"/>
    <w:link w:val="APAHeadingCenterIncludedInTOCChar"/>
    <w:rsid w:val="0014356D"/>
    <w:pPr>
      <w:ind w:firstLine="0"/>
      <w:jc w:val="center"/>
      <w:outlineLvl w:val="0"/>
    </w:pPr>
  </w:style>
  <w:style w:type="character" w:customStyle="1" w:styleId="APAHeadingCenterIncludedInTOCChar">
    <w:name w:val="APA Heading Center Included In TOC Char"/>
    <w:link w:val="APAHeadingCenterIncludedInTOC"/>
    <w:rsid w:val="0014356D"/>
    <w:rPr>
      <w:sz w:val="24"/>
    </w:rPr>
  </w:style>
  <w:style w:type="paragraph" w:customStyle="1" w:styleId="APAOutlineLevel1">
    <w:name w:val="APA Outline Level 1"/>
    <w:basedOn w:val="APA"/>
    <w:next w:val="APA"/>
    <w:link w:val="APAOutlineLevel1Char"/>
    <w:rsid w:val="0014356D"/>
    <w:pPr>
      <w:spacing w:after="240"/>
      <w:ind w:firstLine="0"/>
    </w:pPr>
  </w:style>
  <w:style w:type="character" w:customStyle="1" w:styleId="APAOutlineLevel1Char">
    <w:name w:val="APA Outline Level 1 Char"/>
    <w:link w:val="APAOutlineLevel1"/>
    <w:rsid w:val="0014356D"/>
    <w:rPr>
      <w:sz w:val="24"/>
    </w:rPr>
  </w:style>
  <w:style w:type="paragraph" w:customStyle="1" w:styleId="APAOutlineLevel2">
    <w:name w:val="APA Outline Level 2"/>
    <w:basedOn w:val="APA"/>
    <w:next w:val="APA"/>
    <w:link w:val="APAOutlineLevel2Char"/>
    <w:rsid w:val="0014356D"/>
    <w:pPr>
      <w:spacing w:after="240"/>
      <w:ind w:left="720" w:firstLine="0"/>
    </w:pPr>
  </w:style>
  <w:style w:type="character" w:customStyle="1" w:styleId="APAOutlineLevel2Char">
    <w:name w:val="APA Outline Level 2 Char"/>
    <w:link w:val="APAOutlineLevel2"/>
    <w:rsid w:val="0014356D"/>
    <w:rPr>
      <w:sz w:val="24"/>
    </w:rPr>
  </w:style>
  <w:style w:type="paragraph" w:customStyle="1" w:styleId="APAOutlineLevel3">
    <w:name w:val="APA Outline Level 3"/>
    <w:basedOn w:val="APA"/>
    <w:next w:val="APA"/>
    <w:link w:val="APAOutlineLevel3Char"/>
    <w:rsid w:val="0014356D"/>
    <w:pPr>
      <w:spacing w:after="240"/>
      <w:ind w:left="1440" w:firstLine="0"/>
    </w:pPr>
  </w:style>
  <w:style w:type="character" w:customStyle="1" w:styleId="APAOutlineLevel3Char">
    <w:name w:val="APA Outline Level 3 Char"/>
    <w:link w:val="APAOutlineLevel3"/>
    <w:rsid w:val="0014356D"/>
    <w:rPr>
      <w:sz w:val="24"/>
    </w:rPr>
  </w:style>
  <w:style w:type="paragraph" w:customStyle="1" w:styleId="APAOutlineLevel4">
    <w:name w:val="APA Outline Level 4"/>
    <w:basedOn w:val="APA"/>
    <w:next w:val="APA"/>
    <w:link w:val="APAOutlineLevel4Char"/>
    <w:rsid w:val="0014356D"/>
    <w:pPr>
      <w:spacing w:after="240"/>
      <w:ind w:left="2160" w:firstLine="0"/>
    </w:pPr>
  </w:style>
  <w:style w:type="character" w:customStyle="1" w:styleId="APAOutlineLevel4Char">
    <w:name w:val="APA Outline Level 4 Char"/>
    <w:link w:val="APAOutlineLevel4"/>
    <w:rsid w:val="0014356D"/>
    <w:rPr>
      <w:sz w:val="24"/>
    </w:rPr>
  </w:style>
  <w:style w:type="paragraph" w:customStyle="1" w:styleId="APAOutlineLevel5">
    <w:name w:val="APA Outline Level 5"/>
    <w:basedOn w:val="APA"/>
    <w:next w:val="APA"/>
    <w:link w:val="APAOutlineLevel5Char"/>
    <w:rsid w:val="0014356D"/>
    <w:pPr>
      <w:spacing w:after="240"/>
      <w:ind w:left="2880" w:firstLine="0"/>
    </w:pPr>
  </w:style>
  <w:style w:type="character" w:customStyle="1" w:styleId="APAOutlineLevel5Char">
    <w:name w:val="APA Outline Level 5 Char"/>
    <w:link w:val="APAOutlineLevel5"/>
    <w:rsid w:val="0014356D"/>
    <w:rPr>
      <w:sz w:val="24"/>
    </w:rPr>
  </w:style>
  <w:style w:type="paragraph" w:customStyle="1" w:styleId="APAOutlineLevel6">
    <w:name w:val="APA Outline Level 6"/>
    <w:basedOn w:val="APA"/>
    <w:next w:val="APA"/>
    <w:link w:val="APAOutlineLevel6Char"/>
    <w:rsid w:val="0014356D"/>
    <w:pPr>
      <w:spacing w:after="240"/>
      <w:ind w:left="3600" w:firstLine="0"/>
    </w:pPr>
  </w:style>
  <w:style w:type="character" w:customStyle="1" w:styleId="APAOutlineLevel6Char">
    <w:name w:val="APA Outline Level 6 Char"/>
    <w:link w:val="APAOutlineLevel6"/>
    <w:rsid w:val="0014356D"/>
    <w:rPr>
      <w:sz w:val="24"/>
    </w:rPr>
  </w:style>
  <w:style w:type="paragraph" w:styleId="CommentText">
    <w:name w:val="annotation text"/>
    <w:basedOn w:val="Normal"/>
    <w:link w:val="CommentTextChar"/>
    <w:uiPriority w:val="99"/>
    <w:unhideWhenUsed/>
    <w:rsid w:val="002155CB"/>
  </w:style>
  <w:style w:type="character" w:customStyle="1" w:styleId="CommentTextChar">
    <w:name w:val="Comment Text Char"/>
    <w:basedOn w:val="DefaultParagraphFont"/>
    <w:link w:val="CommentText"/>
    <w:uiPriority w:val="99"/>
    <w:rsid w:val="002155CB"/>
  </w:style>
  <w:style w:type="character" w:styleId="CommentReference">
    <w:name w:val="annotation reference"/>
    <w:uiPriority w:val="99"/>
    <w:unhideWhenUsed/>
    <w:rsid w:val="002155CB"/>
    <w:rPr>
      <w:sz w:val="16"/>
      <w:szCs w:val="16"/>
    </w:rPr>
  </w:style>
  <w:style w:type="paragraph" w:styleId="BalloonText">
    <w:name w:val="Balloon Text"/>
    <w:basedOn w:val="Normal"/>
    <w:link w:val="BalloonTextChar"/>
    <w:semiHidden/>
    <w:unhideWhenUsed/>
    <w:rsid w:val="002155CB"/>
    <w:rPr>
      <w:rFonts w:ascii="Segoe UI" w:hAnsi="Segoe UI" w:cs="Segoe UI"/>
      <w:sz w:val="18"/>
      <w:szCs w:val="18"/>
    </w:rPr>
  </w:style>
  <w:style w:type="character" w:customStyle="1" w:styleId="BalloonTextChar">
    <w:name w:val="Balloon Text Char"/>
    <w:link w:val="BalloonText"/>
    <w:semiHidden/>
    <w:rsid w:val="002155CB"/>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F3B06"/>
    <w:rPr>
      <w:b/>
      <w:bCs/>
    </w:rPr>
  </w:style>
  <w:style w:type="character" w:customStyle="1" w:styleId="CommentSubjectChar">
    <w:name w:val="Comment Subject Char"/>
    <w:basedOn w:val="CommentTextChar"/>
    <w:link w:val="CommentSubject"/>
    <w:semiHidden/>
    <w:rsid w:val="004F3B06"/>
    <w:rPr>
      <w:b/>
      <w:bCs/>
    </w:rPr>
  </w:style>
  <w:style w:type="table" w:styleId="TableGrid">
    <w:name w:val="Table Grid"/>
    <w:basedOn w:val="TableNormal"/>
    <w:uiPriority w:val="59"/>
    <w:rsid w:val="0044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474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474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474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953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4">
    <w:name w:val="Light Shading Accent 4"/>
    <w:basedOn w:val="TableNormal"/>
    <w:uiPriority w:val="60"/>
    <w:rsid w:val="0019537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1953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290B2D"/>
  </w:style>
  <w:style w:type="paragraph" w:styleId="ListParagraph">
    <w:name w:val="List Paragraph"/>
    <w:basedOn w:val="Normal"/>
    <w:uiPriority w:val="34"/>
    <w:qFormat/>
    <w:rsid w:val="00085EFA"/>
    <w:pPr>
      <w:spacing w:after="200" w:line="480"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F5462"/>
    <w:rPr>
      <w:b/>
      <w:bCs/>
    </w:rPr>
  </w:style>
  <w:style w:type="paragraph" w:customStyle="1" w:styleId="xmsonormal">
    <w:name w:val="x_msonormal"/>
    <w:basedOn w:val="Normal"/>
    <w:rsid w:val="00884B90"/>
    <w:pPr>
      <w:spacing w:before="100" w:beforeAutospacing="1" w:after="100" w:afterAutospacing="1"/>
    </w:pPr>
  </w:style>
  <w:style w:type="character" w:customStyle="1" w:styleId="HeaderChar">
    <w:name w:val="Header Char"/>
    <w:basedOn w:val="DefaultParagraphFont"/>
    <w:link w:val="Header"/>
    <w:uiPriority w:val="99"/>
    <w:rsid w:val="00795A9B"/>
  </w:style>
  <w:style w:type="character" w:styleId="Hyperlink">
    <w:name w:val="Hyperlink"/>
    <w:basedOn w:val="DefaultParagraphFont"/>
    <w:unhideWhenUsed/>
    <w:rsid w:val="00D01476"/>
    <w:rPr>
      <w:color w:val="0000FF" w:themeColor="hyperlink"/>
      <w:u w:val="single"/>
    </w:rPr>
  </w:style>
  <w:style w:type="character" w:styleId="UnresolvedMention">
    <w:name w:val="Unresolved Mention"/>
    <w:basedOn w:val="DefaultParagraphFont"/>
    <w:uiPriority w:val="99"/>
    <w:semiHidden/>
    <w:unhideWhenUsed/>
    <w:rsid w:val="00D01476"/>
    <w:rPr>
      <w:color w:val="808080"/>
      <w:shd w:val="clear" w:color="auto" w:fill="E6E6E6"/>
    </w:rPr>
  </w:style>
  <w:style w:type="paragraph" w:customStyle="1" w:styleId="Default">
    <w:name w:val="Default"/>
    <w:rsid w:val="004F5C45"/>
    <w:pPr>
      <w:autoSpaceDE w:val="0"/>
      <w:autoSpaceDN w:val="0"/>
      <w:adjustRightInd w:val="0"/>
    </w:pPr>
    <w:rPr>
      <w:rFonts w:eastAsiaTheme="minorHAnsi"/>
      <w:color w:val="000000"/>
      <w:sz w:val="24"/>
      <w:szCs w:val="24"/>
    </w:rPr>
  </w:style>
  <w:style w:type="character" w:customStyle="1" w:styleId="ng-scope">
    <w:name w:val="ng-scope"/>
    <w:basedOn w:val="DefaultParagraphFont"/>
    <w:rsid w:val="00AB4E04"/>
  </w:style>
  <w:style w:type="paragraph" w:customStyle="1" w:styleId="definition-inner-item">
    <w:name w:val="definition-inner-item"/>
    <w:basedOn w:val="Normal"/>
    <w:rsid w:val="00081C1C"/>
    <w:pPr>
      <w:spacing w:before="100" w:beforeAutospacing="1" w:after="100" w:afterAutospacing="1"/>
    </w:pPr>
  </w:style>
  <w:style w:type="character" w:customStyle="1" w:styleId="ilfuvd">
    <w:name w:val="ilfuvd"/>
    <w:basedOn w:val="DefaultParagraphFont"/>
    <w:rsid w:val="00A12657"/>
  </w:style>
  <w:style w:type="table" w:styleId="MediumShading1-Accent5">
    <w:name w:val="Medium Shading 1 Accent 5"/>
    <w:basedOn w:val="TableNormal"/>
    <w:uiPriority w:val="63"/>
    <w:rsid w:val="007C4EBD"/>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PACenteredText">
    <w:name w:val="APACenteredText"/>
    <w:basedOn w:val="Normal"/>
    <w:qFormat/>
    <w:rsid w:val="00053B8D"/>
    <w:pPr>
      <w:spacing w:line="480" w:lineRule="auto"/>
      <w:jc w:val="center"/>
    </w:pPr>
    <w:rPr>
      <w:rFonts w:eastAsiaTheme="minorHAnsi" w:cstheme="minorBidi"/>
      <w:szCs w:val="22"/>
    </w:rPr>
  </w:style>
  <w:style w:type="character" w:customStyle="1" w:styleId="doi">
    <w:name w:val="doi"/>
    <w:basedOn w:val="DefaultParagraphFont"/>
    <w:rsid w:val="007721D5"/>
  </w:style>
  <w:style w:type="paragraph" w:styleId="NormalWeb">
    <w:name w:val="Normal (Web)"/>
    <w:basedOn w:val="Normal"/>
    <w:uiPriority w:val="99"/>
    <w:unhideWhenUsed/>
    <w:rsid w:val="00F11C87"/>
    <w:pPr>
      <w:spacing w:before="100" w:beforeAutospacing="1" w:after="100" w:afterAutospacing="1"/>
    </w:pPr>
  </w:style>
  <w:style w:type="character" w:customStyle="1" w:styleId="article-doi">
    <w:name w:val="article-doi"/>
    <w:basedOn w:val="DefaultParagraphFont"/>
    <w:rsid w:val="00F11C87"/>
  </w:style>
  <w:style w:type="character" w:customStyle="1" w:styleId="Heading1Char">
    <w:name w:val="Heading 1 Char"/>
    <w:basedOn w:val="DefaultParagraphFont"/>
    <w:link w:val="Heading1"/>
    <w:rsid w:val="002968BA"/>
    <w:rPr>
      <w:b/>
      <w:bCs/>
      <w:sz w:val="22"/>
      <w:szCs w:val="24"/>
    </w:rPr>
  </w:style>
  <w:style w:type="character" w:customStyle="1" w:styleId="BodyTextChar">
    <w:name w:val="Body Text Char"/>
    <w:basedOn w:val="DefaultParagraphFont"/>
    <w:link w:val="BodyText"/>
    <w:rsid w:val="00F31BED"/>
    <w:rPr>
      <w:sz w:val="24"/>
      <w:szCs w:val="24"/>
    </w:rPr>
  </w:style>
  <w:style w:type="character" w:customStyle="1" w:styleId="hscoswrapper">
    <w:name w:val="hs_cos_wrapper"/>
    <w:basedOn w:val="DefaultParagraphFont"/>
    <w:rsid w:val="00965F65"/>
  </w:style>
  <w:style w:type="character" w:customStyle="1" w:styleId="meta-citation">
    <w:name w:val="meta-citation"/>
    <w:basedOn w:val="DefaultParagraphFont"/>
    <w:rsid w:val="008E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584">
      <w:bodyDiv w:val="1"/>
      <w:marLeft w:val="0"/>
      <w:marRight w:val="0"/>
      <w:marTop w:val="0"/>
      <w:marBottom w:val="0"/>
      <w:divBdr>
        <w:top w:val="none" w:sz="0" w:space="0" w:color="auto"/>
        <w:left w:val="none" w:sz="0" w:space="0" w:color="auto"/>
        <w:bottom w:val="none" w:sz="0" w:space="0" w:color="auto"/>
        <w:right w:val="none" w:sz="0" w:space="0" w:color="auto"/>
      </w:divBdr>
    </w:div>
    <w:div w:id="26956823">
      <w:bodyDiv w:val="1"/>
      <w:marLeft w:val="0"/>
      <w:marRight w:val="0"/>
      <w:marTop w:val="0"/>
      <w:marBottom w:val="0"/>
      <w:divBdr>
        <w:top w:val="none" w:sz="0" w:space="0" w:color="auto"/>
        <w:left w:val="none" w:sz="0" w:space="0" w:color="auto"/>
        <w:bottom w:val="none" w:sz="0" w:space="0" w:color="auto"/>
        <w:right w:val="none" w:sz="0" w:space="0" w:color="auto"/>
      </w:divBdr>
      <w:divsChild>
        <w:div w:id="1648704518">
          <w:marLeft w:val="0"/>
          <w:marRight w:val="0"/>
          <w:marTop w:val="0"/>
          <w:marBottom w:val="0"/>
          <w:divBdr>
            <w:top w:val="none" w:sz="0" w:space="0" w:color="auto"/>
            <w:left w:val="none" w:sz="0" w:space="0" w:color="auto"/>
            <w:bottom w:val="none" w:sz="0" w:space="0" w:color="auto"/>
            <w:right w:val="none" w:sz="0" w:space="0" w:color="auto"/>
          </w:divBdr>
        </w:div>
        <w:div w:id="1507207837">
          <w:marLeft w:val="0"/>
          <w:marRight w:val="0"/>
          <w:marTop w:val="0"/>
          <w:marBottom w:val="0"/>
          <w:divBdr>
            <w:top w:val="none" w:sz="0" w:space="0" w:color="auto"/>
            <w:left w:val="none" w:sz="0" w:space="0" w:color="auto"/>
            <w:bottom w:val="none" w:sz="0" w:space="0" w:color="auto"/>
            <w:right w:val="none" w:sz="0" w:space="0" w:color="auto"/>
          </w:divBdr>
        </w:div>
        <w:div w:id="1511480723">
          <w:marLeft w:val="0"/>
          <w:marRight w:val="0"/>
          <w:marTop w:val="0"/>
          <w:marBottom w:val="0"/>
          <w:divBdr>
            <w:top w:val="none" w:sz="0" w:space="0" w:color="auto"/>
            <w:left w:val="none" w:sz="0" w:space="0" w:color="auto"/>
            <w:bottom w:val="none" w:sz="0" w:space="0" w:color="auto"/>
            <w:right w:val="none" w:sz="0" w:space="0" w:color="auto"/>
          </w:divBdr>
        </w:div>
      </w:divsChild>
    </w:div>
    <w:div w:id="110129047">
      <w:bodyDiv w:val="1"/>
      <w:marLeft w:val="0"/>
      <w:marRight w:val="0"/>
      <w:marTop w:val="0"/>
      <w:marBottom w:val="0"/>
      <w:divBdr>
        <w:top w:val="none" w:sz="0" w:space="0" w:color="auto"/>
        <w:left w:val="none" w:sz="0" w:space="0" w:color="auto"/>
        <w:bottom w:val="none" w:sz="0" w:space="0" w:color="auto"/>
        <w:right w:val="none" w:sz="0" w:space="0" w:color="auto"/>
      </w:divBdr>
    </w:div>
    <w:div w:id="137000120">
      <w:bodyDiv w:val="1"/>
      <w:marLeft w:val="0"/>
      <w:marRight w:val="0"/>
      <w:marTop w:val="0"/>
      <w:marBottom w:val="0"/>
      <w:divBdr>
        <w:top w:val="none" w:sz="0" w:space="0" w:color="auto"/>
        <w:left w:val="none" w:sz="0" w:space="0" w:color="auto"/>
        <w:bottom w:val="none" w:sz="0" w:space="0" w:color="auto"/>
        <w:right w:val="none" w:sz="0" w:space="0" w:color="auto"/>
      </w:divBdr>
    </w:div>
    <w:div w:id="162207820">
      <w:bodyDiv w:val="1"/>
      <w:marLeft w:val="0"/>
      <w:marRight w:val="0"/>
      <w:marTop w:val="0"/>
      <w:marBottom w:val="0"/>
      <w:divBdr>
        <w:top w:val="none" w:sz="0" w:space="0" w:color="auto"/>
        <w:left w:val="none" w:sz="0" w:space="0" w:color="auto"/>
        <w:bottom w:val="none" w:sz="0" w:space="0" w:color="auto"/>
        <w:right w:val="none" w:sz="0" w:space="0" w:color="auto"/>
      </w:divBdr>
    </w:div>
    <w:div w:id="204996908">
      <w:bodyDiv w:val="1"/>
      <w:marLeft w:val="0"/>
      <w:marRight w:val="0"/>
      <w:marTop w:val="0"/>
      <w:marBottom w:val="0"/>
      <w:divBdr>
        <w:top w:val="none" w:sz="0" w:space="0" w:color="auto"/>
        <w:left w:val="none" w:sz="0" w:space="0" w:color="auto"/>
        <w:bottom w:val="none" w:sz="0" w:space="0" w:color="auto"/>
        <w:right w:val="none" w:sz="0" w:space="0" w:color="auto"/>
      </w:divBdr>
    </w:div>
    <w:div w:id="207188346">
      <w:bodyDiv w:val="1"/>
      <w:marLeft w:val="0"/>
      <w:marRight w:val="0"/>
      <w:marTop w:val="0"/>
      <w:marBottom w:val="0"/>
      <w:divBdr>
        <w:top w:val="none" w:sz="0" w:space="0" w:color="auto"/>
        <w:left w:val="none" w:sz="0" w:space="0" w:color="auto"/>
        <w:bottom w:val="none" w:sz="0" w:space="0" w:color="auto"/>
        <w:right w:val="none" w:sz="0" w:space="0" w:color="auto"/>
      </w:divBdr>
    </w:div>
    <w:div w:id="249003968">
      <w:bodyDiv w:val="1"/>
      <w:marLeft w:val="0"/>
      <w:marRight w:val="0"/>
      <w:marTop w:val="0"/>
      <w:marBottom w:val="0"/>
      <w:divBdr>
        <w:top w:val="none" w:sz="0" w:space="0" w:color="auto"/>
        <w:left w:val="none" w:sz="0" w:space="0" w:color="auto"/>
        <w:bottom w:val="none" w:sz="0" w:space="0" w:color="auto"/>
        <w:right w:val="none" w:sz="0" w:space="0" w:color="auto"/>
      </w:divBdr>
    </w:div>
    <w:div w:id="319044863">
      <w:bodyDiv w:val="1"/>
      <w:marLeft w:val="0"/>
      <w:marRight w:val="0"/>
      <w:marTop w:val="0"/>
      <w:marBottom w:val="0"/>
      <w:divBdr>
        <w:top w:val="none" w:sz="0" w:space="0" w:color="auto"/>
        <w:left w:val="none" w:sz="0" w:space="0" w:color="auto"/>
        <w:bottom w:val="none" w:sz="0" w:space="0" w:color="auto"/>
        <w:right w:val="none" w:sz="0" w:space="0" w:color="auto"/>
      </w:divBdr>
    </w:div>
    <w:div w:id="332296089">
      <w:bodyDiv w:val="1"/>
      <w:marLeft w:val="0"/>
      <w:marRight w:val="0"/>
      <w:marTop w:val="0"/>
      <w:marBottom w:val="0"/>
      <w:divBdr>
        <w:top w:val="none" w:sz="0" w:space="0" w:color="auto"/>
        <w:left w:val="none" w:sz="0" w:space="0" w:color="auto"/>
        <w:bottom w:val="none" w:sz="0" w:space="0" w:color="auto"/>
        <w:right w:val="none" w:sz="0" w:space="0" w:color="auto"/>
      </w:divBdr>
    </w:div>
    <w:div w:id="385877357">
      <w:bodyDiv w:val="1"/>
      <w:marLeft w:val="0"/>
      <w:marRight w:val="0"/>
      <w:marTop w:val="0"/>
      <w:marBottom w:val="0"/>
      <w:divBdr>
        <w:top w:val="none" w:sz="0" w:space="0" w:color="auto"/>
        <w:left w:val="none" w:sz="0" w:space="0" w:color="auto"/>
        <w:bottom w:val="none" w:sz="0" w:space="0" w:color="auto"/>
        <w:right w:val="none" w:sz="0" w:space="0" w:color="auto"/>
      </w:divBdr>
    </w:div>
    <w:div w:id="414473452">
      <w:bodyDiv w:val="1"/>
      <w:marLeft w:val="0"/>
      <w:marRight w:val="0"/>
      <w:marTop w:val="0"/>
      <w:marBottom w:val="0"/>
      <w:divBdr>
        <w:top w:val="none" w:sz="0" w:space="0" w:color="auto"/>
        <w:left w:val="none" w:sz="0" w:space="0" w:color="auto"/>
        <w:bottom w:val="none" w:sz="0" w:space="0" w:color="auto"/>
        <w:right w:val="none" w:sz="0" w:space="0" w:color="auto"/>
      </w:divBdr>
    </w:div>
    <w:div w:id="419259986">
      <w:bodyDiv w:val="1"/>
      <w:marLeft w:val="0"/>
      <w:marRight w:val="0"/>
      <w:marTop w:val="0"/>
      <w:marBottom w:val="0"/>
      <w:divBdr>
        <w:top w:val="none" w:sz="0" w:space="0" w:color="auto"/>
        <w:left w:val="none" w:sz="0" w:space="0" w:color="auto"/>
        <w:bottom w:val="none" w:sz="0" w:space="0" w:color="auto"/>
        <w:right w:val="none" w:sz="0" w:space="0" w:color="auto"/>
      </w:divBdr>
    </w:div>
    <w:div w:id="433671987">
      <w:bodyDiv w:val="1"/>
      <w:marLeft w:val="0"/>
      <w:marRight w:val="0"/>
      <w:marTop w:val="0"/>
      <w:marBottom w:val="0"/>
      <w:divBdr>
        <w:top w:val="none" w:sz="0" w:space="0" w:color="auto"/>
        <w:left w:val="none" w:sz="0" w:space="0" w:color="auto"/>
        <w:bottom w:val="none" w:sz="0" w:space="0" w:color="auto"/>
        <w:right w:val="none" w:sz="0" w:space="0" w:color="auto"/>
      </w:divBdr>
    </w:div>
    <w:div w:id="462696974">
      <w:bodyDiv w:val="1"/>
      <w:marLeft w:val="0"/>
      <w:marRight w:val="0"/>
      <w:marTop w:val="0"/>
      <w:marBottom w:val="0"/>
      <w:divBdr>
        <w:top w:val="none" w:sz="0" w:space="0" w:color="auto"/>
        <w:left w:val="none" w:sz="0" w:space="0" w:color="auto"/>
        <w:bottom w:val="none" w:sz="0" w:space="0" w:color="auto"/>
        <w:right w:val="none" w:sz="0" w:space="0" w:color="auto"/>
      </w:divBdr>
      <w:divsChild>
        <w:div w:id="2054692830">
          <w:marLeft w:val="0"/>
          <w:marRight w:val="0"/>
          <w:marTop w:val="0"/>
          <w:marBottom w:val="0"/>
          <w:divBdr>
            <w:top w:val="none" w:sz="0" w:space="0" w:color="auto"/>
            <w:left w:val="none" w:sz="0" w:space="0" w:color="auto"/>
            <w:bottom w:val="none" w:sz="0" w:space="0" w:color="auto"/>
            <w:right w:val="none" w:sz="0" w:space="0" w:color="auto"/>
          </w:divBdr>
        </w:div>
        <w:div w:id="394398958">
          <w:marLeft w:val="0"/>
          <w:marRight w:val="0"/>
          <w:marTop w:val="0"/>
          <w:marBottom w:val="0"/>
          <w:divBdr>
            <w:top w:val="none" w:sz="0" w:space="0" w:color="auto"/>
            <w:left w:val="none" w:sz="0" w:space="0" w:color="auto"/>
            <w:bottom w:val="none" w:sz="0" w:space="0" w:color="auto"/>
            <w:right w:val="none" w:sz="0" w:space="0" w:color="auto"/>
          </w:divBdr>
        </w:div>
      </w:divsChild>
    </w:div>
    <w:div w:id="48578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131">
          <w:marLeft w:val="0"/>
          <w:marRight w:val="0"/>
          <w:marTop w:val="0"/>
          <w:marBottom w:val="0"/>
          <w:divBdr>
            <w:top w:val="none" w:sz="0" w:space="0" w:color="auto"/>
            <w:left w:val="none" w:sz="0" w:space="0" w:color="auto"/>
            <w:bottom w:val="none" w:sz="0" w:space="0" w:color="auto"/>
            <w:right w:val="none" w:sz="0" w:space="0" w:color="auto"/>
          </w:divBdr>
        </w:div>
        <w:div w:id="532691602">
          <w:marLeft w:val="0"/>
          <w:marRight w:val="0"/>
          <w:marTop w:val="0"/>
          <w:marBottom w:val="0"/>
          <w:divBdr>
            <w:top w:val="none" w:sz="0" w:space="0" w:color="auto"/>
            <w:left w:val="none" w:sz="0" w:space="0" w:color="auto"/>
            <w:bottom w:val="none" w:sz="0" w:space="0" w:color="auto"/>
            <w:right w:val="none" w:sz="0" w:space="0" w:color="auto"/>
          </w:divBdr>
        </w:div>
        <w:div w:id="264849485">
          <w:marLeft w:val="0"/>
          <w:marRight w:val="0"/>
          <w:marTop w:val="0"/>
          <w:marBottom w:val="0"/>
          <w:divBdr>
            <w:top w:val="none" w:sz="0" w:space="0" w:color="auto"/>
            <w:left w:val="none" w:sz="0" w:space="0" w:color="auto"/>
            <w:bottom w:val="none" w:sz="0" w:space="0" w:color="auto"/>
            <w:right w:val="none" w:sz="0" w:space="0" w:color="auto"/>
          </w:divBdr>
        </w:div>
        <w:div w:id="1247619335">
          <w:marLeft w:val="0"/>
          <w:marRight w:val="0"/>
          <w:marTop w:val="0"/>
          <w:marBottom w:val="0"/>
          <w:divBdr>
            <w:top w:val="none" w:sz="0" w:space="0" w:color="auto"/>
            <w:left w:val="none" w:sz="0" w:space="0" w:color="auto"/>
            <w:bottom w:val="none" w:sz="0" w:space="0" w:color="auto"/>
            <w:right w:val="none" w:sz="0" w:space="0" w:color="auto"/>
          </w:divBdr>
        </w:div>
        <w:div w:id="7029392">
          <w:marLeft w:val="0"/>
          <w:marRight w:val="0"/>
          <w:marTop w:val="0"/>
          <w:marBottom w:val="0"/>
          <w:divBdr>
            <w:top w:val="none" w:sz="0" w:space="0" w:color="auto"/>
            <w:left w:val="none" w:sz="0" w:space="0" w:color="auto"/>
            <w:bottom w:val="none" w:sz="0" w:space="0" w:color="auto"/>
            <w:right w:val="none" w:sz="0" w:space="0" w:color="auto"/>
          </w:divBdr>
        </w:div>
        <w:div w:id="878469586">
          <w:marLeft w:val="0"/>
          <w:marRight w:val="0"/>
          <w:marTop w:val="0"/>
          <w:marBottom w:val="0"/>
          <w:divBdr>
            <w:top w:val="none" w:sz="0" w:space="0" w:color="auto"/>
            <w:left w:val="none" w:sz="0" w:space="0" w:color="auto"/>
            <w:bottom w:val="none" w:sz="0" w:space="0" w:color="auto"/>
            <w:right w:val="none" w:sz="0" w:space="0" w:color="auto"/>
          </w:divBdr>
        </w:div>
        <w:div w:id="1808235789">
          <w:marLeft w:val="0"/>
          <w:marRight w:val="0"/>
          <w:marTop w:val="0"/>
          <w:marBottom w:val="0"/>
          <w:divBdr>
            <w:top w:val="none" w:sz="0" w:space="0" w:color="auto"/>
            <w:left w:val="none" w:sz="0" w:space="0" w:color="auto"/>
            <w:bottom w:val="none" w:sz="0" w:space="0" w:color="auto"/>
            <w:right w:val="none" w:sz="0" w:space="0" w:color="auto"/>
          </w:divBdr>
        </w:div>
        <w:div w:id="2012178950">
          <w:marLeft w:val="0"/>
          <w:marRight w:val="0"/>
          <w:marTop w:val="0"/>
          <w:marBottom w:val="0"/>
          <w:divBdr>
            <w:top w:val="none" w:sz="0" w:space="0" w:color="auto"/>
            <w:left w:val="none" w:sz="0" w:space="0" w:color="auto"/>
            <w:bottom w:val="none" w:sz="0" w:space="0" w:color="auto"/>
            <w:right w:val="none" w:sz="0" w:space="0" w:color="auto"/>
          </w:divBdr>
        </w:div>
        <w:div w:id="357588269">
          <w:marLeft w:val="0"/>
          <w:marRight w:val="0"/>
          <w:marTop w:val="0"/>
          <w:marBottom w:val="0"/>
          <w:divBdr>
            <w:top w:val="none" w:sz="0" w:space="0" w:color="auto"/>
            <w:left w:val="none" w:sz="0" w:space="0" w:color="auto"/>
            <w:bottom w:val="none" w:sz="0" w:space="0" w:color="auto"/>
            <w:right w:val="none" w:sz="0" w:space="0" w:color="auto"/>
          </w:divBdr>
        </w:div>
      </w:divsChild>
    </w:div>
    <w:div w:id="527766157">
      <w:bodyDiv w:val="1"/>
      <w:marLeft w:val="0"/>
      <w:marRight w:val="0"/>
      <w:marTop w:val="0"/>
      <w:marBottom w:val="0"/>
      <w:divBdr>
        <w:top w:val="none" w:sz="0" w:space="0" w:color="auto"/>
        <w:left w:val="none" w:sz="0" w:space="0" w:color="auto"/>
        <w:bottom w:val="none" w:sz="0" w:space="0" w:color="auto"/>
        <w:right w:val="none" w:sz="0" w:space="0" w:color="auto"/>
      </w:divBdr>
    </w:div>
    <w:div w:id="600335403">
      <w:bodyDiv w:val="1"/>
      <w:marLeft w:val="0"/>
      <w:marRight w:val="0"/>
      <w:marTop w:val="0"/>
      <w:marBottom w:val="0"/>
      <w:divBdr>
        <w:top w:val="none" w:sz="0" w:space="0" w:color="auto"/>
        <w:left w:val="none" w:sz="0" w:space="0" w:color="auto"/>
        <w:bottom w:val="none" w:sz="0" w:space="0" w:color="auto"/>
        <w:right w:val="none" w:sz="0" w:space="0" w:color="auto"/>
      </w:divBdr>
      <w:divsChild>
        <w:div w:id="1942644540">
          <w:marLeft w:val="0"/>
          <w:marRight w:val="0"/>
          <w:marTop w:val="0"/>
          <w:marBottom w:val="0"/>
          <w:divBdr>
            <w:top w:val="none" w:sz="0" w:space="0" w:color="auto"/>
            <w:left w:val="none" w:sz="0" w:space="0" w:color="auto"/>
            <w:bottom w:val="none" w:sz="0" w:space="0" w:color="auto"/>
            <w:right w:val="none" w:sz="0" w:space="0" w:color="auto"/>
          </w:divBdr>
        </w:div>
        <w:div w:id="11424425">
          <w:marLeft w:val="0"/>
          <w:marRight w:val="0"/>
          <w:marTop w:val="0"/>
          <w:marBottom w:val="0"/>
          <w:divBdr>
            <w:top w:val="none" w:sz="0" w:space="0" w:color="auto"/>
            <w:left w:val="none" w:sz="0" w:space="0" w:color="auto"/>
            <w:bottom w:val="none" w:sz="0" w:space="0" w:color="auto"/>
            <w:right w:val="none" w:sz="0" w:space="0" w:color="auto"/>
          </w:divBdr>
        </w:div>
        <w:div w:id="790901516">
          <w:marLeft w:val="0"/>
          <w:marRight w:val="0"/>
          <w:marTop w:val="0"/>
          <w:marBottom w:val="0"/>
          <w:divBdr>
            <w:top w:val="none" w:sz="0" w:space="0" w:color="auto"/>
            <w:left w:val="none" w:sz="0" w:space="0" w:color="auto"/>
            <w:bottom w:val="none" w:sz="0" w:space="0" w:color="auto"/>
            <w:right w:val="none" w:sz="0" w:space="0" w:color="auto"/>
          </w:divBdr>
        </w:div>
        <w:div w:id="2040543781">
          <w:marLeft w:val="0"/>
          <w:marRight w:val="0"/>
          <w:marTop w:val="0"/>
          <w:marBottom w:val="0"/>
          <w:divBdr>
            <w:top w:val="none" w:sz="0" w:space="0" w:color="auto"/>
            <w:left w:val="none" w:sz="0" w:space="0" w:color="auto"/>
            <w:bottom w:val="none" w:sz="0" w:space="0" w:color="auto"/>
            <w:right w:val="none" w:sz="0" w:space="0" w:color="auto"/>
          </w:divBdr>
        </w:div>
        <w:div w:id="945893844">
          <w:marLeft w:val="0"/>
          <w:marRight w:val="0"/>
          <w:marTop w:val="0"/>
          <w:marBottom w:val="0"/>
          <w:divBdr>
            <w:top w:val="none" w:sz="0" w:space="0" w:color="auto"/>
            <w:left w:val="none" w:sz="0" w:space="0" w:color="auto"/>
            <w:bottom w:val="none" w:sz="0" w:space="0" w:color="auto"/>
            <w:right w:val="none" w:sz="0" w:space="0" w:color="auto"/>
          </w:divBdr>
        </w:div>
      </w:divsChild>
    </w:div>
    <w:div w:id="620303065">
      <w:bodyDiv w:val="1"/>
      <w:marLeft w:val="0"/>
      <w:marRight w:val="0"/>
      <w:marTop w:val="0"/>
      <w:marBottom w:val="0"/>
      <w:divBdr>
        <w:top w:val="none" w:sz="0" w:space="0" w:color="auto"/>
        <w:left w:val="none" w:sz="0" w:space="0" w:color="auto"/>
        <w:bottom w:val="none" w:sz="0" w:space="0" w:color="auto"/>
        <w:right w:val="none" w:sz="0" w:space="0" w:color="auto"/>
      </w:divBdr>
    </w:div>
    <w:div w:id="666709964">
      <w:bodyDiv w:val="1"/>
      <w:marLeft w:val="0"/>
      <w:marRight w:val="0"/>
      <w:marTop w:val="0"/>
      <w:marBottom w:val="0"/>
      <w:divBdr>
        <w:top w:val="none" w:sz="0" w:space="0" w:color="auto"/>
        <w:left w:val="none" w:sz="0" w:space="0" w:color="auto"/>
        <w:bottom w:val="none" w:sz="0" w:space="0" w:color="auto"/>
        <w:right w:val="none" w:sz="0" w:space="0" w:color="auto"/>
      </w:divBdr>
    </w:div>
    <w:div w:id="684786433">
      <w:bodyDiv w:val="1"/>
      <w:marLeft w:val="0"/>
      <w:marRight w:val="0"/>
      <w:marTop w:val="0"/>
      <w:marBottom w:val="0"/>
      <w:divBdr>
        <w:top w:val="none" w:sz="0" w:space="0" w:color="auto"/>
        <w:left w:val="none" w:sz="0" w:space="0" w:color="auto"/>
        <w:bottom w:val="none" w:sz="0" w:space="0" w:color="auto"/>
        <w:right w:val="none" w:sz="0" w:space="0" w:color="auto"/>
      </w:divBdr>
    </w:div>
    <w:div w:id="733158536">
      <w:bodyDiv w:val="1"/>
      <w:marLeft w:val="0"/>
      <w:marRight w:val="0"/>
      <w:marTop w:val="0"/>
      <w:marBottom w:val="0"/>
      <w:divBdr>
        <w:top w:val="none" w:sz="0" w:space="0" w:color="auto"/>
        <w:left w:val="none" w:sz="0" w:space="0" w:color="auto"/>
        <w:bottom w:val="none" w:sz="0" w:space="0" w:color="auto"/>
        <w:right w:val="none" w:sz="0" w:space="0" w:color="auto"/>
      </w:divBdr>
      <w:divsChild>
        <w:div w:id="1676299616">
          <w:marLeft w:val="0"/>
          <w:marRight w:val="0"/>
          <w:marTop w:val="0"/>
          <w:marBottom w:val="0"/>
          <w:divBdr>
            <w:top w:val="none" w:sz="0" w:space="0" w:color="auto"/>
            <w:left w:val="none" w:sz="0" w:space="0" w:color="auto"/>
            <w:bottom w:val="none" w:sz="0" w:space="0" w:color="auto"/>
            <w:right w:val="none" w:sz="0" w:space="0" w:color="auto"/>
          </w:divBdr>
        </w:div>
        <w:div w:id="137848702">
          <w:marLeft w:val="0"/>
          <w:marRight w:val="0"/>
          <w:marTop w:val="0"/>
          <w:marBottom w:val="0"/>
          <w:divBdr>
            <w:top w:val="none" w:sz="0" w:space="0" w:color="auto"/>
            <w:left w:val="none" w:sz="0" w:space="0" w:color="auto"/>
            <w:bottom w:val="none" w:sz="0" w:space="0" w:color="auto"/>
            <w:right w:val="none" w:sz="0" w:space="0" w:color="auto"/>
          </w:divBdr>
        </w:div>
        <w:div w:id="2145459294">
          <w:marLeft w:val="0"/>
          <w:marRight w:val="0"/>
          <w:marTop w:val="0"/>
          <w:marBottom w:val="0"/>
          <w:divBdr>
            <w:top w:val="none" w:sz="0" w:space="0" w:color="auto"/>
            <w:left w:val="none" w:sz="0" w:space="0" w:color="auto"/>
            <w:bottom w:val="none" w:sz="0" w:space="0" w:color="auto"/>
            <w:right w:val="none" w:sz="0" w:space="0" w:color="auto"/>
          </w:divBdr>
        </w:div>
        <w:div w:id="1530142969">
          <w:marLeft w:val="0"/>
          <w:marRight w:val="0"/>
          <w:marTop w:val="0"/>
          <w:marBottom w:val="0"/>
          <w:divBdr>
            <w:top w:val="none" w:sz="0" w:space="0" w:color="auto"/>
            <w:left w:val="none" w:sz="0" w:space="0" w:color="auto"/>
            <w:bottom w:val="none" w:sz="0" w:space="0" w:color="auto"/>
            <w:right w:val="none" w:sz="0" w:space="0" w:color="auto"/>
          </w:divBdr>
        </w:div>
        <w:div w:id="267323858">
          <w:marLeft w:val="0"/>
          <w:marRight w:val="0"/>
          <w:marTop w:val="0"/>
          <w:marBottom w:val="0"/>
          <w:divBdr>
            <w:top w:val="none" w:sz="0" w:space="0" w:color="auto"/>
            <w:left w:val="none" w:sz="0" w:space="0" w:color="auto"/>
            <w:bottom w:val="none" w:sz="0" w:space="0" w:color="auto"/>
            <w:right w:val="none" w:sz="0" w:space="0" w:color="auto"/>
          </w:divBdr>
        </w:div>
        <w:div w:id="1081831141">
          <w:marLeft w:val="0"/>
          <w:marRight w:val="0"/>
          <w:marTop w:val="0"/>
          <w:marBottom w:val="0"/>
          <w:divBdr>
            <w:top w:val="none" w:sz="0" w:space="0" w:color="auto"/>
            <w:left w:val="none" w:sz="0" w:space="0" w:color="auto"/>
            <w:bottom w:val="none" w:sz="0" w:space="0" w:color="auto"/>
            <w:right w:val="none" w:sz="0" w:space="0" w:color="auto"/>
          </w:divBdr>
        </w:div>
        <w:div w:id="1854373283">
          <w:marLeft w:val="0"/>
          <w:marRight w:val="0"/>
          <w:marTop w:val="0"/>
          <w:marBottom w:val="0"/>
          <w:divBdr>
            <w:top w:val="none" w:sz="0" w:space="0" w:color="auto"/>
            <w:left w:val="none" w:sz="0" w:space="0" w:color="auto"/>
            <w:bottom w:val="none" w:sz="0" w:space="0" w:color="auto"/>
            <w:right w:val="none" w:sz="0" w:space="0" w:color="auto"/>
          </w:divBdr>
        </w:div>
        <w:div w:id="318386403">
          <w:marLeft w:val="0"/>
          <w:marRight w:val="0"/>
          <w:marTop w:val="0"/>
          <w:marBottom w:val="0"/>
          <w:divBdr>
            <w:top w:val="none" w:sz="0" w:space="0" w:color="auto"/>
            <w:left w:val="none" w:sz="0" w:space="0" w:color="auto"/>
            <w:bottom w:val="none" w:sz="0" w:space="0" w:color="auto"/>
            <w:right w:val="none" w:sz="0" w:space="0" w:color="auto"/>
          </w:divBdr>
        </w:div>
        <w:div w:id="310526408">
          <w:marLeft w:val="0"/>
          <w:marRight w:val="0"/>
          <w:marTop w:val="0"/>
          <w:marBottom w:val="0"/>
          <w:divBdr>
            <w:top w:val="none" w:sz="0" w:space="0" w:color="auto"/>
            <w:left w:val="none" w:sz="0" w:space="0" w:color="auto"/>
            <w:bottom w:val="none" w:sz="0" w:space="0" w:color="auto"/>
            <w:right w:val="none" w:sz="0" w:space="0" w:color="auto"/>
          </w:divBdr>
        </w:div>
        <w:div w:id="732240266">
          <w:marLeft w:val="0"/>
          <w:marRight w:val="0"/>
          <w:marTop w:val="0"/>
          <w:marBottom w:val="0"/>
          <w:divBdr>
            <w:top w:val="none" w:sz="0" w:space="0" w:color="auto"/>
            <w:left w:val="none" w:sz="0" w:space="0" w:color="auto"/>
            <w:bottom w:val="none" w:sz="0" w:space="0" w:color="auto"/>
            <w:right w:val="none" w:sz="0" w:space="0" w:color="auto"/>
          </w:divBdr>
        </w:div>
        <w:div w:id="1218782679">
          <w:marLeft w:val="0"/>
          <w:marRight w:val="0"/>
          <w:marTop w:val="0"/>
          <w:marBottom w:val="0"/>
          <w:divBdr>
            <w:top w:val="none" w:sz="0" w:space="0" w:color="auto"/>
            <w:left w:val="none" w:sz="0" w:space="0" w:color="auto"/>
            <w:bottom w:val="none" w:sz="0" w:space="0" w:color="auto"/>
            <w:right w:val="none" w:sz="0" w:space="0" w:color="auto"/>
          </w:divBdr>
        </w:div>
        <w:div w:id="1328940933">
          <w:marLeft w:val="0"/>
          <w:marRight w:val="0"/>
          <w:marTop w:val="0"/>
          <w:marBottom w:val="0"/>
          <w:divBdr>
            <w:top w:val="none" w:sz="0" w:space="0" w:color="auto"/>
            <w:left w:val="none" w:sz="0" w:space="0" w:color="auto"/>
            <w:bottom w:val="none" w:sz="0" w:space="0" w:color="auto"/>
            <w:right w:val="none" w:sz="0" w:space="0" w:color="auto"/>
          </w:divBdr>
        </w:div>
        <w:div w:id="115225564">
          <w:marLeft w:val="0"/>
          <w:marRight w:val="0"/>
          <w:marTop w:val="0"/>
          <w:marBottom w:val="0"/>
          <w:divBdr>
            <w:top w:val="none" w:sz="0" w:space="0" w:color="auto"/>
            <w:left w:val="none" w:sz="0" w:space="0" w:color="auto"/>
            <w:bottom w:val="none" w:sz="0" w:space="0" w:color="auto"/>
            <w:right w:val="none" w:sz="0" w:space="0" w:color="auto"/>
          </w:divBdr>
        </w:div>
        <w:div w:id="313994251">
          <w:marLeft w:val="0"/>
          <w:marRight w:val="0"/>
          <w:marTop w:val="0"/>
          <w:marBottom w:val="0"/>
          <w:divBdr>
            <w:top w:val="none" w:sz="0" w:space="0" w:color="auto"/>
            <w:left w:val="none" w:sz="0" w:space="0" w:color="auto"/>
            <w:bottom w:val="none" w:sz="0" w:space="0" w:color="auto"/>
            <w:right w:val="none" w:sz="0" w:space="0" w:color="auto"/>
          </w:divBdr>
        </w:div>
        <w:div w:id="988365566">
          <w:marLeft w:val="0"/>
          <w:marRight w:val="0"/>
          <w:marTop w:val="0"/>
          <w:marBottom w:val="0"/>
          <w:divBdr>
            <w:top w:val="none" w:sz="0" w:space="0" w:color="auto"/>
            <w:left w:val="none" w:sz="0" w:space="0" w:color="auto"/>
            <w:bottom w:val="none" w:sz="0" w:space="0" w:color="auto"/>
            <w:right w:val="none" w:sz="0" w:space="0" w:color="auto"/>
          </w:divBdr>
        </w:div>
        <w:div w:id="728727327">
          <w:marLeft w:val="0"/>
          <w:marRight w:val="0"/>
          <w:marTop w:val="0"/>
          <w:marBottom w:val="0"/>
          <w:divBdr>
            <w:top w:val="none" w:sz="0" w:space="0" w:color="auto"/>
            <w:left w:val="none" w:sz="0" w:space="0" w:color="auto"/>
            <w:bottom w:val="none" w:sz="0" w:space="0" w:color="auto"/>
            <w:right w:val="none" w:sz="0" w:space="0" w:color="auto"/>
          </w:divBdr>
        </w:div>
        <w:div w:id="2128087102">
          <w:marLeft w:val="0"/>
          <w:marRight w:val="0"/>
          <w:marTop w:val="0"/>
          <w:marBottom w:val="0"/>
          <w:divBdr>
            <w:top w:val="none" w:sz="0" w:space="0" w:color="auto"/>
            <w:left w:val="none" w:sz="0" w:space="0" w:color="auto"/>
            <w:bottom w:val="none" w:sz="0" w:space="0" w:color="auto"/>
            <w:right w:val="none" w:sz="0" w:space="0" w:color="auto"/>
          </w:divBdr>
        </w:div>
        <w:div w:id="916014340">
          <w:marLeft w:val="0"/>
          <w:marRight w:val="0"/>
          <w:marTop w:val="0"/>
          <w:marBottom w:val="0"/>
          <w:divBdr>
            <w:top w:val="none" w:sz="0" w:space="0" w:color="auto"/>
            <w:left w:val="none" w:sz="0" w:space="0" w:color="auto"/>
            <w:bottom w:val="none" w:sz="0" w:space="0" w:color="auto"/>
            <w:right w:val="none" w:sz="0" w:space="0" w:color="auto"/>
          </w:divBdr>
        </w:div>
        <w:div w:id="1198467416">
          <w:marLeft w:val="0"/>
          <w:marRight w:val="0"/>
          <w:marTop w:val="0"/>
          <w:marBottom w:val="0"/>
          <w:divBdr>
            <w:top w:val="none" w:sz="0" w:space="0" w:color="auto"/>
            <w:left w:val="none" w:sz="0" w:space="0" w:color="auto"/>
            <w:bottom w:val="none" w:sz="0" w:space="0" w:color="auto"/>
            <w:right w:val="none" w:sz="0" w:space="0" w:color="auto"/>
          </w:divBdr>
        </w:div>
        <w:div w:id="636953725">
          <w:marLeft w:val="0"/>
          <w:marRight w:val="0"/>
          <w:marTop w:val="0"/>
          <w:marBottom w:val="0"/>
          <w:divBdr>
            <w:top w:val="none" w:sz="0" w:space="0" w:color="auto"/>
            <w:left w:val="none" w:sz="0" w:space="0" w:color="auto"/>
            <w:bottom w:val="none" w:sz="0" w:space="0" w:color="auto"/>
            <w:right w:val="none" w:sz="0" w:space="0" w:color="auto"/>
          </w:divBdr>
        </w:div>
        <w:div w:id="1395616562">
          <w:marLeft w:val="0"/>
          <w:marRight w:val="0"/>
          <w:marTop w:val="0"/>
          <w:marBottom w:val="0"/>
          <w:divBdr>
            <w:top w:val="none" w:sz="0" w:space="0" w:color="auto"/>
            <w:left w:val="none" w:sz="0" w:space="0" w:color="auto"/>
            <w:bottom w:val="none" w:sz="0" w:space="0" w:color="auto"/>
            <w:right w:val="none" w:sz="0" w:space="0" w:color="auto"/>
          </w:divBdr>
        </w:div>
        <w:div w:id="8416305">
          <w:marLeft w:val="0"/>
          <w:marRight w:val="0"/>
          <w:marTop w:val="0"/>
          <w:marBottom w:val="0"/>
          <w:divBdr>
            <w:top w:val="none" w:sz="0" w:space="0" w:color="auto"/>
            <w:left w:val="none" w:sz="0" w:space="0" w:color="auto"/>
            <w:bottom w:val="none" w:sz="0" w:space="0" w:color="auto"/>
            <w:right w:val="none" w:sz="0" w:space="0" w:color="auto"/>
          </w:divBdr>
        </w:div>
        <w:div w:id="1248422146">
          <w:marLeft w:val="0"/>
          <w:marRight w:val="0"/>
          <w:marTop w:val="0"/>
          <w:marBottom w:val="0"/>
          <w:divBdr>
            <w:top w:val="none" w:sz="0" w:space="0" w:color="auto"/>
            <w:left w:val="none" w:sz="0" w:space="0" w:color="auto"/>
            <w:bottom w:val="none" w:sz="0" w:space="0" w:color="auto"/>
            <w:right w:val="none" w:sz="0" w:space="0" w:color="auto"/>
          </w:divBdr>
        </w:div>
        <w:div w:id="365522740">
          <w:marLeft w:val="0"/>
          <w:marRight w:val="0"/>
          <w:marTop w:val="0"/>
          <w:marBottom w:val="0"/>
          <w:divBdr>
            <w:top w:val="none" w:sz="0" w:space="0" w:color="auto"/>
            <w:left w:val="none" w:sz="0" w:space="0" w:color="auto"/>
            <w:bottom w:val="none" w:sz="0" w:space="0" w:color="auto"/>
            <w:right w:val="none" w:sz="0" w:space="0" w:color="auto"/>
          </w:divBdr>
        </w:div>
        <w:div w:id="1397314818">
          <w:marLeft w:val="0"/>
          <w:marRight w:val="0"/>
          <w:marTop w:val="0"/>
          <w:marBottom w:val="0"/>
          <w:divBdr>
            <w:top w:val="none" w:sz="0" w:space="0" w:color="auto"/>
            <w:left w:val="none" w:sz="0" w:space="0" w:color="auto"/>
            <w:bottom w:val="none" w:sz="0" w:space="0" w:color="auto"/>
            <w:right w:val="none" w:sz="0" w:space="0" w:color="auto"/>
          </w:divBdr>
        </w:div>
        <w:div w:id="1109079426">
          <w:marLeft w:val="0"/>
          <w:marRight w:val="0"/>
          <w:marTop w:val="0"/>
          <w:marBottom w:val="0"/>
          <w:divBdr>
            <w:top w:val="none" w:sz="0" w:space="0" w:color="auto"/>
            <w:left w:val="none" w:sz="0" w:space="0" w:color="auto"/>
            <w:bottom w:val="none" w:sz="0" w:space="0" w:color="auto"/>
            <w:right w:val="none" w:sz="0" w:space="0" w:color="auto"/>
          </w:divBdr>
        </w:div>
        <w:div w:id="1663002127">
          <w:marLeft w:val="0"/>
          <w:marRight w:val="0"/>
          <w:marTop w:val="0"/>
          <w:marBottom w:val="0"/>
          <w:divBdr>
            <w:top w:val="none" w:sz="0" w:space="0" w:color="auto"/>
            <w:left w:val="none" w:sz="0" w:space="0" w:color="auto"/>
            <w:bottom w:val="none" w:sz="0" w:space="0" w:color="auto"/>
            <w:right w:val="none" w:sz="0" w:space="0" w:color="auto"/>
          </w:divBdr>
        </w:div>
        <w:div w:id="34896322">
          <w:marLeft w:val="0"/>
          <w:marRight w:val="0"/>
          <w:marTop w:val="0"/>
          <w:marBottom w:val="0"/>
          <w:divBdr>
            <w:top w:val="none" w:sz="0" w:space="0" w:color="auto"/>
            <w:left w:val="none" w:sz="0" w:space="0" w:color="auto"/>
            <w:bottom w:val="none" w:sz="0" w:space="0" w:color="auto"/>
            <w:right w:val="none" w:sz="0" w:space="0" w:color="auto"/>
          </w:divBdr>
        </w:div>
        <w:div w:id="731121189">
          <w:marLeft w:val="0"/>
          <w:marRight w:val="0"/>
          <w:marTop w:val="0"/>
          <w:marBottom w:val="0"/>
          <w:divBdr>
            <w:top w:val="none" w:sz="0" w:space="0" w:color="auto"/>
            <w:left w:val="none" w:sz="0" w:space="0" w:color="auto"/>
            <w:bottom w:val="none" w:sz="0" w:space="0" w:color="auto"/>
            <w:right w:val="none" w:sz="0" w:space="0" w:color="auto"/>
          </w:divBdr>
        </w:div>
        <w:div w:id="827018828">
          <w:marLeft w:val="0"/>
          <w:marRight w:val="0"/>
          <w:marTop w:val="0"/>
          <w:marBottom w:val="0"/>
          <w:divBdr>
            <w:top w:val="none" w:sz="0" w:space="0" w:color="auto"/>
            <w:left w:val="none" w:sz="0" w:space="0" w:color="auto"/>
            <w:bottom w:val="none" w:sz="0" w:space="0" w:color="auto"/>
            <w:right w:val="none" w:sz="0" w:space="0" w:color="auto"/>
          </w:divBdr>
        </w:div>
        <w:div w:id="1315451117">
          <w:marLeft w:val="0"/>
          <w:marRight w:val="0"/>
          <w:marTop w:val="0"/>
          <w:marBottom w:val="0"/>
          <w:divBdr>
            <w:top w:val="none" w:sz="0" w:space="0" w:color="auto"/>
            <w:left w:val="none" w:sz="0" w:space="0" w:color="auto"/>
            <w:bottom w:val="none" w:sz="0" w:space="0" w:color="auto"/>
            <w:right w:val="none" w:sz="0" w:space="0" w:color="auto"/>
          </w:divBdr>
        </w:div>
        <w:div w:id="197858972">
          <w:marLeft w:val="0"/>
          <w:marRight w:val="0"/>
          <w:marTop w:val="0"/>
          <w:marBottom w:val="0"/>
          <w:divBdr>
            <w:top w:val="none" w:sz="0" w:space="0" w:color="auto"/>
            <w:left w:val="none" w:sz="0" w:space="0" w:color="auto"/>
            <w:bottom w:val="none" w:sz="0" w:space="0" w:color="auto"/>
            <w:right w:val="none" w:sz="0" w:space="0" w:color="auto"/>
          </w:divBdr>
        </w:div>
        <w:div w:id="2113817948">
          <w:marLeft w:val="0"/>
          <w:marRight w:val="0"/>
          <w:marTop w:val="0"/>
          <w:marBottom w:val="0"/>
          <w:divBdr>
            <w:top w:val="none" w:sz="0" w:space="0" w:color="auto"/>
            <w:left w:val="none" w:sz="0" w:space="0" w:color="auto"/>
            <w:bottom w:val="none" w:sz="0" w:space="0" w:color="auto"/>
            <w:right w:val="none" w:sz="0" w:space="0" w:color="auto"/>
          </w:divBdr>
        </w:div>
        <w:div w:id="1509559737">
          <w:marLeft w:val="0"/>
          <w:marRight w:val="0"/>
          <w:marTop w:val="0"/>
          <w:marBottom w:val="0"/>
          <w:divBdr>
            <w:top w:val="none" w:sz="0" w:space="0" w:color="auto"/>
            <w:left w:val="none" w:sz="0" w:space="0" w:color="auto"/>
            <w:bottom w:val="none" w:sz="0" w:space="0" w:color="auto"/>
            <w:right w:val="none" w:sz="0" w:space="0" w:color="auto"/>
          </w:divBdr>
        </w:div>
        <w:div w:id="2132237207">
          <w:marLeft w:val="0"/>
          <w:marRight w:val="0"/>
          <w:marTop w:val="0"/>
          <w:marBottom w:val="0"/>
          <w:divBdr>
            <w:top w:val="none" w:sz="0" w:space="0" w:color="auto"/>
            <w:left w:val="none" w:sz="0" w:space="0" w:color="auto"/>
            <w:bottom w:val="none" w:sz="0" w:space="0" w:color="auto"/>
            <w:right w:val="none" w:sz="0" w:space="0" w:color="auto"/>
          </w:divBdr>
        </w:div>
        <w:div w:id="1646006298">
          <w:marLeft w:val="0"/>
          <w:marRight w:val="0"/>
          <w:marTop w:val="0"/>
          <w:marBottom w:val="0"/>
          <w:divBdr>
            <w:top w:val="none" w:sz="0" w:space="0" w:color="auto"/>
            <w:left w:val="none" w:sz="0" w:space="0" w:color="auto"/>
            <w:bottom w:val="none" w:sz="0" w:space="0" w:color="auto"/>
            <w:right w:val="none" w:sz="0" w:space="0" w:color="auto"/>
          </w:divBdr>
        </w:div>
        <w:div w:id="1261336024">
          <w:marLeft w:val="0"/>
          <w:marRight w:val="0"/>
          <w:marTop w:val="0"/>
          <w:marBottom w:val="0"/>
          <w:divBdr>
            <w:top w:val="none" w:sz="0" w:space="0" w:color="auto"/>
            <w:left w:val="none" w:sz="0" w:space="0" w:color="auto"/>
            <w:bottom w:val="none" w:sz="0" w:space="0" w:color="auto"/>
            <w:right w:val="none" w:sz="0" w:space="0" w:color="auto"/>
          </w:divBdr>
        </w:div>
        <w:div w:id="206839279">
          <w:marLeft w:val="0"/>
          <w:marRight w:val="0"/>
          <w:marTop w:val="0"/>
          <w:marBottom w:val="0"/>
          <w:divBdr>
            <w:top w:val="none" w:sz="0" w:space="0" w:color="auto"/>
            <w:left w:val="none" w:sz="0" w:space="0" w:color="auto"/>
            <w:bottom w:val="none" w:sz="0" w:space="0" w:color="auto"/>
            <w:right w:val="none" w:sz="0" w:space="0" w:color="auto"/>
          </w:divBdr>
        </w:div>
        <w:div w:id="2002074734">
          <w:marLeft w:val="0"/>
          <w:marRight w:val="0"/>
          <w:marTop w:val="0"/>
          <w:marBottom w:val="0"/>
          <w:divBdr>
            <w:top w:val="none" w:sz="0" w:space="0" w:color="auto"/>
            <w:left w:val="none" w:sz="0" w:space="0" w:color="auto"/>
            <w:bottom w:val="none" w:sz="0" w:space="0" w:color="auto"/>
            <w:right w:val="none" w:sz="0" w:space="0" w:color="auto"/>
          </w:divBdr>
        </w:div>
        <w:div w:id="1802458699">
          <w:marLeft w:val="0"/>
          <w:marRight w:val="0"/>
          <w:marTop w:val="0"/>
          <w:marBottom w:val="0"/>
          <w:divBdr>
            <w:top w:val="none" w:sz="0" w:space="0" w:color="auto"/>
            <w:left w:val="none" w:sz="0" w:space="0" w:color="auto"/>
            <w:bottom w:val="none" w:sz="0" w:space="0" w:color="auto"/>
            <w:right w:val="none" w:sz="0" w:space="0" w:color="auto"/>
          </w:divBdr>
        </w:div>
        <w:div w:id="703019937">
          <w:marLeft w:val="0"/>
          <w:marRight w:val="0"/>
          <w:marTop w:val="0"/>
          <w:marBottom w:val="0"/>
          <w:divBdr>
            <w:top w:val="none" w:sz="0" w:space="0" w:color="auto"/>
            <w:left w:val="none" w:sz="0" w:space="0" w:color="auto"/>
            <w:bottom w:val="none" w:sz="0" w:space="0" w:color="auto"/>
            <w:right w:val="none" w:sz="0" w:space="0" w:color="auto"/>
          </w:divBdr>
        </w:div>
        <w:div w:id="718750923">
          <w:marLeft w:val="0"/>
          <w:marRight w:val="0"/>
          <w:marTop w:val="0"/>
          <w:marBottom w:val="0"/>
          <w:divBdr>
            <w:top w:val="none" w:sz="0" w:space="0" w:color="auto"/>
            <w:left w:val="none" w:sz="0" w:space="0" w:color="auto"/>
            <w:bottom w:val="none" w:sz="0" w:space="0" w:color="auto"/>
            <w:right w:val="none" w:sz="0" w:space="0" w:color="auto"/>
          </w:divBdr>
        </w:div>
        <w:div w:id="869302032">
          <w:marLeft w:val="0"/>
          <w:marRight w:val="0"/>
          <w:marTop w:val="0"/>
          <w:marBottom w:val="0"/>
          <w:divBdr>
            <w:top w:val="none" w:sz="0" w:space="0" w:color="auto"/>
            <w:left w:val="none" w:sz="0" w:space="0" w:color="auto"/>
            <w:bottom w:val="none" w:sz="0" w:space="0" w:color="auto"/>
            <w:right w:val="none" w:sz="0" w:space="0" w:color="auto"/>
          </w:divBdr>
        </w:div>
        <w:div w:id="902642953">
          <w:marLeft w:val="0"/>
          <w:marRight w:val="0"/>
          <w:marTop w:val="0"/>
          <w:marBottom w:val="0"/>
          <w:divBdr>
            <w:top w:val="none" w:sz="0" w:space="0" w:color="auto"/>
            <w:left w:val="none" w:sz="0" w:space="0" w:color="auto"/>
            <w:bottom w:val="none" w:sz="0" w:space="0" w:color="auto"/>
            <w:right w:val="none" w:sz="0" w:space="0" w:color="auto"/>
          </w:divBdr>
        </w:div>
        <w:div w:id="343870491">
          <w:marLeft w:val="0"/>
          <w:marRight w:val="0"/>
          <w:marTop w:val="0"/>
          <w:marBottom w:val="0"/>
          <w:divBdr>
            <w:top w:val="none" w:sz="0" w:space="0" w:color="auto"/>
            <w:left w:val="none" w:sz="0" w:space="0" w:color="auto"/>
            <w:bottom w:val="none" w:sz="0" w:space="0" w:color="auto"/>
            <w:right w:val="none" w:sz="0" w:space="0" w:color="auto"/>
          </w:divBdr>
        </w:div>
        <w:div w:id="2099058106">
          <w:marLeft w:val="0"/>
          <w:marRight w:val="0"/>
          <w:marTop w:val="0"/>
          <w:marBottom w:val="0"/>
          <w:divBdr>
            <w:top w:val="none" w:sz="0" w:space="0" w:color="auto"/>
            <w:left w:val="none" w:sz="0" w:space="0" w:color="auto"/>
            <w:bottom w:val="none" w:sz="0" w:space="0" w:color="auto"/>
            <w:right w:val="none" w:sz="0" w:space="0" w:color="auto"/>
          </w:divBdr>
        </w:div>
        <w:div w:id="209995273">
          <w:marLeft w:val="0"/>
          <w:marRight w:val="0"/>
          <w:marTop w:val="0"/>
          <w:marBottom w:val="0"/>
          <w:divBdr>
            <w:top w:val="none" w:sz="0" w:space="0" w:color="auto"/>
            <w:left w:val="none" w:sz="0" w:space="0" w:color="auto"/>
            <w:bottom w:val="none" w:sz="0" w:space="0" w:color="auto"/>
            <w:right w:val="none" w:sz="0" w:space="0" w:color="auto"/>
          </w:divBdr>
        </w:div>
        <w:div w:id="1630437323">
          <w:marLeft w:val="0"/>
          <w:marRight w:val="0"/>
          <w:marTop w:val="0"/>
          <w:marBottom w:val="0"/>
          <w:divBdr>
            <w:top w:val="none" w:sz="0" w:space="0" w:color="auto"/>
            <w:left w:val="none" w:sz="0" w:space="0" w:color="auto"/>
            <w:bottom w:val="none" w:sz="0" w:space="0" w:color="auto"/>
            <w:right w:val="none" w:sz="0" w:space="0" w:color="auto"/>
          </w:divBdr>
        </w:div>
        <w:div w:id="1079405102">
          <w:marLeft w:val="0"/>
          <w:marRight w:val="0"/>
          <w:marTop w:val="0"/>
          <w:marBottom w:val="0"/>
          <w:divBdr>
            <w:top w:val="none" w:sz="0" w:space="0" w:color="auto"/>
            <w:left w:val="none" w:sz="0" w:space="0" w:color="auto"/>
            <w:bottom w:val="none" w:sz="0" w:space="0" w:color="auto"/>
            <w:right w:val="none" w:sz="0" w:space="0" w:color="auto"/>
          </w:divBdr>
        </w:div>
        <w:div w:id="284195359">
          <w:marLeft w:val="0"/>
          <w:marRight w:val="0"/>
          <w:marTop w:val="0"/>
          <w:marBottom w:val="0"/>
          <w:divBdr>
            <w:top w:val="none" w:sz="0" w:space="0" w:color="auto"/>
            <w:left w:val="none" w:sz="0" w:space="0" w:color="auto"/>
            <w:bottom w:val="none" w:sz="0" w:space="0" w:color="auto"/>
            <w:right w:val="none" w:sz="0" w:space="0" w:color="auto"/>
          </w:divBdr>
        </w:div>
        <w:div w:id="900217462">
          <w:marLeft w:val="0"/>
          <w:marRight w:val="0"/>
          <w:marTop w:val="0"/>
          <w:marBottom w:val="0"/>
          <w:divBdr>
            <w:top w:val="none" w:sz="0" w:space="0" w:color="auto"/>
            <w:left w:val="none" w:sz="0" w:space="0" w:color="auto"/>
            <w:bottom w:val="none" w:sz="0" w:space="0" w:color="auto"/>
            <w:right w:val="none" w:sz="0" w:space="0" w:color="auto"/>
          </w:divBdr>
        </w:div>
        <w:div w:id="1678000078">
          <w:marLeft w:val="0"/>
          <w:marRight w:val="0"/>
          <w:marTop w:val="0"/>
          <w:marBottom w:val="0"/>
          <w:divBdr>
            <w:top w:val="none" w:sz="0" w:space="0" w:color="auto"/>
            <w:left w:val="none" w:sz="0" w:space="0" w:color="auto"/>
            <w:bottom w:val="none" w:sz="0" w:space="0" w:color="auto"/>
            <w:right w:val="none" w:sz="0" w:space="0" w:color="auto"/>
          </w:divBdr>
        </w:div>
        <w:div w:id="1726641009">
          <w:marLeft w:val="0"/>
          <w:marRight w:val="0"/>
          <w:marTop w:val="0"/>
          <w:marBottom w:val="0"/>
          <w:divBdr>
            <w:top w:val="none" w:sz="0" w:space="0" w:color="auto"/>
            <w:left w:val="none" w:sz="0" w:space="0" w:color="auto"/>
            <w:bottom w:val="none" w:sz="0" w:space="0" w:color="auto"/>
            <w:right w:val="none" w:sz="0" w:space="0" w:color="auto"/>
          </w:divBdr>
        </w:div>
        <w:div w:id="1538351330">
          <w:marLeft w:val="0"/>
          <w:marRight w:val="0"/>
          <w:marTop w:val="0"/>
          <w:marBottom w:val="0"/>
          <w:divBdr>
            <w:top w:val="none" w:sz="0" w:space="0" w:color="auto"/>
            <w:left w:val="none" w:sz="0" w:space="0" w:color="auto"/>
            <w:bottom w:val="none" w:sz="0" w:space="0" w:color="auto"/>
            <w:right w:val="none" w:sz="0" w:space="0" w:color="auto"/>
          </w:divBdr>
        </w:div>
        <w:div w:id="1419524923">
          <w:marLeft w:val="0"/>
          <w:marRight w:val="0"/>
          <w:marTop w:val="0"/>
          <w:marBottom w:val="0"/>
          <w:divBdr>
            <w:top w:val="none" w:sz="0" w:space="0" w:color="auto"/>
            <w:left w:val="none" w:sz="0" w:space="0" w:color="auto"/>
            <w:bottom w:val="none" w:sz="0" w:space="0" w:color="auto"/>
            <w:right w:val="none" w:sz="0" w:space="0" w:color="auto"/>
          </w:divBdr>
        </w:div>
        <w:div w:id="1888447904">
          <w:marLeft w:val="0"/>
          <w:marRight w:val="0"/>
          <w:marTop w:val="0"/>
          <w:marBottom w:val="0"/>
          <w:divBdr>
            <w:top w:val="none" w:sz="0" w:space="0" w:color="auto"/>
            <w:left w:val="none" w:sz="0" w:space="0" w:color="auto"/>
            <w:bottom w:val="none" w:sz="0" w:space="0" w:color="auto"/>
            <w:right w:val="none" w:sz="0" w:space="0" w:color="auto"/>
          </w:divBdr>
        </w:div>
        <w:div w:id="1099180930">
          <w:marLeft w:val="0"/>
          <w:marRight w:val="0"/>
          <w:marTop w:val="0"/>
          <w:marBottom w:val="0"/>
          <w:divBdr>
            <w:top w:val="none" w:sz="0" w:space="0" w:color="auto"/>
            <w:left w:val="none" w:sz="0" w:space="0" w:color="auto"/>
            <w:bottom w:val="none" w:sz="0" w:space="0" w:color="auto"/>
            <w:right w:val="none" w:sz="0" w:space="0" w:color="auto"/>
          </w:divBdr>
        </w:div>
        <w:div w:id="734933254">
          <w:marLeft w:val="0"/>
          <w:marRight w:val="0"/>
          <w:marTop w:val="0"/>
          <w:marBottom w:val="0"/>
          <w:divBdr>
            <w:top w:val="none" w:sz="0" w:space="0" w:color="auto"/>
            <w:left w:val="none" w:sz="0" w:space="0" w:color="auto"/>
            <w:bottom w:val="none" w:sz="0" w:space="0" w:color="auto"/>
            <w:right w:val="none" w:sz="0" w:space="0" w:color="auto"/>
          </w:divBdr>
        </w:div>
        <w:div w:id="1113326529">
          <w:marLeft w:val="0"/>
          <w:marRight w:val="0"/>
          <w:marTop w:val="0"/>
          <w:marBottom w:val="0"/>
          <w:divBdr>
            <w:top w:val="none" w:sz="0" w:space="0" w:color="auto"/>
            <w:left w:val="none" w:sz="0" w:space="0" w:color="auto"/>
            <w:bottom w:val="none" w:sz="0" w:space="0" w:color="auto"/>
            <w:right w:val="none" w:sz="0" w:space="0" w:color="auto"/>
          </w:divBdr>
        </w:div>
        <w:div w:id="255290885">
          <w:marLeft w:val="0"/>
          <w:marRight w:val="0"/>
          <w:marTop w:val="0"/>
          <w:marBottom w:val="0"/>
          <w:divBdr>
            <w:top w:val="none" w:sz="0" w:space="0" w:color="auto"/>
            <w:left w:val="none" w:sz="0" w:space="0" w:color="auto"/>
            <w:bottom w:val="none" w:sz="0" w:space="0" w:color="auto"/>
            <w:right w:val="none" w:sz="0" w:space="0" w:color="auto"/>
          </w:divBdr>
        </w:div>
        <w:div w:id="1738161823">
          <w:marLeft w:val="0"/>
          <w:marRight w:val="0"/>
          <w:marTop w:val="0"/>
          <w:marBottom w:val="0"/>
          <w:divBdr>
            <w:top w:val="none" w:sz="0" w:space="0" w:color="auto"/>
            <w:left w:val="none" w:sz="0" w:space="0" w:color="auto"/>
            <w:bottom w:val="none" w:sz="0" w:space="0" w:color="auto"/>
            <w:right w:val="none" w:sz="0" w:space="0" w:color="auto"/>
          </w:divBdr>
        </w:div>
        <w:div w:id="1668439948">
          <w:marLeft w:val="0"/>
          <w:marRight w:val="0"/>
          <w:marTop w:val="0"/>
          <w:marBottom w:val="0"/>
          <w:divBdr>
            <w:top w:val="none" w:sz="0" w:space="0" w:color="auto"/>
            <w:left w:val="none" w:sz="0" w:space="0" w:color="auto"/>
            <w:bottom w:val="none" w:sz="0" w:space="0" w:color="auto"/>
            <w:right w:val="none" w:sz="0" w:space="0" w:color="auto"/>
          </w:divBdr>
        </w:div>
      </w:divsChild>
    </w:div>
    <w:div w:id="761799190">
      <w:bodyDiv w:val="1"/>
      <w:marLeft w:val="0"/>
      <w:marRight w:val="0"/>
      <w:marTop w:val="0"/>
      <w:marBottom w:val="0"/>
      <w:divBdr>
        <w:top w:val="none" w:sz="0" w:space="0" w:color="auto"/>
        <w:left w:val="none" w:sz="0" w:space="0" w:color="auto"/>
        <w:bottom w:val="none" w:sz="0" w:space="0" w:color="auto"/>
        <w:right w:val="none" w:sz="0" w:space="0" w:color="auto"/>
      </w:divBdr>
    </w:div>
    <w:div w:id="778961011">
      <w:bodyDiv w:val="1"/>
      <w:marLeft w:val="0"/>
      <w:marRight w:val="0"/>
      <w:marTop w:val="0"/>
      <w:marBottom w:val="0"/>
      <w:divBdr>
        <w:top w:val="none" w:sz="0" w:space="0" w:color="auto"/>
        <w:left w:val="none" w:sz="0" w:space="0" w:color="auto"/>
        <w:bottom w:val="none" w:sz="0" w:space="0" w:color="auto"/>
        <w:right w:val="none" w:sz="0" w:space="0" w:color="auto"/>
      </w:divBdr>
    </w:div>
    <w:div w:id="942037892">
      <w:bodyDiv w:val="1"/>
      <w:marLeft w:val="0"/>
      <w:marRight w:val="0"/>
      <w:marTop w:val="0"/>
      <w:marBottom w:val="0"/>
      <w:divBdr>
        <w:top w:val="none" w:sz="0" w:space="0" w:color="auto"/>
        <w:left w:val="none" w:sz="0" w:space="0" w:color="auto"/>
        <w:bottom w:val="none" w:sz="0" w:space="0" w:color="auto"/>
        <w:right w:val="none" w:sz="0" w:space="0" w:color="auto"/>
      </w:divBdr>
      <w:divsChild>
        <w:div w:id="255986414">
          <w:marLeft w:val="0"/>
          <w:marRight w:val="0"/>
          <w:marTop w:val="0"/>
          <w:marBottom w:val="0"/>
          <w:divBdr>
            <w:top w:val="none" w:sz="0" w:space="0" w:color="auto"/>
            <w:left w:val="none" w:sz="0" w:space="0" w:color="auto"/>
            <w:bottom w:val="none" w:sz="0" w:space="0" w:color="auto"/>
            <w:right w:val="none" w:sz="0" w:space="0" w:color="auto"/>
          </w:divBdr>
        </w:div>
        <w:div w:id="1646620874">
          <w:marLeft w:val="0"/>
          <w:marRight w:val="0"/>
          <w:marTop w:val="0"/>
          <w:marBottom w:val="0"/>
          <w:divBdr>
            <w:top w:val="none" w:sz="0" w:space="0" w:color="auto"/>
            <w:left w:val="none" w:sz="0" w:space="0" w:color="auto"/>
            <w:bottom w:val="none" w:sz="0" w:space="0" w:color="auto"/>
            <w:right w:val="none" w:sz="0" w:space="0" w:color="auto"/>
          </w:divBdr>
        </w:div>
        <w:div w:id="731000987">
          <w:marLeft w:val="0"/>
          <w:marRight w:val="0"/>
          <w:marTop w:val="0"/>
          <w:marBottom w:val="0"/>
          <w:divBdr>
            <w:top w:val="none" w:sz="0" w:space="0" w:color="auto"/>
            <w:left w:val="none" w:sz="0" w:space="0" w:color="auto"/>
            <w:bottom w:val="none" w:sz="0" w:space="0" w:color="auto"/>
            <w:right w:val="none" w:sz="0" w:space="0" w:color="auto"/>
          </w:divBdr>
        </w:div>
      </w:divsChild>
    </w:div>
    <w:div w:id="945307079">
      <w:bodyDiv w:val="1"/>
      <w:marLeft w:val="0"/>
      <w:marRight w:val="0"/>
      <w:marTop w:val="0"/>
      <w:marBottom w:val="0"/>
      <w:divBdr>
        <w:top w:val="none" w:sz="0" w:space="0" w:color="auto"/>
        <w:left w:val="none" w:sz="0" w:space="0" w:color="auto"/>
        <w:bottom w:val="none" w:sz="0" w:space="0" w:color="auto"/>
        <w:right w:val="none" w:sz="0" w:space="0" w:color="auto"/>
      </w:divBdr>
    </w:div>
    <w:div w:id="964508861">
      <w:bodyDiv w:val="1"/>
      <w:marLeft w:val="0"/>
      <w:marRight w:val="0"/>
      <w:marTop w:val="0"/>
      <w:marBottom w:val="0"/>
      <w:divBdr>
        <w:top w:val="none" w:sz="0" w:space="0" w:color="auto"/>
        <w:left w:val="none" w:sz="0" w:space="0" w:color="auto"/>
        <w:bottom w:val="none" w:sz="0" w:space="0" w:color="auto"/>
        <w:right w:val="none" w:sz="0" w:space="0" w:color="auto"/>
      </w:divBdr>
    </w:div>
    <w:div w:id="975331798">
      <w:bodyDiv w:val="1"/>
      <w:marLeft w:val="0"/>
      <w:marRight w:val="0"/>
      <w:marTop w:val="0"/>
      <w:marBottom w:val="0"/>
      <w:divBdr>
        <w:top w:val="none" w:sz="0" w:space="0" w:color="auto"/>
        <w:left w:val="none" w:sz="0" w:space="0" w:color="auto"/>
        <w:bottom w:val="none" w:sz="0" w:space="0" w:color="auto"/>
        <w:right w:val="none" w:sz="0" w:space="0" w:color="auto"/>
      </w:divBdr>
    </w:div>
    <w:div w:id="988629258">
      <w:bodyDiv w:val="1"/>
      <w:marLeft w:val="0"/>
      <w:marRight w:val="0"/>
      <w:marTop w:val="0"/>
      <w:marBottom w:val="0"/>
      <w:divBdr>
        <w:top w:val="none" w:sz="0" w:space="0" w:color="auto"/>
        <w:left w:val="none" w:sz="0" w:space="0" w:color="auto"/>
        <w:bottom w:val="none" w:sz="0" w:space="0" w:color="auto"/>
        <w:right w:val="none" w:sz="0" w:space="0" w:color="auto"/>
      </w:divBdr>
    </w:div>
    <w:div w:id="997734593">
      <w:bodyDiv w:val="1"/>
      <w:marLeft w:val="0"/>
      <w:marRight w:val="0"/>
      <w:marTop w:val="0"/>
      <w:marBottom w:val="0"/>
      <w:divBdr>
        <w:top w:val="none" w:sz="0" w:space="0" w:color="auto"/>
        <w:left w:val="none" w:sz="0" w:space="0" w:color="auto"/>
        <w:bottom w:val="none" w:sz="0" w:space="0" w:color="auto"/>
        <w:right w:val="none" w:sz="0" w:space="0" w:color="auto"/>
      </w:divBdr>
      <w:divsChild>
        <w:div w:id="1747917355">
          <w:marLeft w:val="0"/>
          <w:marRight w:val="0"/>
          <w:marTop w:val="0"/>
          <w:marBottom w:val="0"/>
          <w:divBdr>
            <w:top w:val="none" w:sz="0" w:space="0" w:color="auto"/>
            <w:left w:val="none" w:sz="0" w:space="0" w:color="auto"/>
            <w:bottom w:val="none" w:sz="0" w:space="0" w:color="auto"/>
            <w:right w:val="none" w:sz="0" w:space="0" w:color="auto"/>
          </w:divBdr>
        </w:div>
        <w:div w:id="1884293083">
          <w:marLeft w:val="0"/>
          <w:marRight w:val="0"/>
          <w:marTop w:val="0"/>
          <w:marBottom w:val="0"/>
          <w:divBdr>
            <w:top w:val="none" w:sz="0" w:space="0" w:color="auto"/>
            <w:left w:val="none" w:sz="0" w:space="0" w:color="auto"/>
            <w:bottom w:val="none" w:sz="0" w:space="0" w:color="auto"/>
            <w:right w:val="none" w:sz="0" w:space="0" w:color="auto"/>
          </w:divBdr>
        </w:div>
        <w:div w:id="1446074903">
          <w:marLeft w:val="0"/>
          <w:marRight w:val="0"/>
          <w:marTop w:val="0"/>
          <w:marBottom w:val="0"/>
          <w:divBdr>
            <w:top w:val="none" w:sz="0" w:space="0" w:color="auto"/>
            <w:left w:val="none" w:sz="0" w:space="0" w:color="auto"/>
            <w:bottom w:val="none" w:sz="0" w:space="0" w:color="auto"/>
            <w:right w:val="none" w:sz="0" w:space="0" w:color="auto"/>
          </w:divBdr>
        </w:div>
      </w:divsChild>
    </w:div>
    <w:div w:id="1007320257">
      <w:bodyDiv w:val="1"/>
      <w:marLeft w:val="0"/>
      <w:marRight w:val="0"/>
      <w:marTop w:val="0"/>
      <w:marBottom w:val="0"/>
      <w:divBdr>
        <w:top w:val="none" w:sz="0" w:space="0" w:color="auto"/>
        <w:left w:val="none" w:sz="0" w:space="0" w:color="auto"/>
        <w:bottom w:val="none" w:sz="0" w:space="0" w:color="auto"/>
        <w:right w:val="none" w:sz="0" w:space="0" w:color="auto"/>
      </w:divBdr>
    </w:div>
    <w:div w:id="1029406090">
      <w:bodyDiv w:val="1"/>
      <w:marLeft w:val="0"/>
      <w:marRight w:val="0"/>
      <w:marTop w:val="0"/>
      <w:marBottom w:val="0"/>
      <w:divBdr>
        <w:top w:val="none" w:sz="0" w:space="0" w:color="auto"/>
        <w:left w:val="none" w:sz="0" w:space="0" w:color="auto"/>
        <w:bottom w:val="none" w:sz="0" w:space="0" w:color="auto"/>
        <w:right w:val="none" w:sz="0" w:space="0" w:color="auto"/>
      </w:divBdr>
    </w:div>
    <w:div w:id="1031299710">
      <w:bodyDiv w:val="1"/>
      <w:marLeft w:val="0"/>
      <w:marRight w:val="0"/>
      <w:marTop w:val="0"/>
      <w:marBottom w:val="0"/>
      <w:divBdr>
        <w:top w:val="none" w:sz="0" w:space="0" w:color="auto"/>
        <w:left w:val="none" w:sz="0" w:space="0" w:color="auto"/>
        <w:bottom w:val="none" w:sz="0" w:space="0" w:color="auto"/>
        <w:right w:val="none" w:sz="0" w:space="0" w:color="auto"/>
      </w:divBdr>
    </w:div>
    <w:div w:id="1035276953">
      <w:bodyDiv w:val="1"/>
      <w:marLeft w:val="0"/>
      <w:marRight w:val="0"/>
      <w:marTop w:val="0"/>
      <w:marBottom w:val="0"/>
      <w:divBdr>
        <w:top w:val="none" w:sz="0" w:space="0" w:color="auto"/>
        <w:left w:val="none" w:sz="0" w:space="0" w:color="auto"/>
        <w:bottom w:val="none" w:sz="0" w:space="0" w:color="auto"/>
        <w:right w:val="none" w:sz="0" w:space="0" w:color="auto"/>
      </w:divBdr>
    </w:div>
    <w:div w:id="1038701731">
      <w:bodyDiv w:val="1"/>
      <w:marLeft w:val="0"/>
      <w:marRight w:val="0"/>
      <w:marTop w:val="0"/>
      <w:marBottom w:val="0"/>
      <w:divBdr>
        <w:top w:val="none" w:sz="0" w:space="0" w:color="auto"/>
        <w:left w:val="none" w:sz="0" w:space="0" w:color="auto"/>
        <w:bottom w:val="none" w:sz="0" w:space="0" w:color="auto"/>
        <w:right w:val="none" w:sz="0" w:space="0" w:color="auto"/>
      </w:divBdr>
    </w:div>
    <w:div w:id="1041976238">
      <w:bodyDiv w:val="1"/>
      <w:marLeft w:val="0"/>
      <w:marRight w:val="0"/>
      <w:marTop w:val="0"/>
      <w:marBottom w:val="0"/>
      <w:divBdr>
        <w:top w:val="none" w:sz="0" w:space="0" w:color="auto"/>
        <w:left w:val="none" w:sz="0" w:space="0" w:color="auto"/>
        <w:bottom w:val="none" w:sz="0" w:space="0" w:color="auto"/>
        <w:right w:val="none" w:sz="0" w:space="0" w:color="auto"/>
      </w:divBdr>
    </w:div>
    <w:div w:id="1045638595">
      <w:bodyDiv w:val="1"/>
      <w:marLeft w:val="0"/>
      <w:marRight w:val="0"/>
      <w:marTop w:val="0"/>
      <w:marBottom w:val="0"/>
      <w:divBdr>
        <w:top w:val="none" w:sz="0" w:space="0" w:color="auto"/>
        <w:left w:val="none" w:sz="0" w:space="0" w:color="auto"/>
        <w:bottom w:val="none" w:sz="0" w:space="0" w:color="auto"/>
        <w:right w:val="none" w:sz="0" w:space="0" w:color="auto"/>
      </w:divBdr>
    </w:div>
    <w:div w:id="1046367524">
      <w:bodyDiv w:val="1"/>
      <w:marLeft w:val="0"/>
      <w:marRight w:val="0"/>
      <w:marTop w:val="0"/>
      <w:marBottom w:val="0"/>
      <w:divBdr>
        <w:top w:val="none" w:sz="0" w:space="0" w:color="auto"/>
        <w:left w:val="none" w:sz="0" w:space="0" w:color="auto"/>
        <w:bottom w:val="none" w:sz="0" w:space="0" w:color="auto"/>
        <w:right w:val="none" w:sz="0" w:space="0" w:color="auto"/>
      </w:divBdr>
    </w:div>
    <w:div w:id="1105885484">
      <w:bodyDiv w:val="1"/>
      <w:marLeft w:val="0"/>
      <w:marRight w:val="0"/>
      <w:marTop w:val="0"/>
      <w:marBottom w:val="0"/>
      <w:divBdr>
        <w:top w:val="none" w:sz="0" w:space="0" w:color="auto"/>
        <w:left w:val="none" w:sz="0" w:space="0" w:color="auto"/>
        <w:bottom w:val="none" w:sz="0" w:space="0" w:color="auto"/>
        <w:right w:val="none" w:sz="0" w:space="0" w:color="auto"/>
      </w:divBdr>
    </w:div>
    <w:div w:id="1129321796">
      <w:bodyDiv w:val="1"/>
      <w:marLeft w:val="0"/>
      <w:marRight w:val="0"/>
      <w:marTop w:val="0"/>
      <w:marBottom w:val="0"/>
      <w:divBdr>
        <w:top w:val="none" w:sz="0" w:space="0" w:color="auto"/>
        <w:left w:val="none" w:sz="0" w:space="0" w:color="auto"/>
        <w:bottom w:val="none" w:sz="0" w:space="0" w:color="auto"/>
        <w:right w:val="none" w:sz="0" w:space="0" w:color="auto"/>
      </w:divBdr>
    </w:div>
    <w:div w:id="1142621755">
      <w:bodyDiv w:val="1"/>
      <w:marLeft w:val="0"/>
      <w:marRight w:val="0"/>
      <w:marTop w:val="0"/>
      <w:marBottom w:val="0"/>
      <w:divBdr>
        <w:top w:val="none" w:sz="0" w:space="0" w:color="auto"/>
        <w:left w:val="none" w:sz="0" w:space="0" w:color="auto"/>
        <w:bottom w:val="none" w:sz="0" w:space="0" w:color="auto"/>
        <w:right w:val="none" w:sz="0" w:space="0" w:color="auto"/>
      </w:divBdr>
    </w:div>
    <w:div w:id="1180971390">
      <w:bodyDiv w:val="1"/>
      <w:marLeft w:val="0"/>
      <w:marRight w:val="0"/>
      <w:marTop w:val="0"/>
      <w:marBottom w:val="0"/>
      <w:divBdr>
        <w:top w:val="none" w:sz="0" w:space="0" w:color="auto"/>
        <w:left w:val="none" w:sz="0" w:space="0" w:color="auto"/>
        <w:bottom w:val="none" w:sz="0" w:space="0" w:color="auto"/>
        <w:right w:val="none" w:sz="0" w:space="0" w:color="auto"/>
      </w:divBdr>
    </w:div>
    <w:div w:id="1274362218">
      <w:bodyDiv w:val="1"/>
      <w:marLeft w:val="0"/>
      <w:marRight w:val="0"/>
      <w:marTop w:val="0"/>
      <w:marBottom w:val="0"/>
      <w:divBdr>
        <w:top w:val="none" w:sz="0" w:space="0" w:color="auto"/>
        <w:left w:val="none" w:sz="0" w:space="0" w:color="auto"/>
        <w:bottom w:val="none" w:sz="0" w:space="0" w:color="auto"/>
        <w:right w:val="none" w:sz="0" w:space="0" w:color="auto"/>
      </w:divBdr>
    </w:div>
    <w:div w:id="1277635925">
      <w:bodyDiv w:val="1"/>
      <w:marLeft w:val="0"/>
      <w:marRight w:val="0"/>
      <w:marTop w:val="0"/>
      <w:marBottom w:val="0"/>
      <w:divBdr>
        <w:top w:val="none" w:sz="0" w:space="0" w:color="auto"/>
        <w:left w:val="none" w:sz="0" w:space="0" w:color="auto"/>
        <w:bottom w:val="none" w:sz="0" w:space="0" w:color="auto"/>
        <w:right w:val="none" w:sz="0" w:space="0" w:color="auto"/>
      </w:divBdr>
    </w:div>
    <w:div w:id="1279801070">
      <w:bodyDiv w:val="1"/>
      <w:marLeft w:val="0"/>
      <w:marRight w:val="0"/>
      <w:marTop w:val="0"/>
      <w:marBottom w:val="0"/>
      <w:divBdr>
        <w:top w:val="none" w:sz="0" w:space="0" w:color="auto"/>
        <w:left w:val="none" w:sz="0" w:space="0" w:color="auto"/>
        <w:bottom w:val="none" w:sz="0" w:space="0" w:color="auto"/>
        <w:right w:val="none" w:sz="0" w:space="0" w:color="auto"/>
      </w:divBdr>
    </w:div>
    <w:div w:id="1305502367">
      <w:bodyDiv w:val="1"/>
      <w:marLeft w:val="0"/>
      <w:marRight w:val="0"/>
      <w:marTop w:val="0"/>
      <w:marBottom w:val="0"/>
      <w:divBdr>
        <w:top w:val="none" w:sz="0" w:space="0" w:color="auto"/>
        <w:left w:val="none" w:sz="0" w:space="0" w:color="auto"/>
        <w:bottom w:val="none" w:sz="0" w:space="0" w:color="auto"/>
        <w:right w:val="none" w:sz="0" w:space="0" w:color="auto"/>
      </w:divBdr>
    </w:div>
    <w:div w:id="1335718312">
      <w:bodyDiv w:val="1"/>
      <w:marLeft w:val="0"/>
      <w:marRight w:val="0"/>
      <w:marTop w:val="0"/>
      <w:marBottom w:val="0"/>
      <w:divBdr>
        <w:top w:val="none" w:sz="0" w:space="0" w:color="auto"/>
        <w:left w:val="none" w:sz="0" w:space="0" w:color="auto"/>
        <w:bottom w:val="none" w:sz="0" w:space="0" w:color="auto"/>
        <w:right w:val="none" w:sz="0" w:space="0" w:color="auto"/>
      </w:divBdr>
    </w:div>
    <w:div w:id="1364750351">
      <w:bodyDiv w:val="1"/>
      <w:marLeft w:val="0"/>
      <w:marRight w:val="0"/>
      <w:marTop w:val="0"/>
      <w:marBottom w:val="0"/>
      <w:divBdr>
        <w:top w:val="none" w:sz="0" w:space="0" w:color="auto"/>
        <w:left w:val="none" w:sz="0" w:space="0" w:color="auto"/>
        <w:bottom w:val="none" w:sz="0" w:space="0" w:color="auto"/>
        <w:right w:val="none" w:sz="0" w:space="0" w:color="auto"/>
      </w:divBdr>
      <w:divsChild>
        <w:div w:id="670452109">
          <w:marLeft w:val="0"/>
          <w:marRight w:val="0"/>
          <w:marTop w:val="0"/>
          <w:marBottom w:val="0"/>
          <w:divBdr>
            <w:top w:val="none" w:sz="0" w:space="0" w:color="auto"/>
            <w:left w:val="none" w:sz="0" w:space="0" w:color="auto"/>
            <w:bottom w:val="none" w:sz="0" w:space="0" w:color="auto"/>
            <w:right w:val="none" w:sz="0" w:space="0" w:color="auto"/>
          </w:divBdr>
        </w:div>
        <w:div w:id="1347291403">
          <w:marLeft w:val="0"/>
          <w:marRight w:val="0"/>
          <w:marTop w:val="0"/>
          <w:marBottom w:val="0"/>
          <w:divBdr>
            <w:top w:val="none" w:sz="0" w:space="0" w:color="auto"/>
            <w:left w:val="none" w:sz="0" w:space="0" w:color="auto"/>
            <w:bottom w:val="none" w:sz="0" w:space="0" w:color="auto"/>
            <w:right w:val="none" w:sz="0" w:space="0" w:color="auto"/>
          </w:divBdr>
        </w:div>
        <w:div w:id="2082480809">
          <w:marLeft w:val="0"/>
          <w:marRight w:val="0"/>
          <w:marTop w:val="0"/>
          <w:marBottom w:val="0"/>
          <w:divBdr>
            <w:top w:val="none" w:sz="0" w:space="0" w:color="auto"/>
            <w:left w:val="none" w:sz="0" w:space="0" w:color="auto"/>
            <w:bottom w:val="none" w:sz="0" w:space="0" w:color="auto"/>
            <w:right w:val="none" w:sz="0" w:space="0" w:color="auto"/>
          </w:divBdr>
        </w:div>
      </w:divsChild>
    </w:div>
    <w:div w:id="1489907501">
      <w:bodyDiv w:val="1"/>
      <w:marLeft w:val="0"/>
      <w:marRight w:val="0"/>
      <w:marTop w:val="0"/>
      <w:marBottom w:val="0"/>
      <w:divBdr>
        <w:top w:val="none" w:sz="0" w:space="0" w:color="auto"/>
        <w:left w:val="none" w:sz="0" w:space="0" w:color="auto"/>
        <w:bottom w:val="none" w:sz="0" w:space="0" w:color="auto"/>
        <w:right w:val="none" w:sz="0" w:space="0" w:color="auto"/>
      </w:divBdr>
      <w:divsChild>
        <w:div w:id="1334184639">
          <w:marLeft w:val="0"/>
          <w:marRight w:val="0"/>
          <w:marTop w:val="0"/>
          <w:marBottom w:val="0"/>
          <w:divBdr>
            <w:top w:val="none" w:sz="0" w:space="0" w:color="auto"/>
            <w:left w:val="none" w:sz="0" w:space="0" w:color="auto"/>
            <w:bottom w:val="none" w:sz="0" w:space="0" w:color="auto"/>
            <w:right w:val="none" w:sz="0" w:space="0" w:color="auto"/>
          </w:divBdr>
        </w:div>
        <w:div w:id="1352341298">
          <w:marLeft w:val="0"/>
          <w:marRight w:val="0"/>
          <w:marTop w:val="0"/>
          <w:marBottom w:val="0"/>
          <w:divBdr>
            <w:top w:val="none" w:sz="0" w:space="0" w:color="auto"/>
            <w:left w:val="none" w:sz="0" w:space="0" w:color="auto"/>
            <w:bottom w:val="none" w:sz="0" w:space="0" w:color="auto"/>
            <w:right w:val="none" w:sz="0" w:space="0" w:color="auto"/>
          </w:divBdr>
        </w:div>
      </w:divsChild>
    </w:div>
    <w:div w:id="1509906153">
      <w:bodyDiv w:val="1"/>
      <w:marLeft w:val="0"/>
      <w:marRight w:val="0"/>
      <w:marTop w:val="0"/>
      <w:marBottom w:val="0"/>
      <w:divBdr>
        <w:top w:val="none" w:sz="0" w:space="0" w:color="auto"/>
        <w:left w:val="none" w:sz="0" w:space="0" w:color="auto"/>
        <w:bottom w:val="none" w:sz="0" w:space="0" w:color="auto"/>
        <w:right w:val="none" w:sz="0" w:space="0" w:color="auto"/>
      </w:divBdr>
    </w:div>
    <w:div w:id="1516774008">
      <w:bodyDiv w:val="1"/>
      <w:marLeft w:val="0"/>
      <w:marRight w:val="0"/>
      <w:marTop w:val="0"/>
      <w:marBottom w:val="0"/>
      <w:divBdr>
        <w:top w:val="none" w:sz="0" w:space="0" w:color="auto"/>
        <w:left w:val="none" w:sz="0" w:space="0" w:color="auto"/>
        <w:bottom w:val="none" w:sz="0" w:space="0" w:color="auto"/>
        <w:right w:val="none" w:sz="0" w:space="0" w:color="auto"/>
      </w:divBdr>
    </w:div>
    <w:div w:id="1547525087">
      <w:bodyDiv w:val="1"/>
      <w:marLeft w:val="0"/>
      <w:marRight w:val="0"/>
      <w:marTop w:val="0"/>
      <w:marBottom w:val="0"/>
      <w:divBdr>
        <w:top w:val="none" w:sz="0" w:space="0" w:color="auto"/>
        <w:left w:val="none" w:sz="0" w:space="0" w:color="auto"/>
        <w:bottom w:val="none" w:sz="0" w:space="0" w:color="auto"/>
        <w:right w:val="none" w:sz="0" w:space="0" w:color="auto"/>
      </w:divBdr>
      <w:divsChild>
        <w:div w:id="1789082918">
          <w:marLeft w:val="0"/>
          <w:marRight w:val="0"/>
          <w:marTop w:val="0"/>
          <w:marBottom w:val="0"/>
          <w:divBdr>
            <w:top w:val="none" w:sz="0" w:space="0" w:color="auto"/>
            <w:left w:val="none" w:sz="0" w:space="0" w:color="auto"/>
            <w:bottom w:val="none" w:sz="0" w:space="0" w:color="auto"/>
            <w:right w:val="none" w:sz="0" w:space="0" w:color="auto"/>
          </w:divBdr>
        </w:div>
        <w:div w:id="1867131412">
          <w:marLeft w:val="0"/>
          <w:marRight w:val="0"/>
          <w:marTop w:val="0"/>
          <w:marBottom w:val="0"/>
          <w:divBdr>
            <w:top w:val="none" w:sz="0" w:space="0" w:color="auto"/>
            <w:left w:val="none" w:sz="0" w:space="0" w:color="auto"/>
            <w:bottom w:val="none" w:sz="0" w:space="0" w:color="auto"/>
            <w:right w:val="none" w:sz="0" w:space="0" w:color="auto"/>
          </w:divBdr>
        </w:div>
        <w:div w:id="1123960678">
          <w:marLeft w:val="0"/>
          <w:marRight w:val="0"/>
          <w:marTop w:val="0"/>
          <w:marBottom w:val="0"/>
          <w:divBdr>
            <w:top w:val="none" w:sz="0" w:space="0" w:color="auto"/>
            <w:left w:val="none" w:sz="0" w:space="0" w:color="auto"/>
            <w:bottom w:val="none" w:sz="0" w:space="0" w:color="auto"/>
            <w:right w:val="none" w:sz="0" w:space="0" w:color="auto"/>
          </w:divBdr>
        </w:div>
        <w:div w:id="923799530">
          <w:marLeft w:val="0"/>
          <w:marRight w:val="0"/>
          <w:marTop w:val="0"/>
          <w:marBottom w:val="0"/>
          <w:divBdr>
            <w:top w:val="none" w:sz="0" w:space="0" w:color="auto"/>
            <w:left w:val="none" w:sz="0" w:space="0" w:color="auto"/>
            <w:bottom w:val="none" w:sz="0" w:space="0" w:color="auto"/>
            <w:right w:val="none" w:sz="0" w:space="0" w:color="auto"/>
          </w:divBdr>
        </w:div>
        <w:div w:id="590743320">
          <w:marLeft w:val="0"/>
          <w:marRight w:val="0"/>
          <w:marTop w:val="0"/>
          <w:marBottom w:val="0"/>
          <w:divBdr>
            <w:top w:val="none" w:sz="0" w:space="0" w:color="auto"/>
            <w:left w:val="none" w:sz="0" w:space="0" w:color="auto"/>
            <w:bottom w:val="none" w:sz="0" w:space="0" w:color="auto"/>
            <w:right w:val="none" w:sz="0" w:space="0" w:color="auto"/>
          </w:divBdr>
        </w:div>
        <w:div w:id="767314389">
          <w:marLeft w:val="0"/>
          <w:marRight w:val="0"/>
          <w:marTop w:val="0"/>
          <w:marBottom w:val="0"/>
          <w:divBdr>
            <w:top w:val="none" w:sz="0" w:space="0" w:color="auto"/>
            <w:left w:val="none" w:sz="0" w:space="0" w:color="auto"/>
            <w:bottom w:val="none" w:sz="0" w:space="0" w:color="auto"/>
            <w:right w:val="none" w:sz="0" w:space="0" w:color="auto"/>
          </w:divBdr>
        </w:div>
        <w:div w:id="553394933">
          <w:marLeft w:val="0"/>
          <w:marRight w:val="0"/>
          <w:marTop w:val="0"/>
          <w:marBottom w:val="0"/>
          <w:divBdr>
            <w:top w:val="none" w:sz="0" w:space="0" w:color="auto"/>
            <w:left w:val="none" w:sz="0" w:space="0" w:color="auto"/>
            <w:bottom w:val="none" w:sz="0" w:space="0" w:color="auto"/>
            <w:right w:val="none" w:sz="0" w:space="0" w:color="auto"/>
          </w:divBdr>
        </w:div>
        <w:div w:id="375400446">
          <w:marLeft w:val="0"/>
          <w:marRight w:val="0"/>
          <w:marTop w:val="0"/>
          <w:marBottom w:val="0"/>
          <w:divBdr>
            <w:top w:val="none" w:sz="0" w:space="0" w:color="auto"/>
            <w:left w:val="none" w:sz="0" w:space="0" w:color="auto"/>
            <w:bottom w:val="none" w:sz="0" w:space="0" w:color="auto"/>
            <w:right w:val="none" w:sz="0" w:space="0" w:color="auto"/>
          </w:divBdr>
        </w:div>
      </w:divsChild>
    </w:div>
    <w:div w:id="1588538538">
      <w:bodyDiv w:val="1"/>
      <w:marLeft w:val="0"/>
      <w:marRight w:val="0"/>
      <w:marTop w:val="0"/>
      <w:marBottom w:val="0"/>
      <w:divBdr>
        <w:top w:val="none" w:sz="0" w:space="0" w:color="auto"/>
        <w:left w:val="none" w:sz="0" w:space="0" w:color="auto"/>
        <w:bottom w:val="none" w:sz="0" w:space="0" w:color="auto"/>
        <w:right w:val="none" w:sz="0" w:space="0" w:color="auto"/>
      </w:divBdr>
    </w:div>
    <w:div w:id="1651127929">
      <w:bodyDiv w:val="1"/>
      <w:marLeft w:val="0"/>
      <w:marRight w:val="0"/>
      <w:marTop w:val="0"/>
      <w:marBottom w:val="0"/>
      <w:divBdr>
        <w:top w:val="none" w:sz="0" w:space="0" w:color="auto"/>
        <w:left w:val="none" w:sz="0" w:space="0" w:color="auto"/>
        <w:bottom w:val="none" w:sz="0" w:space="0" w:color="auto"/>
        <w:right w:val="none" w:sz="0" w:space="0" w:color="auto"/>
      </w:divBdr>
      <w:divsChild>
        <w:div w:id="1153184447">
          <w:marLeft w:val="0"/>
          <w:marRight w:val="0"/>
          <w:marTop w:val="0"/>
          <w:marBottom w:val="0"/>
          <w:divBdr>
            <w:top w:val="none" w:sz="0" w:space="0" w:color="auto"/>
            <w:left w:val="none" w:sz="0" w:space="0" w:color="auto"/>
            <w:bottom w:val="none" w:sz="0" w:space="0" w:color="auto"/>
            <w:right w:val="none" w:sz="0" w:space="0" w:color="auto"/>
          </w:divBdr>
        </w:div>
        <w:div w:id="1908879834">
          <w:marLeft w:val="0"/>
          <w:marRight w:val="0"/>
          <w:marTop w:val="0"/>
          <w:marBottom w:val="0"/>
          <w:divBdr>
            <w:top w:val="none" w:sz="0" w:space="0" w:color="auto"/>
            <w:left w:val="none" w:sz="0" w:space="0" w:color="auto"/>
            <w:bottom w:val="none" w:sz="0" w:space="0" w:color="auto"/>
            <w:right w:val="none" w:sz="0" w:space="0" w:color="auto"/>
          </w:divBdr>
        </w:div>
        <w:div w:id="301349287">
          <w:marLeft w:val="0"/>
          <w:marRight w:val="0"/>
          <w:marTop w:val="0"/>
          <w:marBottom w:val="0"/>
          <w:divBdr>
            <w:top w:val="none" w:sz="0" w:space="0" w:color="auto"/>
            <w:left w:val="none" w:sz="0" w:space="0" w:color="auto"/>
            <w:bottom w:val="none" w:sz="0" w:space="0" w:color="auto"/>
            <w:right w:val="none" w:sz="0" w:space="0" w:color="auto"/>
          </w:divBdr>
        </w:div>
      </w:divsChild>
    </w:div>
    <w:div w:id="1673099393">
      <w:bodyDiv w:val="1"/>
      <w:marLeft w:val="0"/>
      <w:marRight w:val="0"/>
      <w:marTop w:val="0"/>
      <w:marBottom w:val="0"/>
      <w:divBdr>
        <w:top w:val="none" w:sz="0" w:space="0" w:color="auto"/>
        <w:left w:val="none" w:sz="0" w:space="0" w:color="auto"/>
        <w:bottom w:val="none" w:sz="0" w:space="0" w:color="auto"/>
        <w:right w:val="none" w:sz="0" w:space="0" w:color="auto"/>
      </w:divBdr>
    </w:div>
    <w:div w:id="1673871889">
      <w:bodyDiv w:val="1"/>
      <w:marLeft w:val="0"/>
      <w:marRight w:val="0"/>
      <w:marTop w:val="0"/>
      <w:marBottom w:val="0"/>
      <w:divBdr>
        <w:top w:val="none" w:sz="0" w:space="0" w:color="auto"/>
        <w:left w:val="none" w:sz="0" w:space="0" w:color="auto"/>
        <w:bottom w:val="none" w:sz="0" w:space="0" w:color="auto"/>
        <w:right w:val="none" w:sz="0" w:space="0" w:color="auto"/>
      </w:divBdr>
    </w:div>
    <w:div w:id="1704329657">
      <w:bodyDiv w:val="1"/>
      <w:marLeft w:val="0"/>
      <w:marRight w:val="0"/>
      <w:marTop w:val="0"/>
      <w:marBottom w:val="0"/>
      <w:divBdr>
        <w:top w:val="none" w:sz="0" w:space="0" w:color="auto"/>
        <w:left w:val="none" w:sz="0" w:space="0" w:color="auto"/>
        <w:bottom w:val="none" w:sz="0" w:space="0" w:color="auto"/>
        <w:right w:val="none" w:sz="0" w:space="0" w:color="auto"/>
      </w:divBdr>
    </w:div>
    <w:div w:id="1807355549">
      <w:bodyDiv w:val="1"/>
      <w:marLeft w:val="0"/>
      <w:marRight w:val="0"/>
      <w:marTop w:val="0"/>
      <w:marBottom w:val="0"/>
      <w:divBdr>
        <w:top w:val="none" w:sz="0" w:space="0" w:color="auto"/>
        <w:left w:val="none" w:sz="0" w:space="0" w:color="auto"/>
        <w:bottom w:val="none" w:sz="0" w:space="0" w:color="auto"/>
        <w:right w:val="none" w:sz="0" w:space="0" w:color="auto"/>
      </w:divBdr>
    </w:div>
    <w:div w:id="1821732499">
      <w:bodyDiv w:val="1"/>
      <w:marLeft w:val="0"/>
      <w:marRight w:val="0"/>
      <w:marTop w:val="0"/>
      <w:marBottom w:val="0"/>
      <w:divBdr>
        <w:top w:val="none" w:sz="0" w:space="0" w:color="auto"/>
        <w:left w:val="none" w:sz="0" w:space="0" w:color="auto"/>
        <w:bottom w:val="none" w:sz="0" w:space="0" w:color="auto"/>
        <w:right w:val="none" w:sz="0" w:space="0" w:color="auto"/>
      </w:divBdr>
    </w:div>
    <w:div w:id="1839343899">
      <w:bodyDiv w:val="1"/>
      <w:marLeft w:val="0"/>
      <w:marRight w:val="0"/>
      <w:marTop w:val="0"/>
      <w:marBottom w:val="0"/>
      <w:divBdr>
        <w:top w:val="none" w:sz="0" w:space="0" w:color="auto"/>
        <w:left w:val="none" w:sz="0" w:space="0" w:color="auto"/>
        <w:bottom w:val="none" w:sz="0" w:space="0" w:color="auto"/>
        <w:right w:val="none" w:sz="0" w:space="0" w:color="auto"/>
      </w:divBdr>
    </w:div>
    <w:div w:id="1857385462">
      <w:bodyDiv w:val="1"/>
      <w:marLeft w:val="0"/>
      <w:marRight w:val="0"/>
      <w:marTop w:val="0"/>
      <w:marBottom w:val="0"/>
      <w:divBdr>
        <w:top w:val="none" w:sz="0" w:space="0" w:color="auto"/>
        <w:left w:val="none" w:sz="0" w:space="0" w:color="auto"/>
        <w:bottom w:val="none" w:sz="0" w:space="0" w:color="auto"/>
        <w:right w:val="none" w:sz="0" w:space="0" w:color="auto"/>
      </w:divBdr>
      <w:divsChild>
        <w:div w:id="1863083697">
          <w:marLeft w:val="0"/>
          <w:marRight w:val="0"/>
          <w:marTop w:val="0"/>
          <w:marBottom w:val="0"/>
          <w:divBdr>
            <w:top w:val="none" w:sz="0" w:space="0" w:color="auto"/>
            <w:left w:val="none" w:sz="0" w:space="0" w:color="auto"/>
            <w:bottom w:val="none" w:sz="0" w:space="0" w:color="auto"/>
            <w:right w:val="none" w:sz="0" w:space="0" w:color="auto"/>
          </w:divBdr>
        </w:div>
        <w:div w:id="1109357638">
          <w:marLeft w:val="0"/>
          <w:marRight w:val="0"/>
          <w:marTop w:val="0"/>
          <w:marBottom w:val="0"/>
          <w:divBdr>
            <w:top w:val="none" w:sz="0" w:space="0" w:color="auto"/>
            <w:left w:val="none" w:sz="0" w:space="0" w:color="auto"/>
            <w:bottom w:val="none" w:sz="0" w:space="0" w:color="auto"/>
            <w:right w:val="none" w:sz="0" w:space="0" w:color="auto"/>
          </w:divBdr>
        </w:div>
        <w:div w:id="1077482943">
          <w:marLeft w:val="0"/>
          <w:marRight w:val="0"/>
          <w:marTop w:val="0"/>
          <w:marBottom w:val="0"/>
          <w:divBdr>
            <w:top w:val="none" w:sz="0" w:space="0" w:color="auto"/>
            <w:left w:val="none" w:sz="0" w:space="0" w:color="auto"/>
            <w:bottom w:val="none" w:sz="0" w:space="0" w:color="auto"/>
            <w:right w:val="none" w:sz="0" w:space="0" w:color="auto"/>
          </w:divBdr>
        </w:div>
        <w:div w:id="1019622687">
          <w:marLeft w:val="0"/>
          <w:marRight w:val="0"/>
          <w:marTop w:val="0"/>
          <w:marBottom w:val="0"/>
          <w:divBdr>
            <w:top w:val="none" w:sz="0" w:space="0" w:color="auto"/>
            <w:left w:val="none" w:sz="0" w:space="0" w:color="auto"/>
            <w:bottom w:val="none" w:sz="0" w:space="0" w:color="auto"/>
            <w:right w:val="none" w:sz="0" w:space="0" w:color="auto"/>
          </w:divBdr>
        </w:div>
      </w:divsChild>
    </w:div>
    <w:div w:id="1919047560">
      <w:bodyDiv w:val="1"/>
      <w:marLeft w:val="0"/>
      <w:marRight w:val="0"/>
      <w:marTop w:val="0"/>
      <w:marBottom w:val="0"/>
      <w:divBdr>
        <w:top w:val="none" w:sz="0" w:space="0" w:color="auto"/>
        <w:left w:val="none" w:sz="0" w:space="0" w:color="auto"/>
        <w:bottom w:val="none" w:sz="0" w:space="0" w:color="auto"/>
        <w:right w:val="none" w:sz="0" w:space="0" w:color="auto"/>
      </w:divBdr>
    </w:div>
    <w:div w:id="1941646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395">
          <w:marLeft w:val="1238"/>
          <w:marRight w:val="0"/>
          <w:marTop w:val="50"/>
          <w:marBottom w:val="0"/>
          <w:divBdr>
            <w:top w:val="none" w:sz="0" w:space="0" w:color="auto"/>
            <w:left w:val="none" w:sz="0" w:space="0" w:color="auto"/>
            <w:bottom w:val="none" w:sz="0" w:space="0" w:color="auto"/>
            <w:right w:val="none" w:sz="0" w:space="0" w:color="auto"/>
          </w:divBdr>
        </w:div>
      </w:divsChild>
    </w:div>
    <w:div w:id="1942764672">
      <w:bodyDiv w:val="1"/>
      <w:marLeft w:val="0"/>
      <w:marRight w:val="0"/>
      <w:marTop w:val="0"/>
      <w:marBottom w:val="0"/>
      <w:divBdr>
        <w:top w:val="none" w:sz="0" w:space="0" w:color="auto"/>
        <w:left w:val="none" w:sz="0" w:space="0" w:color="auto"/>
        <w:bottom w:val="none" w:sz="0" w:space="0" w:color="auto"/>
        <w:right w:val="none" w:sz="0" w:space="0" w:color="auto"/>
      </w:divBdr>
    </w:div>
    <w:div w:id="2005739507">
      <w:bodyDiv w:val="1"/>
      <w:marLeft w:val="0"/>
      <w:marRight w:val="0"/>
      <w:marTop w:val="0"/>
      <w:marBottom w:val="0"/>
      <w:divBdr>
        <w:top w:val="none" w:sz="0" w:space="0" w:color="auto"/>
        <w:left w:val="none" w:sz="0" w:space="0" w:color="auto"/>
        <w:bottom w:val="none" w:sz="0" w:space="0" w:color="auto"/>
        <w:right w:val="none" w:sz="0" w:space="0" w:color="auto"/>
      </w:divBdr>
    </w:div>
    <w:div w:id="2009093901">
      <w:bodyDiv w:val="1"/>
      <w:marLeft w:val="0"/>
      <w:marRight w:val="0"/>
      <w:marTop w:val="0"/>
      <w:marBottom w:val="0"/>
      <w:divBdr>
        <w:top w:val="none" w:sz="0" w:space="0" w:color="auto"/>
        <w:left w:val="none" w:sz="0" w:space="0" w:color="auto"/>
        <w:bottom w:val="none" w:sz="0" w:space="0" w:color="auto"/>
        <w:right w:val="none" w:sz="0" w:space="0" w:color="auto"/>
      </w:divBdr>
    </w:div>
    <w:div w:id="2027825203">
      <w:bodyDiv w:val="1"/>
      <w:marLeft w:val="0"/>
      <w:marRight w:val="0"/>
      <w:marTop w:val="0"/>
      <w:marBottom w:val="0"/>
      <w:divBdr>
        <w:top w:val="none" w:sz="0" w:space="0" w:color="auto"/>
        <w:left w:val="none" w:sz="0" w:space="0" w:color="auto"/>
        <w:bottom w:val="none" w:sz="0" w:space="0" w:color="auto"/>
        <w:right w:val="none" w:sz="0" w:space="0" w:color="auto"/>
      </w:divBdr>
      <w:divsChild>
        <w:div w:id="1468619849">
          <w:marLeft w:val="0"/>
          <w:marRight w:val="0"/>
          <w:marTop w:val="0"/>
          <w:marBottom w:val="0"/>
          <w:divBdr>
            <w:top w:val="none" w:sz="0" w:space="0" w:color="auto"/>
            <w:left w:val="none" w:sz="0" w:space="0" w:color="auto"/>
            <w:bottom w:val="none" w:sz="0" w:space="0" w:color="auto"/>
            <w:right w:val="none" w:sz="0" w:space="0" w:color="auto"/>
          </w:divBdr>
        </w:div>
        <w:div w:id="1898319408">
          <w:marLeft w:val="0"/>
          <w:marRight w:val="0"/>
          <w:marTop w:val="0"/>
          <w:marBottom w:val="0"/>
          <w:divBdr>
            <w:top w:val="none" w:sz="0" w:space="0" w:color="auto"/>
            <w:left w:val="none" w:sz="0" w:space="0" w:color="auto"/>
            <w:bottom w:val="none" w:sz="0" w:space="0" w:color="auto"/>
            <w:right w:val="none" w:sz="0" w:space="0" w:color="auto"/>
          </w:divBdr>
        </w:div>
        <w:div w:id="1600672807">
          <w:marLeft w:val="0"/>
          <w:marRight w:val="0"/>
          <w:marTop w:val="0"/>
          <w:marBottom w:val="0"/>
          <w:divBdr>
            <w:top w:val="none" w:sz="0" w:space="0" w:color="auto"/>
            <w:left w:val="none" w:sz="0" w:space="0" w:color="auto"/>
            <w:bottom w:val="none" w:sz="0" w:space="0" w:color="auto"/>
            <w:right w:val="none" w:sz="0" w:space="0" w:color="auto"/>
          </w:divBdr>
        </w:div>
        <w:div w:id="1819303075">
          <w:marLeft w:val="0"/>
          <w:marRight w:val="0"/>
          <w:marTop w:val="0"/>
          <w:marBottom w:val="0"/>
          <w:divBdr>
            <w:top w:val="none" w:sz="0" w:space="0" w:color="auto"/>
            <w:left w:val="none" w:sz="0" w:space="0" w:color="auto"/>
            <w:bottom w:val="none" w:sz="0" w:space="0" w:color="auto"/>
            <w:right w:val="none" w:sz="0" w:space="0" w:color="auto"/>
          </w:divBdr>
        </w:div>
      </w:divsChild>
    </w:div>
    <w:div w:id="2042391463">
      <w:bodyDiv w:val="1"/>
      <w:marLeft w:val="0"/>
      <w:marRight w:val="0"/>
      <w:marTop w:val="0"/>
      <w:marBottom w:val="0"/>
      <w:divBdr>
        <w:top w:val="none" w:sz="0" w:space="0" w:color="auto"/>
        <w:left w:val="none" w:sz="0" w:space="0" w:color="auto"/>
        <w:bottom w:val="none" w:sz="0" w:space="0" w:color="auto"/>
        <w:right w:val="none" w:sz="0" w:space="0" w:color="auto"/>
      </w:divBdr>
    </w:div>
    <w:div w:id="2100255460">
      <w:bodyDiv w:val="1"/>
      <w:marLeft w:val="0"/>
      <w:marRight w:val="0"/>
      <w:marTop w:val="0"/>
      <w:marBottom w:val="0"/>
      <w:divBdr>
        <w:top w:val="none" w:sz="0" w:space="0" w:color="auto"/>
        <w:left w:val="none" w:sz="0" w:space="0" w:color="auto"/>
        <w:bottom w:val="none" w:sz="0" w:space="0" w:color="auto"/>
        <w:right w:val="none" w:sz="0" w:space="0" w:color="auto"/>
      </w:divBdr>
    </w:div>
    <w:div w:id="21185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B2BE-A18C-3E4D-8189-F61B358B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19644</Words>
  <Characters>111974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Capstone Template NUR 799</vt:lpstr>
    </vt:vector>
  </TitlesOfParts>
  <Company/>
  <LinksUpToDate>false</LinksUpToDate>
  <CharactersWithSpaces>131356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Template NUR 799</dc:title>
  <dc:subject/>
  <dc:creator/>
  <cp:keywords/>
  <cp:lastModifiedBy/>
  <cp:revision>1</cp:revision>
  <dcterms:created xsi:type="dcterms:W3CDTF">2019-04-06T20:09:00Z</dcterms:created>
  <dcterms:modified xsi:type="dcterms:W3CDTF">2019-04-26T15:41:00Z</dcterms:modified>
</cp:coreProperties>
</file>