
<file path=[Content_Types].xml><?xml version="1.0" encoding="utf-8"?>
<Types xmlns="http://schemas.openxmlformats.org/package/2006/content-types">
  <Default Extension="xml" ContentType="application/xml"/>
  <Default Extension="wmf" ContentType="image/x-wmf"/>
  <Default Extension="jpeg" ContentType="image/jpeg"/>
  <Default Extension="tiff" ContentType="image/tif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36BA2" w14:textId="77777777" w:rsidR="00683B54" w:rsidRPr="00B1306B" w:rsidRDefault="00683B54" w:rsidP="0080539A">
      <w:pPr>
        <w:jc w:val="center"/>
        <w:rPr>
          <w:rFonts w:ascii="Times New Roman" w:hAnsi="Times New Roman" w:cs="Times New Roman"/>
        </w:rPr>
      </w:pPr>
    </w:p>
    <w:p w14:paraId="559513FF" w14:textId="77777777" w:rsidR="0080539A" w:rsidRPr="00B1306B" w:rsidRDefault="0080539A" w:rsidP="0080539A">
      <w:pPr>
        <w:jc w:val="center"/>
        <w:rPr>
          <w:rFonts w:ascii="Times New Roman" w:hAnsi="Times New Roman" w:cs="Times New Roman"/>
        </w:rPr>
      </w:pPr>
    </w:p>
    <w:p w14:paraId="532CF813" w14:textId="77777777" w:rsidR="0080539A" w:rsidRPr="00B1306B" w:rsidRDefault="0080539A" w:rsidP="0080539A">
      <w:pPr>
        <w:jc w:val="center"/>
        <w:rPr>
          <w:rFonts w:ascii="Times New Roman" w:hAnsi="Times New Roman" w:cs="Times New Roman"/>
        </w:rPr>
      </w:pPr>
    </w:p>
    <w:p w14:paraId="7F35D3F4" w14:textId="77777777" w:rsidR="0080539A" w:rsidRPr="00B1306B" w:rsidRDefault="0080539A" w:rsidP="0080539A">
      <w:pPr>
        <w:jc w:val="center"/>
        <w:rPr>
          <w:rFonts w:ascii="Times New Roman" w:hAnsi="Times New Roman" w:cs="Times New Roman"/>
        </w:rPr>
      </w:pPr>
    </w:p>
    <w:p w14:paraId="4F113CCA" w14:textId="77777777" w:rsidR="0080539A" w:rsidRPr="00B1306B" w:rsidRDefault="0080539A" w:rsidP="0080539A">
      <w:pPr>
        <w:jc w:val="center"/>
        <w:rPr>
          <w:rFonts w:ascii="Times New Roman" w:hAnsi="Times New Roman" w:cs="Times New Roman"/>
        </w:rPr>
      </w:pPr>
    </w:p>
    <w:p w14:paraId="6355E2AE" w14:textId="77777777" w:rsidR="0080539A" w:rsidRPr="00B1306B" w:rsidRDefault="0080539A" w:rsidP="0080539A">
      <w:pPr>
        <w:jc w:val="center"/>
        <w:rPr>
          <w:rFonts w:ascii="Times New Roman" w:hAnsi="Times New Roman" w:cs="Times New Roman"/>
        </w:rPr>
      </w:pPr>
    </w:p>
    <w:p w14:paraId="70E60A1F" w14:textId="77777777" w:rsidR="0080539A" w:rsidRPr="00B1306B" w:rsidRDefault="0080539A" w:rsidP="0080539A">
      <w:pPr>
        <w:jc w:val="center"/>
        <w:rPr>
          <w:rFonts w:ascii="Times New Roman" w:hAnsi="Times New Roman" w:cs="Times New Roman"/>
        </w:rPr>
      </w:pPr>
    </w:p>
    <w:p w14:paraId="441F2A18" w14:textId="77777777" w:rsidR="0080539A" w:rsidRPr="00B1306B" w:rsidRDefault="0080539A" w:rsidP="0080539A">
      <w:pPr>
        <w:jc w:val="center"/>
        <w:rPr>
          <w:rFonts w:ascii="Times New Roman" w:hAnsi="Times New Roman" w:cs="Times New Roman"/>
        </w:rPr>
      </w:pPr>
    </w:p>
    <w:p w14:paraId="7A9EA4AB" w14:textId="77777777" w:rsidR="0080539A" w:rsidRPr="00B1306B" w:rsidRDefault="0080539A" w:rsidP="0080539A">
      <w:pPr>
        <w:jc w:val="center"/>
        <w:rPr>
          <w:rFonts w:ascii="Times New Roman" w:hAnsi="Times New Roman" w:cs="Times New Roman"/>
        </w:rPr>
      </w:pPr>
    </w:p>
    <w:p w14:paraId="33203F0A" w14:textId="77777777" w:rsidR="0080539A" w:rsidRPr="00B1306B" w:rsidRDefault="0080539A" w:rsidP="0080539A">
      <w:pPr>
        <w:jc w:val="center"/>
        <w:rPr>
          <w:rFonts w:ascii="Times New Roman" w:hAnsi="Times New Roman" w:cs="Times New Roman"/>
        </w:rPr>
      </w:pPr>
    </w:p>
    <w:p w14:paraId="771F337A" w14:textId="77777777" w:rsidR="0080539A" w:rsidRPr="00B1306B" w:rsidRDefault="0080539A" w:rsidP="0080539A">
      <w:pPr>
        <w:jc w:val="center"/>
        <w:rPr>
          <w:rFonts w:ascii="Times New Roman" w:hAnsi="Times New Roman" w:cs="Times New Roman"/>
        </w:rPr>
      </w:pPr>
    </w:p>
    <w:p w14:paraId="0306CF27" w14:textId="77777777" w:rsidR="0080539A" w:rsidRPr="00B1306B" w:rsidRDefault="0080539A" w:rsidP="0080539A">
      <w:pPr>
        <w:jc w:val="center"/>
        <w:rPr>
          <w:rFonts w:ascii="Times New Roman" w:hAnsi="Times New Roman" w:cs="Times New Roman"/>
        </w:rPr>
      </w:pPr>
    </w:p>
    <w:p w14:paraId="3745BA26" w14:textId="77777777" w:rsidR="0080539A" w:rsidRPr="00B1306B" w:rsidRDefault="0080539A" w:rsidP="0080539A">
      <w:pPr>
        <w:jc w:val="center"/>
        <w:rPr>
          <w:rFonts w:ascii="Times New Roman" w:hAnsi="Times New Roman" w:cs="Times New Roman"/>
        </w:rPr>
      </w:pPr>
    </w:p>
    <w:p w14:paraId="09031961" w14:textId="77777777" w:rsidR="0080539A" w:rsidRPr="00B1306B" w:rsidRDefault="0080539A" w:rsidP="0080539A">
      <w:pPr>
        <w:jc w:val="center"/>
        <w:rPr>
          <w:rFonts w:ascii="Times New Roman" w:hAnsi="Times New Roman" w:cs="Times New Roman"/>
        </w:rPr>
      </w:pPr>
    </w:p>
    <w:p w14:paraId="56F152FD" w14:textId="77777777" w:rsidR="0080539A" w:rsidRPr="00B1306B" w:rsidRDefault="0080539A" w:rsidP="0080539A">
      <w:pPr>
        <w:jc w:val="center"/>
        <w:rPr>
          <w:rFonts w:ascii="Times New Roman" w:hAnsi="Times New Roman" w:cs="Times New Roman"/>
        </w:rPr>
      </w:pPr>
    </w:p>
    <w:p w14:paraId="030988F5" w14:textId="0200E81C" w:rsidR="0080539A" w:rsidRPr="00B1306B" w:rsidRDefault="009305D6" w:rsidP="0080539A">
      <w:pPr>
        <w:jc w:val="center"/>
        <w:rPr>
          <w:rFonts w:ascii="Times New Roman" w:hAnsi="Times New Roman" w:cs="Times New Roman"/>
        </w:rPr>
      </w:pPr>
      <w:r>
        <w:rPr>
          <w:rFonts w:ascii="Times New Roman" w:hAnsi="Times New Roman" w:cs="Times New Roman"/>
        </w:rPr>
        <w:t>Identification</w:t>
      </w:r>
      <w:r w:rsidR="0080539A" w:rsidRPr="00B1306B">
        <w:rPr>
          <w:rFonts w:ascii="Times New Roman" w:hAnsi="Times New Roman" w:cs="Times New Roman"/>
        </w:rPr>
        <w:t xml:space="preserve"> of Residual Neuromuscular Blockade in Post-Surgical Patients</w:t>
      </w:r>
    </w:p>
    <w:p w14:paraId="1FD7D8B3" w14:textId="77777777" w:rsidR="0080539A" w:rsidRPr="00B1306B" w:rsidRDefault="0080539A" w:rsidP="0080539A">
      <w:pPr>
        <w:jc w:val="center"/>
        <w:rPr>
          <w:rFonts w:ascii="Times New Roman" w:hAnsi="Times New Roman" w:cs="Times New Roman"/>
        </w:rPr>
      </w:pPr>
    </w:p>
    <w:p w14:paraId="36A11FA0" w14:textId="77777777" w:rsidR="0080539A" w:rsidRPr="00B1306B" w:rsidRDefault="0080539A" w:rsidP="0080539A">
      <w:pPr>
        <w:jc w:val="center"/>
        <w:rPr>
          <w:rFonts w:ascii="Times New Roman" w:hAnsi="Times New Roman" w:cs="Times New Roman"/>
        </w:rPr>
      </w:pPr>
      <w:r w:rsidRPr="00B1306B">
        <w:rPr>
          <w:rFonts w:ascii="Times New Roman" w:hAnsi="Times New Roman" w:cs="Times New Roman"/>
        </w:rPr>
        <w:t>Nicole Elaine Martin</w:t>
      </w:r>
    </w:p>
    <w:p w14:paraId="5E470A60" w14:textId="77777777" w:rsidR="0080539A" w:rsidRPr="00B1306B" w:rsidRDefault="0080539A" w:rsidP="0080539A">
      <w:pPr>
        <w:jc w:val="center"/>
        <w:rPr>
          <w:rFonts w:ascii="Times New Roman" w:hAnsi="Times New Roman" w:cs="Times New Roman"/>
        </w:rPr>
      </w:pPr>
    </w:p>
    <w:p w14:paraId="6665E921" w14:textId="77777777" w:rsidR="0080539A" w:rsidRPr="00B1306B" w:rsidRDefault="0080539A" w:rsidP="0080539A">
      <w:pPr>
        <w:jc w:val="center"/>
        <w:rPr>
          <w:rFonts w:ascii="Times New Roman" w:hAnsi="Times New Roman" w:cs="Times New Roman"/>
        </w:rPr>
      </w:pPr>
      <w:r w:rsidRPr="00B1306B">
        <w:rPr>
          <w:rFonts w:ascii="Times New Roman" w:hAnsi="Times New Roman" w:cs="Times New Roman"/>
        </w:rPr>
        <w:t>East Carolina University</w:t>
      </w:r>
    </w:p>
    <w:p w14:paraId="6EAD722C" w14:textId="77777777" w:rsidR="0080539A" w:rsidRPr="00B1306B" w:rsidRDefault="0080539A" w:rsidP="0080539A">
      <w:pPr>
        <w:jc w:val="center"/>
        <w:rPr>
          <w:rFonts w:ascii="Times New Roman" w:hAnsi="Times New Roman" w:cs="Times New Roman"/>
        </w:rPr>
      </w:pPr>
    </w:p>
    <w:p w14:paraId="0F02045D" w14:textId="77777777" w:rsidR="0080539A" w:rsidRPr="00B1306B" w:rsidRDefault="0080539A" w:rsidP="0080539A">
      <w:pPr>
        <w:jc w:val="center"/>
        <w:rPr>
          <w:rFonts w:ascii="Times New Roman" w:hAnsi="Times New Roman" w:cs="Times New Roman"/>
        </w:rPr>
      </w:pPr>
    </w:p>
    <w:p w14:paraId="5B6E195C" w14:textId="77777777" w:rsidR="0080539A" w:rsidRPr="00B1306B" w:rsidRDefault="0080539A" w:rsidP="0080539A">
      <w:pPr>
        <w:jc w:val="center"/>
        <w:rPr>
          <w:rFonts w:ascii="Times New Roman" w:hAnsi="Times New Roman" w:cs="Times New Roman"/>
        </w:rPr>
      </w:pPr>
    </w:p>
    <w:p w14:paraId="29CFB364" w14:textId="77777777" w:rsidR="0080539A" w:rsidRPr="00B1306B" w:rsidRDefault="0080539A" w:rsidP="0080539A">
      <w:pPr>
        <w:jc w:val="center"/>
        <w:rPr>
          <w:rFonts w:ascii="Times New Roman" w:hAnsi="Times New Roman" w:cs="Times New Roman"/>
        </w:rPr>
      </w:pPr>
    </w:p>
    <w:p w14:paraId="2021DC6C" w14:textId="77777777" w:rsidR="0080539A" w:rsidRPr="00B1306B" w:rsidRDefault="0080539A" w:rsidP="0080539A">
      <w:pPr>
        <w:jc w:val="center"/>
        <w:rPr>
          <w:rFonts w:ascii="Times New Roman" w:hAnsi="Times New Roman" w:cs="Times New Roman"/>
        </w:rPr>
      </w:pPr>
    </w:p>
    <w:p w14:paraId="4E11CD96" w14:textId="77777777" w:rsidR="0080539A" w:rsidRPr="00B1306B" w:rsidRDefault="0080539A" w:rsidP="0080539A">
      <w:pPr>
        <w:jc w:val="center"/>
        <w:rPr>
          <w:rFonts w:ascii="Times New Roman" w:hAnsi="Times New Roman" w:cs="Times New Roman"/>
        </w:rPr>
      </w:pPr>
    </w:p>
    <w:p w14:paraId="1C08CFBB" w14:textId="77777777" w:rsidR="0080539A" w:rsidRPr="00B1306B" w:rsidRDefault="0080539A" w:rsidP="0080539A">
      <w:pPr>
        <w:jc w:val="center"/>
        <w:rPr>
          <w:rFonts w:ascii="Times New Roman" w:hAnsi="Times New Roman" w:cs="Times New Roman"/>
        </w:rPr>
      </w:pPr>
    </w:p>
    <w:p w14:paraId="1916036A" w14:textId="77777777" w:rsidR="0080539A" w:rsidRPr="00B1306B" w:rsidRDefault="0080539A" w:rsidP="0080539A">
      <w:pPr>
        <w:jc w:val="center"/>
        <w:rPr>
          <w:rFonts w:ascii="Times New Roman" w:hAnsi="Times New Roman" w:cs="Times New Roman"/>
        </w:rPr>
      </w:pPr>
    </w:p>
    <w:p w14:paraId="7C8DC21C" w14:textId="77777777" w:rsidR="0080539A" w:rsidRPr="00B1306B" w:rsidRDefault="0080539A" w:rsidP="0080539A">
      <w:pPr>
        <w:jc w:val="center"/>
        <w:rPr>
          <w:rFonts w:ascii="Times New Roman" w:hAnsi="Times New Roman" w:cs="Times New Roman"/>
        </w:rPr>
      </w:pPr>
    </w:p>
    <w:p w14:paraId="655CACBF" w14:textId="77777777" w:rsidR="0080539A" w:rsidRPr="00B1306B" w:rsidRDefault="0080539A" w:rsidP="0080539A">
      <w:pPr>
        <w:jc w:val="center"/>
        <w:rPr>
          <w:rFonts w:ascii="Times New Roman" w:hAnsi="Times New Roman" w:cs="Times New Roman"/>
        </w:rPr>
      </w:pPr>
    </w:p>
    <w:p w14:paraId="2F5C0FE7" w14:textId="77777777" w:rsidR="0080539A" w:rsidRPr="00B1306B" w:rsidRDefault="0080539A" w:rsidP="0080539A">
      <w:pPr>
        <w:jc w:val="center"/>
        <w:rPr>
          <w:rFonts w:ascii="Times New Roman" w:hAnsi="Times New Roman" w:cs="Times New Roman"/>
        </w:rPr>
      </w:pPr>
    </w:p>
    <w:p w14:paraId="79DAD5B3" w14:textId="77777777" w:rsidR="0080539A" w:rsidRPr="00B1306B" w:rsidRDefault="0080539A" w:rsidP="0080539A">
      <w:pPr>
        <w:jc w:val="center"/>
        <w:rPr>
          <w:rFonts w:ascii="Times New Roman" w:hAnsi="Times New Roman" w:cs="Times New Roman"/>
        </w:rPr>
      </w:pPr>
    </w:p>
    <w:p w14:paraId="5B452A7D" w14:textId="77777777" w:rsidR="0080539A" w:rsidRPr="00B1306B" w:rsidRDefault="0080539A" w:rsidP="0080539A">
      <w:pPr>
        <w:jc w:val="center"/>
        <w:rPr>
          <w:rFonts w:ascii="Times New Roman" w:hAnsi="Times New Roman" w:cs="Times New Roman"/>
        </w:rPr>
      </w:pPr>
    </w:p>
    <w:p w14:paraId="077BDDFF" w14:textId="77777777" w:rsidR="0080539A" w:rsidRPr="00B1306B" w:rsidRDefault="0080539A" w:rsidP="0080539A">
      <w:pPr>
        <w:jc w:val="center"/>
        <w:rPr>
          <w:rFonts w:ascii="Times New Roman" w:hAnsi="Times New Roman" w:cs="Times New Roman"/>
        </w:rPr>
      </w:pPr>
    </w:p>
    <w:p w14:paraId="36003849" w14:textId="77777777" w:rsidR="0080539A" w:rsidRPr="00B1306B" w:rsidRDefault="0080539A" w:rsidP="0080539A">
      <w:pPr>
        <w:jc w:val="center"/>
        <w:rPr>
          <w:rFonts w:ascii="Times New Roman" w:hAnsi="Times New Roman" w:cs="Times New Roman"/>
        </w:rPr>
      </w:pPr>
    </w:p>
    <w:p w14:paraId="417C0849" w14:textId="77777777" w:rsidR="0080539A" w:rsidRPr="00B1306B" w:rsidRDefault="0080539A" w:rsidP="0080539A">
      <w:pPr>
        <w:jc w:val="center"/>
        <w:rPr>
          <w:rFonts w:ascii="Times New Roman" w:hAnsi="Times New Roman" w:cs="Times New Roman"/>
        </w:rPr>
      </w:pPr>
    </w:p>
    <w:p w14:paraId="4E56A219" w14:textId="77777777" w:rsidR="0080539A" w:rsidRPr="00B1306B" w:rsidRDefault="0080539A" w:rsidP="0080539A">
      <w:pPr>
        <w:jc w:val="center"/>
        <w:rPr>
          <w:rFonts w:ascii="Times New Roman" w:hAnsi="Times New Roman" w:cs="Times New Roman"/>
        </w:rPr>
      </w:pPr>
    </w:p>
    <w:p w14:paraId="6C958128" w14:textId="77777777" w:rsidR="0080539A" w:rsidRPr="00B1306B" w:rsidRDefault="0080539A" w:rsidP="0080539A">
      <w:pPr>
        <w:jc w:val="center"/>
        <w:rPr>
          <w:rFonts w:ascii="Times New Roman" w:hAnsi="Times New Roman" w:cs="Times New Roman"/>
        </w:rPr>
      </w:pPr>
    </w:p>
    <w:p w14:paraId="3E88C0D6" w14:textId="77777777" w:rsidR="0080539A" w:rsidRPr="00B1306B" w:rsidRDefault="0080539A" w:rsidP="0080539A">
      <w:pPr>
        <w:jc w:val="center"/>
        <w:rPr>
          <w:rFonts w:ascii="Times New Roman" w:hAnsi="Times New Roman" w:cs="Times New Roman"/>
        </w:rPr>
      </w:pPr>
    </w:p>
    <w:p w14:paraId="1F5A9B66" w14:textId="77777777" w:rsidR="0080539A" w:rsidRPr="00B1306B" w:rsidRDefault="0080539A" w:rsidP="0080539A">
      <w:pPr>
        <w:jc w:val="center"/>
        <w:rPr>
          <w:rFonts w:ascii="Times New Roman" w:hAnsi="Times New Roman" w:cs="Times New Roman"/>
        </w:rPr>
      </w:pPr>
    </w:p>
    <w:p w14:paraId="720860BB" w14:textId="77777777" w:rsidR="0080539A" w:rsidRPr="00B1306B" w:rsidRDefault="0080539A" w:rsidP="0080539A">
      <w:pPr>
        <w:jc w:val="center"/>
        <w:rPr>
          <w:rFonts w:ascii="Times New Roman" w:hAnsi="Times New Roman" w:cs="Times New Roman"/>
        </w:rPr>
      </w:pPr>
    </w:p>
    <w:p w14:paraId="4673ED7B" w14:textId="77777777" w:rsidR="0080539A" w:rsidRPr="00B1306B" w:rsidRDefault="0080539A" w:rsidP="0080539A">
      <w:pPr>
        <w:jc w:val="center"/>
        <w:rPr>
          <w:rFonts w:ascii="Times New Roman" w:hAnsi="Times New Roman" w:cs="Times New Roman"/>
        </w:rPr>
      </w:pPr>
    </w:p>
    <w:p w14:paraId="686A51C9" w14:textId="77777777" w:rsidR="0080539A" w:rsidRPr="00B1306B" w:rsidRDefault="0080539A" w:rsidP="0080539A">
      <w:pPr>
        <w:jc w:val="center"/>
        <w:rPr>
          <w:rFonts w:ascii="Times New Roman" w:hAnsi="Times New Roman" w:cs="Times New Roman"/>
        </w:rPr>
      </w:pPr>
    </w:p>
    <w:p w14:paraId="51D07E82" w14:textId="77777777" w:rsidR="0080539A" w:rsidRPr="00B1306B" w:rsidRDefault="0080539A" w:rsidP="0080539A">
      <w:pPr>
        <w:jc w:val="center"/>
        <w:rPr>
          <w:rFonts w:ascii="Times New Roman" w:hAnsi="Times New Roman" w:cs="Times New Roman"/>
        </w:rPr>
      </w:pPr>
    </w:p>
    <w:p w14:paraId="4692300C" w14:textId="77777777" w:rsidR="0080539A" w:rsidRPr="00B1306B" w:rsidRDefault="0080539A" w:rsidP="0080539A">
      <w:pPr>
        <w:jc w:val="center"/>
        <w:rPr>
          <w:rFonts w:ascii="Times New Roman" w:hAnsi="Times New Roman" w:cs="Times New Roman"/>
        </w:rPr>
      </w:pPr>
    </w:p>
    <w:p w14:paraId="714A08A2" w14:textId="77777777" w:rsidR="0080539A" w:rsidRPr="00B1306B" w:rsidRDefault="0080539A" w:rsidP="0080539A">
      <w:pPr>
        <w:jc w:val="center"/>
        <w:rPr>
          <w:rFonts w:ascii="Times New Roman" w:hAnsi="Times New Roman" w:cs="Times New Roman"/>
        </w:rPr>
      </w:pPr>
    </w:p>
    <w:p w14:paraId="51FD073F" w14:textId="77777777" w:rsidR="005A0A2D" w:rsidRPr="00381DE4" w:rsidRDefault="005A0A2D" w:rsidP="005A0A2D">
      <w:pPr>
        <w:spacing w:line="480" w:lineRule="auto"/>
        <w:jc w:val="center"/>
        <w:rPr>
          <w:rFonts w:ascii="Times New Roman" w:hAnsi="Times New Roman" w:cs="Times New Roman"/>
          <w:b/>
        </w:rPr>
      </w:pPr>
      <w:r w:rsidRPr="00381DE4">
        <w:rPr>
          <w:rFonts w:ascii="Times New Roman" w:hAnsi="Times New Roman" w:cs="Times New Roman"/>
          <w:b/>
        </w:rPr>
        <w:lastRenderedPageBreak/>
        <w:t>Abstract</w:t>
      </w:r>
    </w:p>
    <w:p w14:paraId="71923D7B" w14:textId="566AD914" w:rsidR="005E6509" w:rsidRPr="00B1306B" w:rsidRDefault="005E6509" w:rsidP="005E6509">
      <w:pPr>
        <w:spacing w:line="480" w:lineRule="auto"/>
        <w:rPr>
          <w:rFonts w:ascii="Times New Roman" w:hAnsi="Times New Roman" w:cs="Times New Roman"/>
        </w:rPr>
      </w:pPr>
      <w:r w:rsidRPr="002127AC">
        <w:rPr>
          <w:rFonts w:ascii="Times New Roman" w:hAnsi="Times New Roman" w:cs="Times New Roman"/>
        </w:rPr>
        <w:t>Background</w:t>
      </w:r>
      <w:r w:rsidRPr="00B1306B">
        <w:rPr>
          <w:rFonts w:ascii="Times New Roman" w:hAnsi="Times New Roman" w:cs="Times New Roman"/>
        </w:rPr>
        <w:t xml:space="preserve">: </w:t>
      </w:r>
      <w:r w:rsidR="00D64AFE">
        <w:rPr>
          <w:rFonts w:ascii="Times New Roman" w:hAnsi="Times New Roman" w:cs="Times New Roman"/>
        </w:rPr>
        <w:t xml:space="preserve"> </w:t>
      </w:r>
      <w:r w:rsidRPr="00B1306B">
        <w:rPr>
          <w:rFonts w:ascii="Times New Roman" w:hAnsi="Times New Roman" w:cs="Times New Roman"/>
        </w:rPr>
        <w:t>Many surgical procedures</w:t>
      </w:r>
      <w:r>
        <w:rPr>
          <w:rFonts w:ascii="Times New Roman" w:hAnsi="Times New Roman" w:cs="Times New Roman"/>
        </w:rPr>
        <w:t xml:space="preserve"> require administration of </w:t>
      </w:r>
      <w:r w:rsidRPr="00B1306B">
        <w:rPr>
          <w:rFonts w:ascii="Times New Roman" w:hAnsi="Times New Roman" w:cs="Times New Roman"/>
        </w:rPr>
        <w:t>nondepolarizing neuromuscular bloc</w:t>
      </w:r>
      <w:r>
        <w:rPr>
          <w:rFonts w:ascii="Times New Roman" w:hAnsi="Times New Roman" w:cs="Times New Roman"/>
        </w:rPr>
        <w:t xml:space="preserve">king (NDNMB) agents. </w:t>
      </w:r>
      <w:r w:rsidR="00D64AFE">
        <w:rPr>
          <w:rFonts w:ascii="Times New Roman" w:hAnsi="Times New Roman" w:cs="Times New Roman"/>
        </w:rPr>
        <w:t xml:space="preserve"> </w:t>
      </w:r>
      <w:r w:rsidR="00CC31B2">
        <w:rPr>
          <w:rFonts w:ascii="Times New Roman" w:hAnsi="Times New Roman" w:cs="Times New Roman"/>
        </w:rPr>
        <w:t>NDNMB</w:t>
      </w:r>
      <w:r w:rsidRPr="00B1306B">
        <w:rPr>
          <w:rFonts w:ascii="Times New Roman" w:hAnsi="Times New Roman" w:cs="Times New Roman"/>
        </w:rPr>
        <w:t xml:space="preserve">s are typically reversed </w:t>
      </w:r>
      <w:r>
        <w:rPr>
          <w:rFonts w:ascii="Times New Roman" w:hAnsi="Times New Roman" w:cs="Times New Roman"/>
        </w:rPr>
        <w:t xml:space="preserve">when surgery ends, allowing </w:t>
      </w:r>
      <w:r w:rsidRPr="00B1306B">
        <w:rPr>
          <w:rFonts w:ascii="Times New Roman" w:hAnsi="Times New Roman" w:cs="Times New Roman"/>
        </w:rPr>
        <w:t xml:space="preserve">function to be </w:t>
      </w:r>
      <w:r>
        <w:rPr>
          <w:rFonts w:ascii="Times New Roman" w:hAnsi="Times New Roman" w:cs="Times New Roman"/>
        </w:rPr>
        <w:t xml:space="preserve">restored. </w:t>
      </w:r>
      <w:r w:rsidR="00D64AFE">
        <w:rPr>
          <w:rFonts w:ascii="Times New Roman" w:hAnsi="Times New Roman" w:cs="Times New Roman"/>
        </w:rPr>
        <w:t xml:space="preserve"> </w:t>
      </w:r>
      <w:r>
        <w:rPr>
          <w:rFonts w:ascii="Times New Roman" w:hAnsi="Times New Roman" w:cs="Times New Roman"/>
        </w:rPr>
        <w:t>With</w:t>
      </w:r>
      <w:r w:rsidRPr="00B1306B">
        <w:rPr>
          <w:rFonts w:ascii="Times New Roman" w:hAnsi="Times New Roman" w:cs="Times New Roman"/>
        </w:rPr>
        <w:t xml:space="preserve"> mor</w:t>
      </w:r>
      <w:r>
        <w:rPr>
          <w:rFonts w:ascii="Times New Roman" w:hAnsi="Times New Roman" w:cs="Times New Roman"/>
        </w:rPr>
        <w:t>e precise monitoring, it is now recognized</w:t>
      </w:r>
      <w:r w:rsidRPr="00B1306B">
        <w:rPr>
          <w:rFonts w:ascii="Times New Roman" w:hAnsi="Times New Roman" w:cs="Times New Roman"/>
        </w:rPr>
        <w:t xml:space="preserve"> that</w:t>
      </w:r>
      <w:r>
        <w:rPr>
          <w:rFonts w:ascii="Times New Roman" w:hAnsi="Times New Roman" w:cs="Times New Roman"/>
        </w:rPr>
        <w:t xml:space="preserve"> many patients arrive</w:t>
      </w:r>
      <w:r w:rsidRPr="00B1306B">
        <w:rPr>
          <w:rFonts w:ascii="Times New Roman" w:hAnsi="Times New Roman" w:cs="Times New Roman"/>
        </w:rPr>
        <w:t xml:space="preserve"> in Post Anesthesia Care Units </w:t>
      </w:r>
      <w:r>
        <w:rPr>
          <w:rFonts w:ascii="Times New Roman" w:hAnsi="Times New Roman" w:cs="Times New Roman"/>
        </w:rPr>
        <w:t xml:space="preserve">(PACUs) with residual levels of </w:t>
      </w:r>
      <w:r w:rsidRPr="00B1306B">
        <w:rPr>
          <w:rFonts w:ascii="Times New Roman" w:hAnsi="Times New Roman" w:cs="Times New Roman"/>
        </w:rPr>
        <w:t>neuromuscular blockade (RNMB)</w:t>
      </w:r>
      <w:r>
        <w:rPr>
          <w:rFonts w:ascii="Times New Roman" w:hAnsi="Times New Roman" w:cs="Times New Roman"/>
        </w:rPr>
        <w:t>,</w:t>
      </w:r>
      <w:r w:rsidRPr="0006327A">
        <w:rPr>
          <w:rFonts w:ascii="Times New Roman" w:hAnsi="Times New Roman" w:cs="Times New Roman"/>
        </w:rPr>
        <w:t xml:space="preserve"> </w:t>
      </w:r>
      <w:r>
        <w:rPr>
          <w:rFonts w:ascii="Times New Roman" w:hAnsi="Times New Roman" w:cs="Times New Roman"/>
        </w:rPr>
        <w:t>or TOF ratio &lt; 0.90</w:t>
      </w:r>
      <w:r w:rsidRPr="00B1306B">
        <w:rPr>
          <w:rFonts w:ascii="Times New Roman" w:hAnsi="Times New Roman" w:cs="Times New Roman"/>
        </w:rPr>
        <w:t xml:space="preserve">.  </w:t>
      </w:r>
      <w:r>
        <w:rPr>
          <w:rFonts w:ascii="Times New Roman" w:hAnsi="Times New Roman" w:cs="Times New Roman"/>
        </w:rPr>
        <w:t>RNMB is associated with poorer</w:t>
      </w:r>
      <w:r w:rsidRPr="00B1306B">
        <w:rPr>
          <w:rFonts w:ascii="Times New Roman" w:hAnsi="Times New Roman" w:cs="Times New Roman"/>
        </w:rPr>
        <w:t xml:space="preserve"> post-an</w:t>
      </w:r>
      <w:r>
        <w:rPr>
          <w:rFonts w:ascii="Times New Roman" w:hAnsi="Times New Roman" w:cs="Times New Roman"/>
        </w:rPr>
        <w:t xml:space="preserve">esthesia outcomes. </w:t>
      </w:r>
      <w:r w:rsidR="00D64AFE">
        <w:rPr>
          <w:rFonts w:ascii="Times New Roman" w:hAnsi="Times New Roman" w:cs="Times New Roman"/>
        </w:rPr>
        <w:t xml:space="preserve"> </w:t>
      </w:r>
      <w:r>
        <w:rPr>
          <w:rFonts w:ascii="Times New Roman" w:hAnsi="Times New Roman" w:cs="Times New Roman"/>
        </w:rPr>
        <w:t>Currently, PACU nurses do not typically assess for RNMB and</w:t>
      </w:r>
      <w:r w:rsidRPr="00B1306B">
        <w:rPr>
          <w:rFonts w:ascii="Times New Roman" w:hAnsi="Times New Roman" w:cs="Times New Roman"/>
        </w:rPr>
        <w:t xml:space="preserve"> m</w:t>
      </w:r>
      <w:r>
        <w:rPr>
          <w:rFonts w:ascii="Times New Roman" w:hAnsi="Times New Roman" w:cs="Times New Roman"/>
        </w:rPr>
        <w:t>ay benefit from guidelines, including use of</w:t>
      </w:r>
      <w:r w:rsidRPr="00B1306B">
        <w:rPr>
          <w:rFonts w:ascii="Times New Roman" w:hAnsi="Times New Roman" w:cs="Times New Roman"/>
        </w:rPr>
        <w:t xml:space="preserve"> objective monitor</w:t>
      </w:r>
      <w:r>
        <w:rPr>
          <w:rFonts w:ascii="Times New Roman" w:hAnsi="Times New Roman" w:cs="Times New Roman"/>
        </w:rPr>
        <w:t>ing</w:t>
      </w:r>
      <w:r w:rsidRPr="00B1306B">
        <w:rPr>
          <w:rFonts w:ascii="Times New Roman" w:hAnsi="Times New Roman" w:cs="Times New Roman"/>
        </w:rPr>
        <w:t xml:space="preserve">. </w:t>
      </w:r>
    </w:p>
    <w:p w14:paraId="124D79C5" w14:textId="6516239E" w:rsidR="005E6509" w:rsidRPr="00B1306B" w:rsidRDefault="005E6509" w:rsidP="005E6509">
      <w:pPr>
        <w:spacing w:line="480" w:lineRule="auto"/>
        <w:rPr>
          <w:rFonts w:ascii="Times New Roman" w:hAnsi="Times New Roman" w:cs="Times New Roman"/>
        </w:rPr>
      </w:pPr>
      <w:r w:rsidRPr="002127AC">
        <w:rPr>
          <w:rFonts w:ascii="Times New Roman" w:hAnsi="Times New Roman" w:cs="Times New Roman"/>
        </w:rPr>
        <w:t>Methods</w:t>
      </w:r>
      <w:r w:rsidRPr="00B1306B">
        <w:rPr>
          <w:rFonts w:ascii="Times New Roman" w:hAnsi="Times New Roman" w:cs="Times New Roman"/>
        </w:rPr>
        <w:t xml:space="preserve">: </w:t>
      </w:r>
      <w:r w:rsidR="00D64AFE">
        <w:rPr>
          <w:rFonts w:ascii="Times New Roman" w:hAnsi="Times New Roman" w:cs="Times New Roman"/>
        </w:rPr>
        <w:t xml:space="preserve"> </w:t>
      </w:r>
      <w:r w:rsidRPr="00B1306B">
        <w:rPr>
          <w:rFonts w:ascii="Times New Roman" w:hAnsi="Times New Roman" w:cs="Times New Roman"/>
        </w:rPr>
        <w:t>Thi</w:t>
      </w:r>
      <w:r>
        <w:rPr>
          <w:rFonts w:ascii="Times New Roman" w:hAnsi="Times New Roman" w:cs="Times New Roman"/>
        </w:rPr>
        <w:t>s quality improvement project was</w:t>
      </w:r>
      <w:r w:rsidRPr="00B1306B">
        <w:rPr>
          <w:rFonts w:ascii="Times New Roman" w:hAnsi="Times New Roman" w:cs="Times New Roman"/>
        </w:rPr>
        <w:t xml:space="preserve"> based on Roger’s Diffusion of Innovatio</w:t>
      </w:r>
      <w:r>
        <w:rPr>
          <w:rFonts w:ascii="Times New Roman" w:hAnsi="Times New Roman" w:cs="Times New Roman"/>
        </w:rPr>
        <w:t>n Theory and Deming’s model of P</w:t>
      </w:r>
      <w:r w:rsidRPr="00B1306B">
        <w:rPr>
          <w:rFonts w:ascii="Times New Roman" w:hAnsi="Times New Roman" w:cs="Times New Roman"/>
        </w:rPr>
        <w:t>lan-</w:t>
      </w:r>
      <w:r>
        <w:rPr>
          <w:rFonts w:ascii="Times New Roman" w:hAnsi="Times New Roman" w:cs="Times New Roman"/>
        </w:rPr>
        <w:t>Do-Study-Act (PDSA).  A</w:t>
      </w:r>
      <w:r w:rsidRPr="00B1306B">
        <w:rPr>
          <w:rFonts w:ascii="Times New Roman" w:hAnsi="Times New Roman" w:cs="Times New Roman"/>
        </w:rPr>
        <w:t xml:space="preserve"> guideline </w:t>
      </w:r>
      <w:r>
        <w:rPr>
          <w:rFonts w:ascii="Times New Roman" w:hAnsi="Times New Roman" w:cs="Times New Roman"/>
        </w:rPr>
        <w:t>w</w:t>
      </w:r>
      <w:r w:rsidR="00FB0B11">
        <w:rPr>
          <w:rFonts w:ascii="Times New Roman" w:hAnsi="Times New Roman" w:cs="Times New Roman"/>
        </w:rPr>
        <w:t>as established and introduced for</w:t>
      </w:r>
      <w:r>
        <w:rPr>
          <w:rFonts w:ascii="Times New Roman" w:hAnsi="Times New Roman" w:cs="Times New Roman"/>
        </w:rPr>
        <w:t xml:space="preserve"> </w:t>
      </w:r>
      <w:r w:rsidRPr="00B1306B">
        <w:rPr>
          <w:rFonts w:ascii="Times New Roman" w:hAnsi="Times New Roman" w:cs="Times New Roman"/>
        </w:rPr>
        <w:t>PACU</w:t>
      </w:r>
      <w:r>
        <w:rPr>
          <w:rFonts w:ascii="Times New Roman" w:hAnsi="Times New Roman" w:cs="Times New Roman"/>
        </w:rPr>
        <w:t xml:space="preserve"> nurses</w:t>
      </w:r>
      <w:r w:rsidR="00FB0B11">
        <w:rPr>
          <w:rFonts w:ascii="Times New Roman" w:hAnsi="Times New Roman" w:cs="Times New Roman"/>
        </w:rPr>
        <w:t xml:space="preserve"> to use with</w:t>
      </w:r>
      <w:r>
        <w:rPr>
          <w:rFonts w:ascii="Times New Roman" w:hAnsi="Times New Roman" w:cs="Times New Roman"/>
        </w:rPr>
        <w:t xml:space="preserve"> patients</w:t>
      </w:r>
      <w:r w:rsidR="0091661D">
        <w:rPr>
          <w:rFonts w:ascii="Times New Roman" w:hAnsi="Times New Roman" w:cs="Times New Roman"/>
        </w:rPr>
        <w:t xml:space="preserve"> who have received</w:t>
      </w:r>
      <w:r w:rsidR="00FB0B11">
        <w:rPr>
          <w:rFonts w:ascii="Times New Roman" w:hAnsi="Times New Roman" w:cs="Times New Roman"/>
        </w:rPr>
        <w:t xml:space="preserve"> a</w:t>
      </w:r>
      <w:r>
        <w:rPr>
          <w:rFonts w:ascii="Times New Roman" w:hAnsi="Times New Roman" w:cs="Times New Roman"/>
        </w:rPr>
        <w:t xml:space="preserve"> NDNMB.  A checklist was completed du</w:t>
      </w:r>
      <w:r w:rsidR="00FB0B11">
        <w:rPr>
          <w:rFonts w:ascii="Times New Roman" w:hAnsi="Times New Roman" w:cs="Times New Roman"/>
        </w:rPr>
        <w:t>ring admission</w:t>
      </w:r>
      <w:r>
        <w:rPr>
          <w:rFonts w:ascii="Times New Roman" w:hAnsi="Times New Roman" w:cs="Times New Roman"/>
        </w:rPr>
        <w:t xml:space="preserve"> and</w:t>
      </w:r>
      <w:r w:rsidR="00F754D3">
        <w:rPr>
          <w:rFonts w:ascii="Times New Roman" w:hAnsi="Times New Roman" w:cs="Times New Roman"/>
        </w:rPr>
        <w:t xml:space="preserve"> objective assessment </w:t>
      </w:r>
      <w:r w:rsidR="00066803">
        <w:rPr>
          <w:rFonts w:ascii="Times New Roman" w:hAnsi="Times New Roman" w:cs="Times New Roman"/>
        </w:rPr>
        <w:t xml:space="preserve">of RNMB was </w:t>
      </w:r>
      <w:r w:rsidR="00D428F0">
        <w:rPr>
          <w:rFonts w:ascii="Times New Roman" w:hAnsi="Times New Roman" w:cs="Times New Roman"/>
        </w:rPr>
        <w:t>performed</w:t>
      </w:r>
      <w:r>
        <w:rPr>
          <w:rFonts w:ascii="Times New Roman" w:hAnsi="Times New Roman" w:cs="Times New Roman"/>
        </w:rPr>
        <w:t>.  Nursing staff</w:t>
      </w:r>
      <w:r w:rsidRPr="00B1306B">
        <w:rPr>
          <w:rFonts w:ascii="Times New Roman" w:hAnsi="Times New Roman" w:cs="Times New Roman"/>
        </w:rPr>
        <w:t xml:space="preserve"> receive</w:t>
      </w:r>
      <w:r>
        <w:rPr>
          <w:rFonts w:ascii="Times New Roman" w:hAnsi="Times New Roman" w:cs="Times New Roman"/>
        </w:rPr>
        <w:t>d</w:t>
      </w:r>
      <w:r w:rsidRPr="00B1306B">
        <w:rPr>
          <w:rFonts w:ascii="Times New Roman" w:hAnsi="Times New Roman" w:cs="Times New Roman"/>
        </w:rPr>
        <w:t xml:space="preserve"> </w:t>
      </w:r>
      <w:r w:rsidR="007A410F">
        <w:rPr>
          <w:rFonts w:ascii="Times New Roman" w:hAnsi="Times New Roman" w:cs="Times New Roman"/>
        </w:rPr>
        <w:t>instruction on proper use of the objective monitor</w:t>
      </w:r>
      <w:r>
        <w:rPr>
          <w:rFonts w:ascii="Times New Roman" w:hAnsi="Times New Roman" w:cs="Times New Roman"/>
        </w:rPr>
        <w:t xml:space="preserve"> prior to implementation.</w:t>
      </w:r>
      <w:r w:rsidRPr="00B1306B">
        <w:rPr>
          <w:rFonts w:ascii="Times New Roman" w:hAnsi="Times New Roman" w:cs="Times New Roman"/>
        </w:rPr>
        <w:t xml:space="preserve"> </w:t>
      </w:r>
      <w:r>
        <w:rPr>
          <w:rFonts w:ascii="Times New Roman" w:hAnsi="Times New Roman" w:cs="Times New Roman"/>
        </w:rPr>
        <w:t xml:space="preserve"> </w:t>
      </w:r>
      <w:r w:rsidRPr="00B1306B">
        <w:rPr>
          <w:rFonts w:ascii="Times New Roman" w:hAnsi="Times New Roman" w:cs="Times New Roman"/>
        </w:rPr>
        <w:t>De-identified dat</w:t>
      </w:r>
      <w:r>
        <w:rPr>
          <w:rFonts w:ascii="Times New Roman" w:hAnsi="Times New Roman" w:cs="Times New Roman"/>
        </w:rPr>
        <w:t>a was collected on a form created for this project.</w:t>
      </w:r>
    </w:p>
    <w:p w14:paraId="41452533" w14:textId="0519275D" w:rsidR="005E6509" w:rsidRPr="00B1306B" w:rsidRDefault="005E6509" w:rsidP="005E6509">
      <w:pPr>
        <w:spacing w:line="480" w:lineRule="auto"/>
        <w:rPr>
          <w:rFonts w:ascii="Times New Roman" w:hAnsi="Times New Roman" w:cs="Times New Roman"/>
          <w:b/>
        </w:rPr>
      </w:pPr>
      <w:r w:rsidRPr="002127AC">
        <w:rPr>
          <w:rFonts w:ascii="Times New Roman" w:hAnsi="Times New Roman" w:cs="Times New Roman"/>
        </w:rPr>
        <w:t>Results</w:t>
      </w:r>
      <w:r w:rsidRPr="00B1306B">
        <w:rPr>
          <w:rFonts w:ascii="Times New Roman" w:hAnsi="Times New Roman" w:cs="Times New Roman"/>
        </w:rPr>
        <w:t xml:space="preserve">: </w:t>
      </w:r>
      <w:r>
        <w:rPr>
          <w:rFonts w:ascii="Times New Roman" w:hAnsi="Times New Roman" w:cs="Times New Roman"/>
        </w:rPr>
        <w:t xml:space="preserve"> The sample included 912 patients, of these 6% (n=55) had RNMB.  Five required additional treatment</w:t>
      </w:r>
      <w:r w:rsidRPr="006852AB">
        <w:rPr>
          <w:rFonts w:ascii="Times New Roman" w:hAnsi="Times New Roman" w:cs="Times New Roman"/>
          <w:color w:val="000000" w:themeColor="text1"/>
        </w:rPr>
        <w:t xml:space="preserve">.  </w:t>
      </w:r>
      <w:r>
        <w:rPr>
          <w:rFonts w:ascii="Times New Roman" w:hAnsi="Times New Roman" w:cs="Times New Roman"/>
          <w:color w:val="000000" w:themeColor="text1"/>
        </w:rPr>
        <w:t>O</w:t>
      </w:r>
      <w:r>
        <w:rPr>
          <w:rFonts w:ascii="Times New Roman" w:hAnsi="Times New Roman" w:cs="Times New Roman"/>
        </w:rPr>
        <w:t>f the patients exhibiting RNMB, 62% had subjective or no neuromuscula</w:t>
      </w:r>
      <w:r w:rsidR="005A7061">
        <w:rPr>
          <w:rFonts w:ascii="Times New Roman" w:hAnsi="Times New Roman" w:cs="Times New Roman"/>
        </w:rPr>
        <w:t>r monitoring</w:t>
      </w:r>
      <w:r w:rsidR="00D2211D">
        <w:rPr>
          <w:rFonts w:ascii="Times New Roman" w:hAnsi="Times New Roman" w:cs="Times New Roman"/>
        </w:rPr>
        <w:t xml:space="preserve"> recorded</w:t>
      </w:r>
      <w:r w:rsidR="005A7061">
        <w:rPr>
          <w:rFonts w:ascii="Times New Roman" w:hAnsi="Times New Roman" w:cs="Times New Roman"/>
        </w:rPr>
        <w:t xml:space="preserve"> in the OR.  Only 36</w:t>
      </w:r>
      <w:r>
        <w:rPr>
          <w:rFonts w:ascii="Times New Roman" w:hAnsi="Times New Roman" w:cs="Times New Roman"/>
        </w:rPr>
        <w:t>% of patients with a TOF ≥ 0.90 had subjective monitoring</w:t>
      </w:r>
      <w:r w:rsidR="005A7061">
        <w:rPr>
          <w:rFonts w:ascii="Times New Roman" w:hAnsi="Times New Roman" w:cs="Times New Roman"/>
        </w:rPr>
        <w:t xml:space="preserve"> used</w:t>
      </w:r>
      <w:r>
        <w:rPr>
          <w:rFonts w:ascii="Times New Roman" w:hAnsi="Times New Roman" w:cs="Times New Roman"/>
        </w:rPr>
        <w:t xml:space="preserve">. </w:t>
      </w:r>
    </w:p>
    <w:p w14:paraId="1A63C1E4" w14:textId="0C94D390" w:rsidR="005E6509" w:rsidRDefault="005E6509" w:rsidP="005E6509">
      <w:pPr>
        <w:spacing w:line="480" w:lineRule="auto"/>
        <w:rPr>
          <w:rFonts w:ascii="Times New Roman" w:hAnsi="Times New Roman" w:cs="Times New Roman"/>
        </w:rPr>
      </w:pPr>
      <w:r w:rsidRPr="002127AC">
        <w:rPr>
          <w:rFonts w:ascii="Times New Roman" w:hAnsi="Times New Roman" w:cs="Times New Roman"/>
          <w:color w:val="000000" w:themeColor="text1"/>
        </w:rPr>
        <w:t>Conclusion</w:t>
      </w:r>
      <w:r w:rsidRPr="00B1306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implementation of the guideline was successful in identifying 55 patients with RNMB.  </w:t>
      </w:r>
      <w:r w:rsidR="005A7061">
        <w:rPr>
          <w:rFonts w:ascii="Times New Roman" w:hAnsi="Times New Roman" w:cs="Times New Roman"/>
          <w:color w:val="000000" w:themeColor="text1"/>
        </w:rPr>
        <w:t xml:space="preserve">Five required additional treatment.  </w:t>
      </w:r>
      <w:r>
        <w:rPr>
          <w:rFonts w:ascii="Times New Roman" w:hAnsi="Times New Roman" w:cs="Times New Roman"/>
        </w:rPr>
        <w:t xml:space="preserve">The use of this protocol supports early identification of RNMB and timely intervention.  Use of an objective monitor was associated with a higher percentage of patients not exhibiting RNMB.  </w:t>
      </w:r>
      <w:r w:rsidR="005A7061">
        <w:rPr>
          <w:rFonts w:ascii="Times New Roman" w:hAnsi="Times New Roman" w:cs="Times New Roman"/>
        </w:rPr>
        <w:t xml:space="preserve">There is an opportunity to implement the guideline and assessment </w:t>
      </w:r>
      <w:r w:rsidR="000F38BA">
        <w:rPr>
          <w:rFonts w:ascii="Times New Roman" w:hAnsi="Times New Roman" w:cs="Times New Roman"/>
        </w:rPr>
        <w:t>on all patients in</w:t>
      </w:r>
      <w:r w:rsidR="0015568C">
        <w:rPr>
          <w:rFonts w:ascii="Times New Roman" w:hAnsi="Times New Roman" w:cs="Times New Roman"/>
        </w:rPr>
        <w:t xml:space="preserve"> the future</w:t>
      </w:r>
      <w:r>
        <w:rPr>
          <w:rFonts w:ascii="Times New Roman" w:hAnsi="Times New Roman" w:cs="Times New Roman"/>
        </w:rPr>
        <w:t xml:space="preserve">.  </w:t>
      </w:r>
    </w:p>
    <w:p w14:paraId="0D9F4583" w14:textId="00120D24" w:rsidR="005A0A2D" w:rsidRDefault="005A0A2D" w:rsidP="005E6509">
      <w:pPr>
        <w:spacing w:line="480" w:lineRule="auto"/>
        <w:ind w:firstLine="720"/>
        <w:rPr>
          <w:rFonts w:ascii="Times New Roman" w:hAnsi="Times New Roman" w:cs="Times New Roman"/>
        </w:rPr>
      </w:pPr>
      <w:r w:rsidRPr="00B1306B">
        <w:rPr>
          <w:rFonts w:ascii="Times New Roman" w:hAnsi="Times New Roman" w:cs="Times New Roman"/>
          <w:i/>
        </w:rPr>
        <w:lastRenderedPageBreak/>
        <w:t>Keywords</w:t>
      </w:r>
      <w:r w:rsidRPr="00B1306B">
        <w:rPr>
          <w:rFonts w:ascii="Times New Roman" w:hAnsi="Times New Roman" w:cs="Times New Roman"/>
        </w:rPr>
        <w:t>:  neuromuscular blockade, neuromuscular blocking agents, post-operative complications, neostigmine, residual, and muscle weakness</w:t>
      </w:r>
    </w:p>
    <w:p w14:paraId="567F093F" w14:textId="77777777" w:rsidR="00B1306B" w:rsidRDefault="00B1306B" w:rsidP="00B1306B">
      <w:pPr>
        <w:spacing w:line="480" w:lineRule="auto"/>
        <w:ind w:firstLine="720"/>
        <w:rPr>
          <w:rFonts w:ascii="Times New Roman" w:hAnsi="Times New Roman" w:cs="Times New Roman"/>
        </w:rPr>
      </w:pPr>
    </w:p>
    <w:p w14:paraId="62928E86" w14:textId="77777777" w:rsidR="00B1306B" w:rsidRDefault="00B1306B" w:rsidP="00B1306B">
      <w:pPr>
        <w:spacing w:line="480" w:lineRule="auto"/>
        <w:ind w:firstLine="720"/>
        <w:rPr>
          <w:rFonts w:ascii="Times New Roman" w:hAnsi="Times New Roman" w:cs="Times New Roman"/>
        </w:rPr>
      </w:pPr>
    </w:p>
    <w:p w14:paraId="2B72A650" w14:textId="77777777" w:rsidR="00B1306B" w:rsidRDefault="00B1306B" w:rsidP="00B1306B">
      <w:pPr>
        <w:spacing w:line="480" w:lineRule="auto"/>
        <w:ind w:firstLine="720"/>
        <w:rPr>
          <w:rFonts w:ascii="Times New Roman" w:hAnsi="Times New Roman" w:cs="Times New Roman"/>
        </w:rPr>
      </w:pPr>
    </w:p>
    <w:p w14:paraId="686319A9" w14:textId="77777777" w:rsidR="00B1306B" w:rsidRDefault="00B1306B" w:rsidP="00B1306B">
      <w:pPr>
        <w:spacing w:line="480" w:lineRule="auto"/>
        <w:ind w:firstLine="720"/>
        <w:rPr>
          <w:rFonts w:ascii="Times New Roman" w:hAnsi="Times New Roman" w:cs="Times New Roman"/>
        </w:rPr>
      </w:pPr>
    </w:p>
    <w:p w14:paraId="3CDC56FD" w14:textId="77777777" w:rsidR="00B1306B" w:rsidRDefault="00B1306B" w:rsidP="00B1306B">
      <w:pPr>
        <w:spacing w:line="480" w:lineRule="auto"/>
        <w:ind w:firstLine="720"/>
        <w:rPr>
          <w:rFonts w:ascii="Times New Roman" w:hAnsi="Times New Roman" w:cs="Times New Roman"/>
        </w:rPr>
      </w:pPr>
    </w:p>
    <w:p w14:paraId="6C0205A5" w14:textId="77777777" w:rsidR="00B1306B" w:rsidRDefault="00B1306B" w:rsidP="00B1306B">
      <w:pPr>
        <w:spacing w:line="480" w:lineRule="auto"/>
        <w:ind w:firstLine="720"/>
        <w:rPr>
          <w:rFonts w:ascii="Times New Roman" w:hAnsi="Times New Roman" w:cs="Times New Roman"/>
        </w:rPr>
      </w:pPr>
    </w:p>
    <w:p w14:paraId="249F6DB3" w14:textId="77777777" w:rsidR="00B1306B" w:rsidRDefault="00B1306B" w:rsidP="00B1306B">
      <w:pPr>
        <w:spacing w:line="480" w:lineRule="auto"/>
        <w:ind w:firstLine="720"/>
        <w:rPr>
          <w:rFonts w:ascii="Times New Roman" w:hAnsi="Times New Roman" w:cs="Times New Roman"/>
        </w:rPr>
      </w:pPr>
    </w:p>
    <w:p w14:paraId="13402F17" w14:textId="77777777" w:rsidR="00B1306B" w:rsidRDefault="00B1306B" w:rsidP="00B1306B">
      <w:pPr>
        <w:spacing w:line="480" w:lineRule="auto"/>
        <w:ind w:firstLine="720"/>
        <w:rPr>
          <w:rFonts w:ascii="Times New Roman" w:hAnsi="Times New Roman" w:cs="Times New Roman"/>
        </w:rPr>
      </w:pPr>
    </w:p>
    <w:p w14:paraId="205B4EA3" w14:textId="77777777" w:rsidR="00B1306B" w:rsidRDefault="00B1306B" w:rsidP="00B1306B">
      <w:pPr>
        <w:spacing w:line="480" w:lineRule="auto"/>
        <w:ind w:firstLine="720"/>
        <w:rPr>
          <w:rFonts w:ascii="Times New Roman" w:hAnsi="Times New Roman" w:cs="Times New Roman"/>
        </w:rPr>
      </w:pPr>
    </w:p>
    <w:p w14:paraId="69E48F6A" w14:textId="77777777" w:rsidR="00B1306B" w:rsidRDefault="00B1306B" w:rsidP="00B1306B">
      <w:pPr>
        <w:spacing w:line="480" w:lineRule="auto"/>
        <w:ind w:firstLine="720"/>
        <w:rPr>
          <w:rFonts w:ascii="Times New Roman" w:hAnsi="Times New Roman" w:cs="Times New Roman"/>
        </w:rPr>
      </w:pPr>
    </w:p>
    <w:p w14:paraId="005ECB4D" w14:textId="77777777" w:rsidR="00B1306B" w:rsidRDefault="00B1306B" w:rsidP="00B1306B">
      <w:pPr>
        <w:spacing w:line="480" w:lineRule="auto"/>
        <w:ind w:firstLine="720"/>
        <w:rPr>
          <w:rFonts w:ascii="Times New Roman" w:hAnsi="Times New Roman" w:cs="Times New Roman"/>
        </w:rPr>
      </w:pPr>
    </w:p>
    <w:p w14:paraId="4FA9EAC4" w14:textId="77777777" w:rsidR="00B1306B" w:rsidRDefault="00B1306B" w:rsidP="00B1306B">
      <w:pPr>
        <w:spacing w:line="480" w:lineRule="auto"/>
        <w:ind w:firstLine="720"/>
        <w:rPr>
          <w:rFonts w:ascii="Times New Roman" w:hAnsi="Times New Roman" w:cs="Times New Roman"/>
        </w:rPr>
      </w:pPr>
    </w:p>
    <w:p w14:paraId="2F21BAB0" w14:textId="77777777" w:rsidR="00AC5871" w:rsidRDefault="00AC5871" w:rsidP="00B1306B">
      <w:pPr>
        <w:spacing w:line="480" w:lineRule="auto"/>
        <w:ind w:firstLine="720"/>
        <w:rPr>
          <w:rFonts w:ascii="Times New Roman" w:hAnsi="Times New Roman" w:cs="Times New Roman"/>
        </w:rPr>
      </w:pPr>
    </w:p>
    <w:p w14:paraId="44A037F9" w14:textId="77777777" w:rsidR="00B1306B" w:rsidRDefault="00B1306B" w:rsidP="00B1306B">
      <w:pPr>
        <w:spacing w:line="480" w:lineRule="auto"/>
        <w:ind w:firstLine="720"/>
        <w:rPr>
          <w:rFonts w:ascii="Times New Roman" w:hAnsi="Times New Roman" w:cs="Times New Roman"/>
        </w:rPr>
      </w:pPr>
    </w:p>
    <w:p w14:paraId="323A653E" w14:textId="77777777" w:rsidR="005A0A2D" w:rsidRDefault="005A0A2D" w:rsidP="00B1306B">
      <w:pPr>
        <w:spacing w:line="480" w:lineRule="auto"/>
        <w:ind w:firstLine="720"/>
        <w:rPr>
          <w:rFonts w:ascii="Times New Roman" w:hAnsi="Times New Roman" w:cs="Times New Roman"/>
        </w:rPr>
      </w:pPr>
    </w:p>
    <w:p w14:paraId="36703194" w14:textId="77777777" w:rsidR="00491A9A" w:rsidRDefault="00491A9A" w:rsidP="00B1306B">
      <w:pPr>
        <w:spacing w:line="480" w:lineRule="auto"/>
        <w:ind w:firstLine="720"/>
        <w:rPr>
          <w:rFonts w:ascii="Times New Roman" w:hAnsi="Times New Roman" w:cs="Times New Roman"/>
        </w:rPr>
      </w:pPr>
    </w:p>
    <w:p w14:paraId="092AC553" w14:textId="77777777" w:rsidR="00491A9A" w:rsidRDefault="00491A9A" w:rsidP="00B1306B">
      <w:pPr>
        <w:spacing w:line="480" w:lineRule="auto"/>
        <w:ind w:firstLine="720"/>
        <w:rPr>
          <w:rFonts w:ascii="Times New Roman" w:hAnsi="Times New Roman" w:cs="Times New Roman"/>
        </w:rPr>
      </w:pPr>
    </w:p>
    <w:p w14:paraId="48E0AA5D" w14:textId="77777777" w:rsidR="00491A9A" w:rsidRDefault="00491A9A" w:rsidP="00B1306B">
      <w:pPr>
        <w:spacing w:line="480" w:lineRule="auto"/>
        <w:ind w:firstLine="720"/>
        <w:rPr>
          <w:rFonts w:ascii="Times New Roman" w:hAnsi="Times New Roman" w:cs="Times New Roman"/>
        </w:rPr>
      </w:pPr>
    </w:p>
    <w:p w14:paraId="6DF487E0" w14:textId="77777777" w:rsidR="00491A9A" w:rsidRDefault="00491A9A" w:rsidP="00B1306B">
      <w:pPr>
        <w:spacing w:line="480" w:lineRule="auto"/>
        <w:ind w:firstLine="720"/>
        <w:rPr>
          <w:rFonts w:ascii="Times New Roman" w:hAnsi="Times New Roman" w:cs="Times New Roman"/>
        </w:rPr>
      </w:pPr>
    </w:p>
    <w:p w14:paraId="590D9143" w14:textId="77777777" w:rsidR="00491A9A" w:rsidRDefault="00491A9A" w:rsidP="00B1306B">
      <w:pPr>
        <w:spacing w:line="480" w:lineRule="auto"/>
        <w:ind w:firstLine="720"/>
        <w:rPr>
          <w:rFonts w:ascii="Times New Roman" w:hAnsi="Times New Roman" w:cs="Times New Roman"/>
        </w:rPr>
      </w:pPr>
    </w:p>
    <w:p w14:paraId="788A9EF6" w14:textId="77777777" w:rsidR="00491A9A" w:rsidRDefault="00491A9A" w:rsidP="00B1306B">
      <w:pPr>
        <w:spacing w:line="480" w:lineRule="auto"/>
        <w:ind w:firstLine="720"/>
        <w:rPr>
          <w:rFonts w:ascii="Times New Roman" w:hAnsi="Times New Roman" w:cs="Times New Roman"/>
        </w:rPr>
      </w:pPr>
    </w:p>
    <w:p w14:paraId="37168D82" w14:textId="0F1CEC73" w:rsidR="00B1306B" w:rsidRPr="00ED04DE" w:rsidRDefault="00B1306B" w:rsidP="006001CF">
      <w:pPr>
        <w:spacing w:line="480" w:lineRule="auto"/>
        <w:ind w:firstLine="720"/>
        <w:jc w:val="center"/>
        <w:rPr>
          <w:rFonts w:ascii="Times New Roman" w:hAnsi="Times New Roman" w:cs="Times New Roman"/>
          <w:b/>
        </w:rPr>
      </w:pPr>
      <w:r w:rsidRPr="00ED04DE">
        <w:rPr>
          <w:rFonts w:ascii="Times New Roman" w:hAnsi="Times New Roman" w:cs="Times New Roman"/>
          <w:b/>
        </w:rPr>
        <w:lastRenderedPageBreak/>
        <w:t>Acknowledgements</w:t>
      </w:r>
    </w:p>
    <w:p w14:paraId="43390C5A" w14:textId="77777777" w:rsidR="006001CF" w:rsidRPr="006001CF" w:rsidRDefault="006001CF" w:rsidP="006001CF">
      <w:pPr>
        <w:spacing w:line="480" w:lineRule="auto"/>
        <w:ind w:firstLine="720"/>
        <w:rPr>
          <w:rFonts w:ascii="Arial Narrow" w:hAnsi="Arial Narrow" w:cs="Times New Roman"/>
          <w:color w:val="222222"/>
        </w:rPr>
      </w:pPr>
      <w:r w:rsidRPr="006001CF">
        <w:rPr>
          <w:rFonts w:ascii="Times New Roman" w:hAnsi="Times New Roman" w:cs="Times New Roman"/>
          <w:color w:val="222222"/>
        </w:rPr>
        <w:t>I would like to express my gratitude to everyone who supported me throughout the course of obtaining my Doctorate of Nursing Practice.  I am thankful for friends and family who reached out throughout this journey to offer advice and encouragement, as this accomplishment would not have been possible without their inspiration and faith over the past 18 months.  I was encouraged to grow from my zone of comfort to amazing success.  </w:t>
      </w:r>
    </w:p>
    <w:p w14:paraId="7E9BB707" w14:textId="24744E6C" w:rsidR="006001CF" w:rsidRPr="006001CF" w:rsidRDefault="006001CF" w:rsidP="006001CF">
      <w:pPr>
        <w:spacing w:line="480" w:lineRule="auto"/>
        <w:ind w:firstLine="720"/>
        <w:rPr>
          <w:rFonts w:ascii="Arial Narrow" w:hAnsi="Arial Narrow" w:cs="Times New Roman"/>
          <w:color w:val="222222"/>
        </w:rPr>
      </w:pPr>
      <w:r w:rsidRPr="006001CF">
        <w:rPr>
          <w:rFonts w:ascii="Times New Roman" w:hAnsi="Times New Roman" w:cs="Times New Roman"/>
          <w:color w:val="222222"/>
        </w:rPr>
        <w:t>I am sincerely thankful for Dr. McAuliffe for the encouragement to apply to the DNP program and for walking by me throughout the journey of work required to refine my project.  Words canno</w:t>
      </w:r>
      <w:r w:rsidR="00A77236">
        <w:rPr>
          <w:rFonts w:ascii="Times New Roman" w:hAnsi="Times New Roman" w:cs="Times New Roman"/>
          <w:color w:val="222222"/>
        </w:rPr>
        <w:t>t express what her guidance, inv</w:t>
      </w:r>
      <w:r w:rsidRPr="006001CF">
        <w:rPr>
          <w:rFonts w:ascii="Times New Roman" w:hAnsi="Times New Roman" w:cs="Times New Roman"/>
          <w:color w:val="222222"/>
        </w:rPr>
        <w:t>aluable constructive criticism, and friendly advice over this time have meant.  </w:t>
      </w:r>
    </w:p>
    <w:p w14:paraId="36C97BAF" w14:textId="77777777" w:rsidR="006001CF" w:rsidRPr="006001CF" w:rsidRDefault="006001CF" w:rsidP="006001CF">
      <w:pPr>
        <w:spacing w:line="480" w:lineRule="auto"/>
        <w:ind w:firstLine="720"/>
        <w:rPr>
          <w:rFonts w:ascii="Arial Narrow" w:hAnsi="Arial Narrow" w:cs="Times New Roman"/>
          <w:color w:val="222222"/>
        </w:rPr>
      </w:pPr>
      <w:r w:rsidRPr="006001CF">
        <w:rPr>
          <w:rFonts w:ascii="Times New Roman" w:hAnsi="Times New Roman" w:cs="Times New Roman"/>
          <w:color w:val="222222"/>
        </w:rPr>
        <w:t>I would like to thank Dr. Marshburn.  She guided me each semester with commitment to the DNP essentials while her encouragement challenged me to strive for success.</w:t>
      </w:r>
    </w:p>
    <w:p w14:paraId="63A7A675" w14:textId="77777777" w:rsidR="001A58DB" w:rsidRPr="006001CF" w:rsidRDefault="001A58DB" w:rsidP="006001CF">
      <w:pPr>
        <w:spacing w:line="480" w:lineRule="auto"/>
        <w:ind w:firstLine="720"/>
        <w:rPr>
          <w:rFonts w:ascii="Times New Roman" w:hAnsi="Times New Roman" w:cs="Times New Roman"/>
        </w:rPr>
      </w:pPr>
    </w:p>
    <w:p w14:paraId="773F987A" w14:textId="77777777" w:rsidR="00B1306B" w:rsidRDefault="00B1306B" w:rsidP="006001CF">
      <w:pPr>
        <w:spacing w:line="480" w:lineRule="auto"/>
        <w:ind w:firstLine="720"/>
        <w:rPr>
          <w:rFonts w:ascii="Times New Roman" w:hAnsi="Times New Roman" w:cs="Times New Roman"/>
        </w:rPr>
      </w:pPr>
    </w:p>
    <w:p w14:paraId="5DC981DF" w14:textId="77777777" w:rsidR="00B1306B" w:rsidRDefault="00B1306B" w:rsidP="00B1306B">
      <w:pPr>
        <w:spacing w:line="480" w:lineRule="auto"/>
        <w:ind w:firstLine="720"/>
        <w:rPr>
          <w:rFonts w:ascii="Times New Roman" w:hAnsi="Times New Roman" w:cs="Times New Roman"/>
        </w:rPr>
      </w:pPr>
    </w:p>
    <w:p w14:paraId="1688241A" w14:textId="77777777" w:rsidR="00B1306B" w:rsidRDefault="00B1306B" w:rsidP="00B1306B">
      <w:pPr>
        <w:spacing w:line="480" w:lineRule="auto"/>
        <w:ind w:firstLine="720"/>
        <w:rPr>
          <w:rFonts w:ascii="Times New Roman" w:hAnsi="Times New Roman" w:cs="Times New Roman"/>
        </w:rPr>
      </w:pPr>
    </w:p>
    <w:p w14:paraId="7FDDB5FC" w14:textId="77777777" w:rsidR="00B1306B" w:rsidRDefault="00B1306B" w:rsidP="00B1306B">
      <w:pPr>
        <w:spacing w:line="480" w:lineRule="auto"/>
        <w:ind w:firstLine="720"/>
        <w:rPr>
          <w:rFonts w:ascii="Times New Roman" w:hAnsi="Times New Roman" w:cs="Times New Roman"/>
        </w:rPr>
      </w:pPr>
    </w:p>
    <w:p w14:paraId="779B7BC1" w14:textId="77777777" w:rsidR="00B1306B" w:rsidRDefault="00B1306B" w:rsidP="00B1306B">
      <w:pPr>
        <w:spacing w:line="480" w:lineRule="auto"/>
        <w:ind w:firstLine="720"/>
        <w:rPr>
          <w:rFonts w:ascii="Times New Roman" w:hAnsi="Times New Roman" w:cs="Times New Roman"/>
        </w:rPr>
      </w:pPr>
    </w:p>
    <w:p w14:paraId="13E1CD2B" w14:textId="77777777" w:rsidR="00807B2C" w:rsidRDefault="00807B2C" w:rsidP="00807B2C">
      <w:pPr>
        <w:spacing w:line="480" w:lineRule="auto"/>
        <w:rPr>
          <w:rFonts w:ascii="Times New Roman" w:hAnsi="Times New Roman" w:cs="Times New Roman"/>
        </w:rPr>
      </w:pPr>
    </w:p>
    <w:p w14:paraId="3D1B762C" w14:textId="77777777" w:rsidR="00CD7253" w:rsidRDefault="00CD7253" w:rsidP="00807B2C">
      <w:pPr>
        <w:spacing w:line="480" w:lineRule="auto"/>
        <w:rPr>
          <w:rFonts w:ascii="Times New Roman" w:hAnsi="Times New Roman" w:cs="Times New Roman"/>
        </w:rPr>
      </w:pPr>
    </w:p>
    <w:p w14:paraId="6A9AB107" w14:textId="77777777" w:rsidR="006001CF" w:rsidRDefault="006001CF" w:rsidP="00807B2C">
      <w:pPr>
        <w:spacing w:line="480" w:lineRule="auto"/>
        <w:rPr>
          <w:rFonts w:ascii="Times New Roman" w:hAnsi="Times New Roman" w:cs="Times New Roman"/>
        </w:rPr>
      </w:pPr>
    </w:p>
    <w:p w14:paraId="4B864C2F" w14:textId="77777777" w:rsidR="006001CF" w:rsidRDefault="006001CF" w:rsidP="00807B2C">
      <w:pPr>
        <w:spacing w:line="480" w:lineRule="auto"/>
        <w:rPr>
          <w:rFonts w:ascii="Times New Roman" w:hAnsi="Times New Roman" w:cs="Times New Roman"/>
        </w:rPr>
      </w:pPr>
    </w:p>
    <w:p w14:paraId="036C1FF2" w14:textId="77777777" w:rsidR="006001CF" w:rsidRDefault="006001CF" w:rsidP="00435357">
      <w:pPr>
        <w:spacing w:line="480" w:lineRule="auto"/>
        <w:jc w:val="center"/>
        <w:rPr>
          <w:rFonts w:ascii="Times New Roman" w:hAnsi="Times New Roman" w:cs="Times New Roman"/>
        </w:rPr>
      </w:pPr>
    </w:p>
    <w:p w14:paraId="023FA4E8" w14:textId="77777777" w:rsidR="00B1306B" w:rsidRPr="00ED04DE" w:rsidRDefault="00B1306B" w:rsidP="00435357">
      <w:pPr>
        <w:spacing w:line="480" w:lineRule="auto"/>
        <w:jc w:val="center"/>
        <w:rPr>
          <w:rFonts w:ascii="Times New Roman" w:hAnsi="Times New Roman" w:cs="Times New Roman"/>
          <w:b/>
        </w:rPr>
      </w:pPr>
      <w:r w:rsidRPr="00ED04DE">
        <w:rPr>
          <w:rFonts w:ascii="Times New Roman" w:hAnsi="Times New Roman" w:cs="Times New Roman"/>
          <w:b/>
        </w:rPr>
        <w:lastRenderedPageBreak/>
        <w:t>Table of Contents</w:t>
      </w:r>
    </w:p>
    <w:p w14:paraId="23AD9CB0" w14:textId="555C320C" w:rsidR="00B1306B" w:rsidRPr="00F12F20" w:rsidRDefault="00B1306B" w:rsidP="00F12F20">
      <w:pPr>
        <w:spacing w:line="480" w:lineRule="auto"/>
        <w:jc w:val="right"/>
        <w:rPr>
          <w:rFonts w:ascii="Times New Roman" w:hAnsi="Times New Roman" w:cs="Times New Roman"/>
          <w:b/>
        </w:rPr>
      </w:pPr>
      <w:r w:rsidRPr="0034179D">
        <w:rPr>
          <w:rFonts w:ascii="Times New Roman" w:hAnsi="Times New Roman" w:cs="Times New Roman"/>
        </w:rPr>
        <w:t xml:space="preserve">Chapter </w:t>
      </w:r>
      <w:r w:rsidR="00C32965">
        <w:rPr>
          <w:rFonts w:ascii="Times New Roman" w:hAnsi="Times New Roman" w:cs="Times New Roman"/>
        </w:rPr>
        <w:t>One</w:t>
      </w:r>
      <w:r w:rsidRPr="0034179D">
        <w:rPr>
          <w:rFonts w:ascii="Times New Roman" w:hAnsi="Times New Roman" w:cs="Times New Roman"/>
        </w:rPr>
        <w:t>:  Introduction</w:t>
      </w:r>
      <w:r w:rsidR="006F743B" w:rsidRPr="006F743B">
        <w:rPr>
          <w:rFonts w:ascii="Times New Roman" w:hAnsi="Times New Roman" w:cs="Times New Roman"/>
        </w:rPr>
        <w:t>………………………</w:t>
      </w:r>
      <w:r w:rsidR="00F12F20">
        <w:rPr>
          <w:rFonts w:ascii="Times New Roman" w:hAnsi="Times New Roman" w:cs="Times New Roman"/>
        </w:rPr>
        <w:t>…...</w:t>
      </w:r>
      <w:r w:rsidR="006F743B" w:rsidRPr="006F743B">
        <w:rPr>
          <w:rFonts w:ascii="Times New Roman" w:hAnsi="Times New Roman" w:cs="Times New Roman"/>
        </w:rPr>
        <w:t>…………………………………</w:t>
      </w:r>
      <w:r w:rsidR="006F743B">
        <w:rPr>
          <w:rFonts w:ascii="Times New Roman" w:hAnsi="Times New Roman" w:cs="Times New Roman"/>
        </w:rPr>
        <w:t>........</w:t>
      </w:r>
      <w:r w:rsidR="006F743B" w:rsidRPr="006F743B">
        <w:rPr>
          <w:rFonts w:ascii="Times New Roman" w:hAnsi="Times New Roman" w:cs="Times New Roman"/>
        </w:rPr>
        <w:t>.</w:t>
      </w:r>
      <w:r w:rsidRPr="006F743B">
        <w:rPr>
          <w:rFonts w:ascii="Times New Roman" w:hAnsi="Times New Roman" w:cs="Times New Roman"/>
        </w:rPr>
        <w:t xml:space="preserve"> </w:t>
      </w:r>
      <w:r w:rsidR="00515FA1">
        <w:rPr>
          <w:rFonts w:ascii="Times New Roman" w:hAnsi="Times New Roman" w:cs="Times New Roman"/>
        </w:rPr>
        <w:t>8-16</w:t>
      </w:r>
    </w:p>
    <w:p w14:paraId="5660C7BB" w14:textId="1F2F4705" w:rsidR="00B1306B" w:rsidRPr="0034179D" w:rsidRDefault="006F743B" w:rsidP="00205966">
      <w:pPr>
        <w:spacing w:line="480" w:lineRule="auto"/>
        <w:jc w:val="right"/>
        <w:rPr>
          <w:rFonts w:ascii="Times New Roman" w:hAnsi="Times New Roman" w:cs="Times New Roman"/>
        </w:rPr>
      </w:pPr>
      <w:r>
        <w:rPr>
          <w:rFonts w:ascii="Times New Roman" w:hAnsi="Times New Roman" w:cs="Times New Roman"/>
        </w:rPr>
        <w:tab/>
        <w:t>Justification of Study……………………………………………………………………</w:t>
      </w:r>
      <w:r w:rsidR="0030597D">
        <w:rPr>
          <w:rFonts w:ascii="Times New Roman" w:hAnsi="Times New Roman" w:cs="Times New Roman"/>
        </w:rPr>
        <w:t xml:space="preserve"> 10</w:t>
      </w:r>
    </w:p>
    <w:p w14:paraId="59DB28D3" w14:textId="7D50579C" w:rsidR="00B1306B" w:rsidRPr="0034179D" w:rsidRDefault="00B1306B" w:rsidP="00205966">
      <w:pPr>
        <w:spacing w:line="480" w:lineRule="auto"/>
        <w:jc w:val="right"/>
        <w:rPr>
          <w:rFonts w:ascii="Times New Roman" w:hAnsi="Times New Roman" w:cs="Times New Roman"/>
        </w:rPr>
      </w:pPr>
      <w:r w:rsidRPr="0034179D">
        <w:rPr>
          <w:rFonts w:ascii="Times New Roman" w:hAnsi="Times New Roman" w:cs="Times New Roman"/>
        </w:rPr>
        <w:tab/>
        <w:t>Problem Statement</w:t>
      </w:r>
      <w:r w:rsidR="006F743B">
        <w:rPr>
          <w:rFonts w:ascii="Times New Roman" w:hAnsi="Times New Roman" w:cs="Times New Roman"/>
        </w:rPr>
        <w:t>…………………………………………………………………...</w:t>
      </w:r>
      <w:r w:rsidR="0030597D">
        <w:rPr>
          <w:rFonts w:ascii="Times New Roman" w:hAnsi="Times New Roman" w:cs="Times New Roman"/>
        </w:rPr>
        <w:t xml:space="preserve"> 10-11</w:t>
      </w:r>
    </w:p>
    <w:p w14:paraId="47BA02F7" w14:textId="0430A642" w:rsidR="00B1306B" w:rsidRPr="0034179D" w:rsidRDefault="006F743B" w:rsidP="00205966">
      <w:pPr>
        <w:spacing w:line="480" w:lineRule="auto"/>
        <w:jc w:val="right"/>
        <w:rPr>
          <w:rFonts w:ascii="Times New Roman" w:hAnsi="Times New Roman" w:cs="Times New Roman"/>
        </w:rPr>
      </w:pPr>
      <w:r>
        <w:rPr>
          <w:rFonts w:ascii="Times New Roman" w:hAnsi="Times New Roman" w:cs="Times New Roman"/>
        </w:rPr>
        <w:tab/>
        <w:t xml:space="preserve">Theoretical Framework……………………………………………………………… </w:t>
      </w:r>
      <w:r w:rsidR="0030597D">
        <w:rPr>
          <w:rFonts w:ascii="Times New Roman" w:hAnsi="Times New Roman" w:cs="Times New Roman"/>
        </w:rPr>
        <w:t>11-15</w:t>
      </w:r>
    </w:p>
    <w:p w14:paraId="04519C33" w14:textId="6883543D" w:rsidR="00B1306B" w:rsidRDefault="00F12F20" w:rsidP="003C5271">
      <w:pPr>
        <w:spacing w:line="480" w:lineRule="auto"/>
        <w:jc w:val="right"/>
        <w:rPr>
          <w:rFonts w:ascii="Times New Roman" w:hAnsi="Times New Roman" w:cs="Times New Roman"/>
        </w:rPr>
      </w:pPr>
      <w:r>
        <w:rPr>
          <w:rFonts w:ascii="Times New Roman" w:hAnsi="Times New Roman" w:cs="Times New Roman"/>
        </w:rPr>
        <w:tab/>
        <w:t>Purpose…………</w:t>
      </w:r>
      <w:r w:rsidR="003C5271">
        <w:rPr>
          <w:rFonts w:ascii="Times New Roman" w:hAnsi="Times New Roman" w:cs="Times New Roman"/>
        </w:rPr>
        <w:t>……………………………………………………………………</w:t>
      </w:r>
      <w:r w:rsidR="0030597D">
        <w:rPr>
          <w:rFonts w:ascii="Times New Roman" w:hAnsi="Times New Roman" w:cs="Times New Roman"/>
        </w:rPr>
        <w:t xml:space="preserve"> </w:t>
      </w:r>
      <w:r w:rsidR="003C5271">
        <w:rPr>
          <w:rFonts w:ascii="Times New Roman" w:hAnsi="Times New Roman" w:cs="Times New Roman"/>
        </w:rPr>
        <w:t>15-</w:t>
      </w:r>
      <w:r w:rsidR="0030597D">
        <w:rPr>
          <w:rFonts w:ascii="Times New Roman" w:hAnsi="Times New Roman" w:cs="Times New Roman"/>
        </w:rPr>
        <w:t>16</w:t>
      </w:r>
    </w:p>
    <w:p w14:paraId="585DB750" w14:textId="7D652A46" w:rsidR="003C5271" w:rsidRPr="0034179D" w:rsidRDefault="003C5271" w:rsidP="003C5271">
      <w:pPr>
        <w:spacing w:line="480" w:lineRule="auto"/>
        <w:jc w:val="right"/>
        <w:rPr>
          <w:rFonts w:ascii="Times New Roman" w:hAnsi="Times New Roman" w:cs="Times New Roman"/>
        </w:rPr>
      </w:pPr>
      <w:r>
        <w:rPr>
          <w:rFonts w:ascii="Times New Roman" w:hAnsi="Times New Roman" w:cs="Times New Roman"/>
        </w:rPr>
        <w:t>Summary………………………………………………………………………………… 16</w:t>
      </w:r>
    </w:p>
    <w:p w14:paraId="49E204C1" w14:textId="331DA636" w:rsidR="00B1306B" w:rsidRPr="0034179D" w:rsidRDefault="00F12F20" w:rsidP="00205966">
      <w:pPr>
        <w:spacing w:line="480" w:lineRule="auto"/>
        <w:jc w:val="right"/>
        <w:rPr>
          <w:rFonts w:ascii="Times New Roman" w:hAnsi="Times New Roman" w:cs="Times New Roman"/>
        </w:rPr>
      </w:pPr>
      <w:r>
        <w:rPr>
          <w:rFonts w:ascii="Times New Roman" w:hAnsi="Times New Roman" w:cs="Times New Roman"/>
        </w:rPr>
        <w:t>Chapter Two</w:t>
      </w:r>
      <w:r w:rsidR="00B1306B" w:rsidRPr="0034179D">
        <w:rPr>
          <w:rFonts w:ascii="Times New Roman" w:hAnsi="Times New Roman" w:cs="Times New Roman"/>
        </w:rPr>
        <w:t>:  Research Based Eviden</w:t>
      </w:r>
      <w:r>
        <w:rPr>
          <w:rFonts w:ascii="Times New Roman" w:hAnsi="Times New Roman" w:cs="Times New Roman"/>
        </w:rPr>
        <w:t>ce…………...……………………….</w:t>
      </w:r>
      <w:r w:rsidR="00D92B3A">
        <w:rPr>
          <w:rFonts w:ascii="Times New Roman" w:hAnsi="Times New Roman" w:cs="Times New Roman"/>
        </w:rPr>
        <w:t>………………</w:t>
      </w:r>
      <w:r w:rsidR="00B1306B" w:rsidRPr="0034179D">
        <w:rPr>
          <w:rFonts w:ascii="Times New Roman" w:hAnsi="Times New Roman" w:cs="Times New Roman"/>
        </w:rPr>
        <w:t xml:space="preserve"> </w:t>
      </w:r>
      <w:r w:rsidR="0018041A">
        <w:rPr>
          <w:rFonts w:ascii="Times New Roman" w:hAnsi="Times New Roman" w:cs="Times New Roman"/>
        </w:rPr>
        <w:t>17-24</w:t>
      </w:r>
    </w:p>
    <w:p w14:paraId="14B067CF" w14:textId="6C022F58" w:rsidR="00D92B3A" w:rsidRDefault="00D92B3A" w:rsidP="00F12F20">
      <w:pPr>
        <w:spacing w:line="480" w:lineRule="auto"/>
        <w:jc w:val="right"/>
        <w:rPr>
          <w:rFonts w:ascii="Times New Roman" w:hAnsi="Times New Roman" w:cs="Times New Roman"/>
        </w:rPr>
      </w:pPr>
      <w:r>
        <w:rPr>
          <w:rFonts w:ascii="Times New Roman" w:hAnsi="Times New Roman" w:cs="Times New Roman"/>
        </w:rPr>
        <w:tab/>
        <w:t>Introduction……………………………………………………………………………...</w:t>
      </w:r>
      <w:r w:rsidR="00FD05DA">
        <w:rPr>
          <w:rFonts w:ascii="Times New Roman" w:hAnsi="Times New Roman" w:cs="Times New Roman"/>
        </w:rPr>
        <w:t xml:space="preserve"> 17</w:t>
      </w:r>
      <w:r>
        <w:rPr>
          <w:rFonts w:ascii="Times New Roman" w:hAnsi="Times New Roman" w:cs="Times New Roman"/>
        </w:rPr>
        <w:t xml:space="preserve"> </w:t>
      </w:r>
    </w:p>
    <w:p w14:paraId="05BD9192" w14:textId="0EC66619" w:rsidR="00B1306B" w:rsidRPr="0034179D" w:rsidRDefault="00D92B3A" w:rsidP="00D92B3A">
      <w:pPr>
        <w:spacing w:line="480" w:lineRule="auto"/>
        <w:ind w:firstLine="720"/>
        <w:jc w:val="right"/>
        <w:rPr>
          <w:rFonts w:ascii="Times New Roman" w:hAnsi="Times New Roman" w:cs="Times New Roman"/>
        </w:rPr>
      </w:pPr>
      <w:r>
        <w:rPr>
          <w:rFonts w:ascii="Times New Roman" w:hAnsi="Times New Roman" w:cs="Times New Roman"/>
        </w:rPr>
        <w:t>Occurrence of Residual Neuromuscular Blockade in the PACU…………………… 17-19</w:t>
      </w:r>
    </w:p>
    <w:p w14:paraId="548639B9" w14:textId="5239F713" w:rsidR="00B1306B" w:rsidRPr="0034179D" w:rsidRDefault="00D92B3A" w:rsidP="00D92B3A">
      <w:pPr>
        <w:spacing w:line="480" w:lineRule="auto"/>
        <w:ind w:firstLine="720"/>
        <w:jc w:val="right"/>
        <w:rPr>
          <w:rFonts w:ascii="Times New Roman" w:hAnsi="Times New Roman" w:cs="Times New Roman"/>
        </w:rPr>
      </w:pPr>
      <w:r>
        <w:rPr>
          <w:rFonts w:ascii="Times New Roman" w:hAnsi="Times New Roman" w:cs="Times New Roman"/>
        </w:rPr>
        <w:t>Adverse Respiratory Events in the PACU…………………………………………... 19-20</w:t>
      </w:r>
    </w:p>
    <w:p w14:paraId="3C614413" w14:textId="292131D0" w:rsidR="00B1306B" w:rsidRPr="0034179D" w:rsidRDefault="00B1306B" w:rsidP="00D92B3A">
      <w:pPr>
        <w:spacing w:line="480" w:lineRule="auto"/>
        <w:jc w:val="right"/>
        <w:rPr>
          <w:rFonts w:ascii="Times New Roman" w:hAnsi="Times New Roman" w:cs="Times New Roman"/>
        </w:rPr>
      </w:pPr>
      <w:r w:rsidRPr="0034179D">
        <w:rPr>
          <w:rFonts w:ascii="Times New Roman" w:hAnsi="Times New Roman" w:cs="Times New Roman"/>
        </w:rPr>
        <w:tab/>
        <w:t>Symptoms of Residual Neur</w:t>
      </w:r>
      <w:r w:rsidR="00295561">
        <w:rPr>
          <w:rFonts w:ascii="Times New Roman" w:hAnsi="Times New Roman" w:cs="Times New Roman"/>
        </w:rPr>
        <w:t>omuscular Blockade in the PACU………………………...</w:t>
      </w:r>
      <w:r w:rsidR="00D92B3A">
        <w:rPr>
          <w:rFonts w:ascii="Times New Roman" w:hAnsi="Times New Roman" w:cs="Times New Roman"/>
        </w:rPr>
        <w:t xml:space="preserve"> 20</w:t>
      </w:r>
    </w:p>
    <w:p w14:paraId="7A7D6CE2" w14:textId="5239E283" w:rsidR="00B1306B" w:rsidRPr="0034179D" w:rsidRDefault="00B1306B" w:rsidP="00D92B3A">
      <w:pPr>
        <w:spacing w:line="480" w:lineRule="auto"/>
        <w:jc w:val="right"/>
        <w:rPr>
          <w:rFonts w:ascii="Times New Roman" w:hAnsi="Times New Roman" w:cs="Times New Roman"/>
        </w:rPr>
      </w:pPr>
      <w:r w:rsidRPr="0034179D">
        <w:rPr>
          <w:rFonts w:ascii="Times New Roman" w:hAnsi="Times New Roman" w:cs="Times New Roman"/>
        </w:rPr>
        <w:tab/>
        <w:t>Optimizing the Use of the Peripheral Nerve Stimulator</w:t>
      </w:r>
      <w:r w:rsidR="00295561">
        <w:rPr>
          <w:rFonts w:ascii="Times New Roman" w:hAnsi="Times New Roman" w:cs="Times New Roman"/>
        </w:rPr>
        <w:t>…………………………</w:t>
      </w:r>
      <w:r w:rsidR="00B95AFD">
        <w:rPr>
          <w:rFonts w:ascii="Times New Roman" w:hAnsi="Times New Roman" w:cs="Times New Roman"/>
        </w:rPr>
        <w:t>.......</w:t>
      </w:r>
      <w:r w:rsidR="00D92B3A">
        <w:rPr>
          <w:rFonts w:ascii="Times New Roman" w:hAnsi="Times New Roman" w:cs="Times New Roman"/>
        </w:rPr>
        <w:t>20-21</w:t>
      </w:r>
    </w:p>
    <w:p w14:paraId="38C70E17" w14:textId="5D087E82" w:rsidR="00B1306B" w:rsidRDefault="00B1306B" w:rsidP="00D92B3A">
      <w:pPr>
        <w:spacing w:line="480" w:lineRule="auto"/>
        <w:jc w:val="right"/>
        <w:rPr>
          <w:rFonts w:ascii="Times New Roman" w:hAnsi="Times New Roman" w:cs="Times New Roman"/>
        </w:rPr>
      </w:pPr>
      <w:r w:rsidRPr="0034179D">
        <w:rPr>
          <w:rFonts w:ascii="Times New Roman" w:hAnsi="Times New Roman" w:cs="Times New Roman"/>
        </w:rPr>
        <w:tab/>
        <w:t>Sugammadex Adm</w:t>
      </w:r>
      <w:r w:rsidR="00295561">
        <w:rPr>
          <w:rFonts w:ascii="Times New Roman" w:hAnsi="Times New Roman" w:cs="Times New Roman"/>
        </w:rPr>
        <w:t>inistration in the PACU………………………………………….</w:t>
      </w:r>
      <w:r w:rsidR="00D92B3A">
        <w:rPr>
          <w:rFonts w:ascii="Times New Roman" w:hAnsi="Times New Roman" w:cs="Times New Roman"/>
        </w:rPr>
        <w:t xml:space="preserve"> 21-22</w:t>
      </w:r>
    </w:p>
    <w:p w14:paraId="606A1FCE" w14:textId="52E15CDD" w:rsidR="00FD05DA" w:rsidRDefault="00FD05DA" w:rsidP="00D92B3A">
      <w:pPr>
        <w:spacing w:line="480" w:lineRule="auto"/>
        <w:jc w:val="right"/>
        <w:rPr>
          <w:rFonts w:ascii="Times New Roman" w:hAnsi="Times New Roman" w:cs="Times New Roman"/>
        </w:rPr>
      </w:pPr>
      <w:r>
        <w:rPr>
          <w:rFonts w:ascii="Times New Roman" w:hAnsi="Times New Roman" w:cs="Times New Roman"/>
        </w:rPr>
        <w:tab/>
        <w:t>Current Challenges</w:t>
      </w:r>
      <w:r w:rsidR="00B95AFD">
        <w:rPr>
          <w:rFonts w:ascii="Times New Roman" w:hAnsi="Times New Roman" w:cs="Times New Roman"/>
        </w:rPr>
        <w:t xml:space="preserve"> and Opportunities………………………………………………</w:t>
      </w:r>
      <w:r w:rsidR="00D92B3A">
        <w:rPr>
          <w:rFonts w:ascii="Times New Roman" w:hAnsi="Times New Roman" w:cs="Times New Roman"/>
        </w:rPr>
        <w:t xml:space="preserve"> 22-24</w:t>
      </w:r>
    </w:p>
    <w:p w14:paraId="063480C0" w14:textId="7A866578" w:rsidR="00D92B3A" w:rsidRPr="0034179D" w:rsidRDefault="00B95AFD" w:rsidP="00D92B3A">
      <w:pPr>
        <w:spacing w:line="480" w:lineRule="auto"/>
        <w:ind w:firstLine="720"/>
        <w:jc w:val="right"/>
        <w:rPr>
          <w:rFonts w:ascii="Times New Roman" w:hAnsi="Times New Roman" w:cs="Times New Roman"/>
        </w:rPr>
      </w:pPr>
      <w:r>
        <w:rPr>
          <w:rFonts w:ascii="Times New Roman" w:hAnsi="Times New Roman" w:cs="Times New Roman"/>
        </w:rPr>
        <w:t>Summary………………………………………………………………………………...</w:t>
      </w:r>
      <w:r w:rsidR="00D92B3A">
        <w:rPr>
          <w:rFonts w:ascii="Times New Roman" w:hAnsi="Times New Roman" w:cs="Times New Roman"/>
        </w:rPr>
        <w:t xml:space="preserve"> 24    </w:t>
      </w:r>
    </w:p>
    <w:p w14:paraId="47746916" w14:textId="2FAFC718" w:rsidR="00B1306B" w:rsidRPr="0034179D" w:rsidRDefault="00F12F20" w:rsidP="00205966">
      <w:pPr>
        <w:spacing w:line="480" w:lineRule="auto"/>
        <w:jc w:val="right"/>
        <w:rPr>
          <w:rFonts w:ascii="Times New Roman" w:hAnsi="Times New Roman" w:cs="Times New Roman"/>
        </w:rPr>
      </w:pPr>
      <w:r>
        <w:rPr>
          <w:rFonts w:ascii="Times New Roman" w:hAnsi="Times New Roman" w:cs="Times New Roman"/>
        </w:rPr>
        <w:t>Chapter Three</w:t>
      </w:r>
      <w:r w:rsidR="00B1306B" w:rsidRPr="0034179D">
        <w:rPr>
          <w:rFonts w:ascii="Times New Roman" w:hAnsi="Times New Roman" w:cs="Times New Roman"/>
        </w:rPr>
        <w:t>:  Methodology</w:t>
      </w:r>
      <w:r>
        <w:rPr>
          <w:rFonts w:ascii="Times New Roman" w:hAnsi="Times New Roman" w:cs="Times New Roman"/>
        </w:rPr>
        <w:t>…………………………………………………………..</w:t>
      </w:r>
      <w:r w:rsidR="007C5775" w:rsidRPr="007C5775">
        <w:rPr>
          <w:rFonts w:ascii="Times New Roman" w:hAnsi="Times New Roman" w:cs="Times New Roman"/>
        </w:rPr>
        <w:t>……</w:t>
      </w:r>
      <w:r w:rsidR="00B1306B" w:rsidRPr="0034179D">
        <w:rPr>
          <w:rFonts w:ascii="Times New Roman" w:hAnsi="Times New Roman" w:cs="Times New Roman"/>
          <w:b/>
        </w:rPr>
        <w:t xml:space="preserve"> </w:t>
      </w:r>
      <w:r w:rsidR="00DE63B2">
        <w:rPr>
          <w:rFonts w:ascii="Times New Roman" w:hAnsi="Times New Roman" w:cs="Times New Roman"/>
        </w:rPr>
        <w:t>25-32</w:t>
      </w:r>
    </w:p>
    <w:p w14:paraId="57F05DF0" w14:textId="624C18C2" w:rsidR="00B1306B" w:rsidRPr="0034179D" w:rsidRDefault="00B1306B" w:rsidP="00205966">
      <w:pPr>
        <w:spacing w:line="480" w:lineRule="auto"/>
        <w:jc w:val="right"/>
        <w:rPr>
          <w:rFonts w:ascii="Times New Roman" w:hAnsi="Times New Roman" w:cs="Times New Roman"/>
        </w:rPr>
      </w:pPr>
      <w:r w:rsidRPr="0034179D">
        <w:rPr>
          <w:rFonts w:ascii="Times New Roman" w:hAnsi="Times New Roman" w:cs="Times New Roman"/>
        </w:rPr>
        <w:tab/>
        <w:t>De</w:t>
      </w:r>
      <w:r w:rsidR="007C5775">
        <w:rPr>
          <w:rFonts w:ascii="Times New Roman" w:hAnsi="Times New Roman" w:cs="Times New Roman"/>
        </w:rPr>
        <w:t>sign…………………………………………………………………………………... 25</w:t>
      </w:r>
    </w:p>
    <w:p w14:paraId="3B509E13" w14:textId="129832B7" w:rsidR="00B1306B" w:rsidRPr="0034179D" w:rsidRDefault="000D3C7D" w:rsidP="00205966">
      <w:pPr>
        <w:spacing w:line="480" w:lineRule="auto"/>
        <w:jc w:val="right"/>
        <w:rPr>
          <w:rFonts w:ascii="Times New Roman" w:hAnsi="Times New Roman" w:cs="Times New Roman"/>
        </w:rPr>
      </w:pPr>
      <w:r>
        <w:rPr>
          <w:rFonts w:ascii="Times New Roman" w:hAnsi="Times New Roman" w:cs="Times New Roman"/>
        </w:rPr>
        <w:tab/>
        <w:t>Setting…………………………………………………………………………………...</w:t>
      </w:r>
      <w:r w:rsidR="007C5775">
        <w:rPr>
          <w:rFonts w:ascii="Times New Roman" w:hAnsi="Times New Roman" w:cs="Times New Roman"/>
        </w:rPr>
        <w:t xml:space="preserve"> 25</w:t>
      </w:r>
    </w:p>
    <w:p w14:paraId="1ECD093C" w14:textId="20AA5E62" w:rsidR="00B1306B" w:rsidRPr="0034179D" w:rsidRDefault="00B1306B" w:rsidP="00205966">
      <w:pPr>
        <w:spacing w:line="480" w:lineRule="auto"/>
        <w:jc w:val="right"/>
        <w:rPr>
          <w:rFonts w:ascii="Times New Roman" w:hAnsi="Times New Roman" w:cs="Times New Roman"/>
        </w:rPr>
      </w:pPr>
      <w:r w:rsidRPr="0034179D">
        <w:rPr>
          <w:rFonts w:ascii="Times New Roman" w:hAnsi="Times New Roman" w:cs="Times New Roman"/>
        </w:rPr>
        <w:tab/>
        <w:t>S</w:t>
      </w:r>
      <w:r w:rsidR="000D3C7D">
        <w:rPr>
          <w:rFonts w:ascii="Times New Roman" w:hAnsi="Times New Roman" w:cs="Times New Roman"/>
        </w:rPr>
        <w:t>ample…………………………………………………………………………………... 25</w:t>
      </w:r>
    </w:p>
    <w:p w14:paraId="3AE7FD77" w14:textId="0530990D" w:rsidR="00B1306B" w:rsidRPr="0034179D" w:rsidRDefault="00B1306B" w:rsidP="00205966">
      <w:pPr>
        <w:spacing w:line="480" w:lineRule="auto"/>
        <w:jc w:val="right"/>
        <w:rPr>
          <w:rFonts w:ascii="Times New Roman" w:hAnsi="Times New Roman" w:cs="Times New Roman"/>
        </w:rPr>
      </w:pPr>
      <w:r w:rsidRPr="0034179D">
        <w:rPr>
          <w:rFonts w:ascii="Times New Roman" w:hAnsi="Times New Roman" w:cs="Times New Roman"/>
        </w:rPr>
        <w:tab/>
        <w:t>Protection of Human Subjects</w:t>
      </w:r>
      <w:r w:rsidR="000D3C7D">
        <w:rPr>
          <w:rFonts w:ascii="Times New Roman" w:hAnsi="Times New Roman" w:cs="Times New Roman"/>
        </w:rPr>
        <w:t>……………………………………………………….</w:t>
      </w:r>
      <w:r w:rsidRPr="0034179D">
        <w:rPr>
          <w:rFonts w:ascii="Times New Roman" w:hAnsi="Times New Roman" w:cs="Times New Roman"/>
        </w:rPr>
        <w:t xml:space="preserve"> </w:t>
      </w:r>
      <w:r w:rsidR="000D3C7D">
        <w:rPr>
          <w:rFonts w:ascii="Times New Roman" w:hAnsi="Times New Roman" w:cs="Times New Roman"/>
        </w:rPr>
        <w:t>25-26</w:t>
      </w:r>
      <w:r w:rsidRPr="0034179D">
        <w:rPr>
          <w:rFonts w:ascii="Times New Roman" w:hAnsi="Times New Roman" w:cs="Times New Roman"/>
        </w:rPr>
        <w:t xml:space="preserve">                        </w:t>
      </w:r>
    </w:p>
    <w:p w14:paraId="70F3A0AF" w14:textId="3374909E" w:rsidR="00B1306B" w:rsidRPr="0034179D" w:rsidRDefault="000D3C7D" w:rsidP="00205966">
      <w:pPr>
        <w:spacing w:line="480" w:lineRule="auto"/>
        <w:jc w:val="right"/>
        <w:rPr>
          <w:rFonts w:ascii="Times New Roman" w:hAnsi="Times New Roman" w:cs="Times New Roman"/>
        </w:rPr>
      </w:pPr>
      <w:r>
        <w:rPr>
          <w:rFonts w:ascii="Times New Roman" w:hAnsi="Times New Roman" w:cs="Times New Roman"/>
        </w:rPr>
        <w:tab/>
        <w:t>Implementation………………………………………………………………………</w:t>
      </w:r>
      <w:r w:rsidR="00B1306B" w:rsidRPr="0034179D">
        <w:rPr>
          <w:rFonts w:ascii="Times New Roman" w:hAnsi="Times New Roman" w:cs="Times New Roman"/>
        </w:rPr>
        <w:t xml:space="preserve"> </w:t>
      </w:r>
      <w:r>
        <w:rPr>
          <w:rFonts w:ascii="Times New Roman" w:hAnsi="Times New Roman" w:cs="Times New Roman"/>
        </w:rPr>
        <w:t>26-27</w:t>
      </w:r>
    </w:p>
    <w:p w14:paraId="4D684D57" w14:textId="0F5063A6" w:rsidR="00B1306B" w:rsidRPr="0034179D" w:rsidRDefault="000D3C7D" w:rsidP="00205966">
      <w:pPr>
        <w:spacing w:line="480" w:lineRule="auto"/>
        <w:jc w:val="right"/>
        <w:rPr>
          <w:rFonts w:ascii="Times New Roman" w:hAnsi="Times New Roman" w:cs="Times New Roman"/>
        </w:rPr>
      </w:pPr>
      <w:r>
        <w:rPr>
          <w:rFonts w:ascii="Times New Roman" w:hAnsi="Times New Roman" w:cs="Times New Roman"/>
        </w:rPr>
        <w:tab/>
        <w:t>Methods……………………………………………………………………………...</w:t>
      </w:r>
      <w:r w:rsidR="0034179D" w:rsidRPr="0034179D">
        <w:rPr>
          <w:rFonts w:ascii="Times New Roman" w:hAnsi="Times New Roman" w:cs="Times New Roman"/>
        </w:rPr>
        <w:t xml:space="preserve"> </w:t>
      </w:r>
      <w:r>
        <w:rPr>
          <w:rFonts w:ascii="Times New Roman" w:hAnsi="Times New Roman" w:cs="Times New Roman"/>
        </w:rPr>
        <w:t>27-29</w:t>
      </w:r>
    </w:p>
    <w:p w14:paraId="356BCE82" w14:textId="7DF935F7" w:rsidR="00B1306B" w:rsidRPr="0034179D" w:rsidRDefault="000D3C7D" w:rsidP="00205966">
      <w:pPr>
        <w:spacing w:line="480" w:lineRule="auto"/>
        <w:jc w:val="right"/>
        <w:rPr>
          <w:rFonts w:ascii="Times New Roman" w:hAnsi="Times New Roman" w:cs="Times New Roman"/>
        </w:rPr>
      </w:pPr>
      <w:r>
        <w:rPr>
          <w:rFonts w:ascii="Times New Roman" w:hAnsi="Times New Roman" w:cs="Times New Roman"/>
        </w:rPr>
        <w:lastRenderedPageBreak/>
        <w:tab/>
        <w:t>Instruments…………………………………………………………………….......... 29-30</w:t>
      </w:r>
    </w:p>
    <w:p w14:paraId="03DE2B25" w14:textId="1A1D8C92" w:rsidR="00B1306B" w:rsidRDefault="00B1306B" w:rsidP="00205966">
      <w:pPr>
        <w:spacing w:line="480" w:lineRule="auto"/>
        <w:jc w:val="right"/>
        <w:rPr>
          <w:rFonts w:ascii="Times New Roman" w:hAnsi="Times New Roman" w:cs="Times New Roman"/>
        </w:rPr>
      </w:pPr>
      <w:r w:rsidRPr="0034179D">
        <w:rPr>
          <w:rFonts w:ascii="Times New Roman" w:hAnsi="Times New Roman" w:cs="Times New Roman"/>
        </w:rPr>
        <w:tab/>
        <w:t xml:space="preserve">Data </w:t>
      </w:r>
      <w:r w:rsidR="000D3C7D">
        <w:rPr>
          <w:rFonts w:ascii="Times New Roman" w:hAnsi="Times New Roman" w:cs="Times New Roman"/>
        </w:rPr>
        <w:t>Collection……………………………………………………………………… 30-31</w:t>
      </w:r>
      <w:r w:rsidR="0034179D" w:rsidRPr="0034179D">
        <w:rPr>
          <w:rFonts w:ascii="Times New Roman" w:hAnsi="Times New Roman" w:cs="Times New Roman"/>
        </w:rPr>
        <w:t xml:space="preserve"> </w:t>
      </w:r>
    </w:p>
    <w:p w14:paraId="05DA6E86" w14:textId="20C11B45" w:rsidR="000C2AEA" w:rsidRDefault="000C2AEA" w:rsidP="00205966">
      <w:pPr>
        <w:spacing w:line="480" w:lineRule="auto"/>
        <w:jc w:val="right"/>
        <w:rPr>
          <w:rFonts w:ascii="Times New Roman" w:hAnsi="Times New Roman" w:cs="Times New Roman"/>
        </w:rPr>
      </w:pPr>
      <w:r>
        <w:rPr>
          <w:rFonts w:ascii="Times New Roman" w:hAnsi="Times New Roman" w:cs="Times New Roman"/>
        </w:rPr>
        <w:t>Budget…………………………………………………………………………………... 31</w:t>
      </w:r>
    </w:p>
    <w:p w14:paraId="0FA0C721" w14:textId="2C722453" w:rsidR="000C2AEA" w:rsidRPr="0034179D" w:rsidRDefault="000C2AEA" w:rsidP="00205966">
      <w:pPr>
        <w:spacing w:line="480" w:lineRule="auto"/>
        <w:jc w:val="right"/>
        <w:rPr>
          <w:rFonts w:ascii="Times New Roman" w:hAnsi="Times New Roman" w:cs="Times New Roman"/>
        </w:rPr>
      </w:pPr>
      <w:r>
        <w:rPr>
          <w:rFonts w:ascii="Times New Roman" w:hAnsi="Times New Roman" w:cs="Times New Roman"/>
        </w:rPr>
        <w:t>Data Analysis…………………………………………………………………………… 31</w:t>
      </w:r>
    </w:p>
    <w:p w14:paraId="7D29DCB7" w14:textId="10FEE994" w:rsidR="00B1306B" w:rsidRPr="0034179D" w:rsidRDefault="000D3C7D" w:rsidP="00205966">
      <w:pPr>
        <w:spacing w:line="480" w:lineRule="auto"/>
        <w:jc w:val="right"/>
        <w:rPr>
          <w:rFonts w:ascii="Times New Roman" w:hAnsi="Times New Roman" w:cs="Times New Roman"/>
        </w:rPr>
      </w:pPr>
      <w:r>
        <w:rPr>
          <w:rFonts w:ascii="Times New Roman" w:hAnsi="Times New Roman" w:cs="Times New Roman"/>
        </w:rPr>
        <w:tab/>
        <w:t>Conclusi</w:t>
      </w:r>
      <w:r w:rsidR="000C2AEA">
        <w:rPr>
          <w:rFonts w:ascii="Times New Roman" w:hAnsi="Times New Roman" w:cs="Times New Roman"/>
        </w:rPr>
        <w:t xml:space="preserve">on…………………………………………………………………………... </w:t>
      </w:r>
      <w:r>
        <w:rPr>
          <w:rFonts w:ascii="Times New Roman" w:hAnsi="Times New Roman" w:cs="Times New Roman"/>
        </w:rPr>
        <w:t>31</w:t>
      </w:r>
      <w:r w:rsidR="000C2AEA">
        <w:rPr>
          <w:rFonts w:ascii="Times New Roman" w:hAnsi="Times New Roman" w:cs="Times New Roman"/>
        </w:rPr>
        <w:t>-32</w:t>
      </w:r>
    </w:p>
    <w:p w14:paraId="4A05541D" w14:textId="19D55A55" w:rsidR="00B1306B" w:rsidRPr="0034179D" w:rsidRDefault="00F12F20" w:rsidP="00414338">
      <w:pPr>
        <w:spacing w:line="480" w:lineRule="auto"/>
        <w:jc w:val="right"/>
        <w:rPr>
          <w:rFonts w:ascii="Times New Roman" w:hAnsi="Times New Roman" w:cs="Times New Roman"/>
        </w:rPr>
      </w:pPr>
      <w:r>
        <w:rPr>
          <w:rFonts w:ascii="Times New Roman" w:hAnsi="Times New Roman" w:cs="Times New Roman"/>
        </w:rPr>
        <w:t>Chapter Four</w:t>
      </w:r>
      <w:r w:rsidR="00B1306B" w:rsidRPr="0034179D">
        <w:rPr>
          <w:rFonts w:ascii="Times New Roman" w:hAnsi="Times New Roman" w:cs="Times New Roman"/>
        </w:rPr>
        <w:t>:  Results</w:t>
      </w:r>
      <w:r w:rsidR="005A3086">
        <w:rPr>
          <w:rFonts w:ascii="Times New Roman" w:hAnsi="Times New Roman" w:cs="Times New Roman"/>
        </w:rPr>
        <w:t>…………………</w:t>
      </w:r>
      <w:r>
        <w:rPr>
          <w:rFonts w:ascii="Times New Roman" w:hAnsi="Times New Roman" w:cs="Times New Roman"/>
        </w:rPr>
        <w:t>.</w:t>
      </w:r>
      <w:r w:rsidR="000C2AEA">
        <w:rPr>
          <w:rFonts w:ascii="Times New Roman" w:hAnsi="Times New Roman" w:cs="Times New Roman"/>
        </w:rPr>
        <w:t>…………………………………………………… 33-36</w:t>
      </w:r>
    </w:p>
    <w:p w14:paraId="4978AB49" w14:textId="2CCE04A5" w:rsidR="00B1306B" w:rsidRPr="0034179D" w:rsidRDefault="005A3086" w:rsidP="00414338">
      <w:pPr>
        <w:spacing w:line="480" w:lineRule="auto"/>
        <w:ind w:firstLine="720"/>
        <w:jc w:val="right"/>
        <w:rPr>
          <w:rFonts w:ascii="Times New Roman" w:hAnsi="Times New Roman" w:cs="Times New Roman"/>
        </w:rPr>
      </w:pPr>
      <w:r>
        <w:rPr>
          <w:rFonts w:ascii="Times New Roman" w:hAnsi="Times New Roman" w:cs="Times New Roman"/>
        </w:rPr>
        <w:t>Sample……………</w:t>
      </w:r>
      <w:r w:rsidR="000C2AEA">
        <w:rPr>
          <w:rFonts w:ascii="Times New Roman" w:hAnsi="Times New Roman" w:cs="Times New Roman"/>
        </w:rPr>
        <w:t>……………………………………………………………………... 33</w:t>
      </w:r>
    </w:p>
    <w:p w14:paraId="354FE5B0" w14:textId="4C196F31" w:rsidR="00B1306B" w:rsidRDefault="003E0091" w:rsidP="003E0091">
      <w:pPr>
        <w:spacing w:line="480" w:lineRule="auto"/>
        <w:jc w:val="right"/>
        <w:rPr>
          <w:rFonts w:ascii="Times New Roman" w:hAnsi="Times New Roman" w:cs="Times New Roman"/>
        </w:rPr>
      </w:pPr>
      <w:r>
        <w:rPr>
          <w:rFonts w:ascii="Times New Roman" w:hAnsi="Times New Roman" w:cs="Times New Roman"/>
        </w:rPr>
        <w:t xml:space="preserve">Major </w:t>
      </w:r>
      <w:r w:rsidR="00414338">
        <w:rPr>
          <w:rFonts w:ascii="Times New Roman" w:hAnsi="Times New Roman" w:cs="Times New Roman"/>
        </w:rPr>
        <w:t>Findi</w:t>
      </w:r>
      <w:r w:rsidR="001141EA">
        <w:rPr>
          <w:rFonts w:ascii="Times New Roman" w:hAnsi="Times New Roman" w:cs="Times New Roman"/>
        </w:rPr>
        <w:t>ngs……</w:t>
      </w:r>
      <w:r w:rsidR="000C2AEA">
        <w:rPr>
          <w:rFonts w:ascii="Times New Roman" w:hAnsi="Times New Roman" w:cs="Times New Roman"/>
        </w:rPr>
        <w:t>…………………………………………………………………. 33-35</w:t>
      </w:r>
    </w:p>
    <w:p w14:paraId="54455076" w14:textId="4B69B9B2" w:rsidR="00B1306B" w:rsidRPr="0034179D" w:rsidRDefault="00B1306B" w:rsidP="00414338">
      <w:pPr>
        <w:spacing w:line="480" w:lineRule="auto"/>
        <w:jc w:val="right"/>
        <w:rPr>
          <w:rFonts w:ascii="Times New Roman" w:hAnsi="Times New Roman" w:cs="Times New Roman"/>
        </w:rPr>
      </w:pPr>
      <w:r w:rsidRPr="0034179D">
        <w:rPr>
          <w:rFonts w:ascii="Times New Roman" w:hAnsi="Times New Roman" w:cs="Times New Roman"/>
        </w:rPr>
        <w:tab/>
        <w:t>Summary</w:t>
      </w:r>
      <w:r w:rsidR="00414338">
        <w:rPr>
          <w:rFonts w:ascii="Times New Roman" w:hAnsi="Times New Roman" w:cs="Times New Roman"/>
        </w:rPr>
        <w:t xml:space="preserve"> of R</w:t>
      </w:r>
      <w:r w:rsidR="001141EA">
        <w:rPr>
          <w:rFonts w:ascii="Times New Roman" w:hAnsi="Times New Roman" w:cs="Times New Roman"/>
        </w:rPr>
        <w:t>esults</w:t>
      </w:r>
      <w:r w:rsidR="000C2AEA">
        <w:rPr>
          <w:rFonts w:ascii="Times New Roman" w:hAnsi="Times New Roman" w:cs="Times New Roman"/>
        </w:rPr>
        <w:t>…………………………………………………………………. 35-36</w:t>
      </w:r>
    </w:p>
    <w:p w14:paraId="022C9DCE" w14:textId="1FAF6448" w:rsidR="00B1306B" w:rsidRPr="0034179D" w:rsidRDefault="00F12F20" w:rsidP="005F7825">
      <w:pPr>
        <w:spacing w:line="480" w:lineRule="auto"/>
        <w:jc w:val="right"/>
        <w:rPr>
          <w:rFonts w:ascii="Times New Roman" w:hAnsi="Times New Roman" w:cs="Times New Roman"/>
        </w:rPr>
      </w:pPr>
      <w:r>
        <w:rPr>
          <w:rFonts w:ascii="Times New Roman" w:hAnsi="Times New Roman" w:cs="Times New Roman"/>
        </w:rPr>
        <w:t>Chapter Five</w:t>
      </w:r>
      <w:r w:rsidR="00B1306B" w:rsidRPr="0034179D">
        <w:rPr>
          <w:rFonts w:ascii="Times New Roman" w:hAnsi="Times New Roman" w:cs="Times New Roman"/>
        </w:rPr>
        <w:t>:  Discussion</w:t>
      </w:r>
      <w:r w:rsidR="001141EA">
        <w:rPr>
          <w:rFonts w:ascii="Times New Roman" w:hAnsi="Times New Roman" w:cs="Times New Roman"/>
        </w:rPr>
        <w:t>……</w:t>
      </w:r>
      <w:r>
        <w:rPr>
          <w:rFonts w:ascii="Times New Roman" w:hAnsi="Times New Roman" w:cs="Times New Roman"/>
        </w:rPr>
        <w:t>………………………................</w:t>
      </w:r>
      <w:r w:rsidR="005F7825">
        <w:rPr>
          <w:rFonts w:ascii="Times New Roman" w:hAnsi="Times New Roman" w:cs="Times New Roman"/>
        </w:rPr>
        <w:t>..................</w:t>
      </w:r>
      <w:r w:rsidR="000C2AEA">
        <w:rPr>
          <w:rFonts w:ascii="Times New Roman" w:hAnsi="Times New Roman" w:cs="Times New Roman"/>
        </w:rPr>
        <w:t>.......................... 37-41</w:t>
      </w:r>
    </w:p>
    <w:p w14:paraId="04AEA0A3" w14:textId="6A1DF601" w:rsidR="00B1306B" w:rsidRPr="0034179D" w:rsidRDefault="00B1306B" w:rsidP="00960EF1">
      <w:pPr>
        <w:spacing w:line="480" w:lineRule="auto"/>
        <w:jc w:val="right"/>
        <w:rPr>
          <w:rFonts w:ascii="Times New Roman" w:hAnsi="Times New Roman" w:cs="Times New Roman"/>
        </w:rPr>
      </w:pPr>
      <w:r w:rsidRPr="0034179D">
        <w:rPr>
          <w:rFonts w:ascii="Times New Roman" w:hAnsi="Times New Roman" w:cs="Times New Roman"/>
        </w:rPr>
        <w:tab/>
        <w:t>Introduction</w:t>
      </w:r>
      <w:r w:rsidR="00960EF1">
        <w:rPr>
          <w:rFonts w:ascii="Times New Roman" w:hAnsi="Times New Roman" w:cs="Times New Roman"/>
        </w:rPr>
        <w:t>………</w:t>
      </w:r>
      <w:r w:rsidR="000C2AEA">
        <w:rPr>
          <w:rFonts w:ascii="Times New Roman" w:hAnsi="Times New Roman" w:cs="Times New Roman"/>
        </w:rPr>
        <w:t>……………………………………………………………………... 37</w:t>
      </w:r>
    </w:p>
    <w:p w14:paraId="3A55348E" w14:textId="57817C18" w:rsidR="00B1306B" w:rsidRPr="0034179D" w:rsidRDefault="00F818A7" w:rsidP="00960EF1">
      <w:pPr>
        <w:spacing w:line="480" w:lineRule="auto"/>
        <w:jc w:val="right"/>
        <w:rPr>
          <w:rFonts w:ascii="Times New Roman" w:hAnsi="Times New Roman" w:cs="Times New Roman"/>
        </w:rPr>
      </w:pPr>
      <w:r>
        <w:rPr>
          <w:rFonts w:ascii="Times New Roman" w:hAnsi="Times New Roman" w:cs="Times New Roman"/>
        </w:rPr>
        <w:tab/>
        <w:t>Significance of Findings………………………………………</w:t>
      </w:r>
      <w:r w:rsidR="00355499">
        <w:rPr>
          <w:rFonts w:ascii="Times New Roman" w:hAnsi="Times New Roman" w:cs="Times New Roman"/>
        </w:rPr>
        <w:t>..................................</w:t>
      </w:r>
      <w:r>
        <w:rPr>
          <w:rFonts w:ascii="Times New Roman" w:hAnsi="Times New Roman" w:cs="Times New Roman"/>
        </w:rPr>
        <w:t xml:space="preserve"> </w:t>
      </w:r>
      <w:r w:rsidR="000C2AEA">
        <w:rPr>
          <w:rFonts w:ascii="Times New Roman" w:hAnsi="Times New Roman" w:cs="Times New Roman"/>
        </w:rPr>
        <w:t>37-38</w:t>
      </w:r>
    </w:p>
    <w:p w14:paraId="71CE03EA" w14:textId="35CA5CC1" w:rsidR="00B1306B" w:rsidRDefault="00355499" w:rsidP="00355499">
      <w:pPr>
        <w:spacing w:line="480" w:lineRule="auto"/>
        <w:jc w:val="right"/>
        <w:rPr>
          <w:rFonts w:ascii="Times New Roman" w:hAnsi="Times New Roman" w:cs="Times New Roman"/>
        </w:rPr>
      </w:pPr>
      <w:r>
        <w:rPr>
          <w:rFonts w:ascii="Times New Roman" w:hAnsi="Times New Roman" w:cs="Times New Roman"/>
        </w:rPr>
        <w:tab/>
        <w:t>Implications………</w:t>
      </w:r>
      <w:r w:rsidR="000C2AEA">
        <w:rPr>
          <w:rFonts w:ascii="Times New Roman" w:hAnsi="Times New Roman" w:cs="Times New Roman"/>
        </w:rPr>
        <w:t>…………………………………………………………………. 38-40</w:t>
      </w:r>
    </w:p>
    <w:p w14:paraId="13F265DC" w14:textId="68B3030B" w:rsidR="00355499" w:rsidRPr="0034179D" w:rsidRDefault="00355499" w:rsidP="00355499">
      <w:pPr>
        <w:spacing w:line="480" w:lineRule="auto"/>
        <w:jc w:val="right"/>
        <w:rPr>
          <w:rFonts w:ascii="Times New Roman" w:hAnsi="Times New Roman" w:cs="Times New Roman"/>
        </w:rPr>
      </w:pPr>
      <w:r>
        <w:rPr>
          <w:rFonts w:ascii="Times New Roman" w:hAnsi="Times New Roman" w:cs="Times New Roman"/>
        </w:rPr>
        <w:t>Limitations</w:t>
      </w:r>
      <w:r w:rsidR="000C2AEA">
        <w:rPr>
          <w:rFonts w:ascii="Times New Roman" w:hAnsi="Times New Roman" w:cs="Times New Roman"/>
        </w:rPr>
        <w:t>……………………………………………………………………………… 40</w:t>
      </w:r>
    </w:p>
    <w:p w14:paraId="07791ED9" w14:textId="4C1B0FE1" w:rsidR="00B1306B" w:rsidRPr="0034179D" w:rsidRDefault="00355499" w:rsidP="00355499">
      <w:pPr>
        <w:spacing w:line="480" w:lineRule="auto"/>
        <w:jc w:val="right"/>
        <w:rPr>
          <w:rFonts w:ascii="Times New Roman" w:hAnsi="Times New Roman" w:cs="Times New Roman"/>
        </w:rPr>
      </w:pPr>
      <w:r>
        <w:rPr>
          <w:rFonts w:ascii="Times New Roman" w:hAnsi="Times New Roman" w:cs="Times New Roman"/>
        </w:rPr>
        <w:tab/>
        <w:t>Conclusions………</w:t>
      </w:r>
      <w:r w:rsidR="000C2AEA">
        <w:rPr>
          <w:rFonts w:ascii="Times New Roman" w:hAnsi="Times New Roman" w:cs="Times New Roman"/>
        </w:rPr>
        <w:t>…………………………………………………………………. 40-41</w:t>
      </w:r>
    </w:p>
    <w:p w14:paraId="4CA1219B" w14:textId="2F54EB72" w:rsidR="00B1306B" w:rsidRPr="0034179D" w:rsidRDefault="00B1306B" w:rsidP="00915F7E">
      <w:pPr>
        <w:spacing w:line="480" w:lineRule="auto"/>
        <w:jc w:val="right"/>
        <w:rPr>
          <w:rFonts w:ascii="Times New Roman" w:hAnsi="Times New Roman" w:cs="Times New Roman"/>
          <w:b/>
        </w:rPr>
      </w:pPr>
      <w:r w:rsidRPr="0034179D">
        <w:rPr>
          <w:rFonts w:ascii="Times New Roman" w:hAnsi="Times New Roman" w:cs="Times New Roman"/>
        </w:rPr>
        <w:t>References</w:t>
      </w:r>
      <w:r w:rsidR="00355499" w:rsidRPr="00355499">
        <w:rPr>
          <w:rFonts w:ascii="Times New Roman" w:hAnsi="Times New Roman" w:cs="Times New Roman"/>
        </w:rPr>
        <w:t>…………………………………………………………………………………</w:t>
      </w:r>
      <w:r w:rsidRPr="0034179D">
        <w:rPr>
          <w:rFonts w:ascii="Times New Roman" w:hAnsi="Times New Roman" w:cs="Times New Roman"/>
          <w:b/>
        </w:rPr>
        <w:t xml:space="preserve"> </w:t>
      </w:r>
      <w:r w:rsidR="000C2AEA">
        <w:rPr>
          <w:rFonts w:ascii="Times New Roman" w:hAnsi="Times New Roman" w:cs="Times New Roman"/>
        </w:rPr>
        <w:t>42-45</w:t>
      </w:r>
    </w:p>
    <w:p w14:paraId="5C9308AE" w14:textId="16EF418A" w:rsidR="00B1306B" w:rsidRPr="0034179D" w:rsidRDefault="00B1306B" w:rsidP="00355499">
      <w:pPr>
        <w:spacing w:line="480" w:lineRule="auto"/>
        <w:jc w:val="right"/>
        <w:rPr>
          <w:rFonts w:ascii="Times New Roman" w:hAnsi="Times New Roman" w:cs="Times New Roman"/>
        </w:rPr>
      </w:pPr>
      <w:r w:rsidRPr="0034179D">
        <w:rPr>
          <w:rFonts w:ascii="Times New Roman" w:hAnsi="Times New Roman" w:cs="Times New Roman"/>
        </w:rPr>
        <w:t>Appendice</w:t>
      </w:r>
      <w:r w:rsidR="00355499">
        <w:rPr>
          <w:rFonts w:ascii="Times New Roman" w:hAnsi="Times New Roman" w:cs="Times New Roman"/>
        </w:rPr>
        <w:t>s………………………………………….................................</w:t>
      </w:r>
      <w:r w:rsidR="000C2AEA">
        <w:rPr>
          <w:rFonts w:ascii="Times New Roman" w:hAnsi="Times New Roman" w:cs="Times New Roman"/>
        </w:rPr>
        <w:t>.......................... 46-76</w:t>
      </w:r>
    </w:p>
    <w:p w14:paraId="0FC0DF18" w14:textId="20CC3BB0" w:rsidR="00B1306B" w:rsidRDefault="00B1306B" w:rsidP="00205966">
      <w:pPr>
        <w:spacing w:line="480" w:lineRule="auto"/>
        <w:jc w:val="right"/>
        <w:rPr>
          <w:rFonts w:ascii="Times New Roman" w:hAnsi="Times New Roman" w:cs="Times New Roman"/>
        </w:rPr>
      </w:pPr>
      <w:r w:rsidRPr="0034179D">
        <w:rPr>
          <w:rFonts w:ascii="Times New Roman" w:hAnsi="Times New Roman" w:cs="Times New Roman"/>
          <w:b/>
        </w:rPr>
        <w:tab/>
      </w:r>
      <w:r w:rsidRPr="0034179D">
        <w:rPr>
          <w:rFonts w:ascii="Times New Roman" w:hAnsi="Times New Roman" w:cs="Times New Roman"/>
        </w:rPr>
        <w:t>Appendix A:</w:t>
      </w:r>
      <w:r w:rsidRPr="0034179D">
        <w:rPr>
          <w:rFonts w:ascii="Times New Roman" w:hAnsi="Times New Roman" w:cs="Times New Roman"/>
          <w:b/>
        </w:rPr>
        <w:t xml:space="preserve">  </w:t>
      </w:r>
      <w:r w:rsidR="00355499">
        <w:rPr>
          <w:rFonts w:ascii="Times New Roman" w:hAnsi="Times New Roman" w:cs="Times New Roman"/>
        </w:rPr>
        <w:t>Roger’s Diffusion of Innovation Theory</w:t>
      </w:r>
      <w:r w:rsidR="00A06ADC">
        <w:rPr>
          <w:rFonts w:ascii="Times New Roman" w:hAnsi="Times New Roman" w:cs="Times New Roman"/>
        </w:rPr>
        <w:t xml:space="preserve"> Concept Map.</w:t>
      </w:r>
      <w:r w:rsidR="00F12F20">
        <w:rPr>
          <w:rFonts w:ascii="Times New Roman" w:hAnsi="Times New Roman" w:cs="Times New Roman"/>
        </w:rPr>
        <w:t>……</w:t>
      </w:r>
      <w:r w:rsidR="0093102E">
        <w:rPr>
          <w:rFonts w:ascii="Times New Roman" w:hAnsi="Times New Roman" w:cs="Times New Roman"/>
        </w:rPr>
        <w:t>…………... 46</w:t>
      </w:r>
    </w:p>
    <w:p w14:paraId="561010A7" w14:textId="655793AF" w:rsidR="00EA2444" w:rsidRDefault="00995352" w:rsidP="00205966">
      <w:pPr>
        <w:spacing w:line="480" w:lineRule="auto"/>
        <w:jc w:val="right"/>
        <w:rPr>
          <w:rFonts w:ascii="Times New Roman" w:hAnsi="Times New Roman" w:cs="Times New Roman"/>
        </w:rPr>
      </w:pPr>
      <w:r>
        <w:rPr>
          <w:rFonts w:ascii="Times New Roman" w:hAnsi="Times New Roman" w:cs="Times New Roman"/>
        </w:rPr>
        <w:tab/>
        <w:t>Appendi</w:t>
      </w:r>
      <w:r w:rsidR="00F12F20">
        <w:rPr>
          <w:rFonts w:ascii="Times New Roman" w:hAnsi="Times New Roman" w:cs="Times New Roman"/>
        </w:rPr>
        <w:t xml:space="preserve">x B:  </w:t>
      </w:r>
      <w:r>
        <w:rPr>
          <w:rFonts w:ascii="Times New Roman" w:hAnsi="Times New Roman" w:cs="Times New Roman"/>
        </w:rPr>
        <w:t>Plan-Do-Study-Act Model</w:t>
      </w:r>
      <w:r w:rsidR="00F12F20">
        <w:rPr>
          <w:rFonts w:ascii="Times New Roman" w:hAnsi="Times New Roman" w:cs="Times New Roman"/>
        </w:rPr>
        <w:t xml:space="preserve"> for DNP Project.</w:t>
      </w:r>
      <w:r w:rsidR="008D163A">
        <w:rPr>
          <w:rFonts w:ascii="Times New Roman" w:hAnsi="Times New Roman" w:cs="Times New Roman"/>
        </w:rPr>
        <w:t>……………………………. 47</w:t>
      </w:r>
    </w:p>
    <w:p w14:paraId="71F87223" w14:textId="2BE5A09F" w:rsidR="00857E34" w:rsidRDefault="00857E34" w:rsidP="00205966">
      <w:pPr>
        <w:spacing w:line="480" w:lineRule="auto"/>
        <w:jc w:val="right"/>
        <w:rPr>
          <w:rFonts w:ascii="Times New Roman" w:hAnsi="Times New Roman" w:cs="Times New Roman"/>
        </w:rPr>
      </w:pPr>
      <w:r>
        <w:rPr>
          <w:rFonts w:ascii="Times New Roman" w:hAnsi="Times New Roman" w:cs="Times New Roman"/>
        </w:rPr>
        <w:tab/>
        <w:t>App</w:t>
      </w:r>
      <w:r w:rsidR="00995352">
        <w:rPr>
          <w:rFonts w:ascii="Times New Roman" w:hAnsi="Times New Roman" w:cs="Times New Roman"/>
        </w:rPr>
        <w:t>endix C:  Process Map for Literature Review…………………</w:t>
      </w:r>
      <w:r w:rsidR="008D163A">
        <w:rPr>
          <w:rFonts w:ascii="Times New Roman" w:hAnsi="Times New Roman" w:cs="Times New Roman"/>
        </w:rPr>
        <w:t>.......................... 48-51</w:t>
      </w:r>
    </w:p>
    <w:p w14:paraId="76DF34CC" w14:textId="43F1C843" w:rsidR="0047650E" w:rsidRPr="0034179D" w:rsidRDefault="0047650E" w:rsidP="00205966">
      <w:pPr>
        <w:spacing w:line="480" w:lineRule="auto"/>
        <w:jc w:val="right"/>
        <w:rPr>
          <w:rFonts w:ascii="Times New Roman" w:hAnsi="Times New Roman" w:cs="Times New Roman"/>
        </w:rPr>
      </w:pPr>
      <w:r>
        <w:rPr>
          <w:rFonts w:ascii="Times New Roman" w:hAnsi="Times New Roman" w:cs="Times New Roman"/>
        </w:rPr>
        <w:tab/>
        <w:t>A</w:t>
      </w:r>
      <w:r w:rsidR="00995352">
        <w:rPr>
          <w:rFonts w:ascii="Times New Roman" w:hAnsi="Times New Roman" w:cs="Times New Roman"/>
        </w:rPr>
        <w:t xml:space="preserve">ppendix D:  </w:t>
      </w:r>
      <w:r w:rsidR="00F12F20">
        <w:rPr>
          <w:rFonts w:ascii="Times New Roman" w:hAnsi="Times New Roman" w:cs="Times New Roman"/>
        </w:rPr>
        <w:t>DNP Literature Matrix...</w:t>
      </w:r>
      <w:r w:rsidR="008D163A">
        <w:rPr>
          <w:rFonts w:ascii="Times New Roman" w:hAnsi="Times New Roman" w:cs="Times New Roman"/>
        </w:rPr>
        <w:t>……………………………………………... 52-56</w:t>
      </w:r>
    </w:p>
    <w:p w14:paraId="753B5410" w14:textId="674DAE51" w:rsidR="00B1306B" w:rsidRPr="0034179D" w:rsidRDefault="00B1306B" w:rsidP="00205966">
      <w:pPr>
        <w:spacing w:line="480" w:lineRule="auto"/>
        <w:jc w:val="right"/>
        <w:rPr>
          <w:rFonts w:ascii="Times New Roman" w:hAnsi="Times New Roman" w:cs="Times New Roman"/>
        </w:rPr>
      </w:pPr>
      <w:r w:rsidRPr="0034179D">
        <w:rPr>
          <w:rFonts w:ascii="Times New Roman" w:hAnsi="Times New Roman" w:cs="Times New Roman"/>
        </w:rPr>
        <w:tab/>
      </w:r>
      <w:r w:rsidR="0047650E">
        <w:rPr>
          <w:rFonts w:ascii="Times New Roman" w:hAnsi="Times New Roman" w:cs="Times New Roman"/>
        </w:rPr>
        <w:t>Appendix E</w:t>
      </w:r>
      <w:r w:rsidR="00995352">
        <w:rPr>
          <w:rFonts w:ascii="Times New Roman" w:hAnsi="Times New Roman" w:cs="Times New Roman"/>
        </w:rPr>
        <w:t>:  Duke University Health S</w:t>
      </w:r>
      <w:r w:rsidR="008D163A">
        <w:rPr>
          <w:rFonts w:ascii="Times New Roman" w:hAnsi="Times New Roman" w:cs="Times New Roman"/>
        </w:rPr>
        <w:t>ystem IRB Approval…………………………. 57</w:t>
      </w:r>
    </w:p>
    <w:p w14:paraId="0014DA6F" w14:textId="71463CB3" w:rsidR="00B1306B" w:rsidRPr="0034179D" w:rsidRDefault="00B1306B" w:rsidP="00205966">
      <w:pPr>
        <w:spacing w:line="480" w:lineRule="auto"/>
        <w:jc w:val="right"/>
        <w:rPr>
          <w:rFonts w:ascii="Times New Roman" w:hAnsi="Times New Roman" w:cs="Times New Roman"/>
        </w:rPr>
      </w:pPr>
      <w:r w:rsidRPr="0034179D">
        <w:rPr>
          <w:rFonts w:ascii="Times New Roman" w:hAnsi="Times New Roman" w:cs="Times New Roman"/>
        </w:rPr>
        <w:tab/>
      </w:r>
      <w:r w:rsidR="0047650E">
        <w:rPr>
          <w:rFonts w:ascii="Times New Roman" w:hAnsi="Times New Roman" w:cs="Times New Roman"/>
        </w:rPr>
        <w:t>Appendix F</w:t>
      </w:r>
      <w:r w:rsidR="00995352">
        <w:rPr>
          <w:rFonts w:ascii="Times New Roman" w:hAnsi="Times New Roman" w:cs="Times New Roman"/>
        </w:rPr>
        <w:t>:  East Carolina Universi</w:t>
      </w:r>
      <w:r w:rsidR="008D163A">
        <w:rPr>
          <w:rFonts w:ascii="Times New Roman" w:hAnsi="Times New Roman" w:cs="Times New Roman"/>
        </w:rPr>
        <w:t>ty IRB Approval…………………………………. 58</w:t>
      </w:r>
    </w:p>
    <w:p w14:paraId="3B0C881A" w14:textId="6D370FDF" w:rsidR="00B1306B" w:rsidRPr="0034179D" w:rsidRDefault="00B1306B" w:rsidP="005D19C3">
      <w:pPr>
        <w:spacing w:line="480" w:lineRule="auto"/>
        <w:jc w:val="right"/>
        <w:rPr>
          <w:rFonts w:ascii="Times New Roman" w:hAnsi="Times New Roman" w:cs="Times New Roman"/>
        </w:rPr>
      </w:pPr>
      <w:r w:rsidRPr="0034179D">
        <w:rPr>
          <w:rFonts w:ascii="Times New Roman" w:hAnsi="Times New Roman" w:cs="Times New Roman"/>
        </w:rPr>
        <w:lastRenderedPageBreak/>
        <w:tab/>
      </w:r>
      <w:r w:rsidR="0047650E">
        <w:rPr>
          <w:rFonts w:ascii="Times New Roman" w:hAnsi="Times New Roman" w:cs="Times New Roman"/>
        </w:rPr>
        <w:t>Appendix G</w:t>
      </w:r>
      <w:r w:rsidRPr="0034179D">
        <w:rPr>
          <w:rFonts w:ascii="Times New Roman" w:hAnsi="Times New Roman" w:cs="Times New Roman"/>
        </w:rPr>
        <w:t xml:space="preserve">:  </w:t>
      </w:r>
      <w:r w:rsidR="00AB23E6">
        <w:rPr>
          <w:rFonts w:ascii="Times New Roman" w:hAnsi="Times New Roman" w:cs="Times New Roman"/>
        </w:rPr>
        <w:t>PACU NMT Educat</w:t>
      </w:r>
      <w:r w:rsidR="008D163A">
        <w:rPr>
          <w:rFonts w:ascii="Times New Roman" w:hAnsi="Times New Roman" w:cs="Times New Roman"/>
        </w:rPr>
        <w:t>ional Tool…………………………………………... 59</w:t>
      </w:r>
    </w:p>
    <w:p w14:paraId="6ACE14A0" w14:textId="751661D4" w:rsidR="00B1306B" w:rsidRPr="0034179D" w:rsidRDefault="00B1306B" w:rsidP="005D19C3">
      <w:pPr>
        <w:spacing w:line="480" w:lineRule="auto"/>
        <w:jc w:val="right"/>
        <w:rPr>
          <w:rFonts w:ascii="Times New Roman" w:hAnsi="Times New Roman" w:cs="Times New Roman"/>
        </w:rPr>
      </w:pPr>
      <w:r w:rsidRPr="0034179D">
        <w:rPr>
          <w:rFonts w:ascii="Times New Roman" w:hAnsi="Times New Roman" w:cs="Times New Roman"/>
        </w:rPr>
        <w:tab/>
      </w:r>
      <w:r w:rsidR="0047650E">
        <w:rPr>
          <w:rFonts w:ascii="Times New Roman" w:hAnsi="Times New Roman" w:cs="Times New Roman"/>
        </w:rPr>
        <w:t>Appendix H</w:t>
      </w:r>
      <w:r w:rsidRPr="0034179D">
        <w:rPr>
          <w:rFonts w:ascii="Times New Roman" w:hAnsi="Times New Roman" w:cs="Times New Roman"/>
        </w:rPr>
        <w:t xml:space="preserve">:  </w:t>
      </w:r>
      <w:r w:rsidR="00AB23E6">
        <w:rPr>
          <w:rFonts w:ascii="Times New Roman" w:hAnsi="Times New Roman" w:cs="Times New Roman"/>
        </w:rPr>
        <w:t>Guideline for Prevention of Post-Operative Residual Paralysis…</w:t>
      </w:r>
      <w:r w:rsidR="008D163A">
        <w:rPr>
          <w:rFonts w:ascii="Times New Roman" w:hAnsi="Times New Roman" w:cs="Times New Roman"/>
        </w:rPr>
        <w:t>…... 60-61</w:t>
      </w:r>
      <w:r w:rsidRPr="0034179D">
        <w:rPr>
          <w:rFonts w:ascii="Times New Roman" w:hAnsi="Times New Roman" w:cs="Times New Roman"/>
        </w:rPr>
        <w:t xml:space="preserve">                    </w:t>
      </w:r>
    </w:p>
    <w:p w14:paraId="7EFA3B07" w14:textId="6F001B8B" w:rsidR="00B1306B" w:rsidRPr="0034179D" w:rsidRDefault="00B1306B" w:rsidP="005D19C3">
      <w:pPr>
        <w:spacing w:line="480" w:lineRule="auto"/>
        <w:jc w:val="right"/>
        <w:rPr>
          <w:rFonts w:ascii="Times New Roman" w:hAnsi="Times New Roman" w:cs="Times New Roman"/>
        </w:rPr>
      </w:pPr>
      <w:r w:rsidRPr="0034179D">
        <w:rPr>
          <w:rFonts w:ascii="Times New Roman" w:hAnsi="Times New Roman" w:cs="Times New Roman"/>
        </w:rPr>
        <w:tab/>
        <w:t xml:space="preserve">Appendix </w:t>
      </w:r>
      <w:r w:rsidR="0047650E">
        <w:rPr>
          <w:rFonts w:ascii="Times New Roman" w:hAnsi="Times New Roman" w:cs="Times New Roman"/>
        </w:rPr>
        <w:t>I</w:t>
      </w:r>
      <w:r w:rsidRPr="0034179D">
        <w:rPr>
          <w:rFonts w:ascii="Times New Roman" w:hAnsi="Times New Roman" w:cs="Times New Roman"/>
        </w:rPr>
        <w:t xml:space="preserve">:  </w:t>
      </w:r>
      <w:r w:rsidR="00AB23E6">
        <w:rPr>
          <w:rFonts w:ascii="Times New Roman" w:hAnsi="Times New Roman" w:cs="Times New Roman"/>
        </w:rPr>
        <w:t>GE Healthcare Caresc</w:t>
      </w:r>
      <w:r w:rsidR="008D163A">
        <w:rPr>
          <w:rFonts w:ascii="Times New Roman" w:hAnsi="Times New Roman" w:cs="Times New Roman"/>
        </w:rPr>
        <w:t>ape Monitor B450………………………………… 62</w:t>
      </w:r>
    </w:p>
    <w:p w14:paraId="60B773F3" w14:textId="57B50C66" w:rsidR="00B1306B" w:rsidRPr="0034179D" w:rsidRDefault="00B1306B" w:rsidP="005D19C3">
      <w:pPr>
        <w:spacing w:line="480" w:lineRule="auto"/>
        <w:jc w:val="right"/>
        <w:rPr>
          <w:rFonts w:ascii="Times New Roman" w:hAnsi="Times New Roman" w:cs="Times New Roman"/>
        </w:rPr>
      </w:pPr>
      <w:r w:rsidRPr="0034179D">
        <w:rPr>
          <w:rFonts w:ascii="Times New Roman" w:hAnsi="Times New Roman" w:cs="Times New Roman"/>
        </w:rPr>
        <w:tab/>
        <w:t xml:space="preserve">Appendix </w:t>
      </w:r>
      <w:r w:rsidR="0047650E">
        <w:rPr>
          <w:rFonts w:ascii="Times New Roman" w:hAnsi="Times New Roman" w:cs="Times New Roman"/>
        </w:rPr>
        <w:t>J</w:t>
      </w:r>
      <w:r w:rsidRPr="0034179D">
        <w:rPr>
          <w:rFonts w:ascii="Times New Roman" w:hAnsi="Times New Roman" w:cs="Times New Roman"/>
        </w:rPr>
        <w:t xml:space="preserve">:  </w:t>
      </w:r>
      <w:r w:rsidR="00AB23E6">
        <w:rPr>
          <w:rFonts w:ascii="Times New Roman" w:hAnsi="Times New Roman" w:cs="Times New Roman"/>
        </w:rPr>
        <w:t xml:space="preserve">Electromyography </w:t>
      </w:r>
      <w:r w:rsidR="008D163A">
        <w:rPr>
          <w:rFonts w:ascii="Times New Roman" w:hAnsi="Times New Roman" w:cs="Times New Roman"/>
        </w:rPr>
        <w:t>Lead Placement……………………………………… 63</w:t>
      </w:r>
    </w:p>
    <w:p w14:paraId="78E82D95" w14:textId="1FB1C39F" w:rsidR="00B1306B" w:rsidRPr="0034179D" w:rsidRDefault="00B1306B" w:rsidP="005D19C3">
      <w:pPr>
        <w:spacing w:line="480" w:lineRule="auto"/>
        <w:jc w:val="right"/>
        <w:rPr>
          <w:rFonts w:ascii="Times New Roman" w:hAnsi="Times New Roman" w:cs="Times New Roman"/>
        </w:rPr>
      </w:pPr>
      <w:r w:rsidRPr="0034179D">
        <w:rPr>
          <w:rFonts w:ascii="Times New Roman" w:hAnsi="Times New Roman" w:cs="Times New Roman"/>
        </w:rPr>
        <w:tab/>
        <w:t xml:space="preserve">Appendix </w:t>
      </w:r>
      <w:r w:rsidR="0047650E">
        <w:rPr>
          <w:rFonts w:ascii="Times New Roman" w:hAnsi="Times New Roman" w:cs="Times New Roman"/>
        </w:rPr>
        <w:t>K</w:t>
      </w:r>
      <w:r w:rsidR="00AB23E6">
        <w:rPr>
          <w:rFonts w:ascii="Times New Roman" w:hAnsi="Times New Roman" w:cs="Times New Roman"/>
        </w:rPr>
        <w:t>:  Starting Up the NMT M</w:t>
      </w:r>
      <w:r w:rsidR="008D163A">
        <w:rPr>
          <w:rFonts w:ascii="Times New Roman" w:hAnsi="Times New Roman" w:cs="Times New Roman"/>
        </w:rPr>
        <w:t>onitoring System………………………………. 64</w:t>
      </w:r>
    </w:p>
    <w:p w14:paraId="7E299414" w14:textId="0038D879" w:rsidR="00B1306B" w:rsidRDefault="00B1306B" w:rsidP="005D19C3">
      <w:pPr>
        <w:spacing w:line="480" w:lineRule="auto"/>
        <w:jc w:val="right"/>
        <w:rPr>
          <w:rFonts w:ascii="Times New Roman" w:hAnsi="Times New Roman" w:cs="Times New Roman"/>
        </w:rPr>
      </w:pPr>
      <w:r w:rsidRPr="0034179D">
        <w:rPr>
          <w:rFonts w:ascii="Times New Roman" w:hAnsi="Times New Roman" w:cs="Times New Roman"/>
        </w:rPr>
        <w:tab/>
      </w:r>
      <w:r w:rsidR="0047650E">
        <w:rPr>
          <w:rFonts w:ascii="Times New Roman" w:hAnsi="Times New Roman" w:cs="Times New Roman"/>
        </w:rPr>
        <w:t>Appendix L</w:t>
      </w:r>
      <w:r w:rsidRPr="0034179D">
        <w:rPr>
          <w:rFonts w:ascii="Times New Roman" w:hAnsi="Times New Roman" w:cs="Times New Roman"/>
        </w:rPr>
        <w:t xml:space="preserve">:  </w:t>
      </w:r>
      <w:r w:rsidR="00AB23E6">
        <w:rPr>
          <w:rFonts w:ascii="Times New Roman" w:hAnsi="Times New Roman" w:cs="Times New Roman"/>
        </w:rPr>
        <w:t>Interpreting the Monitored Physiologic Signal…………</w:t>
      </w:r>
      <w:r w:rsidR="00AE3739">
        <w:rPr>
          <w:rFonts w:ascii="Times New Roman" w:hAnsi="Times New Roman" w:cs="Times New Roman"/>
        </w:rPr>
        <w:t>..........................</w:t>
      </w:r>
      <w:r w:rsidR="008D163A">
        <w:rPr>
          <w:rFonts w:ascii="Times New Roman" w:hAnsi="Times New Roman" w:cs="Times New Roman"/>
        </w:rPr>
        <w:t xml:space="preserve"> 65</w:t>
      </w:r>
    </w:p>
    <w:p w14:paraId="2231584A" w14:textId="5627F70F" w:rsidR="00312DC9" w:rsidRDefault="0047650E" w:rsidP="005D19C3">
      <w:pPr>
        <w:spacing w:line="480" w:lineRule="auto"/>
        <w:jc w:val="right"/>
        <w:rPr>
          <w:rFonts w:ascii="Times New Roman" w:hAnsi="Times New Roman" w:cs="Times New Roman"/>
        </w:rPr>
      </w:pPr>
      <w:r>
        <w:rPr>
          <w:rFonts w:ascii="Times New Roman" w:hAnsi="Times New Roman" w:cs="Times New Roman"/>
        </w:rPr>
        <w:tab/>
        <w:t>Appendix M</w:t>
      </w:r>
      <w:r w:rsidR="00312DC9">
        <w:rPr>
          <w:rFonts w:ascii="Times New Roman" w:hAnsi="Times New Roman" w:cs="Times New Roman"/>
        </w:rPr>
        <w:t>:  Data Coll</w:t>
      </w:r>
      <w:r w:rsidR="00AE3739">
        <w:rPr>
          <w:rFonts w:ascii="Times New Roman" w:hAnsi="Times New Roman" w:cs="Times New Roman"/>
        </w:rPr>
        <w:t>ect</w:t>
      </w:r>
      <w:r w:rsidR="008D163A">
        <w:rPr>
          <w:rFonts w:ascii="Times New Roman" w:hAnsi="Times New Roman" w:cs="Times New Roman"/>
        </w:rPr>
        <w:t>ion Tool……………………………………………………. 66</w:t>
      </w:r>
    </w:p>
    <w:p w14:paraId="0C15F123" w14:textId="206445C2" w:rsidR="005D19C3" w:rsidRDefault="005D19C3" w:rsidP="005D19C3">
      <w:pPr>
        <w:spacing w:line="480" w:lineRule="auto"/>
        <w:jc w:val="right"/>
        <w:rPr>
          <w:rFonts w:ascii="Times New Roman" w:hAnsi="Times New Roman" w:cs="Times New Roman"/>
        </w:rPr>
      </w:pPr>
      <w:r>
        <w:rPr>
          <w:rFonts w:ascii="Times New Roman" w:hAnsi="Times New Roman" w:cs="Times New Roman"/>
        </w:rPr>
        <w:t xml:space="preserve">Appendix N:  DNP Budget……………………………………………………………... </w:t>
      </w:r>
      <w:r w:rsidR="008D163A">
        <w:rPr>
          <w:rFonts w:ascii="Times New Roman" w:hAnsi="Times New Roman" w:cs="Times New Roman"/>
        </w:rPr>
        <w:t>67</w:t>
      </w:r>
    </w:p>
    <w:p w14:paraId="775D8070" w14:textId="21A82DE1" w:rsidR="00EA2444" w:rsidRDefault="005D19C3" w:rsidP="005D19C3">
      <w:pPr>
        <w:spacing w:line="480" w:lineRule="auto"/>
        <w:jc w:val="right"/>
        <w:rPr>
          <w:rFonts w:ascii="Times New Roman" w:hAnsi="Times New Roman" w:cs="Times New Roman"/>
        </w:rPr>
      </w:pPr>
      <w:r>
        <w:rPr>
          <w:rFonts w:ascii="Times New Roman" w:hAnsi="Times New Roman" w:cs="Times New Roman"/>
        </w:rPr>
        <w:tab/>
        <w:t>Appendix O</w:t>
      </w:r>
      <w:r w:rsidR="00EA2444">
        <w:rPr>
          <w:rFonts w:ascii="Times New Roman" w:hAnsi="Times New Roman" w:cs="Times New Roman"/>
        </w:rPr>
        <w:t xml:space="preserve">:  </w:t>
      </w:r>
      <w:r w:rsidR="00AE3739">
        <w:rPr>
          <w:rFonts w:ascii="Times New Roman" w:hAnsi="Times New Roman" w:cs="Times New Roman"/>
        </w:rPr>
        <w:t>Neuromuscular Blocker Agent Administered to Pa</w:t>
      </w:r>
      <w:r w:rsidR="008D163A">
        <w:rPr>
          <w:rFonts w:ascii="Times New Roman" w:hAnsi="Times New Roman" w:cs="Times New Roman"/>
        </w:rPr>
        <w:t>tients…...................... 68</w:t>
      </w:r>
    </w:p>
    <w:p w14:paraId="20FE12C4" w14:textId="08A23D73" w:rsidR="00474800" w:rsidRDefault="005D19C3" w:rsidP="005D19C3">
      <w:pPr>
        <w:spacing w:line="480" w:lineRule="auto"/>
        <w:jc w:val="right"/>
        <w:rPr>
          <w:rFonts w:ascii="Times New Roman" w:hAnsi="Times New Roman" w:cs="Times New Roman"/>
        </w:rPr>
      </w:pPr>
      <w:r>
        <w:rPr>
          <w:rFonts w:ascii="Times New Roman" w:hAnsi="Times New Roman" w:cs="Times New Roman"/>
        </w:rPr>
        <w:tab/>
        <w:t>Appendix P</w:t>
      </w:r>
      <w:r w:rsidR="00AE3739">
        <w:rPr>
          <w:rFonts w:ascii="Times New Roman" w:hAnsi="Times New Roman" w:cs="Times New Roman"/>
        </w:rPr>
        <w:t>:  Neuromuscular Blocker Reversal Administered t</w:t>
      </w:r>
      <w:r w:rsidR="008D163A">
        <w:rPr>
          <w:rFonts w:ascii="Times New Roman" w:hAnsi="Times New Roman" w:cs="Times New Roman"/>
        </w:rPr>
        <w:t>o Patients….................. 69</w:t>
      </w:r>
    </w:p>
    <w:p w14:paraId="7FDE1613" w14:textId="76E41267" w:rsidR="0042404F" w:rsidRPr="0034179D" w:rsidRDefault="005D19C3" w:rsidP="005D19C3">
      <w:pPr>
        <w:spacing w:line="480" w:lineRule="auto"/>
        <w:jc w:val="right"/>
        <w:rPr>
          <w:rFonts w:ascii="Times New Roman" w:hAnsi="Times New Roman" w:cs="Times New Roman"/>
        </w:rPr>
      </w:pPr>
      <w:r>
        <w:rPr>
          <w:rFonts w:ascii="Times New Roman" w:hAnsi="Times New Roman" w:cs="Times New Roman"/>
        </w:rPr>
        <w:tab/>
        <w:t xml:space="preserve">Appendix Q:  </w:t>
      </w:r>
      <w:r w:rsidR="00AE3739">
        <w:rPr>
          <w:rFonts w:ascii="Times New Roman" w:hAnsi="Times New Roman" w:cs="Times New Roman"/>
        </w:rPr>
        <w:t>Intraoperative Monito</w:t>
      </w:r>
      <w:r>
        <w:rPr>
          <w:rFonts w:ascii="Times New Roman" w:hAnsi="Times New Roman" w:cs="Times New Roman"/>
        </w:rPr>
        <w:t>ring of Neuromuscular Blockade…...</w:t>
      </w:r>
      <w:r w:rsidR="008D163A">
        <w:rPr>
          <w:rFonts w:ascii="Times New Roman" w:hAnsi="Times New Roman" w:cs="Times New Roman"/>
        </w:rPr>
        <w:t>……………. 70</w:t>
      </w:r>
    </w:p>
    <w:p w14:paraId="7A44C046" w14:textId="4EA0C8E7" w:rsidR="00B1306B" w:rsidRPr="00FC7361" w:rsidRDefault="005D19C3" w:rsidP="005D19C3">
      <w:pPr>
        <w:spacing w:line="480" w:lineRule="auto"/>
        <w:jc w:val="right"/>
      </w:pPr>
      <w:r>
        <w:rPr>
          <w:rFonts w:ascii="Times New Roman" w:hAnsi="Times New Roman" w:cs="Times New Roman"/>
        </w:rPr>
        <w:t>Appendix R</w:t>
      </w:r>
      <w:r w:rsidR="00AE3739">
        <w:rPr>
          <w:rFonts w:ascii="Times New Roman" w:hAnsi="Times New Roman" w:cs="Times New Roman"/>
        </w:rPr>
        <w:t xml:space="preserve">:  Table of Five Patients Requiring Pharmacological Intervention in PACU </w:t>
      </w:r>
      <w:r w:rsidR="008D163A">
        <w:rPr>
          <w:rFonts w:ascii="Times New Roman" w:hAnsi="Times New Roman" w:cs="Times New Roman"/>
        </w:rPr>
        <w:t>71</w:t>
      </w:r>
    </w:p>
    <w:p w14:paraId="3A912595" w14:textId="4DF6ED99" w:rsidR="00B1306B" w:rsidRPr="00B1306B" w:rsidRDefault="005D19C3" w:rsidP="005D19C3">
      <w:pPr>
        <w:spacing w:line="480" w:lineRule="auto"/>
        <w:ind w:firstLine="720"/>
        <w:jc w:val="right"/>
        <w:rPr>
          <w:rFonts w:ascii="Times New Roman" w:hAnsi="Times New Roman" w:cs="Times New Roman"/>
        </w:rPr>
      </w:pPr>
      <w:r>
        <w:rPr>
          <w:rFonts w:ascii="Times New Roman" w:hAnsi="Times New Roman" w:cs="Times New Roman"/>
        </w:rPr>
        <w:t>Appendix S</w:t>
      </w:r>
      <w:r w:rsidR="00AE3739">
        <w:rPr>
          <w:rFonts w:ascii="Times New Roman" w:hAnsi="Times New Roman" w:cs="Times New Roman"/>
        </w:rPr>
        <w:t>:  DNP Essentials……………………………</w:t>
      </w:r>
      <w:r w:rsidR="008D163A">
        <w:rPr>
          <w:rFonts w:ascii="Times New Roman" w:hAnsi="Times New Roman" w:cs="Times New Roman"/>
        </w:rPr>
        <w:t>……………………………... 72</w:t>
      </w:r>
    </w:p>
    <w:p w14:paraId="6D5B8B2F" w14:textId="1B96B6E5" w:rsidR="0080539A" w:rsidRDefault="005D19C3" w:rsidP="005D19C3">
      <w:pPr>
        <w:spacing w:line="480" w:lineRule="auto"/>
        <w:jc w:val="right"/>
        <w:rPr>
          <w:rFonts w:ascii="Times New Roman" w:hAnsi="Times New Roman" w:cs="Times New Roman"/>
        </w:rPr>
      </w:pPr>
      <w:r>
        <w:rPr>
          <w:rFonts w:ascii="Times New Roman" w:hAnsi="Times New Roman" w:cs="Times New Roman"/>
        </w:rPr>
        <w:t>Appendix T:  DNP Project Approval………………...</w:t>
      </w:r>
      <w:r w:rsidR="008D163A">
        <w:rPr>
          <w:rFonts w:ascii="Times New Roman" w:hAnsi="Times New Roman" w:cs="Times New Roman"/>
        </w:rPr>
        <w:t>…………………………………. 73</w:t>
      </w:r>
    </w:p>
    <w:p w14:paraId="6BF783E8" w14:textId="2EF5BB3E" w:rsidR="000C3846" w:rsidRDefault="005D19C3" w:rsidP="005D19C3">
      <w:pPr>
        <w:spacing w:line="480" w:lineRule="auto"/>
        <w:jc w:val="right"/>
        <w:rPr>
          <w:rFonts w:ascii="Times New Roman" w:hAnsi="Times New Roman" w:cs="Times New Roman"/>
        </w:rPr>
      </w:pPr>
      <w:r>
        <w:rPr>
          <w:rFonts w:ascii="Times New Roman" w:hAnsi="Times New Roman" w:cs="Times New Roman"/>
        </w:rPr>
        <w:t>Appendix U:  DNP Site Approval…………………...</w:t>
      </w:r>
      <w:r w:rsidR="00AE3739">
        <w:rPr>
          <w:rFonts w:ascii="Times New Roman" w:hAnsi="Times New Roman" w:cs="Times New Roman"/>
        </w:rPr>
        <w:t>…</w:t>
      </w:r>
      <w:r w:rsidR="008D163A">
        <w:rPr>
          <w:rFonts w:ascii="Times New Roman" w:hAnsi="Times New Roman" w:cs="Times New Roman"/>
        </w:rPr>
        <w:t>…………………...................... 74</w:t>
      </w:r>
    </w:p>
    <w:p w14:paraId="118C429C" w14:textId="06215AA4" w:rsidR="000C3846" w:rsidRDefault="005D19C3" w:rsidP="005D19C3">
      <w:pPr>
        <w:spacing w:line="480" w:lineRule="auto"/>
        <w:jc w:val="right"/>
        <w:rPr>
          <w:rFonts w:ascii="Times New Roman" w:hAnsi="Times New Roman" w:cs="Times New Roman"/>
        </w:rPr>
      </w:pPr>
      <w:r>
        <w:rPr>
          <w:rFonts w:ascii="Times New Roman" w:hAnsi="Times New Roman" w:cs="Times New Roman"/>
        </w:rPr>
        <w:t>Appendix V:  DNP Timeline………………………...</w:t>
      </w:r>
      <w:r w:rsidR="008D163A">
        <w:rPr>
          <w:rFonts w:ascii="Times New Roman" w:hAnsi="Times New Roman" w:cs="Times New Roman"/>
        </w:rPr>
        <w:t>………………………………. 75-76</w:t>
      </w:r>
    </w:p>
    <w:p w14:paraId="33E64B98" w14:textId="77777777" w:rsidR="000C3846" w:rsidRDefault="000C3846" w:rsidP="0034179D">
      <w:pPr>
        <w:spacing w:line="480" w:lineRule="auto"/>
        <w:jc w:val="center"/>
        <w:rPr>
          <w:rFonts w:ascii="Times New Roman" w:hAnsi="Times New Roman" w:cs="Times New Roman"/>
        </w:rPr>
      </w:pPr>
    </w:p>
    <w:p w14:paraId="03807996" w14:textId="77777777" w:rsidR="00857178" w:rsidRDefault="00857178" w:rsidP="0034179D">
      <w:pPr>
        <w:spacing w:line="480" w:lineRule="auto"/>
        <w:jc w:val="center"/>
        <w:rPr>
          <w:rFonts w:ascii="Times New Roman" w:hAnsi="Times New Roman" w:cs="Times New Roman"/>
        </w:rPr>
      </w:pPr>
    </w:p>
    <w:p w14:paraId="72C514CE" w14:textId="77777777" w:rsidR="00857178" w:rsidRDefault="00857178" w:rsidP="0034179D">
      <w:pPr>
        <w:spacing w:line="480" w:lineRule="auto"/>
        <w:jc w:val="center"/>
        <w:rPr>
          <w:rFonts w:ascii="Times New Roman" w:hAnsi="Times New Roman" w:cs="Times New Roman"/>
        </w:rPr>
      </w:pPr>
    </w:p>
    <w:p w14:paraId="0DBC0E36" w14:textId="77777777" w:rsidR="00857178" w:rsidRDefault="00857178" w:rsidP="0034179D">
      <w:pPr>
        <w:spacing w:line="480" w:lineRule="auto"/>
        <w:jc w:val="center"/>
        <w:rPr>
          <w:rFonts w:ascii="Times New Roman" w:hAnsi="Times New Roman" w:cs="Times New Roman"/>
        </w:rPr>
      </w:pPr>
    </w:p>
    <w:p w14:paraId="1A6C53FF" w14:textId="77777777" w:rsidR="00857178" w:rsidRDefault="00857178" w:rsidP="0034179D">
      <w:pPr>
        <w:spacing w:line="480" w:lineRule="auto"/>
        <w:jc w:val="center"/>
        <w:rPr>
          <w:rFonts w:ascii="Times New Roman" w:hAnsi="Times New Roman" w:cs="Times New Roman"/>
        </w:rPr>
      </w:pPr>
    </w:p>
    <w:p w14:paraId="5A18FD86" w14:textId="77777777" w:rsidR="00915F7E" w:rsidRDefault="00915F7E" w:rsidP="00915F7E">
      <w:pPr>
        <w:rPr>
          <w:rFonts w:ascii="Times New Roman" w:hAnsi="Times New Roman" w:cs="Times New Roman"/>
        </w:rPr>
      </w:pPr>
    </w:p>
    <w:p w14:paraId="2EC97665" w14:textId="77777777" w:rsidR="00EE79BA" w:rsidRDefault="00EE79BA" w:rsidP="00915F7E">
      <w:pPr>
        <w:rPr>
          <w:rFonts w:ascii="Times New Roman" w:hAnsi="Times New Roman" w:cs="Times New Roman"/>
        </w:rPr>
      </w:pPr>
    </w:p>
    <w:p w14:paraId="01CFD870" w14:textId="77777777" w:rsidR="00EE79BA" w:rsidRDefault="00EE79BA" w:rsidP="00915F7E">
      <w:pPr>
        <w:rPr>
          <w:rFonts w:ascii="Times New Roman" w:hAnsi="Times New Roman" w:cs="Times New Roman"/>
        </w:rPr>
      </w:pPr>
    </w:p>
    <w:p w14:paraId="0BC2EDDA" w14:textId="77777777" w:rsidR="00915F7E" w:rsidRDefault="00915F7E" w:rsidP="00915F7E">
      <w:pPr>
        <w:rPr>
          <w:rFonts w:ascii="Times New Roman" w:hAnsi="Times New Roman" w:cs="Times New Roman"/>
        </w:rPr>
      </w:pPr>
    </w:p>
    <w:p w14:paraId="7665854E" w14:textId="0E19E3DD" w:rsidR="008355C8" w:rsidRPr="008355C8" w:rsidRDefault="00EC6DF5" w:rsidP="00915F7E">
      <w:pPr>
        <w:jc w:val="center"/>
        <w:rPr>
          <w:rFonts w:ascii="Times New Roman" w:hAnsi="Times New Roman" w:cs="Times New Roman"/>
        </w:rPr>
      </w:pPr>
      <w:r>
        <w:rPr>
          <w:rFonts w:ascii="Times New Roman" w:hAnsi="Times New Roman" w:cs="Times New Roman"/>
        </w:rPr>
        <w:lastRenderedPageBreak/>
        <w:t>Identification</w:t>
      </w:r>
      <w:r w:rsidR="008355C8" w:rsidRPr="008355C8">
        <w:rPr>
          <w:rFonts w:ascii="Times New Roman" w:hAnsi="Times New Roman" w:cs="Times New Roman"/>
        </w:rPr>
        <w:t xml:space="preserve"> of Residual Neuromuscular Blockade in Post-Surgical Patients</w:t>
      </w:r>
    </w:p>
    <w:p w14:paraId="2FB808CF" w14:textId="77777777" w:rsidR="008355C8" w:rsidRPr="008355C8" w:rsidRDefault="008355C8" w:rsidP="008355C8">
      <w:pPr>
        <w:rPr>
          <w:rFonts w:ascii="Times New Roman" w:hAnsi="Times New Roman" w:cs="Times New Roman"/>
        </w:rPr>
      </w:pPr>
    </w:p>
    <w:p w14:paraId="4236B043" w14:textId="2D186758" w:rsidR="008355C8" w:rsidRPr="00ED04DE" w:rsidRDefault="00426E6B" w:rsidP="008355C8">
      <w:pPr>
        <w:jc w:val="center"/>
        <w:rPr>
          <w:rFonts w:ascii="Times New Roman" w:hAnsi="Times New Roman" w:cs="Times New Roman"/>
          <w:b/>
        </w:rPr>
      </w:pPr>
      <w:r w:rsidRPr="00ED04DE">
        <w:rPr>
          <w:rFonts w:ascii="Times New Roman" w:hAnsi="Times New Roman" w:cs="Times New Roman"/>
          <w:b/>
        </w:rPr>
        <w:t>Chapter</w:t>
      </w:r>
      <w:r w:rsidR="00857178" w:rsidRPr="00ED04DE">
        <w:rPr>
          <w:rFonts w:ascii="Times New Roman" w:hAnsi="Times New Roman" w:cs="Times New Roman"/>
          <w:b/>
        </w:rPr>
        <w:t xml:space="preserve"> One</w:t>
      </w:r>
      <w:r w:rsidR="008355C8" w:rsidRPr="00ED04DE">
        <w:rPr>
          <w:rFonts w:ascii="Times New Roman" w:hAnsi="Times New Roman" w:cs="Times New Roman"/>
          <w:b/>
        </w:rPr>
        <w:t>:  Introduction</w:t>
      </w:r>
    </w:p>
    <w:p w14:paraId="4714C39F" w14:textId="77777777" w:rsidR="008355C8" w:rsidRPr="008355C8" w:rsidRDefault="008355C8" w:rsidP="008355C8">
      <w:pPr>
        <w:jc w:val="center"/>
        <w:rPr>
          <w:rFonts w:ascii="Times New Roman" w:hAnsi="Times New Roman" w:cs="Times New Roman"/>
        </w:rPr>
      </w:pPr>
    </w:p>
    <w:p w14:paraId="02A176F8" w14:textId="77777777" w:rsidR="008355C8" w:rsidRPr="00ED04DE" w:rsidRDefault="008355C8" w:rsidP="00ED04DE">
      <w:pPr>
        <w:rPr>
          <w:rFonts w:ascii="Times New Roman" w:hAnsi="Times New Roman" w:cs="Times New Roman"/>
          <w:b/>
        </w:rPr>
      </w:pPr>
      <w:r w:rsidRPr="00ED04DE">
        <w:rPr>
          <w:rFonts w:ascii="Times New Roman" w:hAnsi="Times New Roman" w:cs="Times New Roman"/>
          <w:b/>
        </w:rPr>
        <w:t>Overview</w:t>
      </w:r>
    </w:p>
    <w:p w14:paraId="075DB129" w14:textId="77777777" w:rsidR="008355C8" w:rsidRPr="008355C8" w:rsidRDefault="008355C8" w:rsidP="008355C8">
      <w:pPr>
        <w:jc w:val="center"/>
        <w:rPr>
          <w:rFonts w:ascii="Times New Roman" w:hAnsi="Times New Roman" w:cs="Times New Roman"/>
        </w:rPr>
      </w:pPr>
    </w:p>
    <w:p w14:paraId="306213B1" w14:textId="46378CDC"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 xml:space="preserve">Nondepolarizing neuromuscular blockers (NDNMB) are commonly used in surgery to provide </w:t>
      </w:r>
      <w:r w:rsidR="00797462">
        <w:rPr>
          <w:rFonts w:ascii="Times New Roman" w:hAnsi="Times New Roman" w:cs="Times New Roman"/>
        </w:rPr>
        <w:t>optimal</w:t>
      </w:r>
      <w:r w:rsidRPr="008355C8">
        <w:rPr>
          <w:rFonts w:ascii="Times New Roman" w:hAnsi="Times New Roman" w:cs="Times New Roman"/>
        </w:rPr>
        <w:t xml:space="preserve"> conditions for t</w:t>
      </w:r>
      <w:r w:rsidR="006B20CC">
        <w:rPr>
          <w:rFonts w:ascii="Times New Roman" w:hAnsi="Times New Roman" w:cs="Times New Roman"/>
        </w:rPr>
        <w:t>he anesthesia providers and</w:t>
      </w:r>
      <w:r w:rsidRPr="008355C8">
        <w:rPr>
          <w:rFonts w:ascii="Times New Roman" w:hAnsi="Times New Roman" w:cs="Times New Roman"/>
        </w:rPr>
        <w:t xml:space="preserve"> surgeons.  They work by blocking neurotransmission at the neuromuscular junction by competing with the neurotransmitter acetylcholine (the agonist) for its binding site on the acetylcholine receptor (AChR). When the nondepolarizing neuromuscular blocker (antagonist) occupies the </w:t>
      </w:r>
      <w:r w:rsidR="005E7FB2" w:rsidRPr="008355C8">
        <w:rPr>
          <w:rFonts w:ascii="Times New Roman" w:hAnsi="Times New Roman" w:cs="Times New Roman"/>
        </w:rPr>
        <w:t>receptor,</w:t>
      </w:r>
      <w:r w:rsidR="00F809FB">
        <w:rPr>
          <w:rFonts w:ascii="Times New Roman" w:hAnsi="Times New Roman" w:cs="Times New Roman"/>
        </w:rPr>
        <w:t xml:space="preserve"> neuromuscular blockade</w:t>
      </w:r>
      <w:r w:rsidRPr="008355C8">
        <w:rPr>
          <w:rFonts w:ascii="Times New Roman" w:hAnsi="Times New Roman" w:cs="Times New Roman"/>
        </w:rPr>
        <w:t xml:space="preserve"> ensues (Miller</w:t>
      </w:r>
      <w:r w:rsidR="00807B2C">
        <w:rPr>
          <w:rFonts w:ascii="Times New Roman" w:hAnsi="Times New Roman" w:cs="Times New Roman"/>
        </w:rPr>
        <w:t>, 2015</w:t>
      </w:r>
      <w:r w:rsidR="00BD2F7A">
        <w:rPr>
          <w:rFonts w:ascii="Times New Roman" w:hAnsi="Times New Roman" w:cs="Times New Roman"/>
        </w:rPr>
        <w:t xml:space="preserve">).  This competitive block </w:t>
      </w:r>
      <w:r w:rsidRPr="008355C8">
        <w:rPr>
          <w:rFonts w:ascii="Times New Roman" w:hAnsi="Times New Roman" w:cs="Times New Roman"/>
        </w:rPr>
        <w:t xml:space="preserve">is dependent upon the </w:t>
      </w:r>
      <w:r w:rsidR="00BD2F7A">
        <w:rPr>
          <w:rFonts w:ascii="Times New Roman" w:hAnsi="Times New Roman" w:cs="Times New Roman"/>
        </w:rPr>
        <w:t xml:space="preserve">relative concentrations of </w:t>
      </w:r>
      <w:r w:rsidRPr="008355C8">
        <w:rPr>
          <w:rFonts w:ascii="Times New Roman" w:hAnsi="Times New Roman" w:cs="Times New Roman"/>
        </w:rPr>
        <w:t>agonist</w:t>
      </w:r>
      <w:r w:rsidR="00EC6DF5">
        <w:rPr>
          <w:rFonts w:ascii="Times New Roman" w:hAnsi="Times New Roman" w:cs="Times New Roman"/>
        </w:rPr>
        <w:t>s</w:t>
      </w:r>
      <w:r w:rsidRPr="008355C8">
        <w:rPr>
          <w:rFonts w:ascii="Times New Roman" w:hAnsi="Times New Roman" w:cs="Times New Roman"/>
        </w:rPr>
        <w:t xml:space="preserve"> and </w:t>
      </w:r>
      <w:r w:rsidR="00BD2F7A">
        <w:rPr>
          <w:rFonts w:ascii="Times New Roman" w:hAnsi="Times New Roman" w:cs="Times New Roman"/>
        </w:rPr>
        <w:t>antagonist</w:t>
      </w:r>
      <w:r w:rsidR="00EC6DF5">
        <w:rPr>
          <w:rFonts w:ascii="Times New Roman" w:hAnsi="Times New Roman" w:cs="Times New Roman"/>
        </w:rPr>
        <w:t>s</w:t>
      </w:r>
      <w:r w:rsidRPr="00BD2F7A">
        <w:rPr>
          <w:rFonts w:ascii="Times New Roman" w:hAnsi="Times New Roman" w:cs="Times New Roman"/>
        </w:rPr>
        <w:t xml:space="preserve"> as</w:t>
      </w:r>
      <w:r w:rsidR="00805926">
        <w:rPr>
          <w:rFonts w:ascii="Times New Roman" w:hAnsi="Times New Roman" w:cs="Times New Roman"/>
        </w:rPr>
        <w:t xml:space="preserve"> well as</w:t>
      </w:r>
      <w:r w:rsidRPr="008355C8">
        <w:rPr>
          <w:rFonts w:ascii="Times New Roman" w:hAnsi="Times New Roman" w:cs="Times New Roman"/>
        </w:rPr>
        <w:t xml:space="preserve"> the</w:t>
      </w:r>
      <w:r w:rsidR="00BD2F7A">
        <w:rPr>
          <w:rFonts w:ascii="Times New Roman" w:hAnsi="Times New Roman" w:cs="Times New Roman"/>
        </w:rPr>
        <w:t xml:space="preserve"> binding properties of the</w:t>
      </w:r>
      <w:r w:rsidR="00807B2C">
        <w:rPr>
          <w:rFonts w:ascii="Times New Roman" w:hAnsi="Times New Roman" w:cs="Times New Roman"/>
        </w:rPr>
        <w:t xml:space="preserve"> drugs (Miller, 2015</w:t>
      </w:r>
      <w:r w:rsidRPr="008355C8">
        <w:rPr>
          <w:rFonts w:ascii="Times New Roman" w:hAnsi="Times New Roman" w:cs="Times New Roman"/>
        </w:rPr>
        <w:t>).  At the end of surgical procedures, reversal agents called cholinest</w:t>
      </w:r>
      <w:r w:rsidR="00BD2F7A">
        <w:rPr>
          <w:rFonts w:ascii="Times New Roman" w:hAnsi="Times New Roman" w:cs="Times New Roman"/>
        </w:rPr>
        <w:t>erase inhibitors are often administered</w:t>
      </w:r>
      <w:r w:rsidRPr="008355C8">
        <w:rPr>
          <w:rFonts w:ascii="Times New Roman" w:hAnsi="Times New Roman" w:cs="Times New Roman"/>
        </w:rPr>
        <w:t xml:space="preserve"> to reverse the effects of the NDNMB.  These agents work by inhibiting acetylcholinesterase, an enzyme that breaks down acetylcholine, thereby increasing the amount of acetylcholine available to compete for the binding site and effectively reversing the neuro</w:t>
      </w:r>
      <w:r w:rsidR="00EC6DF5">
        <w:rPr>
          <w:rFonts w:ascii="Times New Roman" w:hAnsi="Times New Roman" w:cs="Times New Roman"/>
        </w:rPr>
        <w:t>muscular blockade</w:t>
      </w:r>
      <w:r w:rsidR="00807B2C">
        <w:rPr>
          <w:rFonts w:ascii="Times New Roman" w:hAnsi="Times New Roman" w:cs="Times New Roman"/>
        </w:rPr>
        <w:t xml:space="preserve"> (Miller, 2015</w:t>
      </w:r>
      <w:r w:rsidRPr="008355C8">
        <w:rPr>
          <w:rFonts w:ascii="Times New Roman" w:hAnsi="Times New Roman" w:cs="Times New Roman"/>
        </w:rPr>
        <w:t xml:space="preserve">).  </w:t>
      </w:r>
    </w:p>
    <w:p w14:paraId="3D9A34B3" w14:textId="5F2537F0"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When patients receive large doses of NDNMB it may become more difficult to reverse the effect of NDNMBs with acetylcholinesterase inhibitors</w:t>
      </w:r>
      <w:r w:rsidR="00BD2F7A">
        <w:rPr>
          <w:rFonts w:ascii="Times New Roman" w:hAnsi="Times New Roman" w:cs="Times New Roman"/>
        </w:rPr>
        <w:t xml:space="preserve"> (</w:t>
      </w:r>
      <w:r w:rsidR="00807B2C">
        <w:rPr>
          <w:rFonts w:ascii="Times New Roman" w:hAnsi="Times New Roman" w:cs="Times New Roman"/>
        </w:rPr>
        <w:t>Miller, 2015</w:t>
      </w:r>
      <w:r w:rsidR="00EC6DF5">
        <w:rPr>
          <w:rFonts w:ascii="Times New Roman" w:hAnsi="Times New Roman" w:cs="Times New Roman"/>
        </w:rPr>
        <w:t>).  In 2016</w:t>
      </w:r>
      <w:r w:rsidRPr="008355C8">
        <w:rPr>
          <w:rFonts w:ascii="Times New Roman" w:hAnsi="Times New Roman" w:cs="Times New Roman"/>
        </w:rPr>
        <w:t>, another class of neuromuscular blocker reversal agents, the Selective Relaxant Binding Agents (SRBAs), were approved by the U</w:t>
      </w:r>
      <w:r w:rsidR="00673D35">
        <w:rPr>
          <w:rFonts w:ascii="Times New Roman" w:hAnsi="Times New Roman" w:cs="Times New Roman"/>
        </w:rPr>
        <w:t>.</w:t>
      </w:r>
      <w:r w:rsidRPr="008355C8">
        <w:rPr>
          <w:rFonts w:ascii="Times New Roman" w:hAnsi="Times New Roman" w:cs="Times New Roman"/>
        </w:rPr>
        <w:t>S</w:t>
      </w:r>
      <w:r w:rsidR="00673D35">
        <w:rPr>
          <w:rFonts w:ascii="Times New Roman" w:hAnsi="Times New Roman" w:cs="Times New Roman"/>
        </w:rPr>
        <w:t>.</w:t>
      </w:r>
      <w:r w:rsidRPr="008355C8">
        <w:rPr>
          <w:rFonts w:ascii="Times New Roman" w:hAnsi="Times New Roman" w:cs="Times New Roman"/>
        </w:rPr>
        <w:t xml:space="preserve"> Food and Drug Adm</w:t>
      </w:r>
      <w:r w:rsidR="00EC6DF5">
        <w:rPr>
          <w:rFonts w:ascii="Times New Roman" w:hAnsi="Times New Roman" w:cs="Times New Roman"/>
        </w:rPr>
        <w:t>inistration (FDA). Sugammadex was</w:t>
      </w:r>
      <w:r w:rsidRPr="008355C8">
        <w:rPr>
          <w:rFonts w:ascii="Times New Roman" w:hAnsi="Times New Roman" w:cs="Times New Roman"/>
        </w:rPr>
        <w:t xml:space="preserve"> the first drug in this class approved for use.  In contrast to acetylcholinesterase inhibitors, sugammadex works by encapsulating steroid-based molecules, making them unable to compete for and su</w:t>
      </w:r>
      <w:r w:rsidR="00BD2F7A">
        <w:rPr>
          <w:rFonts w:ascii="Times New Roman" w:hAnsi="Times New Roman" w:cs="Times New Roman"/>
        </w:rPr>
        <w:t>bsequently have an effect at</w:t>
      </w:r>
      <w:r w:rsidRPr="008355C8">
        <w:rPr>
          <w:rFonts w:ascii="Times New Roman" w:hAnsi="Times New Roman" w:cs="Times New Roman"/>
        </w:rPr>
        <w:t xml:space="preserve"> acetylcholine binding site</w:t>
      </w:r>
      <w:r w:rsidR="00BD2F7A">
        <w:rPr>
          <w:rFonts w:ascii="Times New Roman" w:hAnsi="Times New Roman" w:cs="Times New Roman"/>
        </w:rPr>
        <w:t>s</w:t>
      </w:r>
      <w:r w:rsidR="002E35F9">
        <w:rPr>
          <w:rFonts w:ascii="Times New Roman" w:hAnsi="Times New Roman" w:cs="Times New Roman"/>
        </w:rPr>
        <w:t xml:space="preserve"> on AChRs.  Since </w:t>
      </w:r>
      <w:r w:rsidR="00EC6DF5">
        <w:rPr>
          <w:rFonts w:ascii="Times New Roman" w:hAnsi="Times New Roman" w:cs="Times New Roman"/>
        </w:rPr>
        <w:t xml:space="preserve">many </w:t>
      </w:r>
      <w:r w:rsidR="002E35F9">
        <w:rPr>
          <w:rFonts w:ascii="Times New Roman" w:hAnsi="Times New Roman" w:cs="Times New Roman"/>
        </w:rPr>
        <w:t>NDNMBs</w:t>
      </w:r>
      <w:r w:rsidRPr="008355C8">
        <w:rPr>
          <w:rFonts w:ascii="Times New Roman" w:hAnsi="Times New Roman" w:cs="Times New Roman"/>
        </w:rPr>
        <w:t xml:space="preserve"> </w:t>
      </w:r>
      <w:r w:rsidR="002E35F9">
        <w:rPr>
          <w:rFonts w:ascii="Times New Roman" w:hAnsi="Times New Roman" w:cs="Times New Roman"/>
        </w:rPr>
        <w:t>are steroid-based drugs, the</w:t>
      </w:r>
      <w:r w:rsidRPr="008355C8">
        <w:rPr>
          <w:rFonts w:ascii="Times New Roman" w:hAnsi="Times New Roman" w:cs="Times New Roman"/>
        </w:rPr>
        <w:t xml:space="preserve"> </w:t>
      </w:r>
      <w:r w:rsidR="00275B15">
        <w:rPr>
          <w:rFonts w:ascii="Times New Roman" w:hAnsi="Times New Roman" w:cs="Times New Roman"/>
        </w:rPr>
        <w:t>encapsulation by s</w:t>
      </w:r>
      <w:r w:rsidR="002E35F9">
        <w:rPr>
          <w:rFonts w:ascii="Times New Roman" w:hAnsi="Times New Roman" w:cs="Times New Roman"/>
        </w:rPr>
        <w:t xml:space="preserve">ugammadex </w:t>
      </w:r>
      <w:r w:rsidRPr="008355C8">
        <w:rPr>
          <w:rFonts w:ascii="Times New Roman" w:hAnsi="Times New Roman" w:cs="Times New Roman"/>
        </w:rPr>
        <w:t>r</w:t>
      </w:r>
      <w:r w:rsidR="00EC6DF5">
        <w:rPr>
          <w:rFonts w:ascii="Times New Roman" w:hAnsi="Times New Roman" w:cs="Times New Roman"/>
        </w:rPr>
        <w:t xml:space="preserve">esults in reversal of </w:t>
      </w:r>
      <w:r w:rsidR="0082408E">
        <w:rPr>
          <w:rFonts w:ascii="Times New Roman" w:hAnsi="Times New Roman" w:cs="Times New Roman"/>
        </w:rPr>
        <w:t xml:space="preserve">any level of </w:t>
      </w:r>
      <w:r w:rsidR="00EC6DF5">
        <w:rPr>
          <w:rFonts w:ascii="Times New Roman" w:hAnsi="Times New Roman" w:cs="Times New Roman"/>
        </w:rPr>
        <w:lastRenderedPageBreak/>
        <w:t>neuromuscular blockade</w:t>
      </w:r>
      <w:r w:rsidR="002E35F9">
        <w:rPr>
          <w:rFonts w:ascii="Times New Roman" w:hAnsi="Times New Roman" w:cs="Times New Roman"/>
        </w:rPr>
        <w:t xml:space="preserve"> </w:t>
      </w:r>
      <w:r w:rsidR="00C753D9">
        <w:rPr>
          <w:rFonts w:ascii="Times New Roman" w:hAnsi="Times New Roman" w:cs="Times New Roman"/>
        </w:rPr>
        <w:t>(Miller, 2015</w:t>
      </w:r>
      <w:r w:rsidR="002B405E">
        <w:rPr>
          <w:rFonts w:ascii="Times New Roman" w:hAnsi="Times New Roman" w:cs="Times New Roman"/>
        </w:rPr>
        <w:t xml:space="preserve">). </w:t>
      </w:r>
      <w:r w:rsidR="0082408E">
        <w:rPr>
          <w:rFonts w:ascii="Times New Roman" w:hAnsi="Times New Roman" w:cs="Times New Roman"/>
        </w:rPr>
        <w:t xml:space="preserve"> </w:t>
      </w:r>
      <w:r w:rsidRPr="008355C8">
        <w:rPr>
          <w:rFonts w:ascii="Times New Roman" w:hAnsi="Times New Roman" w:cs="Times New Roman"/>
        </w:rPr>
        <w:t>This has led</w:t>
      </w:r>
      <w:r w:rsidR="00437906">
        <w:rPr>
          <w:rFonts w:ascii="Times New Roman" w:hAnsi="Times New Roman" w:cs="Times New Roman"/>
        </w:rPr>
        <w:t xml:space="preserve"> some</w:t>
      </w:r>
      <w:r w:rsidRPr="008355C8">
        <w:rPr>
          <w:rFonts w:ascii="Times New Roman" w:hAnsi="Times New Roman" w:cs="Times New Roman"/>
        </w:rPr>
        <w:t xml:space="preserve"> anesthesia providers in the U</w:t>
      </w:r>
      <w:r w:rsidR="00704269">
        <w:rPr>
          <w:rFonts w:ascii="Times New Roman" w:hAnsi="Times New Roman" w:cs="Times New Roman"/>
        </w:rPr>
        <w:t>.</w:t>
      </w:r>
      <w:r w:rsidRPr="008355C8">
        <w:rPr>
          <w:rFonts w:ascii="Times New Roman" w:hAnsi="Times New Roman" w:cs="Times New Roman"/>
        </w:rPr>
        <w:t>S</w:t>
      </w:r>
      <w:r w:rsidR="00704269">
        <w:rPr>
          <w:rFonts w:ascii="Times New Roman" w:hAnsi="Times New Roman" w:cs="Times New Roman"/>
        </w:rPr>
        <w:t>.</w:t>
      </w:r>
      <w:r w:rsidRPr="008355C8">
        <w:rPr>
          <w:rFonts w:ascii="Times New Roman" w:hAnsi="Times New Roman" w:cs="Times New Roman"/>
        </w:rPr>
        <w:t xml:space="preserve"> to begin using sugammadex </w:t>
      </w:r>
      <w:r w:rsidR="00704269">
        <w:rPr>
          <w:rFonts w:ascii="Times New Roman" w:hAnsi="Times New Roman" w:cs="Times New Roman"/>
        </w:rPr>
        <w:t xml:space="preserve">in lieu of </w:t>
      </w:r>
      <w:r w:rsidR="00555CEA">
        <w:rPr>
          <w:rFonts w:ascii="Times New Roman" w:hAnsi="Times New Roman" w:cs="Times New Roman"/>
        </w:rPr>
        <w:t>a</w:t>
      </w:r>
      <w:r w:rsidR="00704269">
        <w:rPr>
          <w:rFonts w:ascii="Times New Roman" w:hAnsi="Times New Roman" w:cs="Times New Roman"/>
        </w:rPr>
        <w:t xml:space="preserve"> cholinesterase inhibitor or </w:t>
      </w:r>
      <w:r w:rsidRPr="008355C8">
        <w:rPr>
          <w:rFonts w:ascii="Times New Roman" w:hAnsi="Times New Roman" w:cs="Times New Roman"/>
        </w:rPr>
        <w:t>as a rescue drug to reverse residual levels of neuromuscular blockade</w:t>
      </w:r>
      <w:r w:rsidR="006D27C5">
        <w:rPr>
          <w:rFonts w:ascii="Times New Roman" w:hAnsi="Times New Roman" w:cs="Times New Roman"/>
        </w:rPr>
        <w:t xml:space="preserve"> (NMB)</w:t>
      </w:r>
      <w:r w:rsidRPr="008355C8">
        <w:rPr>
          <w:rFonts w:ascii="Times New Roman" w:hAnsi="Times New Roman" w:cs="Times New Roman"/>
        </w:rPr>
        <w:t xml:space="preserve"> not fully reversed with anticholinesterase agents. </w:t>
      </w:r>
    </w:p>
    <w:p w14:paraId="5FE48597" w14:textId="54B79040"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In typical practice, the level of neuromuscular block is monitored by the use of peripheral nerve stimulators (</w:t>
      </w:r>
      <w:r w:rsidR="002B1214">
        <w:rPr>
          <w:rFonts w:ascii="Times New Roman" w:hAnsi="Times New Roman" w:cs="Times New Roman"/>
        </w:rPr>
        <w:t>PNS).  These work by emitting</w:t>
      </w:r>
      <w:r w:rsidRPr="008355C8">
        <w:rPr>
          <w:rFonts w:ascii="Times New Roman" w:hAnsi="Times New Roman" w:cs="Times New Roman"/>
        </w:rPr>
        <w:t xml:space="preserve"> electrical impulse</w:t>
      </w:r>
      <w:r w:rsidR="002B1214">
        <w:rPr>
          <w:rFonts w:ascii="Times New Roman" w:hAnsi="Times New Roman" w:cs="Times New Roman"/>
        </w:rPr>
        <w:t>s</w:t>
      </w:r>
      <w:r w:rsidRPr="008355C8">
        <w:rPr>
          <w:rFonts w:ascii="Times New Roman" w:hAnsi="Times New Roman" w:cs="Times New Roman"/>
        </w:rPr>
        <w:t xml:space="preserve"> to a nerve and</w:t>
      </w:r>
      <w:r w:rsidR="00EA6D59">
        <w:rPr>
          <w:rFonts w:ascii="Times New Roman" w:hAnsi="Times New Roman" w:cs="Times New Roman"/>
        </w:rPr>
        <w:t xml:space="preserve"> then </w:t>
      </w:r>
      <w:r w:rsidRPr="008355C8">
        <w:rPr>
          <w:rFonts w:ascii="Times New Roman" w:hAnsi="Times New Roman" w:cs="Times New Roman"/>
        </w:rPr>
        <w:t>observing the motor response</w:t>
      </w:r>
      <w:r w:rsidR="002B1214">
        <w:rPr>
          <w:rFonts w:ascii="Times New Roman" w:hAnsi="Times New Roman" w:cs="Times New Roman"/>
        </w:rPr>
        <w:t>s</w:t>
      </w:r>
      <w:r w:rsidR="00555CEA">
        <w:rPr>
          <w:rFonts w:ascii="Times New Roman" w:hAnsi="Times New Roman" w:cs="Times New Roman"/>
        </w:rPr>
        <w:t>.  T</w:t>
      </w:r>
      <w:r w:rsidRPr="008355C8">
        <w:rPr>
          <w:rFonts w:ascii="Times New Roman" w:hAnsi="Times New Roman" w:cs="Times New Roman"/>
        </w:rPr>
        <w:t>wo stimulating electrodes are placed over a nerve and the nerve is stimulated with the electrical impulse.  The ulnar nerve is frequently used as its neuromuscular blocking characteristics correspond well with other major nerves i</w:t>
      </w:r>
      <w:r w:rsidR="00BC09E0">
        <w:rPr>
          <w:rFonts w:ascii="Times New Roman" w:hAnsi="Times New Roman" w:cs="Times New Roman"/>
        </w:rPr>
        <w:t xml:space="preserve">n the body.  An impulse </w:t>
      </w:r>
      <w:r w:rsidRPr="008355C8">
        <w:rPr>
          <w:rFonts w:ascii="Times New Roman" w:hAnsi="Times New Roman" w:cs="Times New Roman"/>
        </w:rPr>
        <w:t>provided</w:t>
      </w:r>
      <w:r w:rsidR="00BC09E0">
        <w:rPr>
          <w:rFonts w:ascii="Times New Roman" w:hAnsi="Times New Roman" w:cs="Times New Roman"/>
        </w:rPr>
        <w:t xml:space="preserve"> is</w:t>
      </w:r>
      <w:r w:rsidRPr="008355C8">
        <w:rPr>
          <w:rFonts w:ascii="Times New Roman" w:hAnsi="Times New Roman" w:cs="Times New Roman"/>
        </w:rPr>
        <w:t xml:space="preserve"> in the form of a single-twitch, train of four (TOF) twitch, or t</w:t>
      </w:r>
      <w:r w:rsidR="004112A1">
        <w:rPr>
          <w:rFonts w:ascii="Times New Roman" w:hAnsi="Times New Roman" w:cs="Times New Roman"/>
        </w:rPr>
        <w:t>etanic stimulation (Miller, 2015</w:t>
      </w:r>
      <w:r w:rsidRPr="008355C8">
        <w:rPr>
          <w:rFonts w:ascii="Times New Roman" w:hAnsi="Times New Roman" w:cs="Times New Roman"/>
        </w:rPr>
        <w:t xml:space="preserve">).  The </w:t>
      </w:r>
      <w:r w:rsidR="002B1214">
        <w:rPr>
          <w:rFonts w:ascii="Times New Roman" w:hAnsi="Times New Roman" w:cs="Times New Roman"/>
        </w:rPr>
        <w:t xml:space="preserve">electrical impulse transmitted </w:t>
      </w:r>
      <w:r w:rsidR="009E02B6">
        <w:rPr>
          <w:rFonts w:ascii="Times New Roman" w:hAnsi="Times New Roman" w:cs="Times New Roman"/>
        </w:rPr>
        <w:t>i</w:t>
      </w:r>
      <w:r w:rsidR="00FF7361">
        <w:rPr>
          <w:rFonts w:ascii="Times New Roman" w:hAnsi="Times New Roman" w:cs="Times New Roman"/>
        </w:rPr>
        <w:t>s monophasic, with</w:t>
      </w:r>
      <w:r w:rsidRPr="008355C8">
        <w:rPr>
          <w:rFonts w:ascii="Times New Roman" w:hAnsi="Times New Roman" w:cs="Times New Roman"/>
        </w:rPr>
        <w:t xml:space="preserve"> a rectangular waveform, and a pulse length of 0.2 to 0.3 millisec</w:t>
      </w:r>
      <w:r w:rsidR="004112A1">
        <w:rPr>
          <w:rFonts w:ascii="Times New Roman" w:hAnsi="Times New Roman" w:cs="Times New Roman"/>
        </w:rPr>
        <w:t>ond (Miller, 2015</w:t>
      </w:r>
      <w:r w:rsidR="00FF7361">
        <w:rPr>
          <w:rFonts w:ascii="Times New Roman" w:hAnsi="Times New Roman" w:cs="Times New Roman"/>
        </w:rPr>
        <w:t>).  Using TOF</w:t>
      </w:r>
      <w:r w:rsidRPr="008355C8">
        <w:rPr>
          <w:rFonts w:ascii="Times New Roman" w:hAnsi="Times New Roman" w:cs="Times New Roman"/>
        </w:rPr>
        <w:t xml:space="preserve"> electrical stimulation and </w:t>
      </w:r>
      <w:r w:rsidR="00FF7361">
        <w:rPr>
          <w:rFonts w:ascii="Times New Roman" w:hAnsi="Times New Roman" w:cs="Times New Roman"/>
        </w:rPr>
        <w:t xml:space="preserve">observation of </w:t>
      </w:r>
      <w:r w:rsidRPr="008355C8">
        <w:rPr>
          <w:rFonts w:ascii="Times New Roman" w:hAnsi="Times New Roman" w:cs="Times New Roman"/>
        </w:rPr>
        <w:t>evoked mus</w:t>
      </w:r>
      <w:r w:rsidR="00FF7361">
        <w:rPr>
          <w:rFonts w:ascii="Times New Roman" w:hAnsi="Times New Roman" w:cs="Times New Roman"/>
        </w:rPr>
        <w:t xml:space="preserve">cle responses, </w:t>
      </w:r>
      <w:r w:rsidRPr="008355C8">
        <w:rPr>
          <w:rFonts w:ascii="Times New Roman" w:hAnsi="Times New Roman" w:cs="Times New Roman"/>
        </w:rPr>
        <w:t>anesthesia provider</w:t>
      </w:r>
      <w:r w:rsidR="002B1214">
        <w:rPr>
          <w:rFonts w:ascii="Times New Roman" w:hAnsi="Times New Roman" w:cs="Times New Roman"/>
        </w:rPr>
        <w:t>s</w:t>
      </w:r>
      <w:r w:rsidRPr="008355C8">
        <w:rPr>
          <w:rFonts w:ascii="Times New Roman" w:hAnsi="Times New Roman" w:cs="Times New Roman"/>
        </w:rPr>
        <w:t xml:space="preserve"> </w:t>
      </w:r>
      <w:r w:rsidR="00FF7361">
        <w:rPr>
          <w:rFonts w:ascii="Times New Roman" w:hAnsi="Times New Roman" w:cs="Times New Roman"/>
        </w:rPr>
        <w:t xml:space="preserve">gain </w:t>
      </w:r>
      <w:r w:rsidRPr="008355C8">
        <w:rPr>
          <w:rFonts w:ascii="Times New Roman" w:hAnsi="Times New Roman" w:cs="Times New Roman"/>
        </w:rPr>
        <w:t>subjective assessment</w:t>
      </w:r>
      <w:r w:rsidR="00FF7361">
        <w:rPr>
          <w:rFonts w:ascii="Times New Roman" w:hAnsi="Times New Roman" w:cs="Times New Roman"/>
        </w:rPr>
        <w:t>s of</w:t>
      </w:r>
      <w:r w:rsidRPr="008355C8">
        <w:rPr>
          <w:rFonts w:ascii="Times New Roman" w:hAnsi="Times New Roman" w:cs="Times New Roman"/>
        </w:rPr>
        <w:t xml:space="preserve"> the deg</w:t>
      </w:r>
      <w:r w:rsidR="002B1214">
        <w:rPr>
          <w:rFonts w:ascii="Times New Roman" w:hAnsi="Times New Roman" w:cs="Times New Roman"/>
        </w:rPr>
        <w:t xml:space="preserve">ree of neuromuscular blockade </w:t>
      </w:r>
      <w:r w:rsidRPr="008355C8">
        <w:rPr>
          <w:rFonts w:ascii="Times New Roman" w:hAnsi="Times New Roman" w:cs="Times New Roman"/>
        </w:rPr>
        <w:t>patient</w:t>
      </w:r>
      <w:r w:rsidR="002B1214">
        <w:rPr>
          <w:rFonts w:ascii="Times New Roman" w:hAnsi="Times New Roman" w:cs="Times New Roman"/>
        </w:rPr>
        <w:t>s</w:t>
      </w:r>
      <w:r w:rsidRPr="008355C8">
        <w:rPr>
          <w:rFonts w:ascii="Times New Roman" w:hAnsi="Times New Roman" w:cs="Times New Roman"/>
        </w:rPr>
        <w:t xml:space="preserve"> may be experiencing.  If electrodes are placed incorrectly or current increased, providers may in</w:t>
      </w:r>
      <w:r w:rsidR="002B1214">
        <w:rPr>
          <w:rFonts w:ascii="Times New Roman" w:hAnsi="Times New Roman" w:cs="Times New Roman"/>
        </w:rPr>
        <w:t>terpret the reading incorrectly</w:t>
      </w:r>
      <w:r w:rsidRPr="008355C8">
        <w:rPr>
          <w:rFonts w:ascii="Times New Roman" w:hAnsi="Times New Roman" w:cs="Times New Roman"/>
        </w:rPr>
        <w:t xml:space="preserve"> which could result in unnecessary redosing of the NDNMB.  Although </w:t>
      </w:r>
      <w:r w:rsidR="00FF7361">
        <w:rPr>
          <w:rFonts w:ascii="Times New Roman" w:hAnsi="Times New Roman" w:cs="Times New Roman"/>
        </w:rPr>
        <w:t>it is common to redose neuromuscular blockers</w:t>
      </w:r>
      <w:r w:rsidRPr="008355C8">
        <w:rPr>
          <w:rFonts w:ascii="Times New Roman" w:hAnsi="Times New Roman" w:cs="Times New Roman"/>
        </w:rPr>
        <w:t xml:space="preserve"> throughout the surgery, continuous redosing can lead accumulation of drug and a scenario where it could be difficult to reverse the neuromuscular blocking agent. </w:t>
      </w:r>
      <w:r w:rsidR="00275B15">
        <w:rPr>
          <w:rFonts w:ascii="Times New Roman" w:hAnsi="Times New Roman" w:cs="Times New Roman"/>
        </w:rPr>
        <w:t xml:space="preserve"> </w:t>
      </w:r>
      <w:r w:rsidRPr="008355C8">
        <w:rPr>
          <w:rFonts w:ascii="Times New Roman" w:hAnsi="Times New Roman" w:cs="Times New Roman"/>
        </w:rPr>
        <w:t>This situation can also occur when anesthesia providers administer anticholinesterase drugs prior to measuring the TOF</w:t>
      </w:r>
      <w:r w:rsidR="002B1214">
        <w:rPr>
          <w:rFonts w:ascii="Times New Roman" w:hAnsi="Times New Roman" w:cs="Times New Roman"/>
        </w:rPr>
        <w:t xml:space="preserve"> with a PNS.  These two</w:t>
      </w:r>
      <w:r w:rsidRPr="008355C8">
        <w:rPr>
          <w:rFonts w:ascii="Times New Roman" w:hAnsi="Times New Roman" w:cs="Times New Roman"/>
        </w:rPr>
        <w:t xml:space="preserve"> scenarios</w:t>
      </w:r>
      <w:r w:rsidR="00EA6D59">
        <w:rPr>
          <w:rFonts w:ascii="Times New Roman" w:hAnsi="Times New Roman" w:cs="Times New Roman"/>
        </w:rPr>
        <w:t xml:space="preserve"> can</w:t>
      </w:r>
      <w:r w:rsidRPr="008355C8">
        <w:rPr>
          <w:rFonts w:ascii="Times New Roman" w:hAnsi="Times New Roman" w:cs="Times New Roman"/>
        </w:rPr>
        <w:t xml:space="preserve"> </w:t>
      </w:r>
      <w:r w:rsidR="002B1214">
        <w:rPr>
          <w:rFonts w:ascii="Times New Roman" w:hAnsi="Times New Roman" w:cs="Times New Roman"/>
        </w:rPr>
        <w:t>result in</w:t>
      </w:r>
      <w:r w:rsidRPr="008355C8">
        <w:rPr>
          <w:rFonts w:ascii="Times New Roman" w:hAnsi="Times New Roman" w:cs="Times New Roman"/>
        </w:rPr>
        <w:t xml:space="preserve"> patient</w:t>
      </w:r>
      <w:r w:rsidR="002B1214">
        <w:rPr>
          <w:rFonts w:ascii="Times New Roman" w:hAnsi="Times New Roman" w:cs="Times New Roman"/>
        </w:rPr>
        <w:t>s experiencing</w:t>
      </w:r>
      <w:r w:rsidRPr="008355C8">
        <w:rPr>
          <w:rFonts w:ascii="Times New Roman" w:hAnsi="Times New Roman" w:cs="Times New Roman"/>
        </w:rPr>
        <w:t xml:space="preserve"> residual neuromuscular blockade in</w:t>
      </w:r>
      <w:r w:rsidR="009D2DEB">
        <w:rPr>
          <w:rFonts w:ascii="Times New Roman" w:hAnsi="Times New Roman" w:cs="Times New Roman"/>
        </w:rPr>
        <w:t xml:space="preserve"> Post Anesthesia Care Unit</w:t>
      </w:r>
      <w:r w:rsidRPr="008355C8">
        <w:rPr>
          <w:rFonts w:ascii="Times New Roman" w:hAnsi="Times New Roman" w:cs="Times New Roman"/>
        </w:rPr>
        <w:t xml:space="preserve"> </w:t>
      </w:r>
      <w:r w:rsidR="009D2DEB">
        <w:rPr>
          <w:rFonts w:ascii="Times New Roman" w:hAnsi="Times New Roman" w:cs="Times New Roman"/>
        </w:rPr>
        <w:t>(</w:t>
      </w:r>
      <w:r w:rsidRPr="008355C8">
        <w:rPr>
          <w:rFonts w:ascii="Times New Roman" w:hAnsi="Times New Roman" w:cs="Times New Roman"/>
        </w:rPr>
        <w:t>PACU</w:t>
      </w:r>
      <w:r w:rsidR="009D2DEB">
        <w:rPr>
          <w:rFonts w:ascii="Times New Roman" w:hAnsi="Times New Roman" w:cs="Times New Roman"/>
        </w:rPr>
        <w:t>)</w:t>
      </w:r>
      <w:r w:rsidRPr="008355C8">
        <w:rPr>
          <w:rFonts w:ascii="Times New Roman" w:hAnsi="Times New Roman" w:cs="Times New Roman"/>
        </w:rPr>
        <w:t>.</w:t>
      </w:r>
    </w:p>
    <w:p w14:paraId="5CE5C9D2" w14:textId="45BAA82D" w:rsidR="008355C8" w:rsidRPr="008355C8" w:rsidRDefault="008355C8" w:rsidP="00ED04DE">
      <w:pPr>
        <w:spacing w:line="480" w:lineRule="auto"/>
        <w:ind w:firstLine="720"/>
        <w:rPr>
          <w:rFonts w:ascii="Times New Roman" w:hAnsi="Times New Roman" w:cs="Times New Roman"/>
        </w:rPr>
      </w:pPr>
      <w:r w:rsidRPr="008355C8">
        <w:rPr>
          <w:rFonts w:ascii="Times New Roman" w:hAnsi="Times New Roman" w:cs="Times New Roman"/>
        </w:rPr>
        <w:t xml:space="preserve">Recently, in attempt to prevent residual postoperative block, there has been a change in how anesthesia providers monitor levels of neuromuscular blockage.  Practice is shifting from </w:t>
      </w:r>
      <w:r w:rsidRPr="008355C8">
        <w:rPr>
          <w:rFonts w:ascii="Times New Roman" w:hAnsi="Times New Roman" w:cs="Times New Roman"/>
        </w:rPr>
        <w:lastRenderedPageBreak/>
        <w:t>the use of subjective PNSs to more accurate objective monitors that are based upon electromyography (EMG).  One</w:t>
      </w:r>
      <w:r w:rsidR="00F720E4">
        <w:rPr>
          <w:rFonts w:ascii="Times New Roman" w:hAnsi="Times New Roman" w:cs="Times New Roman"/>
        </w:rPr>
        <w:t xml:space="preserve"> objective</w:t>
      </w:r>
      <w:r w:rsidRPr="008355C8">
        <w:rPr>
          <w:rFonts w:ascii="Times New Roman" w:hAnsi="Times New Roman" w:cs="Times New Roman"/>
        </w:rPr>
        <w:t xml:space="preserve"> monitor</w:t>
      </w:r>
      <w:r w:rsidR="00F720E4">
        <w:rPr>
          <w:rFonts w:ascii="Times New Roman" w:hAnsi="Times New Roman" w:cs="Times New Roman"/>
        </w:rPr>
        <w:t>, the GE Healthcare Carescape B450,</w:t>
      </w:r>
      <w:r w:rsidRPr="008355C8">
        <w:rPr>
          <w:rFonts w:ascii="Times New Roman" w:hAnsi="Times New Roman" w:cs="Times New Roman"/>
        </w:rPr>
        <w:t xml:space="preserve"> uses EMG to measure muscle contraction following electrical stimulation of a peripheral nerve</w:t>
      </w:r>
      <w:r w:rsidR="00F720E4">
        <w:rPr>
          <w:rFonts w:ascii="Times New Roman" w:hAnsi="Times New Roman" w:cs="Times New Roman"/>
        </w:rPr>
        <w:t>.</w:t>
      </w:r>
      <w:r w:rsidRPr="008355C8">
        <w:rPr>
          <w:rFonts w:ascii="Times New Roman" w:hAnsi="Times New Roman" w:cs="Times New Roman"/>
        </w:rPr>
        <w:t xml:space="preserve">  Two benefits of objective monitoring are that responses reflect factors influencing neuromuscular transmission</w:t>
      </w:r>
      <w:r w:rsidR="00A721B3">
        <w:rPr>
          <w:rFonts w:ascii="Times New Roman" w:hAnsi="Times New Roman" w:cs="Times New Roman"/>
        </w:rPr>
        <w:t>,</w:t>
      </w:r>
      <w:r w:rsidRPr="008355C8">
        <w:rPr>
          <w:rFonts w:ascii="Times New Roman" w:hAnsi="Times New Roman" w:cs="Times New Roman"/>
        </w:rPr>
        <w:t xml:space="preserve"> </w:t>
      </w:r>
      <w:r w:rsidR="00A721B3">
        <w:rPr>
          <w:rFonts w:ascii="Times New Roman" w:hAnsi="Times New Roman" w:cs="Times New Roman"/>
        </w:rPr>
        <w:t>and they provide digital readouts</w:t>
      </w:r>
      <w:r w:rsidRPr="008355C8">
        <w:rPr>
          <w:rFonts w:ascii="Times New Roman" w:hAnsi="Times New Roman" w:cs="Times New Roman"/>
        </w:rPr>
        <w:t xml:space="preserve"> that reflect the level of neuromuscular blockade. </w:t>
      </w:r>
    </w:p>
    <w:p w14:paraId="767C6091" w14:textId="77777777" w:rsidR="008355C8" w:rsidRPr="00ED04DE" w:rsidRDefault="008355C8" w:rsidP="00ED04DE">
      <w:pPr>
        <w:spacing w:line="480" w:lineRule="auto"/>
        <w:rPr>
          <w:rFonts w:ascii="Times New Roman" w:hAnsi="Times New Roman" w:cs="Times New Roman"/>
          <w:b/>
        </w:rPr>
      </w:pPr>
      <w:r w:rsidRPr="00ED04DE">
        <w:rPr>
          <w:rFonts w:ascii="Times New Roman" w:hAnsi="Times New Roman" w:cs="Times New Roman"/>
          <w:b/>
        </w:rPr>
        <w:t>Justification of Study</w:t>
      </w:r>
    </w:p>
    <w:p w14:paraId="1C918E5E" w14:textId="656F6402"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Patients who receive a NDNMB intraoperatively are at an increased risk for critical post anesthesia events.  Currently when a postoperative patient suffers from an adverse respiratory event, it is common for pro</w:t>
      </w:r>
      <w:r w:rsidR="00C30DFB">
        <w:rPr>
          <w:rFonts w:ascii="Times New Roman" w:hAnsi="Times New Roman" w:cs="Times New Roman"/>
        </w:rPr>
        <w:t>viders to assume that the etiology</w:t>
      </w:r>
      <w:r w:rsidRPr="008355C8">
        <w:rPr>
          <w:rFonts w:ascii="Times New Roman" w:hAnsi="Times New Roman" w:cs="Times New Roman"/>
        </w:rPr>
        <w:t xml:space="preserve"> may be </w:t>
      </w:r>
      <w:r w:rsidR="00C30DFB">
        <w:rPr>
          <w:rFonts w:ascii="Times New Roman" w:hAnsi="Times New Roman" w:cs="Times New Roman"/>
        </w:rPr>
        <w:t xml:space="preserve">the </w:t>
      </w:r>
      <w:r w:rsidRPr="008355C8">
        <w:rPr>
          <w:rFonts w:ascii="Times New Roman" w:hAnsi="Times New Roman" w:cs="Times New Roman"/>
        </w:rPr>
        <w:t>administration of opioids during th</w:t>
      </w:r>
      <w:r w:rsidR="00C30DFB">
        <w:rPr>
          <w:rFonts w:ascii="Times New Roman" w:hAnsi="Times New Roman" w:cs="Times New Roman"/>
        </w:rPr>
        <w:t>e course of the anesthetic.  Measuring</w:t>
      </w:r>
      <w:r w:rsidRPr="008355C8">
        <w:rPr>
          <w:rFonts w:ascii="Times New Roman" w:hAnsi="Times New Roman" w:cs="Times New Roman"/>
        </w:rPr>
        <w:t xml:space="preserve"> the level of residual neuromuscular blockade (RNMB)</w:t>
      </w:r>
      <w:r w:rsidR="0044199B">
        <w:rPr>
          <w:rFonts w:ascii="Times New Roman" w:hAnsi="Times New Roman" w:cs="Times New Roman"/>
        </w:rPr>
        <w:t xml:space="preserve"> in the PACU</w:t>
      </w:r>
      <w:r w:rsidRPr="008355C8">
        <w:rPr>
          <w:rFonts w:ascii="Times New Roman" w:hAnsi="Times New Roman" w:cs="Times New Roman"/>
        </w:rPr>
        <w:t xml:space="preserve"> to determine if that could be the underlying etiology</w:t>
      </w:r>
      <w:r w:rsidR="00C30DFB">
        <w:rPr>
          <w:rFonts w:ascii="Times New Roman" w:hAnsi="Times New Roman" w:cs="Times New Roman"/>
        </w:rPr>
        <w:t xml:space="preserve"> is not common practice.  </w:t>
      </w:r>
      <w:r w:rsidRPr="008355C8">
        <w:rPr>
          <w:rFonts w:ascii="Times New Roman" w:hAnsi="Times New Roman" w:cs="Times New Roman"/>
        </w:rPr>
        <w:t xml:space="preserve">However, several studies including Murphy et al. (2008), Murphy et al. (2013), Stewart et al. (2016), McLean et al. (2015), and Brull &amp; Kopman (2017) have demonstrated that </w:t>
      </w:r>
      <w:r w:rsidR="00C30DFB">
        <w:rPr>
          <w:rFonts w:ascii="Times New Roman" w:hAnsi="Times New Roman" w:cs="Times New Roman"/>
        </w:rPr>
        <w:t>the etiology of many postoperative respiratory adverse events is</w:t>
      </w:r>
      <w:r w:rsidR="003C77F9">
        <w:rPr>
          <w:rFonts w:ascii="Times New Roman" w:hAnsi="Times New Roman" w:cs="Times New Roman"/>
        </w:rPr>
        <w:t xml:space="preserve"> related to</w:t>
      </w:r>
      <w:r w:rsidR="00C30DFB">
        <w:rPr>
          <w:rFonts w:ascii="Times New Roman" w:hAnsi="Times New Roman" w:cs="Times New Roman"/>
        </w:rPr>
        <w:t xml:space="preserve"> RNMB.</w:t>
      </w:r>
    </w:p>
    <w:p w14:paraId="170F7103" w14:textId="77777777" w:rsidR="008355C8" w:rsidRPr="0016216F" w:rsidRDefault="008355C8" w:rsidP="0016216F">
      <w:pPr>
        <w:spacing w:line="480" w:lineRule="auto"/>
        <w:rPr>
          <w:rFonts w:ascii="Times New Roman" w:hAnsi="Times New Roman" w:cs="Times New Roman"/>
          <w:b/>
        </w:rPr>
      </w:pPr>
      <w:r w:rsidRPr="0016216F">
        <w:rPr>
          <w:rFonts w:ascii="Times New Roman" w:hAnsi="Times New Roman" w:cs="Times New Roman"/>
          <w:b/>
        </w:rPr>
        <w:t>Problem Statement</w:t>
      </w:r>
    </w:p>
    <w:p w14:paraId="466F30CB" w14:textId="582197E4"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The majority of the patients admitted to a PACU at a Medical Center in North Carolina receive a NDNMB as part of their anesthetic.  There have been numerous postoperative respiratory events reported in the safety reporting system at the institutio</w:t>
      </w:r>
      <w:r w:rsidR="00EA6D59">
        <w:rPr>
          <w:rFonts w:ascii="Times New Roman" w:hAnsi="Times New Roman" w:cs="Times New Roman"/>
        </w:rPr>
        <w:t>n.  It was</w:t>
      </w:r>
      <w:r w:rsidR="00187101">
        <w:rPr>
          <w:rFonts w:ascii="Times New Roman" w:hAnsi="Times New Roman" w:cs="Times New Roman"/>
        </w:rPr>
        <w:t xml:space="preserve"> not known if these were</w:t>
      </w:r>
      <w:r w:rsidRPr="008355C8">
        <w:rPr>
          <w:rFonts w:ascii="Times New Roman" w:hAnsi="Times New Roman" w:cs="Times New Roman"/>
        </w:rPr>
        <w:t xml:space="preserve"> related to the fact that</w:t>
      </w:r>
      <w:r w:rsidR="00187101">
        <w:rPr>
          <w:rFonts w:ascii="Times New Roman" w:hAnsi="Times New Roman" w:cs="Times New Roman"/>
        </w:rPr>
        <w:t xml:space="preserve"> the</w:t>
      </w:r>
      <w:r w:rsidRPr="008355C8">
        <w:rPr>
          <w:rFonts w:ascii="Times New Roman" w:hAnsi="Times New Roman" w:cs="Times New Roman"/>
        </w:rPr>
        <w:t xml:space="preserve"> patients receive</w:t>
      </w:r>
      <w:r w:rsidR="00187101">
        <w:rPr>
          <w:rFonts w:ascii="Times New Roman" w:hAnsi="Times New Roman" w:cs="Times New Roman"/>
        </w:rPr>
        <w:t>d neuromuscular blockade</w:t>
      </w:r>
      <w:r w:rsidRPr="008355C8">
        <w:rPr>
          <w:rFonts w:ascii="Times New Roman" w:hAnsi="Times New Roman" w:cs="Times New Roman"/>
        </w:rPr>
        <w:t xml:space="preserve"> as part of their anesthetic management.  A review of the literature re</w:t>
      </w:r>
      <w:r w:rsidR="002211BC">
        <w:rPr>
          <w:rFonts w:ascii="Times New Roman" w:hAnsi="Times New Roman" w:cs="Times New Roman"/>
        </w:rPr>
        <w:t xml:space="preserve">vealed that a common </w:t>
      </w:r>
      <w:r w:rsidRPr="008355C8">
        <w:rPr>
          <w:rFonts w:ascii="Times New Roman" w:hAnsi="Times New Roman" w:cs="Times New Roman"/>
        </w:rPr>
        <w:t>cause for postoperative respiratory events in PACUs is RNMB requiring additional reversal ag</w:t>
      </w:r>
      <w:r w:rsidR="00B15050">
        <w:rPr>
          <w:rFonts w:ascii="Times New Roman" w:hAnsi="Times New Roman" w:cs="Times New Roman"/>
        </w:rPr>
        <w:t>ents.  However, because there has</w:t>
      </w:r>
      <w:r w:rsidRPr="008355C8">
        <w:rPr>
          <w:rFonts w:ascii="Times New Roman" w:hAnsi="Times New Roman" w:cs="Times New Roman"/>
        </w:rPr>
        <w:t xml:space="preserve"> not been a ready means to identify the presence of RNMB in the </w:t>
      </w:r>
      <w:r w:rsidRPr="008355C8">
        <w:rPr>
          <w:rFonts w:ascii="Times New Roman" w:hAnsi="Times New Roman" w:cs="Times New Roman"/>
        </w:rPr>
        <w:lastRenderedPageBreak/>
        <w:t xml:space="preserve">PACU, the etiology is frequently misdiagnosed and patients are subsequently treated for other reversible conditions (opioid antagonism, benzodiazepine antagonism, blood glucose assessment, etc.), without the expected improvements in their condition.  </w:t>
      </w:r>
    </w:p>
    <w:p w14:paraId="38D729FD" w14:textId="77777777" w:rsidR="001152B0" w:rsidRDefault="00B65FCA" w:rsidP="001152B0">
      <w:pPr>
        <w:spacing w:line="480" w:lineRule="auto"/>
        <w:ind w:firstLine="720"/>
        <w:rPr>
          <w:rFonts w:ascii="Times New Roman" w:hAnsi="Times New Roman" w:cs="Times New Roman"/>
        </w:rPr>
      </w:pPr>
      <w:r>
        <w:rPr>
          <w:rFonts w:ascii="Times New Roman" w:hAnsi="Times New Roman" w:cs="Times New Roman"/>
        </w:rPr>
        <w:t>The purpose of this project was</w:t>
      </w:r>
      <w:r w:rsidRPr="008355C8">
        <w:rPr>
          <w:rFonts w:ascii="Times New Roman" w:hAnsi="Times New Roman" w:cs="Times New Roman"/>
        </w:rPr>
        <w:t xml:space="preserve"> to assess implementation of a guideline, called Guideline for Prevention of Post-Operative Residual Paralysis, in </w:t>
      </w:r>
      <w:r>
        <w:rPr>
          <w:rFonts w:ascii="Times New Roman" w:hAnsi="Times New Roman" w:cs="Times New Roman"/>
        </w:rPr>
        <w:t>evaluating</w:t>
      </w:r>
      <w:r w:rsidR="00414D61">
        <w:rPr>
          <w:rFonts w:ascii="Times New Roman" w:hAnsi="Times New Roman" w:cs="Times New Roman"/>
        </w:rPr>
        <w:t xml:space="preserve"> if patients admitted to </w:t>
      </w:r>
      <w:r w:rsidRPr="008355C8">
        <w:rPr>
          <w:rFonts w:ascii="Times New Roman" w:hAnsi="Times New Roman" w:cs="Times New Roman"/>
        </w:rPr>
        <w:t>PACU have RNMB</w:t>
      </w:r>
      <w:r w:rsidR="00414D61">
        <w:rPr>
          <w:rFonts w:ascii="Times New Roman" w:hAnsi="Times New Roman" w:cs="Times New Roman"/>
        </w:rPr>
        <w:t xml:space="preserve">. </w:t>
      </w:r>
      <w:r w:rsidRPr="008355C8">
        <w:rPr>
          <w:rFonts w:ascii="Times New Roman" w:hAnsi="Times New Roman" w:cs="Times New Roman"/>
        </w:rPr>
        <w:t xml:space="preserve"> </w:t>
      </w:r>
      <w:r w:rsidR="008355C8" w:rsidRPr="008355C8">
        <w:rPr>
          <w:rFonts w:ascii="Times New Roman" w:hAnsi="Times New Roman" w:cs="Times New Roman"/>
        </w:rPr>
        <w:t>Im</w:t>
      </w:r>
      <w:r w:rsidR="00083675">
        <w:rPr>
          <w:rFonts w:ascii="Times New Roman" w:hAnsi="Times New Roman" w:cs="Times New Roman"/>
        </w:rPr>
        <w:t>plementation of the</w:t>
      </w:r>
      <w:r w:rsidR="00414D61">
        <w:rPr>
          <w:rFonts w:ascii="Times New Roman" w:hAnsi="Times New Roman" w:cs="Times New Roman"/>
        </w:rPr>
        <w:t xml:space="preserve"> guideline</w:t>
      </w:r>
      <w:r w:rsidR="00F91735">
        <w:rPr>
          <w:rFonts w:ascii="Times New Roman" w:hAnsi="Times New Roman" w:cs="Times New Roman"/>
        </w:rPr>
        <w:t xml:space="preserve"> allowed</w:t>
      </w:r>
      <w:r w:rsidR="00083675">
        <w:rPr>
          <w:rFonts w:ascii="Times New Roman" w:hAnsi="Times New Roman" w:cs="Times New Roman"/>
        </w:rPr>
        <w:t xml:space="preserve"> PACU</w:t>
      </w:r>
      <w:r w:rsidR="00414D61">
        <w:rPr>
          <w:rFonts w:ascii="Times New Roman" w:hAnsi="Times New Roman" w:cs="Times New Roman"/>
        </w:rPr>
        <w:t xml:space="preserve"> nurses</w:t>
      </w:r>
      <w:r w:rsidR="00EA6D59">
        <w:rPr>
          <w:rFonts w:ascii="Times New Roman" w:hAnsi="Times New Roman" w:cs="Times New Roman"/>
        </w:rPr>
        <w:t xml:space="preserve"> to assess, </w:t>
      </w:r>
      <w:r w:rsidR="00414D61">
        <w:rPr>
          <w:rFonts w:ascii="Times New Roman" w:hAnsi="Times New Roman" w:cs="Times New Roman"/>
        </w:rPr>
        <w:t>detect</w:t>
      </w:r>
      <w:r w:rsidR="00EA6D59">
        <w:rPr>
          <w:rFonts w:ascii="Times New Roman" w:hAnsi="Times New Roman" w:cs="Times New Roman"/>
        </w:rPr>
        <w:t xml:space="preserve">, and </w:t>
      </w:r>
      <w:r w:rsidR="00FB728B">
        <w:rPr>
          <w:rFonts w:ascii="Times New Roman" w:hAnsi="Times New Roman" w:cs="Times New Roman"/>
        </w:rPr>
        <w:t>initiate interventions for p</w:t>
      </w:r>
      <w:r w:rsidR="00BA7A8A">
        <w:rPr>
          <w:rFonts w:ascii="Times New Roman" w:hAnsi="Times New Roman" w:cs="Times New Roman"/>
        </w:rPr>
        <w:t>atients</w:t>
      </w:r>
      <w:r w:rsidR="00414D61">
        <w:rPr>
          <w:rFonts w:ascii="Times New Roman" w:hAnsi="Times New Roman" w:cs="Times New Roman"/>
        </w:rPr>
        <w:t xml:space="preserve"> </w:t>
      </w:r>
      <w:r w:rsidR="00FB728B">
        <w:rPr>
          <w:rFonts w:ascii="Times New Roman" w:hAnsi="Times New Roman" w:cs="Times New Roman"/>
        </w:rPr>
        <w:t xml:space="preserve">arriving in the PACU </w:t>
      </w:r>
      <w:r w:rsidR="001152B0">
        <w:rPr>
          <w:rFonts w:ascii="Times New Roman" w:hAnsi="Times New Roman" w:cs="Times New Roman"/>
        </w:rPr>
        <w:t>with</w:t>
      </w:r>
      <w:r w:rsidR="00083675">
        <w:rPr>
          <w:rFonts w:ascii="Times New Roman" w:hAnsi="Times New Roman" w:cs="Times New Roman"/>
        </w:rPr>
        <w:t xml:space="preserve"> RNMB</w:t>
      </w:r>
      <w:r w:rsidR="001152B0">
        <w:rPr>
          <w:rFonts w:ascii="Times New Roman" w:hAnsi="Times New Roman" w:cs="Times New Roman"/>
        </w:rPr>
        <w:t>.</w:t>
      </w:r>
    </w:p>
    <w:p w14:paraId="1A37C8C5" w14:textId="31729246" w:rsidR="008355C8" w:rsidRPr="0016216F" w:rsidRDefault="008355C8" w:rsidP="0016216F">
      <w:pPr>
        <w:spacing w:line="480" w:lineRule="auto"/>
        <w:rPr>
          <w:rFonts w:ascii="Times New Roman" w:hAnsi="Times New Roman" w:cs="Times New Roman"/>
          <w:b/>
        </w:rPr>
      </w:pPr>
      <w:r w:rsidRPr="0016216F">
        <w:rPr>
          <w:rFonts w:ascii="Times New Roman" w:hAnsi="Times New Roman" w:cs="Times New Roman"/>
          <w:b/>
        </w:rPr>
        <w:t>Theoretical Framework</w:t>
      </w:r>
    </w:p>
    <w:p w14:paraId="691DEDED" w14:textId="33189128"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Rogers’ Diffus</w:t>
      </w:r>
      <w:r w:rsidR="00356BDF">
        <w:rPr>
          <w:rFonts w:ascii="Times New Roman" w:hAnsi="Times New Roman" w:cs="Times New Roman"/>
        </w:rPr>
        <w:t>ion of Innovation Theory was</w:t>
      </w:r>
      <w:r w:rsidRPr="008355C8">
        <w:rPr>
          <w:rFonts w:ascii="Times New Roman" w:hAnsi="Times New Roman" w:cs="Times New Roman"/>
        </w:rPr>
        <w:t xml:space="preserve"> used to provide t</w:t>
      </w:r>
      <w:r w:rsidR="00356BDF">
        <w:rPr>
          <w:rFonts w:ascii="Times New Roman" w:hAnsi="Times New Roman" w:cs="Times New Roman"/>
        </w:rPr>
        <w:t>he theoretical framework</w:t>
      </w:r>
      <w:r w:rsidRPr="008355C8">
        <w:rPr>
          <w:rFonts w:ascii="Times New Roman" w:hAnsi="Times New Roman" w:cs="Times New Roman"/>
        </w:rPr>
        <w:t xml:space="preserve"> necessary to guide implementation of the postoperative guideline to detect RNMB in the recovery room.  This </w:t>
      </w:r>
      <w:r w:rsidR="00356BDF">
        <w:rPr>
          <w:rFonts w:ascii="Times New Roman" w:hAnsi="Times New Roman" w:cs="Times New Roman"/>
        </w:rPr>
        <w:t xml:space="preserve">is a commonly used </w:t>
      </w:r>
      <w:r w:rsidRPr="008355C8">
        <w:rPr>
          <w:rFonts w:ascii="Times New Roman" w:hAnsi="Times New Roman" w:cs="Times New Roman"/>
        </w:rPr>
        <w:t xml:space="preserve">theory </w:t>
      </w:r>
      <w:r w:rsidR="00356BDF">
        <w:rPr>
          <w:rFonts w:ascii="Times New Roman" w:hAnsi="Times New Roman" w:cs="Times New Roman"/>
        </w:rPr>
        <w:t xml:space="preserve">to guide research in </w:t>
      </w:r>
      <w:r w:rsidRPr="008355C8">
        <w:rPr>
          <w:rFonts w:ascii="Times New Roman" w:hAnsi="Times New Roman" w:cs="Times New Roman"/>
        </w:rPr>
        <w:t xml:space="preserve">many different fields of study including history, economics, healthcare, communications, and technology.   Rogers defines diffusion as “the process in which an innovation is communicated through certain channels over time among the members of a social system” (Rogers, 2003, p. 5).  </w:t>
      </w:r>
    </w:p>
    <w:p w14:paraId="3C3D9E6D" w14:textId="77777777"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 xml:space="preserve">To attain a greater understanding of the theory, it is important to have some insight into the life of the theorist.  Everett Rogers was born on March 6, 1931 on the family farm in Carroll, Iowa (Singhal, 2012).  He grew up on the farm during the Great Depression where he encountered many challenges throughout that period of life that influenced him as a person, scholar, mentor, and global intercultural citizen.  He recalled frequently being told by his mother, “the purpose of life is to leave this world a better place than when we arrived” (Shefner-Rogers, 2006, p. 246).  These influences steered him on the path to a very distinguished career as a professor in communication studies.  This time was highlighted by his theory development and authorship of </w:t>
      </w:r>
      <w:r w:rsidRPr="008355C8">
        <w:rPr>
          <w:rFonts w:ascii="Times New Roman" w:hAnsi="Times New Roman" w:cs="Times New Roman"/>
          <w:i/>
        </w:rPr>
        <w:t>Diffusion of Innovation</w:t>
      </w:r>
      <w:r w:rsidRPr="008355C8">
        <w:rPr>
          <w:rFonts w:ascii="Times New Roman" w:hAnsi="Times New Roman" w:cs="Times New Roman"/>
        </w:rPr>
        <w:t>, which was originally published in 1962.</w:t>
      </w:r>
    </w:p>
    <w:p w14:paraId="22F382B5" w14:textId="77777777"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lastRenderedPageBreak/>
        <w:t xml:space="preserve">There are four fundamental elements to Rogers’ Diffusion of Innovation Theory that influence the degree of spread.  The first is innovation, which he defined as “an idea, practice, or project that is perceived as new by an individual or other unit of adoption” (Rogers, 2003, p. 12).  The second element of the Diffusion of Innovation is communication channels.  This he defined as, “a process in which participants create and share information with one another in order to reach a mutual understanding” (Rogers, 2003, p. 5).  Time dimension is the third element of the theory.  He proposed that when time aspects are included in research it results in a stronger outcome.  The last element of this theory is the social system, which he defined as “a set of interrelated units engaged in joint problem solving to accomplish a common goal” (Rogers, 2003, p. 15).   </w:t>
      </w:r>
    </w:p>
    <w:p w14:paraId="72EA1BB0" w14:textId="384566DE"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 xml:space="preserve">The next part in the Diffusion of Innovation theory is the innovation-decision process.  This is “an information-seeking and information-processing activity, where an individual is motivated to reduce uncertainty about the advantages and disadvantages of an innovation” (Rogers, 2003, p. 172).  There are five steps involved: 1) knowledge, 2) persuasion, 3) decision, 4) implementation, and 5) confirmation.  Each of these steps are time-sensitive and function as a communication channel.  Knowledge involves the characteristics of the </w:t>
      </w:r>
      <w:r w:rsidR="009627B2" w:rsidRPr="008355C8">
        <w:rPr>
          <w:rFonts w:ascii="Times New Roman" w:hAnsi="Times New Roman" w:cs="Times New Roman"/>
        </w:rPr>
        <w:t>decision-making</w:t>
      </w:r>
      <w:r w:rsidRPr="008355C8">
        <w:rPr>
          <w:rFonts w:ascii="Times New Roman" w:hAnsi="Times New Roman" w:cs="Times New Roman"/>
        </w:rPr>
        <w:t xml:space="preserve"> unit including socioeconomic status, personality variables, and communication behavior.  Persuasion involves perceived characteristics of the innovation, which involve relative change, compatibility, complexity, trialability, and observability.  The decision to adopt or reject the innovation leads to the final steps in the innovation-decision process that are implementation a</w:t>
      </w:r>
      <w:r w:rsidR="00EA2444">
        <w:rPr>
          <w:rFonts w:ascii="Times New Roman" w:hAnsi="Times New Roman" w:cs="Times New Roman"/>
        </w:rPr>
        <w:t>nd confirmation.  (</w:t>
      </w:r>
      <w:r w:rsidR="00D840D0">
        <w:rPr>
          <w:rFonts w:ascii="Times New Roman" w:hAnsi="Times New Roman" w:cs="Times New Roman"/>
        </w:rPr>
        <w:t>Appendix A</w:t>
      </w:r>
      <w:r w:rsidR="00EA2444">
        <w:rPr>
          <w:rFonts w:ascii="Times New Roman" w:hAnsi="Times New Roman" w:cs="Times New Roman"/>
        </w:rPr>
        <w:t>)</w:t>
      </w:r>
    </w:p>
    <w:p w14:paraId="1A352926" w14:textId="77777777"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 xml:space="preserve">The goal of any innovation is to be self-sustaining for long periods of time.  To accomplish this there needs to be a period of adoption for those that are affected by the </w:t>
      </w:r>
      <w:r w:rsidRPr="008355C8">
        <w:rPr>
          <w:rFonts w:ascii="Times New Roman" w:hAnsi="Times New Roman" w:cs="Times New Roman"/>
        </w:rPr>
        <w:lastRenderedPageBreak/>
        <w:t xml:space="preserve">innovation.  The fundamental elements leading from the innovation-decision process ultimately leads us to the adoption phase of the theory.  The rate of adoption is defined by Rogers (2003) as, “the relative speed in which an innovation is adopted by members of a social system” (p. 221).  During this phase of the diffusion process, adopter categories were developed by Rogers.  Included in these categories are innovators, early adopters, early majority, late majority, and laggards.  Each class is compared to its innovativeness, which is defined as, “the degree to which the individual or other unit of adoption is relatively earlier in adopting new ideas than other members of a system” (Rogers, 2003, p. 22).  Of all the different divisions, the early adopters are the most influential in that they approve the innovation by adopting it into practice. </w:t>
      </w:r>
    </w:p>
    <w:p w14:paraId="0478542D" w14:textId="07E8F7E6"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In any quality improvement (QI) initiative, using Rogers’ Di</w:t>
      </w:r>
      <w:r w:rsidR="00D840D0">
        <w:rPr>
          <w:rFonts w:ascii="Times New Roman" w:hAnsi="Times New Roman" w:cs="Times New Roman"/>
        </w:rPr>
        <w:t>ffusion of Innovation Theory can provide the framework to guide</w:t>
      </w:r>
      <w:r w:rsidRPr="008355C8">
        <w:rPr>
          <w:rFonts w:ascii="Times New Roman" w:hAnsi="Times New Roman" w:cs="Times New Roman"/>
        </w:rPr>
        <w:t xml:space="preserve"> any new innovation </w:t>
      </w:r>
      <w:r w:rsidR="00D840D0">
        <w:rPr>
          <w:rFonts w:ascii="Times New Roman" w:hAnsi="Times New Roman" w:cs="Times New Roman"/>
        </w:rPr>
        <w:t xml:space="preserve">to </w:t>
      </w:r>
      <w:r w:rsidRPr="008355C8">
        <w:rPr>
          <w:rFonts w:ascii="Times New Roman" w:hAnsi="Times New Roman" w:cs="Times New Roman"/>
        </w:rPr>
        <w:t xml:space="preserve">be successful.  It allows the innovator to accurately be able to prepare an idea and plan out how it will diffuse into the work place.  Focusing on the early adopters, late majority, and laggards to support the innovation is key to making it long lasting.  </w:t>
      </w:r>
    </w:p>
    <w:p w14:paraId="1741ECC3" w14:textId="77777777"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 xml:space="preserve">Having the proper flow in the diffusion of information in any network will ensure accuracy and success.  Having leadership involved in the implementation of an innovation from the start will increase the success rate of it.  Also, making sure that the information available to the early adopters is accurate and detailed will prevent work arounds and derailment of progress.  </w:t>
      </w:r>
    </w:p>
    <w:p w14:paraId="5724A0F9" w14:textId="77777777"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Motivation of the adopters plays a pivotal role in the success of the innovation.  If the adopters are motivated for success and change, then work arounds will be made and the innovation will fail.  Discovering motivational enticements to promote success is important for sustainability of the project.  Education of the staff on how the change will improve work culture and the care of the patient will motivate the nurses to adopt this new process.</w:t>
      </w:r>
    </w:p>
    <w:p w14:paraId="334049C6" w14:textId="2430D1D9"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lastRenderedPageBreak/>
        <w:t>Technology will assist in the ease of adoption of the innovation.  In order for early adoption and sustainability of the innovation to occur, the innovation should be integrated into technology that is used daily to ensure success.  By h</w:t>
      </w:r>
      <w:r w:rsidR="000F4209">
        <w:rPr>
          <w:rFonts w:ascii="Times New Roman" w:hAnsi="Times New Roman" w:cs="Times New Roman"/>
        </w:rPr>
        <w:t>aving the checklist printed on a</w:t>
      </w:r>
      <w:r w:rsidRPr="008355C8">
        <w:rPr>
          <w:rFonts w:ascii="Times New Roman" w:hAnsi="Times New Roman" w:cs="Times New Roman"/>
        </w:rPr>
        <w:t xml:space="preserve"> paper form will allow ease of use for the nurses and the advancement of the project will continue without allowing room for work arounds or failure.</w:t>
      </w:r>
    </w:p>
    <w:p w14:paraId="445AF830" w14:textId="4C5E4ED4"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Rogers’ Diffusion of Innovations Theory provides the framework necessary for many areas of the work environment.  Throughout application of the project, t</w:t>
      </w:r>
      <w:r w:rsidR="00C726ED">
        <w:rPr>
          <w:rFonts w:ascii="Times New Roman" w:hAnsi="Times New Roman" w:cs="Times New Roman"/>
        </w:rPr>
        <w:t>he innovator is able to move</w:t>
      </w:r>
      <w:r w:rsidRPr="008355C8">
        <w:rPr>
          <w:rFonts w:ascii="Times New Roman" w:hAnsi="Times New Roman" w:cs="Times New Roman"/>
        </w:rPr>
        <w:t xml:space="preserve"> from the fundamental elements of the issue to the in</w:t>
      </w:r>
      <w:r w:rsidR="00C726ED">
        <w:rPr>
          <w:rFonts w:ascii="Times New Roman" w:hAnsi="Times New Roman" w:cs="Times New Roman"/>
        </w:rPr>
        <w:t>novation-decision process and then</w:t>
      </w:r>
      <w:r w:rsidRPr="008355C8">
        <w:rPr>
          <w:rFonts w:ascii="Times New Roman" w:hAnsi="Times New Roman" w:cs="Times New Roman"/>
        </w:rPr>
        <w:t xml:space="preserve"> end</w:t>
      </w:r>
      <w:r w:rsidR="00C726ED">
        <w:rPr>
          <w:rFonts w:ascii="Times New Roman" w:hAnsi="Times New Roman" w:cs="Times New Roman"/>
        </w:rPr>
        <w:t>ing</w:t>
      </w:r>
      <w:r w:rsidRPr="008355C8">
        <w:rPr>
          <w:rFonts w:ascii="Times New Roman" w:hAnsi="Times New Roman" w:cs="Times New Roman"/>
        </w:rPr>
        <w:t xml:space="preserve"> at the adoption phases.  In healthcare there are many elements that can slow or halt the process of implementation.  Therefore, it is important to recognize that making process changes take time.  By applying Rogers’ Diffusion of Innovation Theory, the innovator is allowed to prepare and plan for each period of implementation with the goal of sustainability.</w:t>
      </w:r>
    </w:p>
    <w:p w14:paraId="70F0194F" w14:textId="22DEE879"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The Plan-Do-Study-Act (PDSA) model is based off the scientific method and uses a suggested hypothesis as a proponent of it.  “The primary purpose o</w:t>
      </w:r>
      <w:r w:rsidR="00E20119">
        <w:rPr>
          <w:rFonts w:ascii="Times New Roman" w:hAnsi="Times New Roman" w:cs="Times New Roman"/>
        </w:rPr>
        <w:t xml:space="preserve">f PDSA quality improvement </w:t>
      </w:r>
      <w:r w:rsidRPr="008355C8">
        <w:rPr>
          <w:rFonts w:ascii="Times New Roman" w:hAnsi="Times New Roman" w:cs="Times New Roman"/>
        </w:rPr>
        <w:t xml:space="preserve">research is to establish a functional relationship between process changes in systems of healthcare and variations of outcome” (Speroff &amp; O’Connor, 2004, p. 17).  The ultimate goal of all QI research is to show that the outcome sustained an improved result.  </w:t>
      </w:r>
    </w:p>
    <w:p w14:paraId="4607DDAA" w14:textId="77777777"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 xml:space="preserve">PDSA was made popular by Robert Deming, who is known as the father of QI.  “Quality improvement involves understanding how the system works and sharing that knowledge within the organization” (Speroff &amp; O’Connor, 2004, p. 20).  In order to produce change, adjustment in the environment is key and this involves working with management, having teamwork, understanding the environment itself, as well as the psychology of change.  Creative thinking and innovations help modify the structure and can lead to better outcomes (Speroff &amp; O’Connor, </w:t>
      </w:r>
      <w:r w:rsidRPr="008355C8">
        <w:rPr>
          <w:rFonts w:ascii="Times New Roman" w:hAnsi="Times New Roman" w:cs="Times New Roman"/>
        </w:rPr>
        <w:lastRenderedPageBreak/>
        <w:t xml:space="preserve">2004).  PDSA QI requires research methodology to test theories that are driven by hypotheses and to change ideas about improving the process (Speroff &amp; O’Connor, 2004).  </w:t>
      </w:r>
    </w:p>
    <w:p w14:paraId="36CFA73D" w14:textId="04A4E848"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Each step</w:t>
      </w:r>
      <w:r w:rsidR="009E0902">
        <w:rPr>
          <w:rFonts w:ascii="Times New Roman" w:hAnsi="Times New Roman" w:cs="Times New Roman"/>
        </w:rPr>
        <w:t xml:space="preserve"> of Deming’s PDSA model guides a QI initiative from implementation through</w:t>
      </w:r>
      <w:r w:rsidRPr="008355C8">
        <w:rPr>
          <w:rFonts w:ascii="Times New Roman" w:hAnsi="Times New Roman" w:cs="Times New Roman"/>
        </w:rPr>
        <w:t xml:space="preserve"> sustainability.  In the “Plan” step, the purpose is identified and the plan is put into action. </w:t>
      </w:r>
      <w:r w:rsidR="009E0902">
        <w:rPr>
          <w:rFonts w:ascii="Times New Roman" w:hAnsi="Times New Roman" w:cs="Times New Roman"/>
        </w:rPr>
        <w:t xml:space="preserve"> The purpose of this project was </w:t>
      </w:r>
      <w:r w:rsidRPr="008355C8">
        <w:rPr>
          <w:rFonts w:ascii="Times New Roman" w:hAnsi="Times New Roman" w:cs="Times New Roman"/>
        </w:rPr>
        <w:t>to implement the guideline o</w:t>
      </w:r>
      <w:r w:rsidR="009E0902">
        <w:rPr>
          <w:rFonts w:ascii="Times New Roman" w:hAnsi="Times New Roman" w:cs="Times New Roman"/>
        </w:rPr>
        <w:t>n all patients that</w:t>
      </w:r>
      <w:r w:rsidRPr="008355C8">
        <w:rPr>
          <w:rFonts w:ascii="Times New Roman" w:hAnsi="Times New Roman" w:cs="Times New Roman"/>
        </w:rPr>
        <w:t xml:space="preserve"> received a NDNMB in order to detect patients with RNMB on admission to the PACU.  The next step is the “Do” step; this is where the plan </w:t>
      </w:r>
      <w:r w:rsidR="009E0902">
        <w:rPr>
          <w:rFonts w:ascii="Times New Roman" w:hAnsi="Times New Roman" w:cs="Times New Roman"/>
        </w:rPr>
        <w:t>is executed.  The nurses were</w:t>
      </w:r>
      <w:r w:rsidRPr="008355C8">
        <w:rPr>
          <w:rFonts w:ascii="Times New Roman" w:hAnsi="Times New Roman" w:cs="Times New Roman"/>
        </w:rPr>
        <w:t xml:space="preserve"> educated about the gui</w:t>
      </w:r>
      <w:r w:rsidR="009E0902">
        <w:rPr>
          <w:rFonts w:ascii="Times New Roman" w:hAnsi="Times New Roman" w:cs="Times New Roman"/>
        </w:rPr>
        <w:t>deline and the checklist was</w:t>
      </w:r>
      <w:r w:rsidRPr="008355C8">
        <w:rPr>
          <w:rFonts w:ascii="Times New Roman" w:hAnsi="Times New Roman" w:cs="Times New Roman"/>
        </w:rPr>
        <w:t xml:space="preserve"> printe</w:t>
      </w:r>
      <w:r w:rsidR="009E0902">
        <w:rPr>
          <w:rFonts w:ascii="Times New Roman" w:hAnsi="Times New Roman" w:cs="Times New Roman"/>
        </w:rPr>
        <w:t>d on paper form and kept</w:t>
      </w:r>
      <w:r w:rsidRPr="008355C8">
        <w:rPr>
          <w:rFonts w:ascii="Times New Roman" w:hAnsi="Times New Roman" w:cs="Times New Roman"/>
        </w:rPr>
        <w:t xml:space="preserve"> in the PACU.  The “Study</w:t>
      </w:r>
      <w:r w:rsidR="009E0902">
        <w:rPr>
          <w:rFonts w:ascii="Times New Roman" w:hAnsi="Times New Roman" w:cs="Times New Roman"/>
        </w:rPr>
        <w:t xml:space="preserve">” step is where the outcomes are </w:t>
      </w:r>
      <w:r w:rsidRPr="008355C8">
        <w:rPr>
          <w:rFonts w:ascii="Times New Roman" w:hAnsi="Times New Roman" w:cs="Times New Roman"/>
        </w:rPr>
        <w:t>monitored and the results are studied.</w:t>
      </w:r>
      <w:r w:rsidR="009E0902">
        <w:rPr>
          <w:rFonts w:ascii="Times New Roman" w:hAnsi="Times New Roman" w:cs="Times New Roman"/>
        </w:rPr>
        <w:t xml:space="preserve">  The results of the guideline were entered in an Excel Spreadsheet and the exact number of patients admitted to the PACU with RNMB was determined.</w:t>
      </w:r>
      <w:r w:rsidRPr="008355C8">
        <w:rPr>
          <w:rFonts w:ascii="Times New Roman" w:hAnsi="Times New Roman" w:cs="Times New Roman"/>
        </w:rPr>
        <w:t xml:space="preserve">  The “Act” step, is where the cycle closes and action is taken t</w:t>
      </w:r>
      <w:r w:rsidR="00EA2444">
        <w:rPr>
          <w:rFonts w:ascii="Times New Roman" w:hAnsi="Times New Roman" w:cs="Times New Roman"/>
        </w:rPr>
        <w:t>o standardize the change.</w:t>
      </w:r>
      <w:r w:rsidR="0009521B">
        <w:rPr>
          <w:rFonts w:ascii="Times New Roman" w:hAnsi="Times New Roman" w:cs="Times New Roman"/>
        </w:rPr>
        <w:t xml:space="preserve">  </w:t>
      </w:r>
      <w:r w:rsidR="00EA2444">
        <w:rPr>
          <w:rFonts w:ascii="Times New Roman" w:hAnsi="Times New Roman" w:cs="Times New Roman"/>
        </w:rPr>
        <w:t>(App</w:t>
      </w:r>
      <w:r w:rsidR="006F16F4">
        <w:rPr>
          <w:rFonts w:ascii="Times New Roman" w:hAnsi="Times New Roman" w:cs="Times New Roman"/>
        </w:rPr>
        <w:t>endix B</w:t>
      </w:r>
      <w:r w:rsidR="00EA2444">
        <w:rPr>
          <w:rFonts w:ascii="Times New Roman" w:hAnsi="Times New Roman" w:cs="Times New Roman"/>
        </w:rPr>
        <w:t>)</w:t>
      </w:r>
    </w:p>
    <w:p w14:paraId="574F98E3" w14:textId="073A6AA7" w:rsidR="008355C8" w:rsidRPr="008355C8" w:rsidRDefault="008355C8" w:rsidP="008355C8">
      <w:pPr>
        <w:spacing w:line="480" w:lineRule="auto"/>
        <w:ind w:firstLine="720"/>
        <w:rPr>
          <w:rFonts w:ascii="Times New Roman" w:hAnsi="Times New Roman" w:cs="Times New Roman"/>
        </w:rPr>
      </w:pPr>
      <w:r w:rsidRPr="008355C8">
        <w:rPr>
          <w:rFonts w:ascii="Times New Roman" w:hAnsi="Times New Roman" w:cs="Times New Roman"/>
        </w:rPr>
        <w:t xml:space="preserve">When Rogers’ Diffusion of </w:t>
      </w:r>
      <w:r w:rsidR="0009521B">
        <w:rPr>
          <w:rFonts w:ascii="Times New Roman" w:hAnsi="Times New Roman" w:cs="Times New Roman"/>
        </w:rPr>
        <w:t xml:space="preserve">Innovation Theory was </w:t>
      </w:r>
      <w:r w:rsidRPr="008355C8">
        <w:rPr>
          <w:rFonts w:ascii="Times New Roman" w:hAnsi="Times New Roman" w:cs="Times New Roman"/>
        </w:rPr>
        <w:t>combined with Deming’s PDSA mo</w:t>
      </w:r>
      <w:r w:rsidR="0009521B">
        <w:rPr>
          <w:rFonts w:ascii="Times New Roman" w:hAnsi="Times New Roman" w:cs="Times New Roman"/>
        </w:rPr>
        <w:t>del, the QI project had</w:t>
      </w:r>
      <w:r w:rsidRPr="008355C8">
        <w:rPr>
          <w:rFonts w:ascii="Times New Roman" w:hAnsi="Times New Roman" w:cs="Times New Roman"/>
        </w:rPr>
        <w:t xml:space="preserve"> a well thought out design and one </w:t>
      </w:r>
      <w:r w:rsidR="0009521B">
        <w:rPr>
          <w:rFonts w:ascii="Times New Roman" w:hAnsi="Times New Roman" w:cs="Times New Roman"/>
        </w:rPr>
        <w:t>with potential</w:t>
      </w:r>
      <w:r w:rsidRPr="008355C8">
        <w:rPr>
          <w:rFonts w:ascii="Times New Roman" w:hAnsi="Times New Roman" w:cs="Times New Roman"/>
        </w:rPr>
        <w:t xml:space="preserve"> sust</w:t>
      </w:r>
      <w:r w:rsidR="0009521B">
        <w:rPr>
          <w:rFonts w:ascii="Times New Roman" w:hAnsi="Times New Roman" w:cs="Times New Roman"/>
        </w:rPr>
        <w:t>ainability.  The PDSA model aided</w:t>
      </w:r>
      <w:r w:rsidRPr="008355C8">
        <w:rPr>
          <w:rFonts w:ascii="Times New Roman" w:hAnsi="Times New Roman" w:cs="Times New Roman"/>
        </w:rPr>
        <w:t xml:space="preserve"> the overall pr</w:t>
      </w:r>
      <w:r w:rsidR="0009521B">
        <w:rPr>
          <w:rFonts w:ascii="Times New Roman" w:hAnsi="Times New Roman" w:cs="Times New Roman"/>
        </w:rPr>
        <w:t>ocess to ensure that the plan was</w:t>
      </w:r>
      <w:r w:rsidRPr="008355C8">
        <w:rPr>
          <w:rFonts w:ascii="Times New Roman" w:hAnsi="Times New Roman" w:cs="Times New Roman"/>
        </w:rPr>
        <w:t xml:space="preserve"> </w:t>
      </w:r>
      <w:r w:rsidR="0009521B">
        <w:rPr>
          <w:rFonts w:ascii="Times New Roman" w:hAnsi="Times New Roman" w:cs="Times New Roman"/>
        </w:rPr>
        <w:t>executed with success.  It helped</w:t>
      </w:r>
      <w:r w:rsidRPr="008355C8">
        <w:rPr>
          <w:rFonts w:ascii="Times New Roman" w:hAnsi="Times New Roman" w:cs="Times New Roman"/>
        </w:rPr>
        <w:t xml:space="preserve"> the innovator prepare by getting key leadership involved from the start and then follows the initiative throughout implementation until the end.  </w:t>
      </w:r>
    </w:p>
    <w:p w14:paraId="23A9327B" w14:textId="77777777" w:rsidR="008355C8" w:rsidRPr="0016216F" w:rsidRDefault="008355C8" w:rsidP="0016216F">
      <w:pPr>
        <w:rPr>
          <w:rFonts w:ascii="Times New Roman" w:eastAsia="Times New Roman" w:hAnsi="Times New Roman" w:cs="Times New Roman"/>
          <w:b/>
        </w:rPr>
      </w:pPr>
      <w:r w:rsidRPr="0016216F">
        <w:rPr>
          <w:rFonts w:ascii="Times New Roman" w:eastAsia="Times New Roman" w:hAnsi="Times New Roman" w:cs="Times New Roman"/>
          <w:b/>
        </w:rPr>
        <w:t>Purpose</w:t>
      </w:r>
    </w:p>
    <w:p w14:paraId="2D024F62" w14:textId="77777777" w:rsidR="008355C8" w:rsidRPr="008355C8" w:rsidRDefault="008355C8" w:rsidP="008355C8">
      <w:pPr>
        <w:jc w:val="center"/>
        <w:rPr>
          <w:rFonts w:ascii="Times New Roman" w:eastAsia="Times New Roman" w:hAnsi="Times New Roman" w:cs="Times New Roman"/>
          <w:b/>
        </w:rPr>
      </w:pPr>
    </w:p>
    <w:p w14:paraId="4CAC2D01" w14:textId="60DF5273" w:rsidR="008355C8" w:rsidRPr="008355C8" w:rsidRDefault="004872D8" w:rsidP="008355C8">
      <w:pPr>
        <w:spacing w:line="480" w:lineRule="auto"/>
        <w:ind w:firstLine="720"/>
        <w:rPr>
          <w:rFonts w:ascii="Times New Roman" w:hAnsi="Times New Roman" w:cs="Times New Roman"/>
        </w:rPr>
      </w:pPr>
      <w:r>
        <w:rPr>
          <w:rFonts w:ascii="Times New Roman" w:hAnsi="Times New Roman" w:cs="Times New Roman"/>
        </w:rPr>
        <w:t>The purpose of this project was</w:t>
      </w:r>
      <w:r w:rsidR="008355C8" w:rsidRPr="008355C8">
        <w:rPr>
          <w:rFonts w:ascii="Times New Roman" w:hAnsi="Times New Roman" w:cs="Times New Roman"/>
        </w:rPr>
        <w:t xml:space="preserve"> to implement a Guideline for Prevention of Post-Operat</w:t>
      </w:r>
      <w:r w:rsidR="00F81526">
        <w:rPr>
          <w:rFonts w:ascii="Times New Roman" w:hAnsi="Times New Roman" w:cs="Times New Roman"/>
        </w:rPr>
        <w:t>ive Residual Paralysis that promoted assessment of patients for</w:t>
      </w:r>
      <w:r w:rsidR="008355C8" w:rsidRPr="008355C8">
        <w:rPr>
          <w:rFonts w:ascii="Times New Roman" w:hAnsi="Times New Roman" w:cs="Times New Roman"/>
        </w:rPr>
        <w:t xml:space="preserve"> detection of RNMB.  </w:t>
      </w:r>
      <w:r w:rsidR="008355C8" w:rsidRPr="008355C8">
        <w:rPr>
          <w:rFonts w:ascii="Times New Roman" w:eastAsia="Times New Roman" w:hAnsi="Times New Roman" w:cs="Times New Roman"/>
        </w:rPr>
        <w:t>Through the implementation of this gui</w:t>
      </w:r>
      <w:r w:rsidR="009D2DEB">
        <w:rPr>
          <w:rFonts w:ascii="Times New Roman" w:eastAsia="Times New Roman" w:hAnsi="Times New Roman" w:cs="Times New Roman"/>
        </w:rPr>
        <w:t>deline RNs in the PACU would then be</w:t>
      </w:r>
      <w:r w:rsidR="008355C8" w:rsidRPr="008355C8">
        <w:rPr>
          <w:rFonts w:ascii="Times New Roman" w:eastAsia="Times New Roman" w:hAnsi="Times New Roman" w:cs="Times New Roman"/>
        </w:rPr>
        <w:t xml:space="preserve"> able to identify patients experiencing RNMB by quantitatively assessing their levels of neuromuscular blockade recovery</w:t>
      </w:r>
      <w:r w:rsidR="009D2DEB">
        <w:rPr>
          <w:rFonts w:ascii="Times New Roman" w:eastAsia="Times New Roman" w:hAnsi="Times New Roman" w:cs="Times New Roman"/>
        </w:rPr>
        <w:t xml:space="preserve"> on admission to the PACU.  The project was</w:t>
      </w:r>
      <w:r w:rsidR="008355C8" w:rsidRPr="008355C8">
        <w:rPr>
          <w:rFonts w:ascii="Times New Roman" w:eastAsia="Times New Roman" w:hAnsi="Times New Roman" w:cs="Times New Roman"/>
        </w:rPr>
        <w:t xml:space="preserve"> aimed at analyzing a process</w:t>
      </w:r>
      <w:r w:rsidR="00E20314">
        <w:rPr>
          <w:rFonts w:ascii="Times New Roman" w:eastAsia="Times New Roman" w:hAnsi="Times New Roman" w:cs="Times New Roman"/>
        </w:rPr>
        <w:t xml:space="preserve"> that allowed </w:t>
      </w:r>
      <w:r w:rsidR="00E20314">
        <w:rPr>
          <w:rFonts w:ascii="Times New Roman" w:eastAsia="Times New Roman" w:hAnsi="Times New Roman" w:cs="Times New Roman"/>
        </w:rPr>
        <w:lastRenderedPageBreak/>
        <w:t>the nurses to assess</w:t>
      </w:r>
      <w:r w:rsidR="008355C8" w:rsidRPr="008355C8">
        <w:rPr>
          <w:rFonts w:ascii="Times New Roman" w:eastAsia="Times New Roman" w:hAnsi="Times New Roman" w:cs="Times New Roman"/>
        </w:rPr>
        <w:t xml:space="preserve"> patients upon admission to</w:t>
      </w:r>
      <w:r w:rsidR="00E20314">
        <w:rPr>
          <w:rFonts w:ascii="Times New Roman" w:eastAsia="Times New Roman" w:hAnsi="Times New Roman" w:cs="Times New Roman"/>
        </w:rPr>
        <w:t xml:space="preserve"> the </w:t>
      </w:r>
      <w:r w:rsidR="008355C8" w:rsidRPr="008355C8">
        <w:rPr>
          <w:rFonts w:ascii="Times New Roman" w:eastAsia="Times New Roman" w:hAnsi="Times New Roman" w:cs="Times New Roman"/>
        </w:rPr>
        <w:t>PACU for RNMB, an</w:t>
      </w:r>
      <w:r w:rsidR="003C77F9">
        <w:rPr>
          <w:rFonts w:ascii="Times New Roman" w:eastAsia="Times New Roman" w:hAnsi="Times New Roman" w:cs="Times New Roman"/>
        </w:rPr>
        <w:t>d refer those who fe</w:t>
      </w:r>
      <w:r w:rsidR="008355C8" w:rsidRPr="008355C8">
        <w:rPr>
          <w:rFonts w:ascii="Times New Roman" w:eastAsia="Times New Roman" w:hAnsi="Times New Roman" w:cs="Times New Roman"/>
        </w:rPr>
        <w:t xml:space="preserve">ll below accepted national standards to the staff Anesthesiologist for further treatment.  </w:t>
      </w:r>
      <w:r w:rsidR="008355C8" w:rsidRPr="008355C8">
        <w:rPr>
          <w:rFonts w:ascii="Times New Roman" w:hAnsi="Times New Roman" w:cs="Times New Roman"/>
        </w:rPr>
        <w:t>Currently, there are no national guidelines to guide pract</w:t>
      </w:r>
      <w:r w:rsidR="00B626B6">
        <w:rPr>
          <w:rFonts w:ascii="Times New Roman" w:hAnsi="Times New Roman" w:cs="Times New Roman"/>
        </w:rPr>
        <w:t>ice in PACUs for</w:t>
      </w:r>
      <w:r w:rsidR="008355C8" w:rsidRPr="008355C8">
        <w:rPr>
          <w:rFonts w:ascii="Times New Roman" w:hAnsi="Times New Roman" w:cs="Times New Roman"/>
        </w:rPr>
        <w:t xml:space="preserve"> detecting RNMB.  </w:t>
      </w:r>
    </w:p>
    <w:p w14:paraId="0447675E" w14:textId="77777777" w:rsidR="008355C8" w:rsidRPr="0016216F" w:rsidRDefault="008355C8" w:rsidP="0016216F">
      <w:pPr>
        <w:spacing w:line="480" w:lineRule="auto"/>
        <w:rPr>
          <w:rFonts w:ascii="Times New Roman" w:hAnsi="Times New Roman" w:cs="Times New Roman"/>
          <w:b/>
        </w:rPr>
      </w:pPr>
      <w:r w:rsidRPr="0016216F">
        <w:rPr>
          <w:rFonts w:ascii="Times New Roman" w:hAnsi="Times New Roman" w:cs="Times New Roman"/>
          <w:b/>
        </w:rPr>
        <w:t>Summary</w:t>
      </w:r>
    </w:p>
    <w:p w14:paraId="4255391F" w14:textId="5AF32046" w:rsidR="008355C8" w:rsidRPr="008355C8" w:rsidRDefault="008355C8" w:rsidP="008355C8">
      <w:pPr>
        <w:spacing w:line="480" w:lineRule="auto"/>
        <w:ind w:firstLine="720"/>
        <w:rPr>
          <w:rFonts w:ascii="Times New Roman" w:eastAsia="Times New Roman" w:hAnsi="Times New Roman" w:cs="Times New Roman"/>
        </w:rPr>
      </w:pPr>
      <w:r w:rsidRPr="008355C8">
        <w:rPr>
          <w:rFonts w:ascii="Times New Roman" w:eastAsia="Times New Roman" w:hAnsi="Times New Roman" w:cs="Times New Roman"/>
        </w:rPr>
        <w:t>Patients are being admitted to the PACU with varying degrees of RNMB.  RNMB can be misdiagnos</w:t>
      </w:r>
      <w:r w:rsidR="00BA7A8A">
        <w:rPr>
          <w:rFonts w:ascii="Times New Roman" w:eastAsia="Times New Roman" w:hAnsi="Times New Roman" w:cs="Times New Roman"/>
        </w:rPr>
        <w:t xml:space="preserve">ed as opioid overdose, or simply </w:t>
      </w:r>
      <w:r w:rsidRPr="008355C8">
        <w:rPr>
          <w:rFonts w:ascii="Times New Roman" w:eastAsia="Times New Roman" w:hAnsi="Times New Roman" w:cs="Times New Roman"/>
        </w:rPr>
        <w:t>undetected because nurses assume postoperative weakness is a n</w:t>
      </w:r>
      <w:r w:rsidR="00DC43AC">
        <w:rPr>
          <w:rFonts w:ascii="Times New Roman" w:eastAsia="Times New Roman" w:hAnsi="Times New Roman" w:cs="Times New Roman"/>
        </w:rPr>
        <w:t xml:space="preserve">ormal post anesthetic condition.  </w:t>
      </w:r>
      <w:r w:rsidRPr="008355C8">
        <w:rPr>
          <w:rFonts w:ascii="Times New Roman" w:eastAsia="Times New Roman" w:hAnsi="Times New Roman" w:cs="Times New Roman"/>
        </w:rPr>
        <w:t>There are many overt and subclinical complications associated with RNMB.  However, no practice guidelines exist</w:t>
      </w:r>
      <w:r w:rsidR="00DC43AC">
        <w:rPr>
          <w:rFonts w:ascii="Times New Roman" w:eastAsia="Times New Roman" w:hAnsi="Times New Roman" w:cs="Times New Roman"/>
        </w:rPr>
        <w:t xml:space="preserve"> for PACU nurses to assess </w:t>
      </w:r>
      <w:r w:rsidR="002D6E03">
        <w:rPr>
          <w:rFonts w:ascii="Times New Roman" w:eastAsia="Times New Roman" w:hAnsi="Times New Roman" w:cs="Times New Roman"/>
        </w:rPr>
        <w:t xml:space="preserve">patients </w:t>
      </w:r>
      <w:r w:rsidR="00DC43AC">
        <w:rPr>
          <w:rFonts w:ascii="Times New Roman" w:eastAsia="Times New Roman" w:hAnsi="Times New Roman" w:cs="Times New Roman"/>
        </w:rPr>
        <w:t xml:space="preserve">for RNMB.  By developing and implementing </w:t>
      </w:r>
      <w:r w:rsidR="00F32ADB">
        <w:rPr>
          <w:rFonts w:ascii="Times New Roman" w:eastAsia="Times New Roman" w:hAnsi="Times New Roman" w:cs="Times New Roman"/>
        </w:rPr>
        <w:t>a</w:t>
      </w:r>
      <w:r w:rsidRPr="008355C8">
        <w:rPr>
          <w:rFonts w:ascii="Times New Roman" w:eastAsia="Times New Roman" w:hAnsi="Times New Roman" w:cs="Times New Roman"/>
        </w:rPr>
        <w:t xml:space="preserve"> </w:t>
      </w:r>
      <w:r w:rsidR="00F32ADB">
        <w:rPr>
          <w:rFonts w:ascii="Times New Roman" w:eastAsia="Times New Roman" w:hAnsi="Times New Roman" w:cs="Times New Roman"/>
        </w:rPr>
        <w:t>G</w:t>
      </w:r>
      <w:r w:rsidR="006C1665">
        <w:rPr>
          <w:rFonts w:ascii="Times New Roman" w:eastAsia="Times New Roman" w:hAnsi="Times New Roman" w:cs="Times New Roman"/>
        </w:rPr>
        <w:t xml:space="preserve">uideline for </w:t>
      </w:r>
      <w:r w:rsidRPr="008355C8">
        <w:rPr>
          <w:rFonts w:ascii="Times New Roman" w:eastAsia="Times New Roman" w:hAnsi="Times New Roman" w:cs="Times New Roman"/>
        </w:rPr>
        <w:t>Prevention</w:t>
      </w:r>
      <w:r w:rsidR="006C1665">
        <w:rPr>
          <w:rFonts w:ascii="Times New Roman" w:eastAsia="Times New Roman" w:hAnsi="Times New Roman" w:cs="Times New Roman"/>
        </w:rPr>
        <w:t xml:space="preserve"> of Post-Operative </w:t>
      </w:r>
      <w:r w:rsidR="00F32ADB">
        <w:rPr>
          <w:rFonts w:ascii="Times New Roman" w:eastAsia="Times New Roman" w:hAnsi="Times New Roman" w:cs="Times New Roman"/>
        </w:rPr>
        <w:t xml:space="preserve">Residual </w:t>
      </w:r>
      <w:r w:rsidRPr="008355C8">
        <w:rPr>
          <w:rFonts w:ascii="Times New Roman" w:eastAsia="Times New Roman" w:hAnsi="Times New Roman" w:cs="Times New Roman"/>
        </w:rPr>
        <w:t>Paralysis</w:t>
      </w:r>
      <w:r w:rsidR="00DC43AC">
        <w:rPr>
          <w:rFonts w:ascii="Times New Roman" w:eastAsia="Times New Roman" w:hAnsi="Times New Roman" w:cs="Times New Roman"/>
        </w:rPr>
        <w:t>, it was hoped that early detection would</w:t>
      </w:r>
      <w:r w:rsidRPr="008355C8">
        <w:rPr>
          <w:rFonts w:ascii="Times New Roman" w:eastAsia="Times New Roman" w:hAnsi="Times New Roman" w:cs="Times New Roman"/>
        </w:rPr>
        <w:t xml:space="preserve"> be possible and subsequent treatment</w:t>
      </w:r>
      <w:r w:rsidR="00DC43AC">
        <w:rPr>
          <w:rFonts w:ascii="Times New Roman" w:eastAsia="Times New Roman" w:hAnsi="Times New Roman" w:cs="Times New Roman"/>
        </w:rPr>
        <w:t xml:space="preserve"> initiated</w:t>
      </w:r>
      <w:r w:rsidRPr="008355C8">
        <w:rPr>
          <w:rFonts w:ascii="Times New Roman" w:eastAsia="Times New Roman" w:hAnsi="Times New Roman" w:cs="Times New Roman"/>
        </w:rPr>
        <w:t>.</w:t>
      </w:r>
    </w:p>
    <w:p w14:paraId="5A7D2809" w14:textId="77777777" w:rsidR="008355C8" w:rsidRPr="008355C8" w:rsidRDefault="008355C8" w:rsidP="008355C8">
      <w:pPr>
        <w:spacing w:line="480" w:lineRule="auto"/>
        <w:ind w:firstLine="720"/>
        <w:rPr>
          <w:rFonts w:ascii="Times New Roman" w:eastAsia="Times New Roman" w:hAnsi="Times New Roman" w:cs="Times New Roman"/>
        </w:rPr>
      </w:pPr>
      <w:r w:rsidRPr="008355C8">
        <w:rPr>
          <w:rFonts w:ascii="Times New Roman" w:eastAsia="Times New Roman" w:hAnsi="Times New Roman" w:cs="Times New Roman"/>
        </w:rPr>
        <w:t xml:space="preserve"> </w:t>
      </w:r>
    </w:p>
    <w:p w14:paraId="04FD7CFC" w14:textId="359ADB84" w:rsidR="000B0B37" w:rsidRDefault="000B0B37" w:rsidP="008355C8">
      <w:pPr>
        <w:rPr>
          <w:b/>
        </w:rPr>
      </w:pPr>
    </w:p>
    <w:p w14:paraId="10E43525" w14:textId="77777777" w:rsidR="008355C8" w:rsidRDefault="008355C8" w:rsidP="008355C8">
      <w:pPr>
        <w:rPr>
          <w:b/>
        </w:rPr>
      </w:pPr>
    </w:p>
    <w:p w14:paraId="1DD77CEC" w14:textId="77777777" w:rsidR="008355C8" w:rsidRDefault="008355C8" w:rsidP="008355C8">
      <w:pPr>
        <w:rPr>
          <w:b/>
        </w:rPr>
      </w:pPr>
    </w:p>
    <w:p w14:paraId="6EE03137" w14:textId="77777777" w:rsidR="008355C8" w:rsidRDefault="008355C8" w:rsidP="008355C8">
      <w:pPr>
        <w:rPr>
          <w:b/>
        </w:rPr>
      </w:pPr>
    </w:p>
    <w:p w14:paraId="29CCEFC3" w14:textId="77777777" w:rsidR="008355C8" w:rsidRDefault="008355C8" w:rsidP="008355C8">
      <w:pPr>
        <w:rPr>
          <w:b/>
        </w:rPr>
      </w:pPr>
    </w:p>
    <w:p w14:paraId="52E9456B" w14:textId="77777777" w:rsidR="00915F7E" w:rsidRDefault="00915F7E" w:rsidP="00915F7E">
      <w:pPr>
        <w:spacing w:line="480" w:lineRule="auto"/>
        <w:rPr>
          <w:b/>
        </w:rPr>
      </w:pPr>
    </w:p>
    <w:p w14:paraId="502B7473" w14:textId="77777777" w:rsidR="00915F7E" w:rsidRDefault="00915F7E" w:rsidP="00915F7E">
      <w:pPr>
        <w:spacing w:line="480" w:lineRule="auto"/>
        <w:jc w:val="center"/>
        <w:rPr>
          <w:rFonts w:ascii="Times New Roman" w:eastAsia="Times New Roman" w:hAnsi="Times New Roman" w:cs="Times New Roman"/>
          <w:color w:val="000000" w:themeColor="text1"/>
        </w:rPr>
      </w:pPr>
    </w:p>
    <w:p w14:paraId="2E1F38B8" w14:textId="77777777" w:rsidR="00915F7E" w:rsidRDefault="00915F7E" w:rsidP="00915F7E">
      <w:pPr>
        <w:spacing w:line="480" w:lineRule="auto"/>
        <w:jc w:val="center"/>
        <w:rPr>
          <w:rFonts w:ascii="Times New Roman" w:eastAsia="Times New Roman" w:hAnsi="Times New Roman" w:cs="Times New Roman"/>
          <w:color w:val="000000" w:themeColor="text1"/>
        </w:rPr>
      </w:pPr>
    </w:p>
    <w:p w14:paraId="7ECFB59E" w14:textId="77777777" w:rsidR="00915F7E" w:rsidRDefault="00915F7E" w:rsidP="00915F7E">
      <w:pPr>
        <w:spacing w:line="480" w:lineRule="auto"/>
        <w:jc w:val="center"/>
        <w:rPr>
          <w:rFonts w:ascii="Times New Roman" w:eastAsia="Times New Roman" w:hAnsi="Times New Roman" w:cs="Times New Roman"/>
          <w:color w:val="000000" w:themeColor="text1"/>
        </w:rPr>
      </w:pPr>
    </w:p>
    <w:p w14:paraId="0177793F" w14:textId="77777777" w:rsidR="00915F7E" w:rsidRDefault="00915F7E" w:rsidP="00915F7E">
      <w:pPr>
        <w:spacing w:line="480" w:lineRule="auto"/>
        <w:jc w:val="center"/>
        <w:rPr>
          <w:rFonts w:ascii="Times New Roman" w:eastAsia="Times New Roman" w:hAnsi="Times New Roman" w:cs="Times New Roman"/>
          <w:color w:val="000000" w:themeColor="text1"/>
        </w:rPr>
      </w:pPr>
    </w:p>
    <w:p w14:paraId="5F730954" w14:textId="77777777" w:rsidR="00915F7E" w:rsidRDefault="00915F7E" w:rsidP="00915F7E">
      <w:pPr>
        <w:spacing w:line="480" w:lineRule="auto"/>
        <w:jc w:val="center"/>
        <w:rPr>
          <w:rFonts w:ascii="Times New Roman" w:eastAsia="Times New Roman" w:hAnsi="Times New Roman" w:cs="Times New Roman"/>
          <w:color w:val="000000" w:themeColor="text1"/>
        </w:rPr>
      </w:pPr>
    </w:p>
    <w:p w14:paraId="5B39B222" w14:textId="77777777" w:rsidR="00915F7E" w:rsidRDefault="00915F7E" w:rsidP="00915F7E">
      <w:pPr>
        <w:spacing w:line="480" w:lineRule="auto"/>
        <w:jc w:val="center"/>
        <w:rPr>
          <w:rFonts w:ascii="Times New Roman" w:eastAsia="Times New Roman" w:hAnsi="Times New Roman" w:cs="Times New Roman"/>
          <w:color w:val="000000" w:themeColor="text1"/>
        </w:rPr>
      </w:pPr>
    </w:p>
    <w:p w14:paraId="30373EF8" w14:textId="77777777" w:rsidR="005E7FB2" w:rsidRDefault="005E7FB2" w:rsidP="005E7FB2">
      <w:pPr>
        <w:spacing w:line="480" w:lineRule="auto"/>
        <w:rPr>
          <w:rFonts w:ascii="Times New Roman" w:eastAsia="Times New Roman" w:hAnsi="Times New Roman" w:cs="Times New Roman"/>
          <w:color w:val="000000" w:themeColor="text1"/>
        </w:rPr>
      </w:pPr>
    </w:p>
    <w:p w14:paraId="00FF1592" w14:textId="77777777" w:rsidR="00B27923" w:rsidRDefault="00B27923" w:rsidP="005E7FB2">
      <w:pPr>
        <w:spacing w:line="480" w:lineRule="auto"/>
        <w:rPr>
          <w:rFonts w:ascii="Times New Roman" w:eastAsia="Times New Roman" w:hAnsi="Times New Roman" w:cs="Times New Roman"/>
          <w:color w:val="000000" w:themeColor="text1"/>
        </w:rPr>
      </w:pPr>
    </w:p>
    <w:p w14:paraId="37604BB3" w14:textId="43540D20" w:rsidR="000B0B37" w:rsidRPr="0016216F" w:rsidRDefault="00426E6B" w:rsidP="005E7FB2">
      <w:pPr>
        <w:spacing w:line="480" w:lineRule="auto"/>
        <w:jc w:val="center"/>
        <w:rPr>
          <w:rFonts w:ascii="Times New Roman" w:eastAsia="Times New Roman" w:hAnsi="Times New Roman" w:cs="Times New Roman"/>
          <w:b/>
          <w:color w:val="000000" w:themeColor="text1"/>
        </w:rPr>
      </w:pPr>
      <w:r w:rsidRPr="0016216F">
        <w:rPr>
          <w:rFonts w:ascii="Times New Roman" w:eastAsia="Times New Roman" w:hAnsi="Times New Roman" w:cs="Times New Roman"/>
          <w:b/>
          <w:color w:val="000000" w:themeColor="text1"/>
        </w:rPr>
        <w:lastRenderedPageBreak/>
        <w:t>Chapter</w:t>
      </w:r>
      <w:r w:rsidR="009D788D" w:rsidRPr="0016216F">
        <w:rPr>
          <w:rFonts w:ascii="Times New Roman" w:eastAsia="Times New Roman" w:hAnsi="Times New Roman" w:cs="Times New Roman"/>
          <w:b/>
          <w:color w:val="000000" w:themeColor="text1"/>
        </w:rPr>
        <w:t xml:space="preserve"> Two</w:t>
      </w:r>
      <w:r w:rsidR="000B0B37" w:rsidRPr="0016216F">
        <w:rPr>
          <w:rFonts w:ascii="Times New Roman" w:eastAsia="Times New Roman" w:hAnsi="Times New Roman" w:cs="Times New Roman"/>
          <w:b/>
          <w:color w:val="000000" w:themeColor="text1"/>
        </w:rPr>
        <w:t>:  Research Based Evidence</w:t>
      </w:r>
    </w:p>
    <w:p w14:paraId="61EBA2E6" w14:textId="32433DEC" w:rsidR="000B0B37" w:rsidRPr="0016216F" w:rsidRDefault="000B0B37" w:rsidP="0016216F">
      <w:pPr>
        <w:spacing w:line="480" w:lineRule="auto"/>
        <w:rPr>
          <w:rFonts w:ascii="Times New Roman" w:eastAsia="Times New Roman" w:hAnsi="Times New Roman" w:cs="Times New Roman"/>
          <w:b/>
          <w:color w:val="000000" w:themeColor="text1"/>
        </w:rPr>
      </w:pPr>
      <w:r w:rsidRPr="0016216F">
        <w:rPr>
          <w:rFonts w:ascii="Times New Roman" w:eastAsia="Times New Roman" w:hAnsi="Times New Roman" w:cs="Times New Roman"/>
          <w:b/>
          <w:color w:val="000000" w:themeColor="text1"/>
        </w:rPr>
        <w:t>Introduction</w:t>
      </w:r>
    </w:p>
    <w:p w14:paraId="397861A5" w14:textId="7A854002" w:rsidR="000B0B37" w:rsidRDefault="000B0B37" w:rsidP="00514A0A">
      <w:pPr>
        <w:spacing w:line="480" w:lineRule="auto"/>
        <w:ind w:firstLine="720"/>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Prolonged clinical recovery after a general anesthetic is becoming m</w:t>
      </w:r>
      <w:r w:rsidR="00B27923">
        <w:rPr>
          <w:rFonts w:ascii="Times New Roman" w:eastAsia="Times New Roman" w:hAnsi="Times New Roman" w:cs="Times New Roman"/>
          <w:color w:val="000000" w:themeColor="text1"/>
        </w:rPr>
        <w:t>ore frequently recognized as</w:t>
      </w:r>
      <w:r w:rsidRPr="000B0B37">
        <w:rPr>
          <w:rFonts w:ascii="Times New Roman" w:eastAsia="Times New Roman" w:hAnsi="Times New Roman" w:cs="Times New Roman"/>
          <w:color w:val="000000" w:themeColor="text1"/>
        </w:rPr>
        <w:t xml:space="preserve"> monitors improve and researchers focus studies in this area.  Numerous studies have demonstrated that certain symptoms are present when patients are suffer</w:t>
      </w:r>
      <w:r w:rsidR="00575AC5">
        <w:rPr>
          <w:rFonts w:ascii="Times New Roman" w:eastAsia="Times New Roman" w:hAnsi="Times New Roman" w:cs="Times New Roman"/>
          <w:color w:val="000000" w:themeColor="text1"/>
        </w:rPr>
        <w:t>ing from RNMB.  A</w:t>
      </w:r>
      <w:r w:rsidRPr="000B0B37">
        <w:rPr>
          <w:rFonts w:ascii="Times New Roman" w:eastAsia="Times New Roman" w:hAnsi="Times New Roman" w:cs="Times New Roman"/>
          <w:color w:val="000000" w:themeColor="text1"/>
        </w:rPr>
        <w:t xml:space="preserve"> systematic search of the literature was conducted to analyze current knowledge and research about residual neuromuscular blockade </w:t>
      </w:r>
      <w:r w:rsidR="00575AC5">
        <w:rPr>
          <w:rFonts w:ascii="Times New Roman" w:eastAsia="Times New Roman" w:hAnsi="Times New Roman" w:cs="Times New Roman"/>
          <w:color w:val="000000" w:themeColor="text1"/>
        </w:rPr>
        <w:t>in the PACU setting, as well as</w:t>
      </w:r>
      <w:r w:rsidRPr="000B0B37">
        <w:rPr>
          <w:rFonts w:ascii="Times New Roman" w:eastAsia="Times New Roman" w:hAnsi="Times New Roman" w:cs="Times New Roman"/>
          <w:color w:val="000000" w:themeColor="text1"/>
        </w:rPr>
        <w:t xml:space="preserve"> symptoms exhibited by patients su</w:t>
      </w:r>
      <w:r w:rsidR="009B3F8E">
        <w:rPr>
          <w:rFonts w:ascii="Times New Roman" w:eastAsia="Times New Roman" w:hAnsi="Times New Roman" w:cs="Times New Roman"/>
          <w:color w:val="000000" w:themeColor="text1"/>
        </w:rPr>
        <w:t>ffering from this condition.  A</w:t>
      </w:r>
      <w:r w:rsidRPr="000B0B37">
        <w:rPr>
          <w:rFonts w:ascii="Times New Roman" w:eastAsia="Times New Roman" w:hAnsi="Times New Roman" w:cs="Times New Roman"/>
          <w:color w:val="000000" w:themeColor="text1"/>
        </w:rPr>
        <w:t xml:space="preserve"> literature review was conducted using databases CINAHL and PubMed.  The key words used were:  neuromuscular blocking agents, neuromuscular blockade, post-operative complications</w:t>
      </w:r>
      <w:r w:rsidR="00D16692">
        <w:rPr>
          <w:rFonts w:ascii="Times New Roman" w:eastAsia="Times New Roman" w:hAnsi="Times New Roman" w:cs="Times New Roman"/>
          <w:color w:val="000000" w:themeColor="text1"/>
        </w:rPr>
        <w:t>, muscle weakness, residual,</w:t>
      </w:r>
      <w:r w:rsidRPr="000B0B37">
        <w:rPr>
          <w:rFonts w:ascii="Times New Roman" w:eastAsia="Times New Roman" w:hAnsi="Times New Roman" w:cs="Times New Roman"/>
          <w:color w:val="000000" w:themeColor="text1"/>
        </w:rPr>
        <w:t xml:space="preserve"> neostigmine</w:t>
      </w:r>
      <w:r w:rsidR="00D16692">
        <w:rPr>
          <w:rFonts w:ascii="Times New Roman" w:eastAsia="Times New Roman" w:hAnsi="Times New Roman" w:cs="Times New Roman"/>
          <w:color w:val="000000" w:themeColor="text1"/>
        </w:rPr>
        <w:t>, sugammadex, and finances</w:t>
      </w:r>
      <w:r w:rsidRPr="000B0B37">
        <w:rPr>
          <w:rFonts w:ascii="Times New Roman" w:eastAsia="Times New Roman" w:hAnsi="Times New Roman" w:cs="Times New Roman"/>
          <w:color w:val="000000" w:themeColor="text1"/>
        </w:rPr>
        <w:t>.</w:t>
      </w:r>
      <w:r w:rsidR="000F505D">
        <w:rPr>
          <w:rFonts w:ascii="Times New Roman" w:eastAsia="Times New Roman" w:hAnsi="Times New Roman" w:cs="Times New Roman"/>
          <w:color w:val="000000" w:themeColor="text1"/>
        </w:rPr>
        <w:t xml:space="preserve">  (Appendix C)</w:t>
      </w:r>
      <w:r w:rsidRPr="000B0B37">
        <w:rPr>
          <w:rFonts w:ascii="Times New Roman" w:eastAsia="Times New Roman" w:hAnsi="Times New Roman" w:cs="Times New Roman"/>
          <w:color w:val="000000" w:themeColor="text1"/>
        </w:rPr>
        <w:t xml:space="preserve">  </w:t>
      </w:r>
      <w:r w:rsidR="00604DC8">
        <w:rPr>
          <w:rFonts w:ascii="Times New Roman" w:eastAsia="Times New Roman" w:hAnsi="Times New Roman" w:cs="Times New Roman"/>
          <w:color w:val="000000" w:themeColor="text1"/>
        </w:rPr>
        <w:t xml:space="preserve">In two separate </w:t>
      </w:r>
      <w:r w:rsidR="00B41BEB">
        <w:rPr>
          <w:rFonts w:ascii="Times New Roman" w:eastAsia="Times New Roman" w:hAnsi="Times New Roman" w:cs="Times New Roman"/>
          <w:color w:val="000000" w:themeColor="text1"/>
        </w:rPr>
        <w:t>searches,</w:t>
      </w:r>
      <w:r w:rsidR="00604DC8">
        <w:rPr>
          <w:rFonts w:ascii="Times New Roman" w:eastAsia="Times New Roman" w:hAnsi="Times New Roman" w:cs="Times New Roman"/>
          <w:color w:val="000000" w:themeColor="text1"/>
        </w:rPr>
        <w:t xml:space="preserve"> m</w:t>
      </w:r>
      <w:r w:rsidR="000E23D4">
        <w:rPr>
          <w:rFonts w:ascii="Times New Roman" w:eastAsia="Times New Roman" w:hAnsi="Times New Roman" w:cs="Times New Roman"/>
          <w:color w:val="000000" w:themeColor="text1"/>
        </w:rPr>
        <w:t>ore than 500</w:t>
      </w:r>
      <w:r w:rsidRPr="000B0B37">
        <w:rPr>
          <w:rFonts w:ascii="Times New Roman" w:eastAsia="Times New Roman" w:hAnsi="Times New Roman" w:cs="Times New Roman"/>
          <w:color w:val="000000" w:themeColor="text1"/>
        </w:rPr>
        <w:t xml:space="preserve"> articles were identified</w:t>
      </w:r>
      <w:r w:rsidR="00604DC8">
        <w:rPr>
          <w:rFonts w:ascii="Times New Roman" w:eastAsia="Times New Roman" w:hAnsi="Times New Roman" w:cs="Times New Roman"/>
          <w:color w:val="000000" w:themeColor="text1"/>
        </w:rPr>
        <w:t>.  Of those</w:t>
      </w:r>
      <w:r w:rsidR="00B27923">
        <w:rPr>
          <w:rFonts w:ascii="Times New Roman" w:eastAsia="Times New Roman" w:hAnsi="Times New Roman" w:cs="Times New Roman"/>
          <w:color w:val="000000" w:themeColor="text1"/>
        </w:rPr>
        <w:t xml:space="preserve"> 27</w:t>
      </w:r>
      <w:r w:rsidR="009B3F8E">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were specific to</w:t>
      </w:r>
      <w:r w:rsidR="00B41BEB">
        <w:rPr>
          <w:rFonts w:ascii="Times New Roman" w:eastAsia="Times New Roman" w:hAnsi="Times New Roman" w:cs="Times New Roman"/>
          <w:color w:val="000000" w:themeColor="text1"/>
        </w:rPr>
        <w:t xml:space="preserve"> neuromuscular blockade monitoring and</w:t>
      </w:r>
      <w:r w:rsidRPr="000B0B37">
        <w:rPr>
          <w:rFonts w:ascii="Times New Roman" w:eastAsia="Times New Roman" w:hAnsi="Times New Roman" w:cs="Times New Roman"/>
          <w:color w:val="000000" w:themeColor="text1"/>
        </w:rPr>
        <w:t xml:space="preserve"> RNMB in the PACU setting.</w:t>
      </w:r>
      <w:r w:rsidR="000F505D">
        <w:rPr>
          <w:rFonts w:ascii="Times New Roman" w:eastAsia="Times New Roman" w:hAnsi="Times New Roman" w:cs="Times New Roman"/>
          <w:color w:val="000000" w:themeColor="text1"/>
        </w:rPr>
        <w:t xml:space="preserve">  (Appendix D</w:t>
      </w:r>
      <w:r w:rsidR="004407E4">
        <w:rPr>
          <w:rFonts w:ascii="Times New Roman" w:eastAsia="Times New Roman" w:hAnsi="Times New Roman" w:cs="Times New Roman"/>
          <w:color w:val="000000" w:themeColor="text1"/>
        </w:rPr>
        <w:t>)</w:t>
      </w:r>
    </w:p>
    <w:p w14:paraId="6CB0A3C2" w14:textId="63924771" w:rsidR="002E4C86" w:rsidRPr="0016216F" w:rsidRDefault="00F4694F" w:rsidP="0016216F">
      <w:pPr>
        <w:spacing w:line="480" w:lineRule="auto"/>
        <w:rPr>
          <w:rFonts w:ascii="Times New Roman" w:eastAsia="Times New Roman" w:hAnsi="Times New Roman" w:cs="Times New Roman"/>
          <w:b/>
          <w:color w:val="000000" w:themeColor="text1"/>
        </w:rPr>
      </w:pPr>
      <w:r w:rsidRPr="0016216F">
        <w:rPr>
          <w:rFonts w:ascii="Times New Roman" w:eastAsia="Times New Roman" w:hAnsi="Times New Roman" w:cs="Times New Roman"/>
          <w:b/>
          <w:color w:val="000000" w:themeColor="text1"/>
        </w:rPr>
        <w:t>Occurrence of Residual Neuromuscular Blockade in the PACU</w:t>
      </w:r>
    </w:p>
    <w:p w14:paraId="7DCBAA84" w14:textId="5EB8529F" w:rsidR="00F4694F" w:rsidRDefault="00F4694F" w:rsidP="00F4694F">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Fortier</w:t>
      </w:r>
      <w:r w:rsidR="007B14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et al. (2015) performed</w:t>
      </w:r>
      <w:r w:rsidR="00B27923">
        <w:rPr>
          <w:rFonts w:ascii="Times New Roman" w:eastAsia="Times New Roman" w:hAnsi="Times New Roman" w:cs="Times New Roman"/>
          <w:color w:val="000000" w:themeColor="text1"/>
        </w:rPr>
        <w:t xml:space="preserve"> a </w:t>
      </w:r>
      <w:r>
        <w:rPr>
          <w:rFonts w:ascii="Times New Roman" w:eastAsia="Times New Roman" w:hAnsi="Times New Roman" w:cs="Times New Roman"/>
          <w:color w:val="000000" w:themeColor="text1"/>
        </w:rPr>
        <w:t>prospective observational study</w:t>
      </w:r>
      <w:r w:rsidR="00B27923">
        <w:rPr>
          <w:rFonts w:ascii="Times New Roman" w:eastAsia="Times New Roman" w:hAnsi="Times New Roman" w:cs="Times New Roman"/>
          <w:color w:val="000000" w:themeColor="text1"/>
        </w:rPr>
        <w:t>, the Recite Study,</w:t>
      </w:r>
      <w:r w:rsidR="00A412E6">
        <w:rPr>
          <w:rFonts w:ascii="Times New Roman" w:eastAsia="Times New Roman" w:hAnsi="Times New Roman" w:cs="Times New Roman"/>
          <w:color w:val="000000" w:themeColor="text1"/>
        </w:rPr>
        <w:t xml:space="preserve"> in</w:t>
      </w:r>
      <w:r>
        <w:rPr>
          <w:rFonts w:ascii="Times New Roman" w:eastAsia="Times New Roman" w:hAnsi="Times New Roman" w:cs="Times New Roman"/>
          <w:color w:val="000000" w:themeColor="text1"/>
        </w:rPr>
        <w:t xml:space="preserve"> eight hospitals</w:t>
      </w:r>
      <w:r w:rsidR="00FB1666">
        <w:rPr>
          <w:rFonts w:ascii="Times New Roman" w:eastAsia="Times New Roman" w:hAnsi="Times New Roman" w:cs="Times New Roman"/>
          <w:color w:val="000000" w:themeColor="text1"/>
        </w:rPr>
        <w:t xml:space="preserve"> in Canada.  They</w:t>
      </w:r>
      <w:r>
        <w:rPr>
          <w:rFonts w:ascii="Times New Roman" w:eastAsia="Times New Roman" w:hAnsi="Times New Roman" w:cs="Times New Roman"/>
          <w:color w:val="000000" w:themeColor="text1"/>
        </w:rPr>
        <w:t xml:space="preserve"> evaluated the amount of postoperative residual neuromuscular bloc</w:t>
      </w:r>
      <w:r w:rsidR="00A412E6">
        <w:rPr>
          <w:rFonts w:ascii="Times New Roman" w:eastAsia="Times New Roman" w:hAnsi="Times New Roman" w:cs="Times New Roman"/>
          <w:color w:val="000000" w:themeColor="text1"/>
        </w:rPr>
        <w:t>kade</w:t>
      </w:r>
      <w:r w:rsidR="00360149">
        <w:rPr>
          <w:rFonts w:ascii="Times New Roman" w:eastAsia="Times New Roman" w:hAnsi="Times New Roman" w:cs="Times New Roman"/>
          <w:color w:val="000000" w:themeColor="text1"/>
        </w:rPr>
        <w:t xml:space="preserve"> </w:t>
      </w:r>
      <w:r w:rsidR="00A412E6">
        <w:rPr>
          <w:rFonts w:ascii="Times New Roman" w:eastAsia="Times New Roman" w:hAnsi="Times New Roman" w:cs="Times New Roman"/>
          <w:color w:val="000000" w:themeColor="text1"/>
        </w:rPr>
        <w:t>(</w:t>
      </w:r>
      <w:r w:rsidR="00360149">
        <w:rPr>
          <w:rFonts w:ascii="Times New Roman" w:eastAsia="Times New Roman" w:hAnsi="Times New Roman" w:cs="Times New Roman"/>
          <w:color w:val="000000" w:themeColor="text1"/>
        </w:rPr>
        <w:t>T</w:t>
      </w:r>
      <w:r>
        <w:rPr>
          <w:rFonts w:ascii="Times New Roman" w:eastAsia="Times New Roman" w:hAnsi="Times New Roman" w:cs="Times New Roman"/>
          <w:color w:val="000000" w:themeColor="text1"/>
        </w:rPr>
        <w:t>OF ratio of &lt;</w:t>
      </w:r>
      <w:r w:rsidR="00906764">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0.90</w:t>
      </w:r>
      <w:r w:rsidR="00A412E6">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at tracheal extubation and </w:t>
      </w:r>
      <w:r w:rsidR="00FB1666">
        <w:rPr>
          <w:rFonts w:ascii="Times New Roman" w:eastAsia="Times New Roman" w:hAnsi="Times New Roman" w:cs="Times New Roman"/>
          <w:color w:val="000000" w:themeColor="text1"/>
        </w:rPr>
        <w:t xml:space="preserve">again </w:t>
      </w:r>
      <w:r>
        <w:rPr>
          <w:rFonts w:ascii="Times New Roman" w:eastAsia="Times New Roman" w:hAnsi="Times New Roman" w:cs="Times New Roman"/>
          <w:color w:val="000000" w:themeColor="text1"/>
        </w:rPr>
        <w:t>in the PACU.  To detect RNMB acce</w:t>
      </w:r>
      <w:r w:rsidR="00A412E6">
        <w:rPr>
          <w:rFonts w:ascii="Times New Roman" w:eastAsia="Times New Roman" w:hAnsi="Times New Roman" w:cs="Times New Roman"/>
          <w:color w:val="000000" w:themeColor="text1"/>
        </w:rPr>
        <w:t>leromyography (AMG) was used on</w:t>
      </w:r>
      <w:r>
        <w:rPr>
          <w:rFonts w:ascii="Times New Roman" w:eastAsia="Times New Roman" w:hAnsi="Times New Roman" w:cs="Times New Roman"/>
          <w:color w:val="000000" w:themeColor="text1"/>
        </w:rPr>
        <w:t xml:space="preserve"> all patients </w:t>
      </w:r>
      <w:r w:rsidR="00B27923">
        <w:rPr>
          <w:rFonts w:ascii="Times New Roman" w:eastAsia="Times New Roman" w:hAnsi="Times New Roman" w:cs="Times New Roman"/>
          <w:color w:val="000000" w:themeColor="text1"/>
        </w:rPr>
        <w:t xml:space="preserve">who had </w:t>
      </w:r>
      <w:r>
        <w:rPr>
          <w:rFonts w:ascii="Times New Roman" w:eastAsia="Times New Roman" w:hAnsi="Times New Roman" w:cs="Times New Roman"/>
          <w:color w:val="000000" w:themeColor="text1"/>
        </w:rPr>
        <w:t>received at least one dose of a</w:t>
      </w:r>
      <w:r w:rsidR="00FB1666">
        <w:rPr>
          <w:rFonts w:ascii="Times New Roman" w:eastAsia="Times New Roman" w:hAnsi="Times New Roman" w:cs="Times New Roman"/>
          <w:color w:val="000000" w:themeColor="text1"/>
        </w:rPr>
        <w:t xml:space="preserve"> NDNMB.  Three hundred two</w:t>
      </w:r>
      <w:r>
        <w:rPr>
          <w:rFonts w:ascii="Times New Roman" w:eastAsia="Times New Roman" w:hAnsi="Times New Roman" w:cs="Times New Roman"/>
          <w:color w:val="000000" w:themeColor="text1"/>
        </w:rPr>
        <w:t xml:space="preserve"> patients were enrolled in the study and 207 had an AMG</w:t>
      </w:r>
      <w:r w:rsidR="00FB1666">
        <w:rPr>
          <w:rFonts w:ascii="Times New Roman" w:eastAsia="Times New Roman" w:hAnsi="Times New Roman" w:cs="Times New Roman"/>
          <w:color w:val="000000" w:themeColor="text1"/>
        </w:rPr>
        <w:t xml:space="preserve"> assessment</w:t>
      </w:r>
      <w:r>
        <w:rPr>
          <w:rFonts w:ascii="Times New Roman" w:eastAsia="Times New Roman" w:hAnsi="Times New Roman" w:cs="Times New Roman"/>
          <w:color w:val="000000" w:themeColor="text1"/>
        </w:rPr>
        <w:t xml:space="preserve"> upon arrival to PACU.  </w:t>
      </w:r>
      <w:r w:rsidR="00FB1666">
        <w:rPr>
          <w:rFonts w:ascii="Times New Roman" w:eastAsia="Times New Roman" w:hAnsi="Times New Roman" w:cs="Times New Roman"/>
          <w:color w:val="000000" w:themeColor="text1"/>
        </w:rPr>
        <w:t>In</w:t>
      </w:r>
      <w:r>
        <w:rPr>
          <w:rFonts w:ascii="Times New Roman" w:eastAsia="Times New Roman" w:hAnsi="Times New Roman" w:cs="Times New Roman"/>
          <w:color w:val="000000" w:themeColor="text1"/>
        </w:rPr>
        <w:t xml:space="preserve"> this study 99% of patients received rocuronium</w:t>
      </w:r>
      <w:r w:rsidR="00A412E6">
        <w:rPr>
          <w:rFonts w:ascii="Times New Roman" w:eastAsia="Times New Roman" w:hAnsi="Times New Roman" w:cs="Times New Roman"/>
          <w:color w:val="000000" w:themeColor="text1"/>
        </w:rPr>
        <w:t>.</w:t>
      </w:r>
      <w:r w:rsidR="0089307C">
        <w:rPr>
          <w:rFonts w:ascii="Times New Roman" w:eastAsia="Times New Roman" w:hAnsi="Times New Roman" w:cs="Times New Roman"/>
          <w:color w:val="000000" w:themeColor="text1"/>
        </w:rPr>
        <w:t xml:space="preserve"> </w:t>
      </w:r>
      <w:r w:rsidR="00A412E6">
        <w:rPr>
          <w:rFonts w:ascii="Times New Roman" w:eastAsia="Times New Roman" w:hAnsi="Times New Roman" w:cs="Times New Roman"/>
          <w:color w:val="000000" w:themeColor="text1"/>
        </w:rPr>
        <w:t xml:space="preserve"> W</w:t>
      </w:r>
      <w:r w:rsidR="0089307C">
        <w:rPr>
          <w:rFonts w:ascii="Times New Roman" w:eastAsia="Times New Roman" w:hAnsi="Times New Roman" w:cs="Times New Roman"/>
          <w:color w:val="000000" w:themeColor="text1"/>
        </w:rPr>
        <w:t>hile</w:t>
      </w:r>
      <w:r w:rsidR="00FB1666">
        <w:rPr>
          <w:rFonts w:ascii="Times New Roman" w:eastAsia="Times New Roman" w:hAnsi="Times New Roman" w:cs="Times New Roman"/>
          <w:color w:val="000000" w:themeColor="text1"/>
        </w:rPr>
        <w:t xml:space="preserve"> 72</w:t>
      </w:r>
      <w:r>
        <w:rPr>
          <w:rFonts w:ascii="Times New Roman" w:eastAsia="Times New Roman" w:hAnsi="Times New Roman" w:cs="Times New Roman"/>
          <w:color w:val="000000" w:themeColor="text1"/>
        </w:rPr>
        <w:t xml:space="preserve">% </w:t>
      </w:r>
      <w:r w:rsidR="00A412E6">
        <w:rPr>
          <w:rFonts w:ascii="Times New Roman" w:eastAsia="Times New Roman" w:hAnsi="Times New Roman" w:cs="Times New Roman"/>
          <w:color w:val="000000" w:themeColor="text1"/>
        </w:rPr>
        <w:t xml:space="preserve">of the patients </w:t>
      </w:r>
      <w:r w:rsidR="00FB1666">
        <w:rPr>
          <w:rFonts w:ascii="Times New Roman" w:eastAsia="Times New Roman" w:hAnsi="Times New Roman" w:cs="Times New Roman"/>
          <w:color w:val="000000" w:themeColor="text1"/>
        </w:rPr>
        <w:t>were reversed using</w:t>
      </w:r>
      <w:r w:rsidR="0089307C">
        <w:rPr>
          <w:rFonts w:ascii="Times New Roman" w:eastAsia="Times New Roman" w:hAnsi="Times New Roman" w:cs="Times New Roman"/>
          <w:color w:val="000000" w:themeColor="text1"/>
        </w:rPr>
        <w:t xml:space="preserve"> neostigmine, </w:t>
      </w:r>
      <w:r w:rsidR="00FB1666">
        <w:rPr>
          <w:rFonts w:ascii="Times New Roman" w:eastAsia="Times New Roman" w:hAnsi="Times New Roman" w:cs="Times New Roman"/>
          <w:color w:val="000000" w:themeColor="text1"/>
        </w:rPr>
        <w:t>56%</w:t>
      </w:r>
      <w:r>
        <w:rPr>
          <w:rFonts w:ascii="Times New Roman" w:eastAsia="Times New Roman" w:hAnsi="Times New Roman" w:cs="Times New Roman"/>
          <w:color w:val="000000" w:themeColor="text1"/>
        </w:rPr>
        <w:t xml:space="preserve"> </w:t>
      </w:r>
      <w:r w:rsidR="0089307C">
        <w:rPr>
          <w:rFonts w:ascii="Times New Roman" w:eastAsia="Times New Roman" w:hAnsi="Times New Roman" w:cs="Times New Roman"/>
          <w:color w:val="000000" w:themeColor="text1"/>
        </w:rPr>
        <w:t xml:space="preserve">still </w:t>
      </w:r>
      <w:r>
        <w:rPr>
          <w:rFonts w:ascii="Times New Roman" w:eastAsia="Times New Roman" w:hAnsi="Times New Roman" w:cs="Times New Roman"/>
          <w:color w:val="000000" w:themeColor="text1"/>
        </w:rPr>
        <w:t>arrived to the PACU with</w:t>
      </w:r>
      <w:r w:rsidR="00FB1666">
        <w:rPr>
          <w:rFonts w:ascii="Times New Roman" w:eastAsia="Times New Roman" w:hAnsi="Times New Roman" w:cs="Times New Roman"/>
          <w:color w:val="000000" w:themeColor="text1"/>
        </w:rPr>
        <w:t xml:space="preserve"> some degree of</w:t>
      </w:r>
      <w:r>
        <w:rPr>
          <w:rFonts w:ascii="Times New Roman" w:eastAsia="Times New Roman" w:hAnsi="Times New Roman" w:cs="Times New Roman"/>
          <w:color w:val="000000" w:themeColor="text1"/>
        </w:rPr>
        <w:t xml:space="preserve"> </w:t>
      </w:r>
      <w:r w:rsidR="00FB1666">
        <w:rPr>
          <w:rFonts w:ascii="Times New Roman" w:eastAsia="Times New Roman" w:hAnsi="Times New Roman" w:cs="Times New Roman"/>
          <w:color w:val="000000" w:themeColor="text1"/>
        </w:rPr>
        <w:t>RNMB.  This study demonstrated</w:t>
      </w:r>
      <w:r>
        <w:rPr>
          <w:rFonts w:ascii="Times New Roman" w:eastAsia="Times New Roman" w:hAnsi="Times New Roman" w:cs="Times New Roman"/>
          <w:color w:val="000000" w:themeColor="text1"/>
        </w:rPr>
        <w:t xml:space="preserve"> t</w:t>
      </w:r>
      <w:r w:rsidR="00FB1666">
        <w:rPr>
          <w:rFonts w:ascii="Times New Roman" w:eastAsia="Times New Roman" w:hAnsi="Times New Roman" w:cs="Times New Roman"/>
          <w:color w:val="000000" w:themeColor="text1"/>
        </w:rPr>
        <w:t>hat residual neuromuscular blockade</w:t>
      </w:r>
      <w:r w:rsidR="00FE2E87">
        <w:rPr>
          <w:rFonts w:ascii="Times New Roman" w:eastAsia="Times New Roman" w:hAnsi="Times New Roman" w:cs="Times New Roman"/>
          <w:color w:val="000000" w:themeColor="text1"/>
        </w:rPr>
        <w:t xml:space="preserve"> is </w:t>
      </w:r>
      <w:r>
        <w:rPr>
          <w:rFonts w:ascii="Times New Roman" w:eastAsia="Times New Roman" w:hAnsi="Times New Roman" w:cs="Times New Roman"/>
          <w:color w:val="000000" w:themeColor="text1"/>
        </w:rPr>
        <w:t xml:space="preserve">common </w:t>
      </w:r>
      <w:r>
        <w:rPr>
          <w:rFonts w:ascii="Times New Roman" w:eastAsia="Times New Roman" w:hAnsi="Times New Roman" w:cs="Times New Roman"/>
          <w:color w:val="000000" w:themeColor="text1"/>
        </w:rPr>
        <w:lastRenderedPageBreak/>
        <w:t xml:space="preserve">despite </w:t>
      </w:r>
      <w:r w:rsidR="00FB1666">
        <w:rPr>
          <w:rFonts w:ascii="Times New Roman" w:eastAsia="Times New Roman" w:hAnsi="Times New Roman" w:cs="Times New Roman"/>
          <w:color w:val="000000" w:themeColor="text1"/>
        </w:rPr>
        <w:t xml:space="preserve">intraoperative </w:t>
      </w:r>
      <w:r>
        <w:rPr>
          <w:rFonts w:ascii="Times New Roman" w:eastAsia="Times New Roman" w:hAnsi="Times New Roman" w:cs="Times New Roman"/>
          <w:color w:val="000000" w:themeColor="text1"/>
        </w:rPr>
        <w:t xml:space="preserve">qualitative </w:t>
      </w:r>
      <w:r w:rsidR="00FE2E87">
        <w:rPr>
          <w:rFonts w:ascii="Times New Roman" w:eastAsia="Times New Roman" w:hAnsi="Times New Roman" w:cs="Times New Roman"/>
          <w:color w:val="000000" w:themeColor="text1"/>
        </w:rPr>
        <w:t>monitoring and reversal.  The study</w:t>
      </w:r>
      <w:r>
        <w:rPr>
          <w:rFonts w:ascii="Times New Roman" w:eastAsia="Times New Roman" w:hAnsi="Times New Roman" w:cs="Times New Roman"/>
          <w:color w:val="000000" w:themeColor="text1"/>
        </w:rPr>
        <w:t xml:space="preserve"> concluded that better dete</w:t>
      </w:r>
      <w:r w:rsidR="00D546DB">
        <w:rPr>
          <w:rFonts w:ascii="Times New Roman" w:eastAsia="Times New Roman" w:hAnsi="Times New Roman" w:cs="Times New Roman"/>
          <w:color w:val="000000" w:themeColor="text1"/>
        </w:rPr>
        <w:t xml:space="preserve">ction is needed to decrease </w:t>
      </w:r>
      <w:r>
        <w:rPr>
          <w:rFonts w:ascii="Times New Roman" w:eastAsia="Times New Roman" w:hAnsi="Times New Roman" w:cs="Times New Roman"/>
          <w:color w:val="000000" w:themeColor="text1"/>
        </w:rPr>
        <w:t>risk</w:t>
      </w:r>
      <w:r w:rsidR="00D546DB">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 xml:space="preserve"> associated with RNMB.  </w:t>
      </w:r>
    </w:p>
    <w:p w14:paraId="602D2844" w14:textId="39F75E5F" w:rsidR="00561D6F" w:rsidRDefault="007D04A5" w:rsidP="00F4694F">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Yip, Hannam, Cameron, &amp; Campbell</w:t>
      </w:r>
      <w:r w:rsidR="00561D6F">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2010) conducted an observational study to document the</w:t>
      </w:r>
      <w:r w:rsidR="00561D6F">
        <w:rPr>
          <w:rFonts w:ascii="Times New Roman" w:eastAsia="Times New Roman" w:hAnsi="Times New Roman" w:cs="Times New Roman"/>
          <w:color w:val="000000" w:themeColor="text1"/>
        </w:rPr>
        <w:t xml:space="preserve"> occurrence of RNMB in the PACU at a te</w:t>
      </w:r>
      <w:r>
        <w:rPr>
          <w:rFonts w:ascii="Times New Roman" w:eastAsia="Times New Roman" w:hAnsi="Times New Roman" w:cs="Times New Roman"/>
          <w:color w:val="000000" w:themeColor="text1"/>
        </w:rPr>
        <w:t>rtiary hospital.  This study included</w:t>
      </w:r>
      <w:r w:rsidR="00561D6F">
        <w:rPr>
          <w:rFonts w:ascii="Times New Roman" w:eastAsia="Times New Roman" w:hAnsi="Times New Roman" w:cs="Times New Roman"/>
          <w:color w:val="000000" w:themeColor="text1"/>
        </w:rPr>
        <w:t xml:space="preserve"> 102 patients</w:t>
      </w:r>
      <w:r>
        <w:rPr>
          <w:rFonts w:ascii="Times New Roman" w:eastAsia="Times New Roman" w:hAnsi="Times New Roman" w:cs="Times New Roman"/>
          <w:color w:val="000000" w:themeColor="text1"/>
        </w:rPr>
        <w:t>.  Anesthesia providers</w:t>
      </w:r>
      <w:r w:rsidR="00561D6F">
        <w:rPr>
          <w:rFonts w:ascii="Times New Roman" w:eastAsia="Times New Roman" w:hAnsi="Times New Roman" w:cs="Times New Roman"/>
          <w:color w:val="000000" w:themeColor="text1"/>
        </w:rPr>
        <w:t xml:space="preserve"> were unaware of the </w:t>
      </w:r>
      <w:r w:rsidR="0072196D">
        <w:rPr>
          <w:rFonts w:ascii="Times New Roman" w:eastAsia="Times New Roman" w:hAnsi="Times New Roman" w:cs="Times New Roman"/>
          <w:color w:val="000000" w:themeColor="text1"/>
        </w:rPr>
        <w:t>patients’</w:t>
      </w:r>
      <w:r w:rsidR="00561D6F">
        <w:rPr>
          <w:rFonts w:ascii="Times New Roman" w:eastAsia="Times New Roman" w:hAnsi="Times New Roman" w:cs="Times New Roman"/>
          <w:color w:val="000000" w:themeColor="text1"/>
        </w:rPr>
        <w:t xml:space="preserve"> inclusion in the study</w:t>
      </w:r>
      <w:r>
        <w:rPr>
          <w:rFonts w:ascii="Times New Roman" w:eastAsia="Times New Roman" w:hAnsi="Times New Roman" w:cs="Times New Roman"/>
          <w:color w:val="000000" w:themeColor="text1"/>
        </w:rPr>
        <w:t xml:space="preserve">, and administration of </w:t>
      </w:r>
      <w:r w:rsidR="0072196D">
        <w:rPr>
          <w:rFonts w:ascii="Times New Roman" w:eastAsia="Times New Roman" w:hAnsi="Times New Roman" w:cs="Times New Roman"/>
          <w:color w:val="000000" w:themeColor="text1"/>
        </w:rPr>
        <w:t xml:space="preserve">relaxants and reversal agents </w:t>
      </w:r>
      <w:r w:rsidR="00CD5774">
        <w:rPr>
          <w:rFonts w:ascii="Times New Roman" w:eastAsia="Times New Roman" w:hAnsi="Times New Roman" w:cs="Times New Roman"/>
          <w:color w:val="000000" w:themeColor="text1"/>
        </w:rPr>
        <w:t>were at the</w:t>
      </w:r>
      <w:r>
        <w:rPr>
          <w:rFonts w:ascii="Times New Roman" w:eastAsia="Times New Roman" w:hAnsi="Times New Roman" w:cs="Times New Roman"/>
          <w:color w:val="000000" w:themeColor="text1"/>
        </w:rPr>
        <w:t>ir</w:t>
      </w:r>
      <w:r w:rsidR="00CD5774">
        <w:rPr>
          <w:rFonts w:ascii="Times New Roman" w:eastAsia="Times New Roman" w:hAnsi="Times New Roman" w:cs="Times New Roman"/>
          <w:color w:val="000000" w:themeColor="text1"/>
        </w:rPr>
        <w:t xml:space="preserve"> discretion.  A PACU TOF ratio was obtained on admission and every five minutes until the ratio was ≥</w:t>
      </w:r>
      <w:r w:rsidR="00906764">
        <w:rPr>
          <w:rFonts w:ascii="Times New Roman" w:eastAsia="Times New Roman" w:hAnsi="Times New Roman" w:cs="Times New Roman"/>
          <w:color w:val="000000" w:themeColor="text1"/>
        </w:rPr>
        <w:t xml:space="preserve"> </w:t>
      </w:r>
      <w:r w:rsidR="00CD5774">
        <w:rPr>
          <w:rFonts w:ascii="Times New Roman" w:eastAsia="Times New Roman" w:hAnsi="Times New Roman" w:cs="Times New Roman"/>
          <w:color w:val="000000" w:themeColor="text1"/>
        </w:rPr>
        <w:t xml:space="preserve">0.90 using an electromyography NMT monitoring.  </w:t>
      </w:r>
      <w:r w:rsidR="00E536BE">
        <w:rPr>
          <w:rFonts w:ascii="Times New Roman" w:eastAsia="Times New Roman" w:hAnsi="Times New Roman" w:cs="Times New Roman"/>
          <w:color w:val="000000" w:themeColor="text1"/>
        </w:rPr>
        <w:t>These researchers</w:t>
      </w:r>
      <w:r>
        <w:rPr>
          <w:rFonts w:ascii="Times New Roman" w:eastAsia="Times New Roman" w:hAnsi="Times New Roman" w:cs="Times New Roman"/>
          <w:color w:val="000000" w:themeColor="text1"/>
        </w:rPr>
        <w:t xml:space="preserve"> documented that 31% of </w:t>
      </w:r>
      <w:r w:rsidR="00CD5774">
        <w:rPr>
          <w:rFonts w:ascii="Times New Roman" w:eastAsia="Times New Roman" w:hAnsi="Times New Roman" w:cs="Times New Roman"/>
          <w:color w:val="000000" w:themeColor="text1"/>
        </w:rPr>
        <w:t>patients admitted</w:t>
      </w:r>
      <w:r w:rsidR="00FE2E87">
        <w:rPr>
          <w:rFonts w:ascii="Times New Roman" w:eastAsia="Times New Roman" w:hAnsi="Times New Roman" w:cs="Times New Roman"/>
          <w:color w:val="000000" w:themeColor="text1"/>
        </w:rPr>
        <w:t xml:space="preserve"> to the PACU</w:t>
      </w:r>
      <w:r w:rsidR="00CD5774">
        <w:rPr>
          <w:rFonts w:ascii="Times New Roman" w:eastAsia="Times New Roman" w:hAnsi="Times New Roman" w:cs="Times New Roman"/>
          <w:color w:val="000000" w:themeColor="text1"/>
        </w:rPr>
        <w:t xml:space="preserve"> had</w:t>
      </w:r>
      <w:r>
        <w:rPr>
          <w:rFonts w:ascii="Times New Roman" w:eastAsia="Times New Roman" w:hAnsi="Times New Roman" w:cs="Times New Roman"/>
          <w:color w:val="000000" w:themeColor="text1"/>
        </w:rPr>
        <w:t xml:space="preserve"> some degree of</w:t>
      </w:r>
      <w:r w:rsidR="00CD5774">
        <w:rPr>
          <w:rFonts w:ascii="Times New Roman" w:eastAsia="Times New Roman" w:hAnsi="Times New Roman" w:cs="Times New Roman"/>
          <w:color w:val="000000" w:themeColor="text1"/>
        </w:rPr>
        <w:t xml:space="preserve"> RNMB.  </w:t>
      </w:r>
      <w:r w:rsidR="00E536BE">
        <w:rPr>
          <w:rFonts w:ascii="Times New Roman" w:eastAsia="Times New Roman" w:hAnsi="Times New Roman" w:cs="Times New Roman"/>
          <w:color w:val="000000" w:themeColor="text1"/>
        </w:rPr>
        <w:t xml:space="preserve">Because of this they recommended that the more sensitive quantitative </w:t>
      </w:r>
      <w:r w:rsidR="009A6720">
        <w:rPr>
          <w:rFonts w:ascii="Times New Roman" w:eastAsia="Times New Roman" w:hAnsi="Times New Roman" w:cs="Times New Roman"/>
          <w:color w:val="000000" w:themeColor="text1"/>
        </w:rPr>
        <w:t xml:space="preserve">monitor </w:t>
      </w:r>
      <w:r w:rsidR="00A51740">
        <w:rPr>
          <w:rFonts w:ascii="Times New Roman" w:eastAsia="Times New Roman" w:hAnsi="Times New Roman" w:cs="Times New Roman"/>
          <w:color w:val="000000" w:themeColor="text1"/>
        </w:rPr>
        <w:t>be used by all anesthesia providers to detect small amounts of RNMB.</w:t>
      </w:r>
      <w:r w:rsidR="00CD5774">
        <w:rPr>
          <w:rFonts w:ascii="Times New Roman" w:eastAsia="Times New Roman" w:hAnsi="Times New Roman" w:cs="Times New Roman"/>
          <w:color w:val="000000" w:themeColor="text1"/>
        </w:rPr>
        <w:t xml:space="preserve">  </w:t>
      </w:r>
    </w:p>
    <w:p w14:paraId="43D05612" w14:textId="545CF7E8" w:rsidR="001C596F" w:rsidRDefault="00AD6806" w:rsidP="00F4694F">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A study conducted by</w:t>
      </w:r>
      <w:r w:rsidR="00805C93">
        <w:rPr>
          <w:rFonts w:ascii="Times New Roman" w:eastAsia="Times New Roman" w:hAnsi="Times New Roman" w:cs="Times New Roman"/>
          <w:color w:val="000000" w:themeColor="text1"/>
        </w:rPr>
        <w:t xml:space="preserve"> Nemes</w:t>
      </w:r>
      <w:r w:rsidR="00A8459A">
        <w:rPr>
          <w:rFonts w:ascii="Times New Roman" w:eastAsia="Times New Roman" w:hAnsi="Times New Roman" w:cs="Times New Roman"/>
          <w:color w:val="000000" w:themeColor="text1"/>
        </w:rPr>
        <w:t xml:space="preserve"> et al. (2017</w:t>
      </w:r>
      <w:r w:rsidR="00805C93">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examined </w:t>
      </w:r>
      <w:r w:rsidR="00FE2E87">
        <w:rPr>
          <w:rFonts w:ascii="Times New Roman" w:eastAsia="Times New Roman" w:hAnsi="Times New Roman" w:cs="Times New Roman"/>
          <w:color w:val="000000" w:themeColor="text1"/>
        </w:rPr>
        <w:t>the impact of specific</w:t>
      </w:r>
      <w:r w:rsidR="00805C93">
        <w:rPr>
          <w:rFonts w:ascii="Times New Roman" w:eastAsia="Times New Roman" w:hAnsi="Times New Roman" w:cs="Times New Roman"/>
          <w:color w:val="000000" w:themeColor="text1"/>
        </w:rPr>
        <w:t xml:space="preserve"> reversal agent</w:t>
      </w:r>
      <w:r w:rsidR="00FE2E87">
        <w:rPr>
          <w:rFonts w:ascii="Times New Roman" w:eastAsia="Times New Roman" w:hAnsi="Times New Roman" w:cs="Times New Roman"/>
          <w:color w:val="000000" w:themeColor="text1"/>
        </w:rPr>
        <w:t>s</w:t>
      </w:r>
      <w:r w:rsidR="00805C93">
        <w:rPr>
          <w:rFonts w:ascii="Times New Roman" w:eastAsia="Times New Roman" w:hAnsi="Times New Roman" w:cs="Times New Roman"/>
          <w:color w:val="000000" w:themeColor="text1"/>
        </w:rPr>
        <w:t xml:space="preserve"> on the incidence of postoperative</w:t>
      </w:r>
      <w:r>
        <w:rPr>
          <w:rFonts w:ascii="Times New Roman" w:eastAsia="Times New Roman" w:hAnsi="Times New Roman" w:cs="Times New Roman"/>
          <w:color w:val="000000" w:themeColor="text1"/>
        </w:rPr>
        <w:t xml:space="preserve"> residual neuromuscular blockade</w:t>
      </w:r>
      <w:r w:rsidR="00805C93">
        <w:rPr>
          <w:rFonts w:ascii="Times New Roman" w:eastAsia="Times New Roman" w:hAnsi="Times New Roman" w:cs="Times New Roman"/>
          <w:color w:val="000000" w:themeColor="text1"/>
        </w:rPr>
        <w:t xml:space="preserve">.  An acceleromyography monitor was used in the PACU to determine if patients had RNMB. </w:t>
      </w:r>
      <w:r w:rsidR="00B81F24">
        <w:rPr>
          <w:rFonts w:ascii="Times New Roman" w:eastAsia="Times New Roman" w:hAnsi="Times New Roman" w:cs="Times New Roman"/>
          <w:color w:val="000000" w:themeColor="text1"/>
        </w:rPr>
        <w:t xml:space="preserve"> The</w:t>
      </w:r>
      <w:r w:rsidR="009D6364">
        <w:rPr>
          <w:rFonts w:ascii="Times New Roman" w:eastAsia="Times New Roman" w:hAnsi="Times New Roman" w:cs="Times New Roman"/>
          <w:color w:val="000000" w:themeColor="text1"/>
        </w:rPr>
        <w:t xml:space="preserve"> patients were divided into </w:t>
      </w:r>
      <w:r>
        <w:rPr>
          <w:rFonts w:ascii="Times New Roman" w:eastAsia="Times New Roman" w:hAnsi="Times New Roman" w:cs="Times New Roman"/>
          <w:color w:val="000000" w:themeColor="text1"/>
        </w:rPr>
        <w:t xml:space="preserve">four </w:t>
      </w:r>
      <w:r w:rsidR="009D6364">
        <w:rPr>
          <w:rFonts w:ascii="Times New Roman" w:eastAsia="Times New Roman" w:hAnsi="Times New Roman" w:cs="Times New Roman"/>
          <w:color w:val="000000" w:themeColor="text1"/>
        </w:rPr>
        <w:t>groups</w:t>
      </w:r>
      <w:r>
        <w:rPr>
          <w:rFonts w:ascii="Times New Roman" w:eastAsia="Times New Roman" w:hAnsi="Times New Roman" w:cs="Times New Roman"/>
          <w:color w:val="000000" w:themeColor="text1"/>
        </w:rPr>
        <w:t>; those allowed to</w:t>
      </w:r>
      <w:r w:rsidR="00805C93">
        <w:rPr>
          <w:rFonts w:ascii="Times New Roman" w:eastAsia="Times New Roman" w:hAnsi="Times New Roman" w:cs="Times New Roman"/>
          <w:color w:val="000000" w:themeColor="text1"/>
        </w:rPr>
        <w:t xml:space="preserve"> spontaneous</w:t>
      </w:r>
      <w:r>
        <w:rPr>
          <w:rFonts w:ascii="Times New Roman" w:eastAsia="Times New Roman" w:hAnsi="Times New Roman" w:cs="Times New Roman"/>
          <w:color w:val="000000" w:themeColor="text1"/>
        </w:rPr>
        <w:t>ly</w:t>
      </w:r>
      <w:r w:rsidR="00805C93">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recover, and those who received </w:t>
      </w:r>
      <w:r w:rsidR="00805C93">
        <w:rPr>
          <w:rFonts w:ascii="Times New Roman" w:eastAsia="Times New Roman" w:hAnsi="Times New Roman" w:cs="Times New Roman"/>
          <w:color w:val="000000" w:themeColor="text1"/>
        </w:rPr>
        <w:t>neostigmine</w:t>
      </w:r>
      <w:r>
        <w:rPr>
          <w:rFonts w:ascii="Times New Roman" w:eastAsia="Times New Roman" w:hAnsi="Times New Roman" w:cs="Times New Roman"/>
          <w:color w:val="000000" w:themeColor="text1"/>
        </w:rPr>
        <w:t xml:space="preserve">, sugammadex, or placebo.  Some patients in each </w:t>
      </w:r>
      <w:r w:rsidR="009D6364">
        <w:rPr>
          <w:rFonts w:ascii="Times New Roman" w:eastAsia="Times New Roman" w:hAnsi="Times New Roman" w:cs="Times New Roman"/>
          <w:color w:val="000000" w:themeColor="text1"/>
        </w:rPr>
        <w:t>group</w:t>
      </w:r>
      <w:r w:rsidR="00805C93">
        <w:rPr>
          <w:rFonts w:ascii="Times New Roman" w:eastAsia="Times New Roman" w:hAnsi="Times New Roman" w:cs="Times New Roman"/>
          <w:color w:val="000000" w:themeColor="text1"/>
        </w:rPr>
        <w:t xml:space="preserve"> experi</w:t>
      </w:r>
      <w:r>
        <w:rPr>
          <w:rFonts w:ascii="Times New Roman" w:eastAsia="Times New Roman" w:hAnsi="Times New Roman" w:cs="Times New Roman"/>
          <w:color w:val="000000" w:themeColor="text1"/>
        </w:rPr>
        <w:t xml:space="preserve">enced RNMB.  The highest </w:t>
      </w:r>
      <w:r w:rsidR="001C0F5B">
        <w:rPr>
          <w:rFonts w:ascii="Times New Roman" w:eastAsia="Times New Roman" w:hAnsi="Times New Roman" w:cs="Times New Roman"/>
          <w:color w:val="000000" w:themeColor="text1"/>
        </w:rPr>
        <w:t>occurrence</w:t>
      </w:r>
      <w:r w:rsidR="00B81F24">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 xml:space="preserve"> </w:t>
      </w:r>
      <w:r w:rsidR="00805C93">
        <w:rPr>
          <w:rFonts w:ascii="Times New Roman" w:eastAsia="Times New Roman" w:hAnsi="Times New Roman" w:cs="Times New Roman"/>
          <w:color w:val="000000" w:themeColor="text1"/>
        </w:rPr>
        <w:t>of RNMB</w:t>
      </w:r>
      <w:r w:rsidR="00994F49">
        <w:rPr>
          <w:rFonts w:ascii="Times New Roman" w:eastAsia="Times New Roman" w:hAnsi="Times New Roman" w:cs="Times New Roman"/>
          <w:color w:val="000000" w:themeColor="text1"/>
        </w:rPr>
        <w:t>,</w:t>
      </w:r>
      <w:r w:rsidR="00B81F24">
        <w:rPr>
          <w:rFonts w:ascii="Times New Roman" w:eastAsia="Times New Roman" w:hAnsi="Times New Roman" w:cs="Times New Roman"/>
          <w:color w:val="000000" w:themeColor="text1"/>
        </w:rPr>
        <w:t xml:space="preserve"> however</w:t>
      </w:r>
      <w:r w:rsidR="00994F49">
        <w:rPr>
          <w:rFonts w:ascii="Times New Roman" w:eastAsia="Times New Roman" w:hAnsi="Times New Roman" w:cs="Times New Roman"/>
          <w:color w:val="000000" w:themeColor="text1"/>
        </w:rPr>
        <w:t>,</w:t>
      </w:r>
      <w:r w:rsidR="00805C93">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were </w:t>
      </w:r>
      <w:r w:rsidR="00805C93">
        <w:rPr>
          <w:rFonts w:ascii="Times New Roman" w:eastAsia="Times New Roman" w:hAnsi="Times New Roman" w:cs="Times New Roman"/>
          <w:color w:val="000000" w:themeColor="text1"/>
        </w:rPr>
        <w:t xml:space="preserve">in those </w:t>
      </w:r>
      <w:r w:rsidR="001C0F5B">
        <w:rPr>
          <w:rFonts w:ascii="Times New Roman" w:eastAsia="Times New Roman" w:hAnsi="Times New Roman" w:cs="Times New Roman"/>
          <w:color w:val="000000" w:themeColor="text1"/>
        </w:rPr>
        <w:t xml:space="preserve">groups of </w:t>
      </w:r>
      <w:r w:rsidR="00805C93">
        <w:rPr>
          <w:rFonts w:ascii="Times New Roman" w:eastAsia="Times New Roman" w:hAnsi="Times New Roman" w:cs="Times New Roman"/>
          <w:color w:val="000000" w:themeColor="text1"/>
        </w:rPr>
        <w:t xml:space="preserve">patients who spontaneously recovered or were given the placebo. </w:t>
      </w:r>
    </w:p>
    <w:p w14:paraId="42538E19" w14:textId="75D13206" w:rsidR="00C64163" w:rsidRPr="000B0B37" w:rsidRDefault="00C64163" w:rsidP="00F4694F">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r>
      <w:r w:rsidR="00E25730">
        <w:rPr>
          <w:rFonts w:ascii="Times New Roman" w:eastAsia="Times New Roman" w:hAnsi="Times New Roman" w:cs="Times New Roman"/>
          <w:color w:val="000000" w:themeColor="text1"/>
        </w:rPr>
        <w:t>Plaud, Debaene, Donati, &amp; Marty</w:t>
      </w:r>
      <w:r w:rsidR="00243796">
        <w:rPr>
          <w:rFonts w:ascii="Times New Roman" w:eastAsia="Times New Roman" w:hAnsi="Times New Roman" w:cs="Times New Roman"/>
          <w:color w:val="000000" w:themeColor="text1"/>
        </w:rPr>
        <w:t xml:space="preserve"> </w:t>
      </w:r>
      <w:r w:rsidR="00A74827">
        <w:rPr>
          <w:rFonts w:ascii="Times New Roman" w:eastAsia="Times New Roman" w:hAnsi="Times New Roman" w:cs="Times New Roman"/>
          <w:color w:val="000000" w:themeColor="text1"/>
        </w:rPr>
        <w:t>(2010) determined that the incidence</w:t>
      </w:r>
      <w:r w:rsidR="000D3EBE">
        <w:rPr>
          <w:rFonts w:ascii="Times New Roman" w:eastAsia="Times New Roman" w:hAnsi="Times New Roman" w:cs="Times New Roman"/>
          <w:color w:val="000000" w:themeColor="text1"/>
        </w:rPr>
        <w:t xml:space="preserve"> of RNMB in the PACU ranges from 4 to 50% depen</w:t>
      </w:r>
      <w:r w:rsidR="00D34E48">
        <w:rPr>
          <w:rFonts w:ascii="Times New Roman" w:eastAsia="Times New Roman" w:hAnsi="Times New Roman" w:cs="Times New Roman"/>
          <w:color w:val="000000" w:themeColor="text1"/>
        </w:rPr>
        <w:t>ding on the diagnostic criteria</w:t>
      </w:r>
      <w:r w:rsidR="00994F49">
        <w:rPr>
          <w:rFonts w:ascii="Times New Roman" w:eastAsia="Times New Roman" w:hAnsi="Times New Roman" w:cs="Times New Roman"/>
          <w:color w:val="000000" w:themeColor="text1"/>
        </w:rPr>
        <w:t>.  T</w:t>
      </w:r>
      <w:r w:rsidR="00A74827">
        <w:rPr>
          <w:rFonts w:ascii="Times New Roman" w:eastAsia="Times New Roman" w:hAnsi="Times New Roman" w:cs="Times New Roman"/>
          <w:color w:val="000000" w:themeColor="text1"/>
        </w:rPr>
        <w:t>his wide range may also be related to the type of monitors used</w:t>
      </w:r>
      <w:r w:rsidR="000D3EBE">
        <w:rPr>
          <w:rFonts w:ascii="Times New Roman" w:eastAsia="Times New Roman" w:hAnsi="Times New Roman" w:cs="Times New Roman"/>
          <w:color w:val="000000" w:themeColor="text1"/>
        </w:rPr>
        <w:t>.  Balliard</w:t>
      </w:r>
      <w:r w:rsidR="00E83E0D">
        <w:rPr>
          <w:rFonts w:ascii="Times New Roman" w:eastAsia="Times New Roman" w:hAnsi="Times New Roman" w:cs="Times New Roman"/>
          <w:color w:val="000000" w:themeColor="text1"/>
        </w:rPr>
        <w:t xml:space="preserve"> </w:t>
      </w:r>
      <w:r w:rsidR="000D3EBE">
        <w:rPr>
          <w:rFonts w:ascii="Times New Roman" w:eastAsia="Times New Roman" w:hAnsi="Times New Roman" w:cs="Times New Roman"/>
          <w:color w:val="000000" w:themeColor="text1"/>
        </w:rPr>
        <w:t>et al. (</w:t>
      </w:r>
      <w:r w:rsidR="00324C50">
        <w:rPr>
          <w:rFonts w:ascii="Times New Roman" w:eastAsia="Times New Roman" w:hAnsi="Times New Roman" w:cs="Times New Roman"/>
          <w:color w:val="000000" w:themeColor="text1"/>
        </w:rPr>
        <w:t>2005) examined</w:t>
      </w:r>
      <w:r w:rsidR="006C0CDC">
        <w:rPr>
          <w:rFonts w:ascii="Times New Roman" w:eastAsia="Times New Roman" w:hAnsi="Times New Roman" w:cs="Times New Roman"/>
          <w:color w:val="000000" w:themeColor="text1"/>
        </w:rPr>
        <w:t xml:space="preserve"> </w:t>
      </w:r>
      <w:r w:rsidR="00A74827">
        <w:rPr>
          <w:rFonts w:ascii="Times New Roman" w:eastAsia="Times New Roman" w:hAnsi="Times New Roman" w:cs="Times New Roman"/>
          <w:color w:val="000000" w:themeColor="text1"/>
        </w:rPr>
        <w:t>this</w:t>
      </w:r>
      <w:r w:rsidR="006C0CDC">
        <w:rPr>
          <w:rFonts w:ascii="Times New Roman" w:eastAsia="Times New Roman" w:hAnsi="Times New Roman" w:cs="Times New Roman"/>
          <w:color w:val="000000" w:themeColor="text1"/>
        </w:rPr>
        <w:t xml:space="preserve"> over a ten-year</w:t>
      </w:r>
      <w:r w:rsidR="00D425A9">
        <w:rPr>
          <w:rFonts w:ascii="Times New Roman" w:eastAsia="Times New Roman" w:hAnsi="Times New Roman" w:cs="Times New Roman"/>
          <w:color w:val="000000" w:themeColor="text1"/>
        </w:rPr>
        <w:t xml:space="preserve"> period.  At the start of the study</w:t>
      </w:r>
      <w:r w:rsidR="006C0CDC">
        <w:rPr>
          <w:rFonts w:ascii="Times New Roman" w:eastAsia="Times New Roman" w:hAnsi="Times New Roman" w:cs="Times New Roman"/>
          <w:color w:val="000000" w:themeColor="text1"/>
        </w:rPr>
        <w:t xml:space="preserve"> in 1995, quantitative monitoring was </w:t>
      </w:r>
      <w:r w:rsidR="00324C50">
        <w:rPr>
          <w:rFonts w:ascii="Times New Roman" w:eastAsia="Times New Roman" w:hAnsi="Times New Roman" w:cs="Times New Roman"/>
          <w:color w:val="000000" w:themeColor="text1"/>
        </w:rPr>
        <w:t>used</w:t>
      </w:r>
      <w:r w:rsidR="006C0CDC">
        <w:rPr>
          <w:rFonts w:ascii="Times New Roman" w:eastAsia="Times New Roman" w:hAnsi="Times New Roman" w:cs="Times New Roman"/>
          <w:color w:val="000000" w:themeColor="text1"/>
        </w:rPr>
        <w:t xml:space="preserve"> in 2% of cases and only 6% o</w:t>
      </w:r>
      <w:r w:rsidR="00342938">
        <w:rPr>
          <w:rFonts w:ascii="Times New Roman" w:eastAsia="Times New Roman" w:hAnsi="Times New Roman" w:cs="Times New Roman"/>
          <w:color w:val="000000" w:themeColor="text1"/>
        </w:rPr>
        <w:t>f patients received reversal</w:t>
      </w:r>
      <w:r w:rsidR="00324C50">
        <w:rPr>
          <w:rFonts w:ascii="Times New Roman" w:eastAsia="Times New Roman" w:hAnsi="Times New Roman" w:cs="Times New Roman"/>
          <w:color w:val="000000" w:themeColor="text1"/>
        </w:rPr>
        <w:t xml:space="preserve"> agents.  By 2005, 60% of cases were monitored with</w:t>
      </w:r>
      <w:r w:rsidR="00342938">
        <w:rPr>
          <w:rFonts w:ascii="Times New Roman" w:eastAsia="Times New Roman" w:hAnsi="Times New Roman" w:cs="Times New Roman"/>
          <w:color w:val="000000" w:themeColor="text1"/>
        </w:rPr>
        <w:t xml:space="preserve"> quantitative </w:t>
      </w:r>
      <w:r w:rsidR="00342938">
        <w:rPr>
          <w:rFonts w:ascii="Times New Roman" w:eastAsia="Times New Roman" w:hAnsi="Times New Roman" w:cs="Times New Roman"/>
          <w:color w:val="000000" w:themeColor="text1"/>
        </w:rPr>
        <w:lastRenderedPageBreak/>
        <w:t xml:space="preserve">monitoring and 42% </w:t>
      </w:r>
      <w:r w:rsidR="00AE60C3">
        <w:rPr>
          <w:rFonts w:ascii="Times New Roman" w:eastAsia="Times New Roman" w:hAnsi="Times New Roman" w:cs="Times New Roman"/>
          <w:color w:val="000000" w:themeColor="text1"/>
        </w:rPr>
        <w:t xml:space="preserve">of patients </w:t>
      </w:r>
      <w:r w:rsidR="00342938">
        <w:rPr>
          <w:rFonts w:ascii="Times New Roman" w:eastAsia="Times New Roman" w:hAnsi="Times New Roman" w:cs="Times New Roman"/>
          <w:color w:val="000000" w:themeColor="text1"/>
        </w:rPr>
        <w:t>received reversal</w:t>
      </w:r>
      <w:r w:rsidR="00324C50">
        <w:rPr>
          <w:rFonts w:ascii="Times New Roman" w:eastAsia="Times New Roman" w:hAnsi="Times New Roman" w:cs="Times New Roman"/>
          <w:color w:val="000000" w:themeColor="text1"/>
        </w:rPr>
        <w:t xml:space="preserve"> agents</w:t>
      </w:r>
      <w:r w:rsidR="00342938">
        <w:rPr>
          <w:rFonts w:ascii="Times New Roman" w:eastAsia="Times New Roman" w:hAnsi="Times New Roman" w:cs="Times New Roman"/>
          <w:color w:val="000000" w:themeColor="text1"/>
        </w:rPr>
        <w:t>.  Over this period the frequency of RNMB decreased from 63% to 3%.  This demonstrated that systematic application of simple measures</w:t>
      </w:r>
      <w:r w:rsidR="00A74827">
        <w:rPr>
          <w:rFonts w:ascii="Times New Roman" w:eastAsia="Times New Roman" w:hAnsi="Times New Roman" w:cs="Times New Roman"/>
          <w:color w:val="000000" w:themeColor="text1"/>
        </w:rPr>
        <w:t xml:space="preserve"> (quantitative monitors) can reduce the incidence of RNMB.  There was</w:t>
      </w:r>
      <w:r w:rsidR="00342938">
        <w:rPr>
          <w:rFonts w:ascii="Times New Roman" w:eastAsia="Times New Roman" w:hAnsi="Times New Roman" w:cs="Times New Roman"/>
          <w:color w:val="000000" w:themeColor="text1"/>
        </w:rPr>
        <w:t xml:space="preserve"> a positive association between </w:t>
      </w:r>
      <w:r w:rsidR="00E77EFB">
        <w:rPr>
          <w:rFonts w:ascii="Times New Roman" w:eastAsia="Times New Roman" w:hAnsi="Times New Roman" w:cs="Times New Roman"/>
          <w:color w:val="000000" w:themeColor="text1"/>
        </w:rPr>
        <w:t>the use of quantitative</w:t>
      </w:r>
      <w:r w:rsidR="00342938">
        <w:rPr>
          <w:rFonts w:ascii="Times New Roman" w:eastAsia="Times New Roman" w:hAnsi="Times New Roman" w:cs="Times New Roman"/>
          <w:color w:val="000000" w:themeColor="text1"/>
        </w:rPr>
        <w:t xml:space="preserve"> monitoring and </w:t>
      </w:r>
      <w:r w:rsidR="00E77EFB">
        <w:rPr>
          <w:rFonts w:ascii="Times New Roman" w:eastAsia="Times New Roman" w:hAnsi="Times New Roman" w:cs="Times New Roman"/>
          <w:color w:val="000000" w:themeColor="text1"/>
        </w:rPr>
        <w:t xml:space="preserve">administration of </w:t>
      </w:r>
      <w:r w:rsidR="00342938">
        <w:rPr>
          <w:rFonts w:ascii="Times New Roman" w:eastAsia="Times New Roman" w:hAnsi="Times New Roman" w:cs="Times New Roman"/>
          <w:color w:val="000000" w:themeColor="text1"/>
        </w:rPr>
        <w:t>reversal</w:t>
      </w:r>
      <w:r w:rsidR="00E77EFB">
        <w:rPr>
          <w:rFonts w:ascii="Times New Roman" w:eastAsia="Times New Roman" w:hAnsi="Times New Roman" w:cs="Times New Roman"/>
          <w:color w:val="000000" w:themeColor="text1"/>
        </w:rPr>
        <w:t xml:space="preserve"> agents</w:t>
      </w:r>
      <w:r w:rsidR="00342938">
        <w:rPr>
          <w:rFonts w:ascii="Times New Roman" w:eastAsia="Times New Roman" w:hAnsi="Times New Roman" w:cs="Times New Roman"/>
          <w:color w:val="000000" w:themeColor="text1"/>
        </w:rPr>
        <w:t xml:space="preserve">.  </w:t>
      </w:r>
    </w:p>
    <w:p w14:paraId="5A46DB32" w14:textId="0ED3A9D6" w:rsidR="000B0B37" w:rsidRPr="0016216F" w:rsidRDefault="0016216F" w:rsidP="0016216F">
      <w:pPr>
        <w:spacing w:line="480" w:lineRule="auto"/>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Adverse Respiratory E</w:t>
      </w:r>
      <w:r w:rsidR="000B0B37" w:rsidRPr="0016216F">
        <w:rPr>
          <w:rFonts w:ascii="Times New Roman" w:eastAsia="Times New Roman" w:hAnsi="Times New Roman" w:cs="Times New Roman"/>
          <w:b/>
          <w:color w:val="000000" w:themeColor="text1"/>
        </w:rPr>
        <w:t>vents in the PACU</w:t>
      </w:r>
    </w:p>
    <w:p w14:paraId="6B53E859" w14:textId="250C19A8" w:rsidR="000B0B37" w:rsidRPr="000B0B37" w:rsidRDefault="000B0B37" w:rsidP="000B0B37">
      <w:pPr>
        <w:spacing w:line="480" w:lineRule="auto"/>
        <w:ind w:firstLine="720"/>
        <w:rPr>
          <w:rFonts w:ascii="Times New Roman" w:hAnsi="Times New Roman" w:cs="Times New Roman"/>
          <w:color w:val="000000" w:themeColor="text1"/>
        </w:rPr>
      </w:pPr>
      <w:r w:rsidRPr="000B0B37">
        <w:rPr>
          <w:rFonts w:ascii="Times New Roman" w:eastAsia="Times New Roman" w:hAnsi="Times New Roman" w:cs="Times New Roman"/>
          <w:color w:val="000000" w:themeColor="text1"/>
        </w:rPr>
        <w:t>A study conducted by Stewart</w:t>
      </w:r>
      <w:r w:rsidR="008D5824">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 xml:space="preserve">et al. (2016), examined the impact of residual neuromuscular blockade, </w:t>
      </w:r>
      <w:r w:rsidR="009E6ED6">
        <w:rPr>
          <w:rFonts w:ascii="Times New Roman" w:eastAsia="Times New Roman" w:hAnsi="Times New Roman" w:cs="Times New Roman"/>
          <w:color w:val="000000" w:themeColor="text1"/>
        </w:rPr>
        <w:t>oversedation, hypothermia, and Adverse Respiratory E</w:t>
      </w:r>
      <w:r w:rsidR="00DD586A">
        <w:rPr>
          <w:rFonts w:ascii="Times New Roman" w:eastAsia="Times New Roman" w:hAnsi="Times New Roman" w:cs="Times New Roman"/>
          <w:color w:val="000000" w:themeColor="text1"/>
        </w:rPr>
        <w:t>vents (ARE)</w:t>
      </w:r>
      <w:r w:rsidRPr="000B0B37">
        <w:rPr>
          <w:rFonts w:ascii="Times New Roman" w:eastAsia="Times New Roman" w:hAnsi="Times New Roman" w:cs="Times New Roman"/>
          <w:color w:val="000000" w:themeColor="text1"/>
        </w:rPr>
        <w:t xml:space="preserve"> in patients i</w:t>
      </w:r>
      <w:r w:rsidR="00F81B89">
        <w:rPr>
          <w:rFonts w:ascii="Times New Roman" w:eastAsia="Times New Roman" w:hAnsi="Times New Roman" w:cs="Times New Roman"/>
          <w:color w:val="000000" w:themeColor="text1"/>
        </w:rPr>
        <w:t>n the PACU.   They reported</w:t>
      </w:r>
      <w:r w:rsidRPr="000B0B37">
        <w:rPr>
          <w:rFonts w:ascii="Times New Roman" w:eastAsia="Times New Roman" w:hAnsi="Times New Roman" w:cs="Times New Roman"/>
          <w:color w:val="000000" w:themeColor="text1"/>
        </w:rPr>
        <w:t xml:space="preserve"> the prevalence of RNMB in PACU patients was &gt;</w:t>
      </w:r>
      <w:r w:rsidR="00906764">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 xml:space="preserve">30% (Stewart et al., 2016).  </w:t>
      </w:r>
      <w:r w:rsidR="00AE60C3">
        <w:rPr>
          <w:rFonts w:ascii="Times New Roman" w:eastAsia="Times New Roman" w:hAnsi="Times New Roman" w:cs="Times New Roman"/>
          <w:color w:val="000000" w:themeColor="text1"/>
        </w:rPr>
        <w:t>P</w:t>
      </w:r>
      <w:r w:rsidRPr="000B0B37">
        <w:rPr>
          <w:rFonts w:ascii="Times New Roman" w:eastAsia="Times New Roman" w:hAnsi="Times New Roman" w:cs="Times New Roman"/>
          <w:color w:val="000000" w:themeColor="text1"/>
        </w:rPr>
        <w:t xml:space="preserve">atients at greatest risk were the elderly, those who had open abdominal surgeries, </w:t>
      </w:r>
      <w:r w:rsidR="002A5448">
        <w:rPr>
          <w:rFonts w:ascii="Times New Roman" w:eastAsia="Times New Roman" w:hAnsi="Times New Roman" w:cs="Times New Roman"/>
          <w:color w:val="000000" w:themeColor="text1"/>
        </w:rPr>
        <w:t>a</w:t>
      </w:r>
      <w:r w:rsidR="00F81B89">
        <w:rPr>
          <w:rFonts w:ascii="Times New Roman" w:eastAsia="Times New Roman" w:hAnsi="Times New Roman" w:cs="Times New Roman"/>
          <w:color w:val="000000" w:themeColor="text1"/>
        </w:rPr>
        <w:t>nd those whose surgeries lasted</w:t>
      </w:r>
      <w:r w:rsidRPr="000B0B37">
        <w:rPr>
          <w:rFonts w:ascii="Times New Roman" w:eastAsia="Times New Roman" w:hAnsi="Times New Roman" w:cs="Times New Roman"/>
          <w:color w:val="000000" w:themeColor="text1"/>
        </w:rPr>
        <w:t xml:space="preserve"> &lt;</w:t>
      </w:r>
      <w:r w:rsidR="00906764">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 xml:space="preserve">90 minutes (Stewart et al., 2016).  </w:t>
      </w:r>
      <w:r w:rsidR="00AE60C3">
        <w:rPr>
          <w:rFonts w:ascii="Times New Roman" w:eastAsia="Times New Roman" w:hAnsi="Times New Roman" w:cs="Times New Roman"/>
          <w:color w:val="000000" w:themeColor="text1"/>
        </w:rPr>
        <w:t>Those patients who had</w:t>
      </w:r>
      <w:r w:rsidR="009627B2" w:rsidRPr="000B0B37">
        <w:rPr>
          <w:rFonts w:ascii="Times New Roman" w:eastAsia="Times New Roman" w:hAnsi="Times New Roman" w:cs="Times New Roman"/>
          <w:color w:val="000000" w:themeColor="text1"/>
        </w:rPr>
        <w:t xml:space="preserve"> decre</w:t>
      </w:r>
      <w:r w:rsidR="009627B2">
        <w:rPr>
          <w:rFonts w:ascii="Times New Roman" w:eastAsia="Times New Roman" w:hAnsi="Times New Roman" w:cs="Times New Roman"/>
          <w:color w:val="000000" w:themeColor="text1"/>
        </w:rPr>
        <w:t>ased level</w:t>
      </w:r>
      <w:r w:rsidR="002A5448">
        <w:rPr>
          <w:rFonts w:ascii="Times New Roman" w:eastAsia="Times New Roman" w:hAnsi="Times New Roman" w:cs="Times New Roman"/>
          <w:color w:val="000000" w:themeColor="text1"/>
        </w:rPr>
        <w:t>s of consciousness had</w:t>
      </w:r>
      <w:r w:rsidR="009627B2" w:rsidRPr="000B0B37">
        <w:rPr>
          <w:rFonts w:ascii="Times New Roman" w:eastAsia="Times New Roman" w:hAnsi="Times New Roman" w:cs="Times New Roman"/>
          <w:color w:val="000000" w:themeColor="text1"/>
        </w:rPr>
        <w:t xml:space="preserve"> the highest risk for AREs.  </w:t>
      </w:r>
      <w:r w:rsidRPr="000B0B37">
        <w:rPr>
          <w:rFonts w:ascii="Times New Roman" w:eastAsia="Times New Roman" w:hAnsi="Times New Roman" w:cs="Times New Roman"/>
          <w:color w:val="000000" w:themeColor="text1"/>
        </w:rPr>
        <w:t>These researchers also reported</w:t>
      </w:r>
      <w:r w:rsidR="00F81B89">
        <w:rPr>
          <w:rFonts w:ascii="Times New Roman" w:eastAsia="Times New Roman" w:hAnsi="Times New Roman" w:cs="Times New Roman"/>
          <w:color w:val="000000" w:themeColor="text1"/>
        </w:rPr>
        <w:t xml:space="preserve"> that most preventable</w:t>
      </w:r>
      <w:r w:rsidR="00AE60C3">
        <w:rPr>
          <w:rFonts w:ascii="Times New Roman" w:eastAsia="Times New Roman" w:hAnsi="Times New Roman" w:cs="Times New Roman"/>
          <w:color w:val="000000" w:themeColor="text1"/>
        </w:rPr>
        <w:t xml:space="preserve"> AREs were</w:t>
      </w:r>
      <w:r w:rsidRPr="000B0B37">
        <w:rPr>
          <w:rFonts w:ascii="Times New Roman" w:eastAsia="Times New Roman" w:hAnsi="Times New Roman" w:cs="Times New Roman"/>
          <w:color w:val="000000" w:themeColor="text1"/>
        </w:rPr>
        <w:t xml:space="preserve"> associated with RNMB, hypothermia, and reduced levels of consciousness</w:t>
      </w:r>
      <w:r w:rsidR="00610D5D">
        <w:rPr>
          <w:rFonts w:ascii="Times New Roman" w:eastAsia="Times New Roman" w:hAnsi="Times New Roman" w:cs="Times New Roman"/>
          <w:color w:val="000000" w:themeColor="text1"/>
        </w:rPr>
        <w:t xml:space="preserve"> in PACU patients</w:t>
      </w:r>
      <w:r w:rsidRPr="000B0B37">
        <w:rPr>
          <w:rFonts w:ascii="Times New Roman" w:eastAsia="Times New Roman" w:hAnsi="Times New Roman" w:cs="Times New Roman"/>
          <w:color w:val="000000" w:themeColor="text1"/>
        </w:rPr>
        <w:t xml:space="preserve"> (Stewart et al., 2016).  </w:t>
      </w:r>
    </w:p>
    <w:p w14:paraId="0D05A0B6" w14:textId="749A07D0" w:rsidR="000B0B37" w:rsidRDefault="000B0B37" w:rsidP="000B0B37">
      <w:pPr>
        <w:spacing w:line="480" w:lineRule="auto"/>
        <w:ind w:firstLine="720"/>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A study conducted by McLean</w:t>
      </w:r>
      <w:r w:rsidR="008D5824">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 xml:space="preserve">et al. (2015), explored the dose-dependent association between intermediate-acting neuromuscular-blocking agents and postoperative respiratory complications.  These researchers examined the association between the duration of action with repeated administration of neuromuscular agents and the postoperative effects on patients.  Their results confirmed that there is a dose dependent association between use of NDNMB and adverse postoperative respiratory events.  They were able to demonstrate that through proper monitoring of neuromuscular blockade, </w:t>
      </w:r>
      <w:r w:rsidR="004C2663">
        <w:rPr>
          <w:rFonts w:ascii="Times New Roman" w:eastAsia="Times New Roman" w:hAnsi="Times New Roman" w:cs="Times New Roman"/>
          <w:color w:val="000000" w:themeColor="text1"/>
        </w:rPr>
        <w:t xml:space="preserve">neuromuscular blockers could be more appropriately titrated and </w:t>
      </w:r>
      <w:r w:rsidR="00575AC5">
        <w:rPr>
          <w:rFonts w:ascii="Times New Roman" w:eastAsia="Times New Roman" w:hAnsi="Times New Roman" w:cs="Times New Roman"/>
          <w:color w:val="000000" w:themeColor="text1"/>
        </w:rPr>
        <w:t xml:space="preserve">the incidence of </w:t>
      </w:r>
      <w:r w:rsidRPr="000B0B37">
        <w:rPr>
          <w:rFonts w:ascii="Times New Roman" w:eastAsia="Times New Roman" w:hAnsi="Times New Roman" w:cs="Times New Roman"/>
          <w:color w:val="000000" w:themeColor="text1"/>
        </w:rPr>
        <w:t>adverse postoperative events could be reduced (McLean et al., 2015).</w:t>
      </w:r>
    </w:p>
    <w:p w14:paraId="3959E34F" w14:textId="7DCE2252" w:rsidR="00965BD1" w:rsidRPr="000B0B37" w:rsidRDefault="00965BD1" w:rsidP="000B0B37">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Norton</w:t>
      </w:r>
      <w:r w:rsidR="008B6DD6">
        <w:rPr>
          <w:rFonts w:ascii="Times New Roman" w:eastAsia="Times New Roman" w:hAnsi="Times New Roman" w:cs="Times New Roman"/>
          <w:color w:val="000000" w:themeColor="text1"/>
        </w:rPr>
        <w:t xml:space="preserve">, Xará, Parente, Barbosa, &amp; Abelha </w:t>
      </w:r>
      <w:r>
        <w:rPr>
          <w:rFonts w:ascii="Times New Roman" w:eastAsia="Times New Roman" w:hAnsi="Times New Roman" w:cs="Times New Roman"/>
          <w:color w:val="000000" w:themeColor="text1"/>
        </w:rPr>
        <w:t>(2013) evaluated the incidence of RNM</w:t>
      </w:r>
      <w:r w:rsidR="008B6DD6">
        <w:rPr>
          <w:rFonts w:ascii="Times New Roman" w:eastAsia="Times New Roman" w:hAnsi="Times New Roman" w:cs="Times New Roman"/>
          <w:color w:val="000000" w:themeColor="text1"/>
        </w:rPr>
        <w:t>B in the PACU and its association</w:t>
      </w:r>
      <w:r>
        <w:rPr>
          <w:rFonts w:ascii="Times New Roman" w:eastAsia="Times New Roman" w:hAnsi="Times New Roman" w:cs="Times New Roman"/>
          <w:color w:val="000000" w:themeColor="text1"/>
        </w:rPr>
        <w:t xml:space="preserve"> with critical respiratory events.  This</w:t>
      </w:r>
      <w:r w:rsidR="006F6D80">
        <w:rPr>
          <w:rFonts w:ascii="Times New Roman" w:eastAsia="Times New Roman" w:hAnsi="Times New Roman" w:cs="Times New Roman"/>
          <w:color w:val="000000" w:themeColor="text1"/>
        </w:rPr>
        <w:t xml:space="preserve"> prospective cohort study </w:t>
      </w:r>
      <w:r>
        <w:rPr>
          <w:rFonts w:ascii="Times New Roman" w:eastAsia="Times New Roman" w:hAnsi="Times New Roman" w:cs="Times New Roman"/>
          <w:color w:val="000000" w:themeColor="text1"/>
        </w:rPr>
        <w:t xml:space="preserve">was </w:t>
      </w:r>
      <w:r>
        <w:rPr>
          <w:rFonts w:ascii="Times New Roman" w:eastAsia="Times New Roman" w:hAnsi="Times New Roman" w:cs="Times New Roman"/>
          <w:color w:val="000000" w:themeColor="text1"/>
        </w:rPr>
        <w:lastRenderedPageBreak/>
        <w:t>conducted for three</w:t>
      </w:r>
      <w:r w:rsidR="006F6D80">
        <w:rPr>
          <w:rFonts w:ascii="Times New Roman" w:eastAsia="Times New Roman" w:hAnsi="Times New Roman" w:cs="Times New Roman"/>
          <w:color w:val="000000" w:themeColor="text1"/>
        </w:rPr>
        <w:t xml:space="preserve"> weeks</w:t>
      </w:r>
      <w:r>
        <w:rPr>
          <w:rFonts w:ascii="Times New Roman" w:eastAsia="Times New Roman" w:hAnsi="Times New Roman" w:cs="Times New Roman"/>
          <w:color w:val="000000" w:themeColor="text1"/>
        </w:rPr>
        <w:t xml:space="preserve"> in a PACU.  A total of 202 adult patients were tested for residual neuromuscular blo</w:t>
      </w:r>
      <w:r w:rsidR="006F6D80">
        <w:rPr>
          <w:rFonts w:ascii="Times New Roman" w:eastAsia="Times New Roman" w:hAnsi="Times New Roman" w:cs="Times New Roman"/>
          <w:color w:val="000000" w:themeColor="text1"/>
        </w:rPr>
        <w:t>ckade using an acceleromyograph.  The results demonstrated that 29</w:t>
      </w:r>
      <w:r>
        <w:rPr>
          <w:rFonts w:ascii="Times New Roman" w:eastAsia="Times New Roman" w:hAnsi="Times New Roman" w:cs="Times New Roman"/>
          <w:color w:val="000000" w:themeColor="text1"/>
        </w:rPr>
        <w:t>% of patients experienced RNMB</w:t>
      </w:r>
      <w:r w:rsidR="00F67C89">
        <w:rPr>
          <w:rFonts w:ascii="Times New Roman" w:eastAsia="Times New Roman" w:hAnsi="Times New Roman" w:cs="Times New Roman"/>
          <w:color w:val="000000" w:themeColor="text1"/>
        </w:rPr>
        <w:t>, and of those</w:t>
      </w:r>
      <w:r w:rsidR="006F6D80">
        <w:rPr>
          <w:rFonts w:ascii="Times New Roman" w:eastAsia="Times New Roman" w:hAnsi="Times New Roman" w:cs="Times New Roman"/>
          <w:color w:val="000000" w:themeColor="text1"/>
        </w:rPr>
        <w:t xml:space="preserve"> 51% had more frequent Critical Respiratory E</w:t>
      </w:r>
      <w:r w:rsidR="00062579">
        <w:rPr>
          <w:rFonts w:ascii="Times New Roman" w:eastAsia="Times New Roman" w:hAnsi="Times New Roman" w:cs="Times New Roman"/>
          <w:color w:val="000000" w:themeColor="text1"/>
        </w:rPr>
        <w:t>vents (CRE).  The</w:t>
      </w:r>
      <w:r>
        <w:rPr>
          <w:rFonts w:ascii="Times New Roman" w:eastAsia="Times New Roman" w:hAnsi="Times New Roman" w:cs="Times New Roman"/>
          <w:color w:val="000000" w:themeColor="text1"/>
        </w:rPr>
        <w:t xml:space="preserve"> CRE included airway obstruction, respiratory failure, inability to breathe</w:t>
      </w:r>
      <w:r w:rsidR="006F6D80">
        <w:rPr>
          <w:rFonts w:ascii="Times New Roman" w:eastAsia="Times New Roman" w:hAnsi="Times New Roman" w:cs="Times New Roman"/>
          <w:color w:val="000000" w:themeColor="text1"/>
        </w:rPr>
        <w:t xml:space="preserve"> deeply, and muscle weakness.  They a</w:t>
      </w:r>
      <w:r w:rsidR="00CA1AD5">
        <w:rPr>
          <w:rFonts w:ascii="Times New Roman" w:eastAsia="Times New Roman" w:hAnsi="Times New Roman" w:cs="Times New Roman"/>
          <w:color w:val="000000" w:themeColor="text1"/>
        </w:rPr>
        <w:t>lso found</w:t>
      </w:r>
      <w:r>
        <w:rPr>
          <w:rFonts w:ascii="Times New Roman" w:eastAsia="Times New Roman" w:hAnsi="Times New Roman" w:cs="Times New Roman"/>
          <w:color w:val="000000" w:themeColor="text1"/>
        </w:rPr>
        <w:t xml:space="preserve"> that RNMB was more common in high risk surgery (53%) and more often associated with postoperative hypoactive emergence (21%).  </w:t>
      </w:r>
    </w:p>
    <w:p w14:paraId="2BF31BB1" w14:textId="77777777" w:rsidR="000B0B37" w:rsidRPr="0016216F" w:rsidRDefault="000B0B37" w:rsidP="0016216F">
      <w:pPr>
        <w:spacing w:line="480" w:lineRule="auto"/>
        <w:rPr>
          <w:rFonts w:ascii="Times New Roman" w:eastAsia="Times New Roman" w:hAnsi="Times New Roman" w:cs="Times New Roman"/>
          <w:b/>
          <w:color w:val="000000" w:themeColor="text1"/>
        </w:rPr>
      </w:pPr>
      <w:r w:rsidRPr="0016216F">
        <w:rPr>
          <w:rFonts w:ascii="Times New Roman" w:eastAsia="Times New Roman" w:hAnsi="Times New Roman" w:cs="Times New Roman"/>
          <w:b/>
          <w:color w:val="000000" w:themeColor="text1"/>
        </w:rPr>
        <w:t>Symptoms of Residual Neuromuscular Blockade in the PACU</w:t>
      </w:r>
    </w:p>
    <w:p w14:paraId="287A2A45" w14:textId="6C20CA0A" w:rsidR="000B0B37" w:rsidRPr="000B0B37" w:rsidRDefault="000B0B37" w:rsidP="000B0B37">
      <w:pPr>
        <w:spacing w:line="480" w:lineRule="auto"/>
        <w:ind w:firstLine="720"/>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 xml:space="preserve">Murphy has performed many studies about </w:t>
      </w:r>
      <w:r w:rsidR="00906764">
        <w:rPr>
          <w:rFonts w:ascii="Times New Roman" w:eastAsia="Times New Roman" w:hAnsi="Times New Roman" w:cs="Times New Roman"/>
          <w:color w:val="000000" w:themeColor="text1"/>
        </w:rPr>
        <w:t xml:space="preserve">the problem of RNMB in the Post </w:t>
      </w:r>
      <w:r w:rsidRPr="000B0B37">
        <w:rPr>
          <w:rFonts w:ascii="Times New Roman" w:eastAsia="Times New Roman" w:hAnsi="Times New Roman" w:cs="Times New Roman"/>
          <w:color w:val="000000" w:themeColor="text1"/>
        </w:rPr>
        <w:t>Anesthesia Care Units. One sentinel study focused on the association between post-operative residual neuromuscular blockade and impaired clinical recovery (Murphy</w:t>
      </w:r>
      <w:r w:rsidR="00A83E88">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et al., 2013).  Others focused on residual neuromuscular blockade and critical respiratory</w:t>
      </w:r>
      <w:r w:rsidR="007A582A">
        <w:rPr>
          <w:rFonts w:ascii="Times New Roman" w:eastAsia="Times New Roman" w:hAnsi="Times New Roman" w:cs="Times New Roman"/>
          <w:color w:val="000000" w:themeColor="text1"/>
        </w:rPr>
        <w:t xml:space="preserve"> events in the PACU (Murphy </w:t>
      </w:r>
      <w:r w:rsidRPr="000B0B37">
        <w:rPr>
          <w:rFonts w:ascii="Times New Roman" w:eastAsia="Times New Roman" w:hAnsi="Times New Roman" w:cs="Times New Roman"/>
          <w:color w:val="000000" w:themeColor="text1"/>
        </w:rPr>
        <w:t>et al</w:t>
      </w:r>
      <w:r w:rsidR="007A582A">
        <w:rPr>
          <w:rFonts w:ascii="Times New Roman" w:eastAsia="Times New Roman" w:hAnsi="Times New Roman" w:cs="Times New Roman"/>
          <w:color w:val="000000" w:themeColor="text1"/>
        </w:rPr>
        <w:t>.</w:t>
      </w:r>
      <w:r w:rsidRPr="000B0B37">
        <w:rPr>
          <w:rFonts w:ascii="Times New Roman" w:eastAsia="Times New Roman" w:hAnsi="Times New Roman" w:cs="Times New Roman"/>
          <w:color w:val="000000" w:themeColor="text1"/>
        </w:rPr>
        <w:t>, 2008).  The first article, is one of the leading articles in the literature demonstrating that the incidence and severity of symptoms of muscle weakness are increased in PACU in patients who have a measured train of four (TOF) &lt;</w:t>
      </w:r>
      <w:r w:rsidR="00673D35">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0.90 (Murphy et al., 2013).  This researcher provided a subjective list of assessment questions for the providers to use to assist them is</w:t>
      </w:r>
      <w:r w:rsidR="008F5A59">
        <w:rPr>
          <w:rFonts w:ascii="Times New Roman" w:eastAsia="Times New Roman" w:hAnsi="Times New Roman" w:cs="Times New Roman"/>
          <w:color w:val="000000" w:themeColor="text1"/>
        </w:rPr>
        <w:t xml:space="preserve"> assessing patients for RNMB.  Results from t</w:t>
      </w:r>
      <w:r w:rsidRPr="000B0B37">
        <w:rPr>
          <w:rFonts w:ascii="Times New Roman" w:eastAsia="Times New Roman" w:hAnsi="Times New Roman" w:cs="Times New Roman"/>
          <w:color w:val="000000" w:themeColor="text1"/>
        </w:rPr>
        <w:t xml:space="preserve">he second study </w:t>
      </w:r>
      <w:r w:rsidR="008F5A59">
        <w:rPr>
          <w:rFonts w:ascii="Times New Roman" w:eastAsia="Times New Roman" w:hAnsi="Times New Roman" w:cs="Times New Roman"/>
          <w:color w:val="000000" w:themeColor="text1"/>
        </w:rPr>
        <w:t>demonstrated</w:t>
      </w:r>
      <w:r w:rsidRPr="000B0B37">
        <w:rPr>
          <w:rFonts w:ascii="Times New Roman" w:eastAsia="Times New Roman" w:hAnsi="Times New Roman" w:cs="Times New Roman"/>
          <w:color w:val="000000" w:themeColor="text1"/>
        </w:rPr>
        <w:t xml:space="preserve"> that incomplete neuromuscular recovery is an important contributing factor in the development of adverse respiratory events in the PACU (Murphy et al., 2008). </w:t>
      </w:r>
    </w:p>
    <w:p w14:paraId="71B47227" w14:textId="77777777" w:rsidR="000B0B37" w:rsidRPr="0016216F" w:rsidRDefault="000B0B37" w:rsidP="0016216F">
      <w:pPr>
        <w:spacing w:line="480" w:lineRule="auto"/>
        <w:rPr>
          <w:rFonts w:ascii="Times New Roman" w:eastAsia="Times New Roman" w:hAnsi="Times New Roman" w:cs="Times New Roman"/>
          <w:b/>
          <w:color w:val="000000" w:themeColor="text1"/>
        </w:rPr>
      </w:pPr>
      <w:r w:rsidRPr="0016216F">
        <w:rPr>
          <w:rFonts w:ascii="Times New Roman" w:eastAsia="Times New Roman" w:hAnsi="Times New Roman" w:cs="Times New Roman"/>
          <w:b/>
          <w:color w:val="000000" w:themeColor="text1"/>
        </w:rPr>
        <w:t>Optimizing the Use of the Peripheral Nerve Stimulator</w:t>
      </w:r>
    </w:p>
    <w:p w14:paraId="328C413F" w14:textId="2AE7F10A" w:rsidR="000B0B37" w:rsidRPr="000B0B37" w:rsidRDefault="000B0B37" w:rsidP="000B0B37">
      <w:pPr>
        <w:spacing w:line="480" w:lineRule="auto"/>
        <w:ind w:firstLine="720"/>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A study conducted by Thilen &amp; Bhananker (2016), examined optimal use of the peripheral nerve stimulator in reducing the risk of residual neuromuscular blockade.  These researchers co</w:t>
      </w:r>
      <w:r w:rsidR="00213079">
        <w:rPr>
          <w:rFonts w:ascii="Times New Roman" w:eastAsia="Times New Roman" w:hAnsi="Times New Roman" w:cs="Times New Roman"/>
          <w:color w:val="000000" w:themeColor="text1"/>
        </w:rPr>
        <w:t>nfirmed that a TOF count of 4</w:t>
      </w:r>
      <w:r w:rsidRPr="000B0B37">
        <w:rPr>
          <w:rFonts w:ascii="Times New Roman" w:eastAsia="Times New Roman" w:hAnsi="Times New Roman" w:cs="Times New Roman"/>
          <w:color w:val="000000" w:themeColor="text1"/>
        </w:rPr>
        <w:t xml:space="preserve"> should be established prior to administration of a chol</w:t>
      </w:r>
      <w:r w:rsidR="009D296C">
        <w:rPr>
          <w:rFonts w:ascii="Times New Roman" w:eastAsia="Times New Roman" w:hAnsi="Times New Roman" w:cs="Times New Roman"/>
          <w:color w:val="000000" w:themeColor="text1"/>
        </w:rPr>
        <w:t xml:space="preserve">inesterase inhibitor </w:t>
      </w:r>
      <w:r w:rsidRPr="000B0B37">
        <w:rPr>
          <w:rFonts w:ascii="Times New Roman" w:eastAsia="Times New Roman" w:hAnsi="Times New Roman" w:cs="Times New Roman"/>
          <w:color w:val="000000" w:themeColor="text1"/>
        </w:rPr>
        <w:t xml:space="preserve">(Thilen &amp; Bhananker, 2016).  Further, they recommend that extubation </w:t>
      </w:r>
      <w:r w:rsidRPr="000B0B37">
        <w:rPr>
          <w:rFonts w:ascii="Times New Roman" w:eastAsia="Times New Roman" w:hAnsi="Times New Roman" w:cs="Times New Roman"/>
          <w:color w:val="000000" w:themeColor="text1"/>
        </w:rPr>
        <w:lastRenderedPageBreak/>
        <w:t xml:space="preserve">should not occur within ten minutes of </w:t>
      </w:r>
      <w:r w:rsidR="00591501">
        <w:rPr>
          <w:rFonts w:ascii="Times New Roman" w:eastAsia="Times New Roman" w:hAnsi="Times New Roman" w:cs="Times New Roman"/>
          <w:color w:val="000000" w:themeColor="text1"/>
        </w:rPr>
        <w:t>administration of neostigmine</w:t>
      </w:r>
      <w:r w:rsidR="009D296C">
        <w:rPr>
          <w:rFonts w:ascii="Times New Roman" w:eastAsia="Times New Roman" w:hAnsi="Times New Roman" w:cs="Times New Roman"/>
          <w:color w:val="000000" w:themeColor="text1"/>
        </w:rPr>
        <w:t xml:space="preserve"> to allow sufficient time for its full effect to occur</w:t>
      </w:r>
      <w:r w:rsidRPr="000B0B37">
        <w:rPr>
          <w:rFonts w:ascii="Times New Roman" w:eastAsia="Times New Roman" w:hAnsi="Times New Roman" w:cs="Times New Roman"/>
          <w:color w:val="000000" w:themeColor="text1"/>
        </w:rPr>
        <w:t xml:space="preserve"> (Thilen &amp; Bhananker, 2016).  A study </w:t>
      </w:r>
      <w:r w:rsidR="002D224A">
        <w:rPr>
          <w:rFonts w:ascii="Times New Roman" w:eastAsia="Times New Roman" w:hAnsi="Times New Roman" w:cs="Times New Roman"/>
          <w:color w:val="000000" w:themeColor="text1"/>
        </w:rPr>
        <w:t xml:space="preserve">conducted </w:t>
      </w:r>
      <w:r w:rsidRPr="000B0B37">
        <w:rPr>
          <w:rFonts w:ascii="Times New Roman" w:eastAsia="Times New Roman" w:hAnsi="Times New Roman" w:cs="Times New Roman"/>
          <w:color w:val="000000" w:themeColor="text1"/>
        </w:rPr>
        <w:t>by Renew &amp; Brull (2016) demonstrated that quantitative monitoring of a TOF provi</w:t>
      </w:r>
      <w:r w:rsidR="00EB296C">
        <w:rPr>
          <w:rFonts w:ascii="Times New Roman" w:eastAsia="Times New Roman" w:hAnsi="Times New Roman" w:cs="Times New Roman"/>
          <w:color w:val="000000" w:themeColor="text1"/>
        </w:rPr>
        <w:t xml:space="preserve">des an objective measure </w:t>
      </w:r>
      <w:r w:rsidRPr="000B0B37">
        <w:rPr>
          <w:rFonts w:ascii="Times New Roman" w:eastAsia="Times New Roman" w:hAnsi="Times New Roman" w:cs="Times New Roman"/>
          <w:color w:val="000000" w:themeColor="text1"/>
        </w:rPr>
        <w:t>when assessing the level of neuromu</w:t>
      </w:r>
      <w:r w:rsidR="006C60A3">
        <w:rPr>
          <w:rFonts w:ascii="Times New Roman" w:eastAsia="Times New Roman" w:hAnsi="Times New Roman" w:cs="Times New Roman"/>
          <w:color w:val="000000" w:themeColor="text1"/>
        </w:rPr>
        <w:t>scular blockade.  Objective measures</w:t>
      </w:r>
      <w:r w:rsidRPr="000B0B37">
        <w:rPr>
          <w:rFonts w:ascii="Times New Roman" w:eastAsia="Times New Roman" w:hAnsi="Times New Roman" w:cs="Times New Roman"/>
          <w:color w:val="000000" w:themeColor="text1"/>
        </w:rPr>
        <w:t xml:space="preserve"> </w:t>
      </w:r>
      <w:r w:rsidR="009B4214">
        <w:rPr>
          <w:rFonts w:ascii="Times New Roman" w:eastAsia="Times New Roman" w:hAnsi="Times New Roman" w:cs="Times New Roman"/>
          <w:color w:val="000000" w:themeColor="text1"/>
        </w:rPr>
        <w:t xml:space="preserve">are more sensitive and thus </w:t>
      </w:r>
      <w:r w:rsidRPr="000B0B37">
        <w:rPr>
          <w:rFonts w:ascii="Times New Roman" w:eastAsia="Times New Roman" w:hAnsi="Times New Roman" w:cs="Times New Roman"/>
          <w:color w:val="000000" w:themeColor="text1"/>
        </w:rPr>
        <w:t>c</w:t>
      </w:r>
      <w:r w:rsidR="009B4214">
        <w:rPr>
          <w:rFonts w:ascii="Times New Roman" w:eastAsia="Times New Roman" w:hAnsi="Times New Roman" w:cs="Times New Roman"/>
          <w:color w:val="000000" w:themeColor="text1"/>
        </w:rPr>
        <w:t>an assist providers in selecting</w:t>
      </w:r>
      <w:r w:rsidR="00A41A08">
        <w:rPr>
          <w:rFonts w:ascii="Times New Roman" w:eastAsia="Times New Roman" w:hAnsi="Times New Roman" w:cs="Times New Roman"/>
          <w:color w:val="000000" w:themeColor="text1"/>
        </w:rPr>
        <w:t xml:space="preserve"> correct doses and</w:t>
      </w:r>
      <w:r w:rsidR="00096C40">
        <w:rPr>
          <w:rFonts w:ascii="Times New Roman" w:eastAsia="Times New Roman" w:hAnsi="Times New Roman" w:cs="Times New Roman"/>
          <w:color w:val="000000" w:themeColor="text1"/>
        </w:rPr>
        <w:t xml:space="preserve"> in more accurate </w:t>
      </w:r>
      <w:r w:rsidR="00A41A08">
        <w:rPr>
          <w:rFonts w:ascii="Times New Roman" w:eastAsia="Times New Roman" w:hAnsi="Times New Roman" w:cs="Times New Roman"/>
          <w:color w:val="000000" w:themeColor="text1"/>
        </w:rPr>
        <w:t>timing of administering</w:t>
      </w:r>
      <w:r w:rsidR="00096C40">
        <w:rPr>
          <w:rFonts w:ascii="Times New Roman" w:eastAsia="Times New Roman" w:hAnsi="Times New Roman" w:cs="Times New Roman"/>
          <w:color w:val="000000" w:themeColor="text1"/>
        </w:rPr>
        <w:t xml:space="preserve"> neuromuscular blocking agents</w:t>
      </w:r>
      <w:r w:rsidRPr="000B0B37">
        <w:rPr>
          <w:rFonts w:ascii="Times New Roman" w:eastAsia="Times New Roman" w:hAnsi="Times New Roman" w:cs="Times New Roman"/>
          <w:color w:val="000000" w:themeColor="text1"/>
        </w:rPr>
        <w:t xml:space="preserve">.  </w:t>
      </w:r>
    </w:p>
    <w:p w14:paraId="49AFEA20" w14:textId="0E69B283" w:rsidR="000B0B37" w:rsidRPr="000B0B37" w:rsidRDefault="000B0B37" w:rsidP="000B0B37">
      <w:pPr>
        <w:spacing w:line="480" w:lineRule="auto"/>
        <w:ind w:firstLine="720"/>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In this search of the lite</w:t>
      </w:r>
      <w:r w:rsidR="00D337B7">
        <w:rPr>
          <w:rFonts w:ascii="Times New Roman" w:eastAsia="Times New Roman" w:hAnsi="Times New Roman" w:cs="Times New Roman"/>
          <w:color w:val="000000" w:themeColor="text1"/>
        </w:rPr>
        <w:t>rature no guideline was found that might</w:t>
      </w:r>
      <w:r w:rsidRPr="000B0B37">
        <w:rPr>
          <w:rFonts w:ascii="Times New Roman" w:eastAsia="Times New Roman" w:hAnsi="Times New Roman" w:cs="Times New Roman"/>
          <w:color w:val="000000" w:themeColor="text1"/>
        </w:rPr>
        <w:t xml:space="preserve"> assist providers in detecting and treating residual blockade in the PACU.  Todd, Hindman, &amp; King (2014) implemented quantitative electromyographic (EMG) neuromuscular monitoring assessment in the operating rooms with success, but did not carry it into the PACU.  Therefore, implementation of a postoperative guideline to screen all patients for RNMB in the PACU ma</w:t>
      </w:r>
      <w:r w:rsidR="002552E5">
        <w:rPr>
          <w:rFonts w:ascii="Times New Roman" w:eastAsia="Times New Roman" w:hAnsi="Times New Roman" w:cs="Times New Roman"/>
          <w:color w:val="000000" w:themeColor="text1"/>
        </w:rPr>
        <w:t>y help identify patients with RNMB</w:t>
      </w:r>
      <w:r w:rsidRPr="000B0B37">
        <w:rPr>
          <w:rFonts w:ascii="Times New Roman" w:eastAsia="Times New Roman" w:hAnsi="Times New Roman" w:cs="Times New Roman"/>
          <w:color w:val="000000" w:themeColor="text1"/>
        </w:rPr>
        <w:t xml:space="preserve"> and allow for early </w:t>
      </w:r>
      <w:r w:rsidR="002552E5">
        <w:rPr>
          <w:rFonts w:ascii="Times New Roman" w:eastAsia="Times New Roman" w:hAnsi="Times New Roman" w:cs="Times New Roman"/>
          <w:color w:val="000000" w:themeColor="text1"/>
        </w:rPr>
        <w:t>intervention</w:t>
      </w:r>
      <w:r w:rsidRPr="000B0B37">
        <w:rPr>
          <w:rFonts w:ascii="Times New Roman" w:eastAsia="Times New Roman" w:hAnsi="Times New Roman" w:cs="Times New Roman"/>
          <w:color w:val="000000" w:themeColor="text1"/>
        </w:rPr>
        <w:t>.</w:t>
      </w:r>
    </w:p>
    <w:p w14:paraId="7CB5981A" w14:textId="77777777" w:rsidR="000B0B37" w:rsidRPr="0016216F" w:rsidRDefault="000B0B37" w:rsidP="0016216F">
      <w:pPr>
        <w:spacing w:line="480" w:lineRule="auto"/>
        <w:rPr>
          <w:rFonts w:ascii="Times New Roman" w:eastAsia="Times New Roman" w:hAnsi="Times New Roman" w:cs="Times New Roman"/>
          <w:b/>
          <w:color w:val="000000" w:themeColor="text1"/>
        </w:rPr>
      </w:pPr>
      <w:r w:rsidRPr="0016216F">
        <w:rPr>
          <w:rFonts w:ascii="Times New Roman" w:eastAsia="Times New Roman" w:hAnsi="Times New Roman" w:cs="Times New Roman"/>
          <w:b/>
          <w:color w:val="000000" w:themeColor="text1"/>
        </w:rPr>
        <w:t>Sugammadex Administration in the PACU</w:t>
      </w:r>
    </w:p>
    <w:p w14:paraId="5D990C6A" w14:textId="4553E1B9" w:rsidR="000B0B37" w:rsidRPr="000B0B37" w:rsidRDefault="000B0B37" w:rsidP="000B0B37">
      <w:pPr>
        <w:spacing w:line="480" w:lineRule="auto"/>
        <w:ind w:firstLine="720"/>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Brueckmann</w:t>
      </w:r>
      <w:r w:rsidR="0025739B">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et al. (2016), examined</w:t>
      </w:r>
      <w:r w:rsidR="00D06115">
        <w:rPr>
          <w:rFonts w:ascii="Times New Roman" w:eastAsia="Times New Roman" w:hAnsi="Times New Roman" w:cs="Times New Roman"/>
          <w:color w:val="000000" w:themeColor="text1"/>
        </w:rPr>
        <w:t xml:space="preserve"> published studies about the association of sugammadex and</w:t>
      </w:r>
      <w:r w:rsidRPr="000B0B37">
        <w:rPr>
          <w:rFonts w:ascii="Times New Roman" w:eastAsia="Times New Roman" w:hAnsi="Times New Roman" w:cs="Times New Roman"/>
          <w:color w:val="000000" w:themeColor="text1"/>
        </w:rPr>
        <w:t xml:space="preserve"> RN</w:t>
      </w:r>
      <w:r w:rsidR="002552E5">
        <w:rPr>
          <w:rFonts w:ascii="Times New Roman" w:eastAsia="Times New Roman" w:hAnsi="Times New Roman" w:cs="Times New Roman"/>
          <w:color w:val="000000" w:themeColor="text1"/>
        </w:rPr>
        <w:t>MB.  R</w:t>
      </w:r>
      <w:r w:rsidR="00B87342">
        <w:rPr>
          <w:rFonts w:ascii="Times New Roman" w:eastAsia="Times New Roman" w:hAnsi="Times New Roman" w:cs="Times New Roman"/>
          <w:color w:val="000000" w:themeColor="text1"/>
        </w:rPr>
        <w:t xml:space="preserve">esults of their analysis </w:t>
      </w:r>
      <w:r w:rsidR="00C40468">
        <w:rPr>
          <w:rFonts w:ascii="Times New Roman" w:eastAsia="Times New Roman" w:hAnsi="Times New Roman" w:cs="Times New Roman"/>
          <w:color w:val="000000" w:themeColor="text1"/>
        </w:rPr>
        <w:t>were</w:t>
      </w:r>
      <w:r w:rsidRPr="000B0B37">
        <w:rPr>
          <w:rFonts w:ascii="Times New Roman" w:eastAsia="Times New Roman" w:hAnsi="Times New Roman" w:cs="Times New Roman"/>
          <w:color w:val="000000" w:themeColor="text1"/>
        </w:rPr>
        <w:t xml:space="preserve"> that </w:t>
      </w:r>
      <w:r w:rsidR="00B87342">
        <w:rPr>
          <w:rFonts w:ascii="Times New Roman" w:eastAsia="Times New Roman" w:hAnsi="Times New Roman" w:cs="Times New Roman"/>
          <w:color w:val="000000" w:themeColor="text1"/>
        </w:rPr>
        <w:t xml:space="preserve">intraoperative administration of </w:t>
      </w:r>
      <w:r w:rsidRPr="000B0B37">
        <w:rPr>
          <w:rFonts w:ascii="Times New Roman" w:eastAsia="Times New Roman" w:hAnsi="Times New Roman" w:cs="Times New Roman"/>
          <w:color w:val="000000" w:themeColor="text1"/>
        </w:rPr>
        <w:t>sugammad</w:t>
      </w:r>
      <w:r w:rsidR="002552E5">
        <w:rPr>
          <w:rFonts w:ascii="Times New Roman" w:eastAsia="Times New Roman" w:hAnsi="Times New Roman" w:cs="Times New Roman"/>
          <w:color w:val="000000" w:themeColor="text1"/>
        </w:rPr>
        <w:t xml:space="preserve">ex eliminates RNMB </w:t>
      </w:r>
      <w:r w:rsidRPr="000B0B37">
        <w:rPr>
          <w:rFonts w:ascii="Times New Roman" w:eastAsia="Times New Roman" w:hAnsi="Times New Roman" w:cs="Times New Roman"/>
          <w:color w:val="000000" w:themeColor="text1"/>
        </w:rPr>
        <w:t>and is associated with decreas</w:t>
      </w:r>
      <w:r w:rsidR="00256E06">
        <w:rPr>
          <w:rFonts w:ascii="Times New Roman" w:eastAsia="Times New Roman" w:hAnsi="Times New Roman" w:cs="Times New Roman"/>
          <w:color w:val="000000" w:themeColor="text1"/>
        </w:rPr>
        <w:t>ed patient length of stay</w:t>
      </w:r>
      <w:r w:rsidR="002552E5">
        <w:rPr>
          <w:rFonts w:ascii="Times New Roman" w:eastAsia="Times New Roman" w:hAnsi="Times New Roman" w:cs="Times New Roman"/>
          <w:color w:val="000000" w:themeColor="text1"/>
        </w:rPr>
        <w:t xml:space="preserve"> in the PACU</w:t>
      </w:r>
      <w:r w:rsidR="00256E06">
        <w:rPr>
          <w:rFonts w:ascii="Times New Roman" w:eastAsia="Times New Roman" w:hAnsi="Times New Roman" w:cs="Times New Roman"/>
          <w:color w:val="000000" w:themeColor="text1"/>
        </w:rPr>
        <w:t>.  They also highlighted</w:t>
      </w:r>
      <w:r w:rsidRPr="000B0B37">
        <w:rPr>
          <w:rFonts w:ascii="Times New Roman" w:eastAsia="Times New Roman" w:hAnsi="Times New Roman" w:cs="Times New Roman"/>
          <w:color w:val="000000" w:themeColor="text1"/>
        </w:rPr>
        <w:t xml:space="preserve"> the importance of suga</w:t>
      </w:r>
      <w:r w:rsidR="00C40468">
        <w:rPr>
          <w:rFonts w:ascii="Times New Roman" w:eastAsia="Times New Roman" w:hAnsi="Times New Roman" w:cs="Times New Roman"/>
          <w:color w:val="000000" w:themeColor="text1"/>
        </w:rPr>
        <w:t>mmadex as a rescue drug in PACU and</w:t>
      </w:r>
      <w:r w:rsidRPr="000B0B37">
        <w:rPr>
          <w:rFonts w:ascii="Times New Roman" w:eastAsia="Times New Roman" w:hAnsi="Times New Roman" w:cs="Times New Roman"/>
          <w:color w:val="000000" w:themeColor="text1"/>
        </w:rPr>
        <w:t xml:space="preserve"> provide</w:t>
      </w:r>
      <w:r w:rsidR="00C40468">
        <w:rPr>
          <w:rFonts w:ascii="Times New Roman" w:eastAsia="Times New Roman" w:hAnsi="Times New Roman" w:cs="Times New Roman"/>
          <w:color w:val="000000" w:themeColor="text1"/>
        </w:rPr>
        <w:t xml:space="preserve">d dosing recommendations for </w:t>
      </w:r>
      <w:r w:rsidRPr="000B0B37">
        <w:rPr>
          <w:rFonts w:ascii="Times New Roman" w:eastAsia="Times New Roman" w:hAnsi="Times New Roman" w:cs="Times New Roman"/>
          <w:color w:val="000000" w:themeColor="text1"/>
        </w:rPr>
        <w:t xml:space="preserve">PACU </w:t>
      </w:r>
      <w:r w:rsidR="00C40468">
        <w:rPr>
          <w:rFonts w:ascii="Times New Roman" w:eastAsia="Times New Roman" w:hAnsi="Times New Roman" w:cs="Times New Roman"/>
          <w:color w:val="000000" w:themeColor="text1"/>
        </w:rPr>
        <w:t xml:space="preserve">patients who have </w:t>
      </w:r>
      <w:r w:rsidRPr="000B0B37">
        <w:rPr>
          <w:rFonts w:ascii="Times New Roman" w:eastAsia="Times New Roman" w:hAnsi="Times New Roman" w:cs="Times New Roman"/>
          <w:color w:val="000000" w:themeColor="text1"/>
        </w:rPr>
        <w:t xml:space="preserve">received </w:t>
      </w:r>
      <w:r w:rsidR="00C40468">
        <w:rPr>
          <w:rFonts w:ascii="Times New Roman" w:eastAsia="Times New Roman" w:hAnsi="Times New Roman" w:cs="Times New Roman"/>
          <w:color w:val="000000" w:themeColor="text1"/>
        </w:rPr>
        <w:t>n</w:t>
      </w:r>
      <w:r w:rsidRPr="000B0B37">
        <w:rPr>
          <w:rFonts w:ascii="Times New Roman" w:eastAsia="Times New Roman" w:hAnsi="Times New Roman" w:cs="Times New Roman"/>
          <w:color w:val="000000" w:themeColor="text1"/>
        </w:rPr>
        <w:t xml:space="preserve">eostigmine in the operating room.  </w:t>
      </w:r>
    </w:p>
    <w:p w14:paraId="537E18CC" w14:textId="400AC84B" w:rsidR="000B0B37" w:rsidRPr="000B0B37" w:rsidRDefault="000B0B37" w:rsidP="000B0B37">
      <w:pPr>
        <w:spacing w:line="480" w:lineRule="auto"/>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ab/>
        <w:t>The research on sugammadex is ongoing with relevant information continually being published.  Naguib &amp; Johnson (2017) compared the reversal effects of sugammadex, neostigmine, and edrophonium.  They reported that the main advantages o</w:t>
      </w:r>
      <w:r w:rsidR="00B07F1D">
        <w:rPr>
          <w:rFonts w:ascii="Times New Roman" w:eastAsia="Times New Roman" w:hAnsi="Times New Roman" w:cs="Times New Roman"/>
          <w:color w:val="000000" w:themeColor="text1"/>
        </w:rPr>
        <w:t>f sugammadex over neostigmine is</w:t>
      </w:r>
      <w:r w:rsidRPr="000B0B37">
        <w:rPr>
          <w:rFonts w:ascii="Times New Roman" w:eastAsia="Times New Roman" w:hAnsi="Times New Roman" w:cs="Times New Roman"/>
          <w:color w:val="000000" w:themeColor="text1"/>
        </w:rPr>
        <w:t xml:space="preserve"> its predictability and ability to extend the range of neuromusc</w:t>
      </w:r>
      <w:r w:rsidR="00DE76FC">
        <w:rPr>
          <w:rFonts w:ascii="Times New Roman" w:eastAsia="Times New Roman" w:hAnsi="Times New Roman" w:cs="Times New Roman"/>
          <w:color w:val="000000" w:themeColor="text1"/>
        </w:rPr>
        <w:t xml:space="preserve">ular blockade </w:t>
      </w:r>
      <w:r w:rsidR="00DE76FC">
        <w:rPr>
          <w:rFonts w:ascii="Times New Roman" w:eastAsia="Times New Roman" w:hAnsi="Times New Roman" w:cs="Times New Roman"/>
          <w:color w:val="000000" w:themeColor="text1"/>
        </w:rPr>
        <w:lastRenderedPageBreak/>
        <w:t>reversal</w:t>
      </w:r>
      <w:r w:rsidR="0086789F">
        <w:rPr>
          <w:rFonts w:ascii="Times New Roman" w:eastAsia="Times New Roman" w:hAnsi="Times New Roman" w:cs="Times New Roman"/>
          <w:color w:val="000000" w:themeColor="text1"/>
        </w:rPr>
        <w:t>, as it can be administered to patie</w:t>
      </w:r>
      <w:r w:rsidR="00673D35">
        <w:rPr>
          <w:rFonts w:ascii="Times New Roman" w:eastAsia="Times New Roman" w:hAnsi="Times New Roman" w:cs="Times New Roman"/>
          <w:color w:val="000000" w:themeColor="text1"/>
        </w:rPr>
        <w:t>nts with very deep levels of neuromuscular block</w:t>
      </w:r>
      <w:r w:rsidR="0086789F">
        <w:rPr>
          <w:rFonts w:ascii="Times New Roman" w:eastAsia="Times New Roman" w:hAnsi="Times New Roman" w:cs="Times New Roman"/>
          <w:color w:val="000000" w:themeColor="text1"/>
        </w:rPr>
        <w:t xml:space="preserve"> that is not possible with anticholinesterase agents</w:t>
      </w:r>
      <w:r w:rsidR="00DE76FC">
        <w:rPr>
          <w:rFonts w:ascii="Times New Roman" w:eastAsia="Times New Roman" w:hAnsi="Times New Roman" w:cs="Times New Roman"/>
          <w:color w:val="000000" w:themeColor="text1"/>
        </w:rPr>
        <w:t>.  Additionally, since</w:t>
      </w:r>
      <w:r w:rsidRPr="000B0B37">
        <w:rPr>
          <w:rFonts w:ascii="Times New Roman" w:eastAsia="Times New Roman" w:hAnsi="Times New Roman" w:cs="Times New Roman"/>
          <w:color w:val="000000" w:themeColor="text1"/>
        </w:rPr>
        <w:t xml:space="preserve"> it is not an anticholines</w:t>
      </w:r>
      <w:r w:rsidR="00AA3612">
        <w:rPr>
          <w:rFonts w:ascii="Times New Roman" w:eastAsia="Times New Roman" w:hAnsi="Times New Roman" w:cs="Times New Roman"/>
          <w:color w:val="000000" w:themeColor="text1"/>
        </w:rPr>
        <w:t>terase there are no associated</w:t>
      </w:r>
      <w:r w:rsidRPr="000B0B37">
        <w:rPr>
          <w:rFonts w:ascii="Times New Roman" w:eastAsia="Times New Roman" w:hAnsi="Times New Roman" w:cs="Times New Roman"/>
          <w:color w:val="000000" w:themeColor="text1"/>
        </w:rPr>
        <w:t xml:space="preserve"> cho</w:t>
      </w:r>
      <w:r w:rsidR="00DE76FC">
        <w:rPr>
          <w:rFonts w:ascii="Times New Roman" w:eastAsia="Times New Roman" w:hAnsi="Times New Roman" w:cs="Times New Roman"/>
          <w:color w:val="000000" w:themeColor="text1"/>
        </w:rPr>
        <w:t>linergic side effects that</w:t>
      </w:r>
      <w:r w:rsidRPr="000B0B37">
        <w:rPr>
          <w:rFonts w:ascii="Times New Roman" w:eastAsia="Times New Roman" w:hAnsi="Times New Roman" w:cs="Times New Roman"/>
          <w:color w:val="000000" w:themeColor="text1"/>
        </w:rPr>
        <w:t xml:space="preserve"> normally require coadministration of an anticholinergic agent (Naguib &amp; Johnson, 2017).  Naguib and Johnson (2017) further recommended that neostigmine only be used in situations where patients have light or moderate neuromuscular blocka</w:t>
      </w:r>
      <w:r w:rsidR="00B7126C">
        <w:rPr>
          <w:rFonts w:ascii="Times New Roman" w:eastAsia="Times New Roman" w:hAnsi="Times New Roman" w:cs="Times New Roman"/>
          <w:color w:val="000000" w:themeColor="text1"/>
        </w:rPr>
        <w:t>de and that</w:t>
      </w:r>
      <w:r w:rsidRPr="000B0B37">
        <w:rPr>
          <w:rFonts w:ascii="Times New Roman" w:eastAsia="Times New Roman" w:hAnsi="Times New Roman" w:cs="Times New Roman"/>
          <w:color w:val="000000" w:themeColor="text1"/>
        </w:rPr>
        <w:t xml:space="preserve"> sugammadex</w:t>
      </w:r>
      <w:r w:rsidR="00B7126C">
        <w:rPr>
          <w:rFonts w:ascii="Times New Roman" w:eastAsia="Times New Roman" w:hAnsi="Times New Roman" w:cs="Times New Roman"/>
          <w:color w:val="000000" w:themeColor="text1"/>
        </w:rPr>
        <w:t xml:space="preserve"> be used</w:t>
      </w:r>
      <w:r w:rsidRPr="000B0B37">
        <w:rPr>
          <w:rFonts w:ascii="Times New Roman" w:eastAsia="Times New Roman" w:hAnsi="Times New Roman" w:cs="Times New Roman"/>
          <w:color w:val="000000" w:themeColor="text1"/>
        </w:rPr>
        <w:t xml:space="preserve"> to reverse deep blockade.  Cost was identified as a factor </w:t>
      </w:r>
      <w:r w:rsidR="00A57D98">
        <w:rPr>
          <w:rFonts w:ascii="Times New Roman" w:eastAsia="Times New Roman" w:hAnsi="Times New Roman" w:cs="Times New Roman"/>
          <w:color w:val="000000" w:themeColor="text1"/>
        </w:rPr>
        <w:t xml:space="preserve">that </w:t>
      </w:r>
      <w:r w:rsidRPr="000B0B37">
        <w:rPr>
          <w:rFonts w:ascii="Times New Roman" w:eastAsia="Times New Roman" w:hAnsi="Times New Roman" w:cs="Times New Roman"/>
          <w:color w:val="000000" w:themeColor="text1"/>
        </w:rPr>
        <w:t>providers should consider w</w:t>
      </w:r>
      <w:r w:rsidR="00BC2C88">
        <w:rPr>
          <w:rFonts w:ascii="Times New Roman" w:eastAsia="Times New Roman" w:hAnsi="Times New Roman" w:cs="Times New Roman"/>
          <w:color w:val="000000" w:themeColor="text1"/>
        </w:rPr>
        <w:t>hen choosing the reversal agent</w:t>
      </w:r>
      <w:r w:rsidR="00751E6A">
        <w:rPr>
          <w:rFonts w:ascii="Times New Roman" w:eastAsia="Times New Roman" w:hAnsi="Times New Roman" w:cs="Times New Roman"/>
          <w:color w:val="000000" w:themeColor="text1"/>
        </w:rPr>
        <w:t xml:space="preserve">.  </w:t>
      </w:r>
      <w:r w:rsidR="00BC2C88">
        <w:rPr>
          <w:rFonts w:ascii="Times New Roman" w:eastAsia="Times New Roman" w:hAnsi="Times New Roman" w:cs="Times New Roman"/>
          <w:color w:val="000000" w:themeColor="text1"/>
        </w:rPr>
        <w:t>E</w:t>
      </w:r>
      <w:r w:rsidR="00794D11">
        <w:rPr>
          <w:rFonts w:ascii="Times New Roman" w:eastAsia="Times New Roman" w:hAnsi="Times New Roman" w:cs="Times New Roman"/>
          <w:color w:val="000000" w:themeColor="text1"/>
        </w:rPr>
        <w:t xml:space="preserve">drophonium is </w:t>
      </w:r>
      <w:r w:rsidRPr="000B0B37">
        <w:rPr>
          <w:rFonts w:ascii="Times New Roman" w:eastAsia="Times New Roman" w:hAnsi="Times New Roman" w:cs="Times New Roman"/>
          <w:color w:val="000000" w:themeColor="text1"/>
        </w:rPr>
        <w:t>the least expensive</w:t>
      </w:r>
      <w:r w:rsidR="00794D11">
        <w:rPr>
          <w:rFonts w:ascii="Times New Roman" w:eastAsia="Times New Roman" w:hAnsi="Times New Roman" w:cs="Times New Roman"/>
          <w:color w:val="000000" w:themeColor="text1"/>
        </w:rPr>
        <w:t>, followed by neostigmine and sugammadex</w:t>
      </w:r>
      <w:r w:rsidRPr="000B0B37">
        <w:rPr>
          <w:rFonts w:ascii="Times New Roman" w:eastAsia="Times New Roman" w:hAnsi="Times New Roman" w:cs="Times New Roman"/>
          <w:color w:val="000000" w:themeColor="text1"/>
        </w:rPr>
        <w:t xml:space="preserve">. </w:t>
      </w:r>
      <w:r w:rsidR="00952E11">
        <w:rPr>
          <w:rFonts w:ascii="Times New Roman" w:eastAsia="Times New Roman" w:hAnsi="Times New Roman" w:cs="Times New Roman"/>
          <w:color w:val="000000" w:themeColor="text1"/>
        </w:rPr>
        <w:t xml:space="preserve"> </w:t>
      </w:r>
      <w:r w:rsidRPr="000B0B37">
        <w:rPr>
          <w:rFonts w:ascii="Times New Roman" w:eastAsia="Times New Roman" w:hAnsi="Times New Roman" w:cs="Times New Roman"/>
          <w:color w:val="000000" w:themeColor="text1"/>
        </w:rPr>
        <w:t>The cost</w:t>
      </w:r>
      <w:r w:rsidR="00DE76FC">
        <w:rPr>
          <w:rFonts w:ascii="Times New Roman" w:eastAsia="Times New Roman" w:hAnsi="Times New Roman" w:cs="Times New Roman"/>
          <w:color w:val="000000" w:themeColor="text1"/>
        </w:rPr>
        <w:t xml:space="preserve"> of</w:t>
      </w:r>
      <w:r w:rsidRPr="000B0B37">
        <w:rPr>
          <w:rFonts w:ascii="Times New Roman" w:eastAsia="Times New Roman" w:hAnsi="Times New Roman" w:cs="Times New Roman"/>
          <w:color w:val="000000" w:themeColor="text1"/>
        </w:rPr>
        <w:t xml:space="preserve"> sugammadex is dose dependent with the least expensive dose of sugammadex equaling the cost of</w:t>
      </w:r>
      <w:r w:rsidR="00952E11">
        <w:rPr>
          <w:rFonts w:ascii="Times New Roman" w:eastAsia="Times New Roman" w:hAnsi="Times New Roman" w:cs="Times New Roman"/>
          <w:color w:val="000000" w:themeColor="text1"/>
        </w:rPr>
        <w:t xml:space="preserve"> a full dose of</w:t>
      </w:r>
      <w:r w:rsidRPr="000B0B37">
        <w:rPr>
          <w:rFonts w:ascii="Times New Roman" w:eastAsia="Times New Roman" w:hAnsi="Times New Roman" w:cs="Times New Roman"/>
          <w:color w:val="000000" w:themeColor="text1"/>
        </w:rPr>
        <w:t xml:space="preserve"> neostigmine.  The use of sugammadex is increasing as a routine reversal and this article highlights the advantages of its </w:t>
      </w:r>
      <w:r w:rsidR="00B7126C">
        <w:rPr>
          <w:rFonts w:ascii="Times New Roman" w:eastAsia="Times New Roman" w:hAnsi="Times New Roman" w:cs="Times New Roman"/>
          <w:color w:val="000000" w:themeColor="text1"/>
        </w:rPr>
        <w:t xml:space="preserve">adoption into </w:t>
      </w:r>
      <w:r w:rsidRPr="000B0B37">
        <w:rPr>
          <w:rFonts w:ascii="Times New Roman" w:eastAsia="Times New Roman" w:hAnsi="Times New Roman" w:cs="Times New Roman"/>
          <w:color w:val="000000" w:themeColor="text1"/>
        </w:rPr>
        <w:t>practice (Naguib &amp; Johnson, 2017).</w:t>
      </w:r>
    </w:p>
    <w:p w14:paraId="278A1F3B" w14:textId="77777777" w:rsidR="000B0B37" w:rsidRPr="0016216F" w:rsidRDefault="000B0B37" w:rsidP="0016216F">
      <w:pPr>
        <w:spacing w:line="480" w:lineRule="auto"/>
        <w:rPr>
          <w:rFonts w:ascii="Times New Roman" w:eastAsia="Times New Roman" w:hAnsi="Times New Roman" w:cs="Times New Roman"/>
          <w:b/>
          <w:color w:val="000000" w:themeColor="text1"/>
        </w:rPr>
      </w:pPr>
      <w:r w:rsidRPr="0016216F">
        <w:rPr>
          <w:rFonts w:ascii="Times New Roman" w:eastAsia="Times New Roman" w:hAnsi="Times New Roman" w:cs="Times New Roman"/>
          <w:b/>
          <w:color w:val="000000" w:themeColor="text1"/>
        </w:rPr>
        <w:t>Current Challenges and Opportunities</w:t>
      </w:r>
    </w:p>
    <w:p w14:paraId="78DCDB18" w14:textId="7898B081" w:rsidR="000B0B37" w:rsidRPr="000B0B37" w:rsidRDefault="000B0B37" w:rsidP="000B0B37">
      <w:pPr>
        <w:spacing w:line="480" w:lineRule="auto"/>
        <w:rPr>
          <w:rFonts w:ascii="Times New Roman" w:eastAsia="Times New Roman" w:hAnsi="Times New Roman" w:cs="Times New Roman"/>
          <w:color w:val="000000" w:themeColor="text1"/>
        </w:rPr>
      </w:pPr>
      <w:r w:rsidRPr="000B0B37">
        <w:rPr>
          <w:rFonts w:ascii="Times New Roman" w:eastAsia="Times New Roman" w:hAnsi="Times New Roman" w:cs="Times New Roman"/>
          <w:color w:val="000000" w:themeColor="text1"/>
        </w:rPr>
        <w:tab/>
        <w:t>Over the past few years there has been an increasing number of studies published related to residual paralysis in the PACU, monitoring techniques used in the operating room for neuromuscular blockers, and reversal agents.  Brull &amp; Kopman (2017) conducted an extensive review of literature and highlighted important factors that should be included in practice.  One recommendation was that anesthesia providers should use peripheral nerve stimulators to manage perioperative neuromuscular blockade (Brull &amp; Kopman, 2017).  They discussed the limitations of subjective measurement in detection and prevention of residual paralysis, and pointed out how subjective clinical evaluations are insensitive for detecting neuromuscular weakness (Brull &amp; Kopman, 2017).  “Objective measurement (</w:t>
      </w:r>
      <w:r w:rsidR="005764EF">
        <w:rPr>
          <w:rFonts w:ascii="Times New Roman" w:eastAsia="Times New Roman" w:hAnsi="Times New Roman" w:cs="Times New Roman"/>
          <w:color w:val="000000" w:themeColor="text1"/>
        </w:rPr>
        <w:t xml:space="preserve">obtaining </w:t>
      </w:r>
      <w:r w:rsidRPr="000B0B37">
        <w:rPr>
          <w:rFonts w:ascii="Times New Roman" w:eastAsia="Times New Roman" w:hAnsi="Times New Roman" w:cs="Times New Roman"/>
          <w:color w:val="000000" w:themeColor="text1"/>
        </w:rPr>
        <w:t xml:space="preserve">a train-of-four-ratio greater than 0.90) is the only method to determine appropriate timing of tracheal extubation and ensure normal muscle function and patient safety” (Brull &amp; Kopman, 2017, p. 173).  The </w:t>
      </w:r>
      <w:r w:rsidRPr="000B0B37">
        <w:rPr>
          <w:rFonts w:ascii="Times New Roman" w:eastAsia="Times New Roman" w:hAnsi="Times New Roman" w:cs="Times New Roman"/>
          <w:color w:val="000000" w:themeColor="text1"/>
        </w:rPr>
        <w:lastRenderedPageBreak/>
        <w:t>valuable informat</w:t>
      </w:r>
      <w:r w:rsidR="000E50F2">
        <w:rPr>
          <w:rFonts w:ascii="Times New Roman" w:eastAsia="Times New Roman" w:hAnsi="Times New Roman" w:cs="Times New Roman"/>
          <w:color w:val="000000" w:themeColor="text1"/>
        </w:rPr>
        <w:t>ion gained in this article demonstrates</w:t>
      </w:r>
      <w:r w:rsidRPr="000B0B37">
        <w:rPr>
          <w:rFonts w:ascii="Times New Roman" w:eastAsia="Times New Roman" w:hAnsi="Times New Roman" w:cs="Times New Roman"/>
          <w:color w:val="000000" w:themeColor="text1"/>
        </w:rPr>
        <w:t xml:space="preserve"> the importance of objective measurement in neuromuscular assessment and the educational need that still exist</w:t>
      </w:r>
      <w:r w:rsidR="00DE76FC">
        <w:rPr>
          <w:rFonts w:ascii="Times New Roman" w:eastAsia="Times New Roman" w:hAnsi="Times New Roman" w:cs="Times New Roman"/>
          <w:color w:val="000000" w:themeColor="text1"/>
        </w:rPr>
        <w:t>s</w:t>
      </w:r>
      <w:r w:rsidRPr="000B0B37">
        <w:rPr>
          <w:rFonts w:ascii="Times New Roman" w:eastAsia="Times New Roman" w:hAnsi="Times New Roman" w:cs="Times New Roman"/>
          <w:color w:val="000000" w:themeColor="text1"/>
        </w:rPr>
        <w:t xml:space="preserve"> for practitioners to incorporate its use in the operating room.  </w:t>
      </w:r>
    </w:p>
    <w:p w14:paraId="4BCE1E8E" w14:textId="79BB9C7F" w:rsidR="000B0B37" w:rsidRPr="000B0B37" w:rsidRDefault="00F53203" w:rsidP="000B0B37">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Naguib, Brull, &amp; Johnson</w:t>
      </w:r>
      <w:r w:rsidR="000B0B37" w:rsidRPr="000B0B37">
        <w:rPr>
          <w:rFonts w:ascii="Times New Roman" w:eastAsia="Times New Roman" w:hAnsi="Times New Roman" w:cs="Times New Roman"/>
          <w:color w:val="000000" w:themeColor="text1"/>
        </w:rPr>
        <w:t xml:space="preserve"> (2017) published a review article about the</w:t>
      </w:r>
      <w:r w:rsidR="00501394">
        <w:rPr>
          <w:rFonts w:ascii="Times New Roman" w:eastAsia="Times New Roman" w:hAnsi="Times New Roman" w:cs="Times New Roman"/>
          <w:color w:val="000000" w:themeColor="text1"/>
        </w:rPr>
        <w:t xml:space="preserve"> technical</w:t>
      </w:r>
      <w:r w:rsidR="000B0B37" w:rsidRPr="000B0B37">
        <w:rPr>
          <w:rFonts w:ascii="Times New Roman" w:eastAsia="Times New Roman" w:hAnsi="Times New Roman" w:cs="Times New Roman"/>
          <w:color w:val="000000" w:themeColor="text1"/>
        </w:rPr>
        <w:t xml:space="preserve"> basis of neuromuscular monitoring.   “Evidence indicates that current practice continues to perpetuate the status quo, in which 10-40% of patients experience postoperative residual weakness” (Naguib et al., 20</w:t>
      </w:r>
      <w:r w:rsidR="004A2BA5">
        <w:rPr>
          <w:rFonts w:ascii="Times New Roman" w:eastAsia="Times New Roman" w:hAnsi="Times New Roman" w:cs="Times New Roman"/>
          <w:color w:val="000000" w:themeColor="text1"/>
        </w:rPr>
        <w:t>17, p. 16).   Core questions about</w:t>
      </w:r>
      <w:r w:rsidR="000B0B37" w:rsidRPr="000B0B37">
        <w:rPr>
          <w:rFonts w:ascii="Times New Roman" w:eastAsia="Times New Roman" w:hAnsi="Times New Roman" w:cs="Times New Roman"/>
          <w:color w:val="000000" w:themeColor="text1"/>
        </w:rPr>
        <w:t xml:space="preserve"> neu</w:t>
      </w:r>
      <w:r w:rsidR="004A2BA5">
        <w:rPr>
          <w:rFonts w:ascii="Times New Roman" w:eastAsia="Times New Roman" w:hAnsi="Times New Roman" w:cs="Times New Roman"/>
          <w:color w:val="000000" w:themeColor="text1"/>
        </w:rPr>
        <w:t>romuscular blockers and how</w:t>
      </w:r>
      <w:r w:rsidR="000B0B37" w:rsidRPr="000B0B37">
        <w:rPr>
          <w:rFonts w:ascii="Times New Roman" w:eastAsia="Times New Roman" w:hAnsi="Times New Roman" w:cs="Times New Roman"/>
          <w:color w:val="000000" w:themeColor="text1"/>
        </w:rPr>
        <w:t xml:space="preserve"> provider</w:t>
      </w:r>
      <w:r w:rsidR="004A2BA5">
        <w:rPr>
          <w:rFonts w:ascii="Times New Roman" w:eastAsia="Times New Roman" w:hAnsi="Times New Roman" w:cs="Times New Roman"/>
          <w:color w:val="000000" w:themeColor="text1"/>
        </w:rPr>
        <w:t>s</w:t>
      </w:r>
      <w:r w:rsidR="000B0B37" w:rsidRPr="000B0B37">
        <w:rPr>
          <w:rFonts w:ascii="Times New Roman" w:eastAsia="Times New Roman" w:hAnsi="Times New Roman" w:cs="Times New Roman"/>
          <w:color w:val="000000" w:themeColor="text1"/>
        </w:rPr>
        <w:t xml:space="preserve"> monitor</w:t>
      </w:r>
      <w:r w:rsidR="00BE5141">
        <w:rPr>
          <w:rFonts w:ascii="Times New Roman" w:eastAsia="Times New Roman" w:hAnsi="Times New Roman" w:cs="Times New Roman"/>
          <w:color w:val="000000" w:themeColor="text1"/>
        </w:rPr>
        <w:t xml:space="preserve"> the effects of drugs they administered</w:t>
      </w:r>
      <w:r w:rsidR="004A2BA5">
        <w:rPr>
          <w:rFonts w:ascii="Times New Roman" w:eastAsia="Times New Roman" w:hAnsi="Times New Roman" w:cs="Times New Roman"/>
          <w:color w:val="000000" w:themeColor="text1"/>
        </w:rPr>
        <w:t xml:space="preserve"> were addressed</w:t>
      </w:r>
      <w:r w:rsidR="000B0B37" w:rsidRPr="000B0B37">
        <w:rPr>
          <w:rFonts w:ascii="Times New Roman" w:eastAsia="Times New Roman" w:hAnsi="Times New Roman" w:cs="Times New Roman"/>
          <w:color w:val="000000" w:themeColor="text1"/>
        </w:rPr>
        <w:t>.  Detailed desc</w:t>
      </w:r>
      <w:r w:rsidR="004A2BA5">
        <w:rPr>
          <w:rFonts w:ascii="Times New Roman" w:eastAsia="Times New Roman" w:hAnsi="Times New Roman" w:cs="Times New Roman"/>
          <w:color w:val="000000" w:themeColor="text1"/>
        </w:rPr>
        <w:t>riptions were provided about</w:t>
      </w:r>
      <w:r w:rsidR="000B0B37" w:rsidRPr="000B0B37">
        <w:rPr>
          <w:rFonts w:ascii="Times New Roman" w:eastAsia="Times New Roman" w:hAnsi="Times New Roman" w:cs="Times New Roman"/>
          <w:color w:val="000000" w:themeColor="text1"/>
        </w:rPr>
        <w:t xml:space="preserve"> use of peripheral nerve st</w:t>
      </w:r>
      <w:r w:rsidR="004A2BA5">
        <w:rPr>
          <w:rFonts w:ascii="Times New Roman" w:eastAsia="Times New Roman" w:hAnsi="Times New Roman" w:cs="Times New Roman"/>
          <w:color w:val="000000" w:themeColor="text1"/>
        </w:rPr>
        <w:t xml:space="preserve">imulators (PNS) and the newer </w:t>
      </w:r>
      <w:r w:rsidR="000B0B37" w:rsidRPr="000B0B37">
        <w:rPr>
          <w:rFonts w:ascii="Times New Roman" w:eastAsia="Times New Roman" w:hAnsi="Times New Roman" w:cs="Times New Roman"/>
          <w:color w:val="000000" w:themeColor="text1"/>
        </w:rPr>
        <w:t>neuromuscular monitors that are available, including acceleromyography (AMG), mechanomyography (MMG), kinemyography (KMG), and ele</w:t>
      </w:r>
      <w:r>
        <w:rPr>
          <w:rFonts w:ascii="Times New Roman" w:eastAsia="Times New Roman" w:hAnsi="Times New Roman" w:cs="Times New Roman"/>
          <w:color w:val="000000" w:themeColor="text1"/>
        </w:rPr>
        <w:t xml:space="preserve">ctromyography (EMG).  </w:t>
      </w:r>
      <w:r w:rsidR="00501394">
        <w:rPr>
          <w:rFonts w:ascii="Times New Roman" w:eastAsia="Times New Roman" w:hAnsi="Times New Roman" w:cs="Times New Roman"/>
          <w:color w:val="000000" w:themeColor="text1"/>
        </w:rPr>
        <w:t>They concluded that a</w:t>
      </w:r>
      <w:r w:rsidR="0055738B">
        <w:rPr>
          <w:rFonts w:ascii="Times New Roman" w:eastAsia="Times New Roman" w:hAnsi="Times New Roman" w:cs="Times New Roman"/>
          <w:color w:val="000000" w:themeColor="text1"/>
        </w:rPr>
        <w:t>ccurate</w:t>
      </w:r>
      <w:r w:rsidR="00EC6531">
        <w:rPr>
          <w:rFonts w:ascii="Times New Roman" w:eastAsia="Times New Roman" w:hAnsi="Times New Roman" w:cs="Times New Roman"/>
          <w:color w:val="000000" w:themeColor="text1"/>
        </w:rPr>
        <w:t>ly</w:t>
      </w:r>
      <w:r>
        <w:rPr>
          <w:rFonts w:ascii="Times New Roman" w:eastAsia="Times New Roman" w:hAnsi="Times New Roman" w:cs="Times New Roman"/>
          <w:color w:val="000000" w:themeColor="text1"/>
        </w:rPr>
        <w:t xml:space="preserve"> </w:t>
      </w:r>
      <w:r w:rsidR="000B0B37" w:rsidRPr="000B0B37">
        <w:rPr>
          <w:rFonts w:ascii="Times New Roman" w:eastAsia="Times New Roman" w:hAnsi="Times New Roman" w:cs="Times New Roman"/>
          <w:color w:val="000000" w:themeColor="text1"/>
        </w:rPr>
        <w:t xml:space="preserve">monitoring </w:t>
      </w:r>
      <w:r w:rsidR="005E7FB2" w:rsidRPr="000B0B37">
        <w:rPr>
          <w:rFonts w:ascii="Times New Roman" w:eastAsia="Times New Roman" w:hAnsi="Times New Roman" w:cs="Times New Roman"/>
          <w:color w:val="000000" w:themeColor="text1"/>
        </w:rPr>
        <w:t>patients’</w:t>
      </w:r>
      <w:r w:rsidR="00501394">
        <w:rPr>
          <w:rFonts w:ascii="Times New Roman" w:eastAsia="Times New Roman" w:hAnsi="Times New Roman" w:cs="Times New Roman"/>
          <w:color w:val="000000" w:themeColor="text1"/>
        </w:rPr>
        <w:t xml:space="preserve"> neuromuscular blockade in </w:t>
      </w:r>
      <w:r w:rsidR="000B0B37" w:rsidRPr="000B0B37">
        <w:rPr>
          <w:rFonts w:ascii="Times New Roman" w:eastAsia="Times New Roman" w:hAnsi="Times New Roman" w:cs="Times New Roman"/>
          <w:color w:val="000000" w:themeColor="text1"/>
        </w:rPr>
        <w:t>operating room</w:t>
      </w:r>
      <w:r w:rsidR="00501394">
        <w:rPr>
          <w:rFonts w:ascii="Times New Roman" w:eastAsia="Times New Roman" w:hAnsi="Times New Roman" w:cs="Times New Roman"/>
          <w:color w:val="000000" w:themeColor="text1"/>
        </w:rPr>
        <w:t>s</w:t>
      </w:r>
      <w:r w:rsidR="000B0B37" w:rsidRPr="000B0B37">
        <w:rPr>
          <w:rFonts w:ascii="Times New Roman" w:eastAsia="Times New Roman" w:hAnsi="Times New Roman" w:cs="Times New Roman"/>
          <w:color w:val="000000" w:themeColor="text1"/>
        </w:rPr>
        <w:t xml:space="preserve"> can </w:t>
      </w:r>
      <w:r w:rsidR="000F0C1B">
        <w:rPr>
          <w:rFonts w:ascii="Times New Roman" w:eastAsia="Times New Roman" w:hAnsi="Times New Roman" w:cs="Times New Roman"/>
          <w:color w:val="000000" w:themeColor="text1"/>
        </w:rPr>
        <w:t xml:space="preserve">have an impactful </w:t>
      </w:r>
      <w:r w:rsidR="000B0B37" w:rsidRPr="000B0B37">
        <w:rPr>
          <w:rFonts w:ascii="Times New Roman" w:eastAsia="Times New Roman" w:hAnsi="Times New Roman" w:cs="Times New Roman"/>
          <w:color w:val="000000" w:themeColor="text1"/>
        </w:rPr>
        <w:t>result in preventing residual neuromuscular weakness.</w:t>
      </w:r>
    </w:p>
    <w:p w14:paraId="3D770AB9" w14:textId="37869A88" w:rsidR="000B0B37" w:rsidRDefault="0069744E" w:rsidP="000B0B37">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Naguib et al.</w:t>
      </w:r>
      <w:r w:rsidR="00F53203">
        <w:rPr>
          <w:rFonts w:ascii="Times New Roman" w:eastAsia="Times New Roman" w:hAnsi="Times New Roman" w:cs="Times New Roman"/>
          <w:color w:val="000000" w:themeColor="text1"/>
        </w:rPr>
        <w:t xml:space="preserve"> (2017)</w:t>
      </w:r>
      <w:r w:rsidR="000B0B37" w:rsidRPr="000B0B37">
        <w:rPr>
          <w:rFonts w:ascii="Times New Roman" w:eastAsia="Times New Roman" w:hAnsi="Times New Roman" w:cs="Times New Roman"/>
          <w:color w:val="000000" w:themeColor="text1"/>
        </w:rPr>
        <w:t xml:space="preserve"> identified eight common mistakes providers make when using neuromuscular blocking drugs.  These included: not using neuromuscular monitors, using the facial muscles for subjective monitoring, using five second tetanic stimulation for less than five seconds, using subjective evaluation of the TOF count, determining the onset of neuromuscular block by sustained tetany at one hertz, assessing neuromuscular function less than three minutes after tetanic stimulation, not maintaining monitored muscle</w:t>
      </w:r>
      <w:r w:rsidR="00BE5141">
        <w:rPr>
          <w:rFonts w:ascii="Times New Roman" w:eastAsia="Times New Roman" w:hAnsi="Times New Roman" w:cs="Times New Roman"/>
          <w:color w:val="000000" w:themeColor="text1"/>
        </w:rPr>
        <w:t>s</w:t>
      </w:r>
      <w:r w:rsidR="000B0B37" w:rsidRPr="000B0B37">
        <w:rPr>
          <w:rFonts w:ascii="Times New Roman" w:eastAsia="Times New Roman" w:hAnsi="Times New Roman" w:cs="Times New Roman"/>
          <w:color w:val="000000" w:themeColor="text1"/>
        </w:rPr>
        <w:t xml:space="preserve"> at normothermia, and not ensuring good skin contact with electrodes (Naguib et al., 2017).   If anesthe</w:t>
      </w:r>
      <w:r w:rsidR="00F53203">
        <w:rPr>
          <w:rFonts w:ascii="Times New Roman" w:eastAsia="Times New Roman" w:hAnsi="Times New Roman" w:cs="Times New Roman"/>
          <w:color w:val="000000" w:themeColor="text1"/>
        </w:rPr>
        <w:t>sia providers and others who administer</w:t>
      </w:r>
      <w:r w:rsidR="000B0B37" w:rsidRPr="000B0B37">
        <w:rPr>
          <w:rFonts w:ascii="Times New Roman" w:eastAsia="Times New Roman" w:hAnsi="Times New Roman" w:cs="Times New Roman"/>
          <w:color w:val="000000" w:themeColor="text1"/>
        </w:rPr>
        <w:t xml:space="preserve"> neuromu</w:t>
      </w:r>
      <w:r w:rsidR="004A2BA5">
        <w:rPr>
          <w:rFonts w:ascii="Times New Roman" w:eastAsia="Times New Roman" w:hAnsi="Times New Roman" w:cs="Times New Roman"/>
          <w:color w:val="000000" w:themeColor="text1"/>
        </w:rPr>
        <w:t xml:space="preserve">scular blocking drugs used </w:t>
      </w:r>
      <w:r w:rsidR="000B0B37" w:rsidRPr="000B0B37">
        <w:rPr>
          <w:rFonts w:ascii="Times New Roman" w:eastAsia="Times New Roman" w:hAnsi="Times New Roman" w:cs="Times New Roman"/>
          <w:color w:val="000000" w:themeColor="text1"/>
        </w:rPr>
        <w:t xml:space="preserve">objective neuromuscular monitoring most of these errors could be mitigated. </w:t>
      </w:r>
    </w:p>
    <w:p w14:paraId="0F2B826F" w14:textId="3643B049" w:rsidR="007F159E" w:rsidRDefault="00476EE2" w:rsidP="000B0B37">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ab/>
      </w:r>
      <w:r w:rsidR="007F159E">
        <w:rPr>
          <w:rFonts w:ascii="Times New Roman" w:eastAsia="Times New Roman" w:hAnsi="Times New Roman" w:cs="Times New Roman"/>
          <w:color w:val="000000" w:themeColor="text1"/>
        </w:rPr>
        <w:t>Naguib</w:t>
      </w:r>
      <w:r w:rsidR="00426E6B">
        <w:rPr>
          <w:rFonts w:ascii="Times New Roman" w:eastAsia="Times New Roman" w:hAnsi="Times New Roman" w:cs="Times New Roman"/>
          <w:color w:val="000000" w:themeColor="text1"/>
        </w:rPr>
        <w:t xml:space="preserve"> </w:t>
      </w:r>
      <w:r w:rsidR="003445A4">
        <w:rPr>
          <w:rFonts w:ascii="Times New Roman" w:eastAsia="Times New Roman" w:hAnsi="Times New Roman" w:cs="Times New Roman"/>
          <w:color w:val="000000" w:themeColor="text1"/>
        </w:rPr>
        <w:t>et al. (2010) conducted</w:t>
      </w:r>
      <w:r w:rsidR="006B1AA4">
        <w:rPr>
          <w:rFonts w:ascii="Times New Roman" w:eastAsia="Times New Roman" w:hAnsi="Times New Roman" w:cs="Times New Roman"/>
          <w:color w:val="000000" w:themeColor="text1"/>
        </w:rPr>
        <w:t xml:space="preserve"> a </w:t>
      </w:r>
      <w:r w:rsidR="007F159E">
        <w:rPr>
          <w:rFonts w:ascii="Times New Roman" w:eastAsia="Times New Roman" w:hAnsi="Times New Roman" w:cs="Times New Roman"/>
          <w:color w:val="000000" w:themeColor="text1"/>
        </w:rPr>
        <w:t>survey about the management of</w:t>
      </w:r>
      <w:r w:rsidR="006B1AA4">
        <w:rPr>
          <w:rFonts w:ascii="Times New Roman" w:eastAsia="Times New Roman" w:hAnsi="Times New Roman" w:cs="Times New Roman"/>
          <w:color w:val="000000" w:themeColor="text1"/>
        </w:rPr>
        <w:t xml:space="preserve"> neur</w:t>
      </w:r>
      <w:r w:rsidR="003445A4">
        <w:rPr>
          <w:rFonts w:ascii="Times New Roman" w:eastAsia="Times New Roman" w:hAnsi="Times New Roman" w:cs="Times New Roman"/>
          <w:color w:val="000000" w:themeColor="text1"/>
        </w:rPr>
        <w:t>omuscular blockade</w:t>
      </w:r>
      <w:r w:rsidR="007F159E">
        <w:rPr>
          <w:rFonts w:ascii="Times New Roman" w:eastAsia="Times New Roman" w:hAnsi="Times New Roman" w:cs="Times New Roman"/>
          <w:color w:val="000000" w:themeColor="text1"/>
        </w:rPr>
        <w:t xml:space="preserve"> in the United States</w:t>
      </w:r>
      <w:r w:rsidR="00166DEF">
        <w:rPr>
          <w:rFonts w:ascii="Times New Roman" w:eastAsia="Times New Roman" w:hAnsi="Times New Roman" w:cs="Times New Roman"/>
          <w:color w:val="000000" w:themeColor="text1"/>
        </w:rPr>
        <w:t xml:space="preserve"> (U.S.)</w:t>
      </w:r>
      <w:r w:rsidR="002A7041">
        <w:rPr>
          <w:rFonts w:ascii="Times New Roman" w:eastAsia="Times New Roman" w:hAnsi="Times New Roman" w:cs="Times New Roman"/>
          <w:color w:val="000000" w:themeColor="text1"/>
        </w:rPr>
        <w:t xml:space="preserve"> and Europe.  I</w:t>
      </w:r>
      <w:r w:rsidR="007F159E">
        <w:rPr>
          <w:rFonts w:ascii="Times New Roman" w:eastAsia="Times New Roman" w:hAnsi="Times New Roman" w:cs="Times New Roman"/>
          <w:color w:val="000000" w:themeColor="text1"/>
        </w:rPr>
        <w:t>n Europe</w:t>
      </w:r>
      <w:r w:rsidR="002A7041">
        <w:rPr>
          <w:rFonts w:ascii="Times New Roman" w:eastAsia="Times New Roman" w:hAnsi="Times New Roman" w:cs="Times New Roman"/>
          <w:color w:val="000000" w:themeColor="text1"/>
        </w:rPr>
        <w:t xml:space="preserve"> </w:t>
      </w:r>
      <w:r w:rsidR="007F159E">
        <w:rPr>
          <w:rFonts w:ascii="Times New Roman" w:eastAsia="Times New Roman" w:hAnsi="Times New Roman" w:cs="Times New Roman"/>
          <w:color w:val="000000" w:themeColor="text1"/>
        </w:rPr>
        <w:t>n</w:t>
      </w:r>
      <w:r w:rsidR="003A5E52">
        <w:rPr>
          <w:rFonts w:ascii="Times New Roman" w:eastAsia="Times New Roman" w:hAnsi="Times New Roman" w:cs="Times New Roman"/>
          <w:color w:val="000000" w:themeColor="text1"/>
        </w:rPr>
        <w:t>euromuscular blocking agents were still</w:t>
      </w:r>
      <w:r w:rsidR="006B1AA4">
        <w:rPr>
          <w:rFonts w:ascii="Times New Roman" w:eastAsia="Times New Roman" w:hAnsi="Times New Roman" w:cs="Times New Roman"/>
          <w:color w:val="000000" w:themeColor="text1"/>
        </w:rPr>
        <w:t xml:space="preserve"> frequently</w:t>
      </w:r>
      <w:r w:rsidR="007F159E">
        <w:rPr>
          <w:rFonts w:ascii="Times New Roman" w:eastAsia="Times New Roman" w:hAnsi="Times New Roman" w:cs="Times New Roman"/>
          <w:color w:val="000000" w:themeColor="text1"/>
        </w:rPr>
        <w:t xml:space="preserve"> ad</w:t>
      </w:r>
      <w:r w:rsidR="006B1AA4">
        <w:rPr>
          <w:rFonts w:ascii="Times New Roman" w:eastAsia="Times New Roman" w:hAnsi="Times New Roman" w:cs="Times New Roman"/>
          <w:color w:val="000000" w:themeColor="text1"/>
        </w:rPr>
        <w:t xml:space="preserve">ministered </w:t>
      </w:r>
      <w:r w:rsidR="003A5E52">
        <w:rPr>
          <w:rFonts w:ascii="Times New Roman" w:eastAsia="Times New Roman" w:hAnsi="Times New Roman" w:cs="Times New Roman"/>
          <w:color w:val="000000" w:themeColor="text1"/>
        </w:rPr>
        <w:t>without</w:t>
      </w:r>
      <w:r w:rsidR="007F159E">
        <w:rPr>
          <w:rFonts w:ascii="Times New Roman" w:eastAsia="Times New Roman" w:hAnsi="Times New Roman" w:cs="Times New Roman"/>
          <w:color w:val="000000" w:themeColor="text1"/>
        </w:rPr>
        <w:t xml:space="preserve"> monitoring.</w:t>
      </w:r>
      <w:r w:rsidR="00166DEF">
        <w:rPr>
          <w:rFonts w:ascii="Times New Roman" w:eastAsia="Times New Roman" w:hAnsi="Times New Roman" w:cs="Times New Roman"/>
          <w:color w:val="000000" w:themeColor="text1"/>
        </w:rPr>
        <w:t xml:space="preserve">  A</w:t>
      </w:r>
      <w:r w:rsidR="002A7041">
        <w:rPr>
          <w:rFonts w:ascii="Times New Roman" w:eastAsia="Times New Roman" w:hAnsi="Times New Roman" w:cs="Times New Roman"/>
          <w:color w:val="000000" w:themeColor="text1"/>
        </w:rPr>
        <w:t>n</w:t>
      </w:r>
      <w:r w:rsidR="00166DEF">
        <w:rPr>
          <w:rFonts w:ascii="Times New Roman" w:eastAsia="Times New Roman" w:hAnsi="Times New Roman" w:cs="Times New Roman"/>
          <w:color w:val="000000" w:themeColor="text1"/>
        </w:rPr>
        <w:t xml:space="preserve"> </w:t>
      </w:r>
      <w:r w:rsidR="002A7041">
        <w:rPr>
          <w:rFonts w:ascii="Times New Roman" w:eastAsia="Times New Roman" w:hAnsi="Times New Roman" w:cs="Times New Roman"/>
          <w:color w:val="000000" w:themeColor="text1"/>
        </w:rPr>
        <w:t xml:space="preserve">email </w:t>
      </w:r>
      <w:r w:rsidR="00166DEF">
        <w:rPr>
          <w:rFonts w:ascii="Times New Roman" w:eastAsia="Times New Roman" w:hAnsi="Times New Roman" w:cs="Times New Roman"/>
          <w:color w:val="000000" w:themeColor="text1"/>
        </w:rPr>
        <w:t>survey was sent</w:t>
      </w:r>
      <w:r w:rsidR="002A7041">
        <w:rPr>
          <w:rFonts w:ascii="Times New Roman" w:eastAsia="Times New Roman" w:hAnsi="Times New Roman" w:cs="Times New Roman"/>
          <w:color w:val="000000" w:themeColor="text1"/>
        </w:rPr>
        <w:t xml:space="preserve"> to all active members of</w:t>
      </w:r>
      <w:r w:rsidR="00166DEF">
        <w:rPr>
          <w:rFonts w:ascii="Times New Roman" w:eastAsia="Times New Roman" w:hAnsi="Times New Roman" w:cs="Times New Roman"/>
          <w:color w:val="000000" w:themeColor="text1"/>
        </w:rPr>
        <w:t xml:space="preserve"> the Anesthesia Patient Safety Foundation and Euro</w:t>
      </w:r>
      <w:r w:rsidR="003B4394">
        <w:rPr>
          <w:rFonts w:ascii="Times New Roman" w:eastAsia="Times New Roman" w:hAnsi="Times New Roman" w:cs="Times New Roman"/>
          <w:color w:val="000000" w:themeColor="text1"/>
        </w:rPr>
        <w:t>pean Society of Anaesthesiology</w:t>
      </w:r>
      <w:r w:rsidR="00D540F1">
        <w:rPr>
          <w:rFonts w:ascii="Times New Roman" w:eastAsia="Times New Roman" w:hAnsi="Times New Roman" w:cs="Times New Roman"/>
          <w:color w:val="000000" w:themeColor="text1"/>
        </w:rPr>
        <w:t>.  Of the</w:t>
      </w:r>
      <w:r w:rsidR="00166DEF">
        <w:rPr>
          <w:rFonts w:ascii="Times New Roman" w:eastAsia="Times New Roman" w:hAnsi="Times New Roman" w:cs="Times New Roman"/>
          <w:color w:val="000000" w:themeColor="text1"/>
        </w:rPr>
        <w:t xml:space="preserve"> 2636 replie</w:t>
      </w:r>
      <w:r w:rsidR="00D3176F">
        <w:rPr>
          <w:rFonts w:ascii="Times New Roman" w:eastAsia="Times New Roman" w:hAnsi="Times New Roman" w:cs="Times New Roman"/>
          <w:color w:val="000000" w:themeColor="text1"/>
        </w:rPr>
        <w:t>s, 64% were from Europe and 52% from the United States.  The results demonstrated</w:t>
      </w:r>
      <w:r w:rsidR="00166DEF">
        <w:rPr>
          <w:rFonts w:ascii="Times New Roman" w:eastAsia="Times New Roman" w:hAnsi="Times New Roman" w:cs="Times New Roman"/>
          <w:color w:val="000000" w:themeColor="text1"/>
        </w:rPr>
        <w:t xml:space="preserve"> that routine pharmacologic reversal is less common in Europe (18%) than in </w:t>
      </w:r>
      <w:r w:rsidR="000E33FC">
        <w:rPr>
          <w:rFonts w:ascii="Times New Roman" w:eastAsia="Times New Roman" w:hAnsi="Times New Roman" w:cs="Times New Roman"/>
          <w:color w:val="000000" w:themeColor="text1"/>
        </w:rPr>
        <w:t>U.S., quantitative monitors are</w:t>
      </w:r>
      <w:r w:rsidR="00166DEF">
        <w:rPr>
          <w:rFonts w:ascii="Times New Roman" w:eastAsia="Times New Roman" w:hAnsi="Times New Roman" w:cs="Times New Roman"/>
          <w:color w:val="000000" w:themeColor="text1"/>
        </w:rPr>
        <w:t xml:space="preserve"> less avai</w:t>
      </w:r>
      <w:r w:rsidR="000E33FC">
        <w:rPr>
          <w:rFonts w:ascii="Times New Roman" w:eastAsia="Times New Roman" w:hAnsi="Times New Roman" w:cs="Times New Roman"/>
          <w:color w:val="000000" w:themeColor="text1"/>
        </w:rPr>
        <w:t>lable in the U.S., and that</w:t>
      </w:r>
      <w:r w:rsidR="00D06BF0">
        <w:rPr>
          <w:rFonts w:ascii="Times New Roman" w:eastAsia="Times New Roman" w:hAnsi="Times New Roman" w:cs="Times New Roman"/>
          <w:color w:val="000000" w:themeColor="text1"/>
        </w:rPr>
        <w:t xml:space="preserve"> 19% of European respondents and 9% of U.S. respondents </w:t>
      </w:r>
      <w:r w:rsidR="000E33FC">
        <w:rPr>
          <w:rFonts w:ascii="Times New Roman" w:eastAsia="Times New Roman" w:hAnsi="Times New Roman" w:cs="Times New Roman"/>
          <w:color w:val="000000" w:themeColor="text1"/>
        </w:rPr>
        <w:t>do not</w:t>
      </w:r>
      <w:r w:rsidR="0051492A">
        <w:rPr>
          <w:rFonts w:ascii="Times New Roman" w:eastAsia="Times New Roman" w:hAnsi="Times New Roman" w:cs="Times New Roman"/>
          <w:color w:val="000000" w:themeColor="text1"/>
        </w:rPr>
        <w:t xml:space="preserve"> use </w:t>
      </w:r>
      <w:r w:rsidR="00985A13">
        <w:rPr>
          <w:rFonts w:ascii="Times New Roman" w:eastAsia="Times New Roman" w:hAnsi="Times New Roman" w:cs="Times New Roman"/>
          <w:color w:val="000000" w:themeColor="text1"/>
        </w:rPr>
        <w:t xml:space="preserve">any type of </w:t>
      </w:r>
      <w:r w:rsidR="00166DEF">
        <w:rPr>
          <w:rFonts w:ascii="Times New Roman" w:eastAsia="Times New Roman" w:hAnsi="Times New Roman" w:cs="Times New Roman"/>
          <w:color w:val="000000" w:themeColor="text1"/>
        </w:rPr>
        <w:t>neuromuscular</w:t>
      </w:r>
      <w:r w:rsidR="00985A13">
        <w:rPr>
          <w:rFonts w:ascii="Times New Roman" w:eastAsia="Times New Roman" w:hAnsi="Times New Roman" w:cs="Times New Roman"/>
          <w:color w:val="000000" w:themeColor="text1"/>
        </w:rPr>
        <w:t xml:space="preserve"> blockade</w:t>
      </w:r>
      <w:r w:rsidR="00166DEF">
        <w:rPr>
          <w:rFonts w:ascii="Times New Roman" w:eastAsia="Times New Roman" w:hAnsi="Times New Roman" w:cs="Times New Roman"/>
          <w:color w:val="000000" w:themeColor="text1"/>
        </w:rPr>
        <w:t xml:space="preserve"> monitors.  </w:t>
      </w:r>
      <w:r w:rsidR="00985A13">
        <w:rPr>
          <w:rFonts w:ascii="Times New Roman" w:eastAsia="Times New Roman" w:hAnsi="Times New Roman" w:cs="Times New Roman"/>
          <w:color w:val="000000" w:themeColor="text1"/>
        </w:rPr>
        <w:t>Surprisingly, m</w:t>
      </w:r>
      <w:r w:rsidR="00166DEF">
        <w:rPr>
          <w:rFonts w:ascii="Times New Roman" w:eastAsia="Times New Roman" w:hAnsi="Times New Roman" w:cs="Times New Roman"/>
          <w:color w:val="000000" w:themeColor="text1"/>
        </w:rPr>
        <w:t xml:space="preserve">ost </w:t>
      </w:r>
      <w:r w:rsidR="00A7742A">
        <w:rPr>
          <w:rFonts w:ascii="Times New Roman" w:eastAsia="Times New Roman" w:hAnsi="Times New Roman" w:cs="Times New Roman"/>
          <w:color w:val="000000" w:themeColor="text1"/>
        </w:rPr>
        <w:t>respondents</w:t>
      </w:r>
      <w:r w:rsidR="00166DEF">
        <w:rPr>
          <w:rFonts w:ascii="Times New Roman" w:eastAsia="Times New Roman" w:hAnsi="Times New Roman" w:cs="Times New Roman"/>
          <w:color w:val="000000" w:themeColor="text1"/>
        </w:rPr>
        <w:t xml:space="preserve"> also re</w:t>
      </w:r>
      <w:r w:rsidR="002A15EB">
        <w:rPr>
          <w:rFonts w:ascii="Times New Roman" w:eastAsia="Times New Roman" w:hAnsi="Times New Roman" w:cs="Times New Roman"/>
          <w:color w:val="000000" w:themeColor="text1"/>
        </w:rPr>
        <w:t>ported they do not think that</w:t>
      </w:r>
      <w:r w:rsidR="0051492A">
        <w:rPr>
          <w:rFonts w:ascii="Times New Roman" w:eastAsia="Times New Roman" w:hAnsi="Times New Roman" w:cs="Times New Roman"/>
          <w:color w:val="000000" w:themeColor="text1"/>
        </w:rPr>
        <w:t xml:space="preserve"> qualitative</w:t>
      </w:r>
      <w:r w:rsidR="00166DEF">
        <w:rPr>
          <w:rFonts w:ascii="Times New Roman" w:eastAsia="Times New Roman" w:hAnsi="Times New Roman" w:cs="Times New Roman"/>
          <w:color w:val="000000" w:themeColor="text1"/>
        </w:rPr>
        <w:t xml:space="preserve"> or quantita</w:t>
      </w:r>
      <w:r w:rsidR="0051492A">
        <w:rPr>
          <w:rFonts w:ascii="Times New Roman" w:eastAsia="Times New Roman" w:hAnsi="Times New Roman" w:cs="Times New Roman"/>
          <w:color w:val="000000" w:themeColor="text1"/>
        </w:rPr>
        <w:t>tive TOF should be a part of</w:t>
      </w:r>
      <w:r w:rsidR="00166DEF">
        <w:rPr>
          <w:rFonts w:ascii="Times New Roman" w:eastAsia="Times New Roman" w:hAnsi="Times New Roman" w:cs="Times New Roman"/>
          <w:color w:val="000000" w:themeColor="text1"/>
        </w:rPr>
        <w:t xml:space="preserve"> minimum </w:t>
      </w:r>
      <w:r w:rsidR="00985A13">
        <w:rPr>
          <w:rFonts w:ascii="Times New Roman" w:eastAsia="Times New Roman" w:hAnsi="Times New Roman" w:cs="Times New Roman"/>
          <w:color w:val="000000" w:themeColor="text1"/>
        </w:rPr>
        <w:t>anesthesia monitoring st</w:t>
      </w:r>
      <w:r w:rsidR="00ED6047">
        <w:rPr>
          <w:rFonts w:ascii="Times New Roman" w:eastAsia="Times New Roman" w:hAnsi="Times New Roman" w:cs="Times New Roman"/>
          <w:color w:val="000000" w:themeColor="text1"/>
        </w:rPr>
        <w:t>andards.  These authors believe</w:t>
      </w:r>
      <w:r w:rsidR="00985A13">
        <w:rPr>
          <w:rFonts w:ascii="Times New Roman" w:eastAsia="Times New Roman" w:hAnsi="Times New Roman" w:cs="Times New Roman"/>
          <w:color w:val="000000" w:themeColor="text1"/>
        </w:rPr>
        <w:t xml:space="preserve"> this reflects a </w:t>
      </w:r>
      <w:r w:rsidR="00C065B2">
        <w:rPr>
          <w:rFonts w:ascii="Times New Roman" w:eastAsia="Times New Roman" w:hAnsi="Times New Roman" w:cs="Times New Roman"/>
          <w:color w:val="000000" w:themeColor="text1"/>
        </w:rPr>
        <w:t>need for enhanced</w:t>
      </w:r>
      <w:r w:rsidR="0051492A">
        <w:rPr>
          <w:rFonts w:ascii="Times New Roman" w:eastAsia="Times New Roman" w:hAnsi="Times New Roman" w:cs="Times New Roman"/>
          <w:color w:val="000000" w:themeColor="text1"/>
        </w:rPr>
        <w:t xml:space="preserve"> awareness, and for </w:t>
      </w:r>
      <w:r w:rsidR="00166DEF">
        <w:rPr>
          <w:rFonts w:ascii="Times New Roman" w:eastAsia="Times New Roman" w:hAnsi="Times New Roman" w:cs="Times New Roman"/>
          <w:color w:val="000000" w:themeColor="text1"/>
        </w:rPr>
        <w:t xml:space="preserve">establishing </w:t>
      </w:r>
      <w:r w:rsidR="0051492A">
        <w:rPr>
          <w:rFonts w:ascii="Times New Roman" w:eastAsia="Times New Roman" w:hAnsi="Times New Roman" w:cs="Times New Roman"/>
          <w:color w:val="000000" w:themeColor="text1"/>
        </w:rPr>
        <w:t xml:space="preserve">practice </w:t>
      </w:r>
      <w:r w:rsidR="00166DEF">
        <w:rPr>
          <w:rFonts w:ascii="Times New Roman" w:eastAsia="Times New Roman" w:hAnsi="Times New Roman" w:cs="Times New Roman"/>
          <w:color w:val="000000" w:themeColor="text1"/>
        </w:rPr>
        <w:t>guide</w:t>
      </w:r>
      <w:r w:rsidR="00C065B2">
        <w:rPr>
          <w:rFonts w:ascii="Times New Roman" w:eastAsia="Times New Roman" w:hAnsi="Times New Roman" w:cs="Times New Roman"/>
          <w:color w:val="000000" w:themeColor="text1"/>
        </w:rPr>
        <w:t>lines</w:t>
      </w:r>
      <w:r w:rsidR="008C4955">
        <w:rPr>
          <w:rFonts w:ascii="Times New Roman" w:eastAsia="Times New Roman" w:hAnsi="Times New Roman" w:cs="Times New Roman"/>
          <w:color w:val="000000" w:themeColor="text1"/>
        </w:rPr>
        <w:t xml:space="preserve"> that include use of NMB monitors</w:t>
      </w:r>
      <w:r w:rsidR="00C065B2">
        <w:rPr>
          <w:rFonts w:ascii="Times New Roman" w:eastAsia="Times New Roman" w:hAnsi="Times New Roman" w:cs="Times New Roman"/>
          <w:color w:val="000000" w:themeColor="text1"/>
        </w:rPr>
        <w:t xml:space="preserve"> to improve</w:t>
      </w:r>
      <w:r w:rsidR="00985A13">
        <w:rPr>
          <w:rFonts w:ascii="Times New Roman" w:eastAsia="Times New Roman" w:hAnsi="Times New Roman" w:cs="Times New Roman"/>
          <w:color w:val="000000" w:themeColor="text1"/>
        </w:rPr>
        <w:t xml:space="preserve"> care </w:t>
      </w:r>
      <w:r w:rsidR="00DD26C5">
        <w:rPr>
          <w:rFonts w:ascii="Times New Roman" w:eastAsia="Times New Roman" w:hAnsi="Times New Roman" w:cs="Times New Roman"/>
          <w:color w:val="000000" w:themeColor="text1"/>
        </w:rPr>
        <w:t xml:space="preserve">for </w:t>
      </w:r>
      <w:r w:rsidR="00166DEF">
        <w:rPr>
          <w:rFonts w:ascii="Times New Roman" w:eastAsia="Times New Roman" w:hAnsi="Times New Roman" w:cs="Times New Roman"/>
          <w:color w:val="000000" w:themeColor="text1"/>
        </w:rPr>
        <w:t>patien</w:t>
      </w:r>
      <w:r w:rsidR="00DD26C5">
        <w:rPr>
          <w:rFonts w:ascii="Times New Roman" w:eastAsia="Times New Roman" w:hAnsi="Times New Roman" w:cs="Times New Roman"/>
          <w:color w:val="000000" w:themeColor="text1"/>
        </w:rPr>
        <w:t>ts receiving NMB.</w:t>
      </w:r>
    </w:p>
    <w:p w14:paraId="7EB633C6" w14:textId="2EED3F0C" w:rsidR="00774192" w:rsidRPr="0016216F" w:rsidRDefault="00774192" w:rsidP="0016216F">
      <w:pPr>
        <w:spacing w:line="480" w:lineRule="auto"/>
        <w:rPr>
          <w:rFonts w:ascii="Times New Roman" w:eastAsia="Times New Roman" w:hAnsi="Times New Roman" w:cs="Times New Roman"/>
          <w:b/>
          <w:color w:val="000000" w:themeColor="text1"/>
          <w:highlight w:val="yellow"/>
        </w:rPr>
      </w:pPr>
      <w:r w:rsidRPr="0016216F">
        <w:rPr>
          <w:rFonts w:ascii="Times New Roman" w:eastAsia="Times New Roman" w:hAnsi="Times New Roman" w:cs="Times New Roman"/>
          <w:b/>
          <w:color w:val="000000" w:themeColor="text1"/>
        </w:rPr>
        <w:t>Summary</w:t>
      </w:r>
    </w:p>
    <w:p w14:paraId="190B902B" w14:textId="21D9B4A2" w:rsidR="001E792C" w:rsidRPr="00426E6B" w:rsidRDefault="00774192" w:rsidP="00426E6B">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t>P</w:t>
      </w:r>
      <w:r w:rsidR="00C73F85">
        <w:rPr>
          <w:rFonts w:ascii="Times New Roman" w:eastAsia="Times New Roman" w:hAnsi="Times New Roman" w:cs="Times New Roman"/>
          <w:color w:val="000000" w:themeColor="text1"/>
        </w:rPr>
        <w:t xml:space="preserve">roviding </w:t>
      </w:r>
      <w:r w:rsidR="000B0B37" w:rsidRPr="000B0B37">
        <w:rPr>
          <w:rFonts w:ascii="Times New Roman" w:eastAsia="Times New Roman" w:hAnsi="Times New Roman" w:cs="Times New Roman"/>
          <w:color w:val="000000" w:themeColor="text1"/>
        </w:rPr>
        <w:t xml:space="preserve">safe </w:t>
      </w:r>
      <w:r w:rsidR="00C73F85">
        <w:rPr>
          <w:rFonts w:ascii="Times New Roman" w:eastAsia="Times New Roman" w:hAnsi="Times New Roman" w:cs="Times New Roman"/>
          <w:color w:val="000000" w:themeColor="text1"/>
        </w:rPr>
        <w:t>patient care</w:t>
      </w:r>
      <w:r w:rsidR="000B0B37" w:rsidRPr="000B0B37">
        <w:rPr>
          <w:rFonts w:ascii="Times New Roman" w:eastAsia="Times New Roman" w:hAnsi="Times New Roman" w:cs="Times New Roman"/>
          <w:color w:val="000000" w:themeColor="text1"/>
        </w:rPr>
        <w:t xml:space="preserve"> is the goal of all </w:t>
      </w:r>
      <w:r w:rsidR="00C26985">
        <w:rPr>
          <w:rFonts w:ascii="Times New Roman" w:eastAsia="Times New Roman" w:hAnsi="Times New Roman" w:cs="Times New Roman"/>
          <w:color w:val="000000" w:themeColor="text1"/>
        </w:rPr>
        <w:t>members of the peri</w:t>
      </w:r>
      <w:r w:rsidR="000B0B37" w:rsidRPr="000B0B37">
        <w:rPr>
          <w:rFonts w:ascii="Times New Roman" w:eastAsia="Times New Roman" w:hAnsi="Times New Roman" w:cs="Times New Roman"/>
          <w:color w:val="000000" w:themeColor="text1"/>
        </w:rPr>
        <w:t>anesthesia</w:t>
      </w:r>
      <w:r w:rsidR="00C26985">
        <w:rPr>
          <w:rFonts w:ascii="Times New Roman" w:eastAsia="Times New Roman" w:hAnsi="Times New Roman" w:cs="Times New Roman"/>
          <w:color w:val="000000" w:themeColor="text1"/>
        </w:rPr>
        <w:t xml:space="preserve"> care</w:t>
      </w:r>
      <w:r w:rsidR="00ED6047">
        <w:rPr>
          <w:rFonts w:ascii="Times New Roman" w:eastAsia="Times New Roman" w:hAnsi="Times New Roman" w:cs="Times New Roman"/>
          <w:color w:val="000000" w:themeColor="text1"/>
        </w:rPr>
        <w:t xml:space="preserve"> team</w:t>
      </w:r>
      <w:r w:rsidR="000B0B37" w:rsidRPr="000B0B37">
        <w:rPr>
          <w:rFonts w:ascii="Times New Roman" w:eastAsia="Times New Roman" w:hAnsi="Times New Roman" w:cs="Times New Roman"/>
          <w:color w:val="000000" w:themeColor="text1"/>
        </w:rPr>
        <w:t xml:space="preserve">.  Recognizing when patients experience residual neuromuscular blockade is key in </w:t>
      </w:r>
      <w:r w:rsidR="00F90B9B">
        <w:rPr>
          <w:rFonts w:ascii="Times New Roman" w:eastAsia="Times New Roman" w:hAnsi="Times New Roman" w:cs="Times New Roman"/>
          <w:color w:val="000000" w:themeColor="text1"/>
        </w:rPr>
        <w:t>providing</w:t>
      </w:r>
      <w:r w:rsidR="00ED6047">
        <w:rPr>
          <w:rFonts w:ascii="Times New Roman" w:eastAsia="Times New Roman" w:hAnsi="Times New Roman" w:cs="Times New Roman"/>
          <w:color w:val="000000" w:themeColor="text1"/>
        </w:rPr>
        <w:t xml:space="preserve"> timely treatment and</w:t>
      </w:r>
      <w:r w:rsidR="00F90B9B">
        <w:rPr>
          <w:rFonts w:ascii="Times New Roman" w:eastAsia="Times New Roman" w:hAnsi="Times New Roman" w:cs="Times New Roman"/>
          <w:color w:val="000000" w:themeColor="text1"/>
        </w:rPr>
        <w:t xml:space="preserve"> </w:t>
      </w:r>
      <w:r w:rsidR="000B0B37" w:rsidRPr="000B0B37">
        <w:rPr>
          <w:rFonts w:ascii="Times New Roman" w:eastAsia="Times New Roman" w:hAnsi="Times New Roman" w:cs="Times New Roman"/>
          <w:color w:val="000000" w:themeColor="text1"/>
        </w:rPr>
        <w:t xml:space="preserve">preventing </w:t>
      </w:r>
      <w:r w:rsidR="00ED6047">
        <w:rPr>
          <w:rFonts w:ascii="Times New Roman" w:eastAsia="Times New Roman" w:hAnsi="Times New Roman" w:cs="Times New Roman"/>
          <w:color w:val="000000" w:themeColor="text1"/>
        </w:rPr>
        <w:t xml:space="preserve">associated </w:t>
      </w:r>
      <w:r w:rsidR="000B0B37" w:rsidRPr="000B0B37">
        <w:rPr>
          <w:rFonts w:ascii="Times New Roman" w:eastAsia="Times New Roman" w:hAnsi="Times New Roman" w:cs="Times New Roman"/>
          <w:color w:val="000000" w:themeColor="text1"/>
        </w:rPr>
        <w:t>complications.  Numerous studies have demonstrated</w:t>
      </w:r>
      <w:r w:rsidR="000C5E81">
        <w:rPr>
          <w:rFonts w:ascii="Times New Roman" w:eastAsia="Times New Roman" w:hAnsi="Times New Roman" w:cs="Times New Roman"/>
          <w:color w:val="000000" w:themeColor="text1"/>
        </w:rPr>
        <w:t xml:space="preserve"> the importance of using</w:t>
      </w:r>
      <w:r w:rsidR="000B0B37" w:rsidRPr="000B0B37">
        <w:rPr>
          <w:rFonts w:ascii="Times New Roman" w:eastAsia="Times New Roman" w:hAnsi="Times New Roman" w:cs="Times New Roman"/>
          <w:color w:val="000000" w:themeColor="text1"/>
        </w:rPr>
        <w:t xml:space="preserve"> objective assessment</w:t>
      </w:r>
      <w:r w:rsidR="000C5E81">
        <w:rPr>
          <w:rFonts w:ascii="Times New Roman" w:eastAsia="Times New Roman" w:hAnsi="Times New Roman" w:cs="Times New Roman"/>
          <w:color w:val="000000" w:themeColor="text1"/>
        </w:rPr>
        <w:t>s of</w:t>
      </w:r>
      <w:r w:rsidR="000B0B37" w:rsidRPr="000B0B37">
        <w:rPr>
          <w:rFonts w:ascii="Times New Roman" w:eastAsia="Times New Roman" w:hAnsi="Times New Roman" w:cs="Times New Roman"/>
          <w:color w:val="000000" w:themeColor="text1"/>
        </w:rPr>
        <w:t xml:space="preserve"> neuromuscular blockade.  </w:t>
      </w:r>
      <w:r w:rsidR="000C5E81">
        <w:rPr>
          <w:rFonts w:ascii="Times New Roman" w:eastAsia="Times New Roman" w:hAnsi="Times New Roman" w:cs="Times New Roman"/>
          <w:color w:val="000000" w:themeColor="text1"/>
        </w:rPr>
        <w:t>T</w:t>
      </w:r>
      <w:r w:rsidR="00C57DFC">
        <w:rPr>
          <w:rFonts w:ascii="Times New Roman" w:eastAsia="Times New Roman" w:hAnsi="Times New Roman" w:cs="Times New Roman"/>
          <w:color w:val="000000" w:themeColor="text1"/>
        </w:rPr>
        <w:t xml:space="preserve">wo </w:t>
      </w:r>
      <w:r w:rsidR="000B0B37" w:rsidRPr="000B0B37">
        <w:rPr>
          <w:rFonts w:ascii="Times New Roman" w:eastAsia="Times New Roman" w:hAnsi="Times New Roman" w:cs="Times New Roman"/>
          <w:color w:val="000000" w:themeColor="text1"/>
        </w:rPr>
        <w:t xml:space="preserve">gaps </w:t>
      </w:r>
      <w:r w:rsidR="000C5E81">
        <w:rPr>
          <w:rFonts w:ascii="Times New Roman" w:eastAsia="Times New Roman" w:hAnsi="Times New Roman" w:cs="Times New Roman"/>
          <w:color w:val="000000" w:themeColor="text1"/>
        </w:rPr>
        <w:t xml:space="preserve">were </w:t>
      </w:r>
      <w:r w:rsidR="000B0B37" w:rsidRPr="000B0B37">
        <w:rPr>
          <w:rFonts w:ascii="Times New Roman" w:eastAsia="Times New Roman" w:hAnsi="Times New Roman" w:cs="Times New Roman"/>
          <w:color w:val="000000" w:themeColor="text1"/>
        </w:rPr>
        <w:t>id</w:t>
      </w:r>
      <w:r w:rsidR="000C5E81">
        <w:rPr>
          <w:rFonts w:ascii="Times New Roman" w:eastAsia="Times New Roman" w:hAnsi="Times New Roman" w:cs="Times New Roman"/>
          <w:color w:val="000000" w:themeColor="text1"/>
        </w:rPr>
        <w:t>entified in the current literature</w:t>
      </w:r>
      <w:r w:rsidR="00BE5141">
        <w:rPr>
          <w:rFonts w:ascii="Times New Roman" w:eastAsia="Times New Roman" w:hAnsi="Times New Roman" w:cs="Times New Roman"/>
          <w:color w:val="000000" w:themeColor="text1"/>
        </w:rPr>
        <w:t>.</w:t>
      </w:r>
      <w:r w:rsidR="000B0B37" w:rsidRPr="000B0B37">
        <w:rPr>
          <w:rFonts w:ascii="Times New Roman" w:eastAsia="Times New Roman" w:hAnsi="Times New Roman" w:cs="Times New Roman"/>
          <w:color w:val="000000" w:themeColor="text1"/>
        </w:rPr>
        <w:t xml:space="preserve"> </w:t>
      </w:r>
      <w:r w:rsidR="00BE5141">
        <w:rPr>
          <w:rFonts w:ascii="Times New Roman" w:eastAsia="Times New Roman" w:hAnsi="Times New Roman" w:cs="Times New Roman"/>
          <w:color w:val="000000" w:themeColor="text1"/>
        </w:rPr>
        <w:t xml:space="preserve"> One </w:t>
      </w:r>
      <w:r w:rsidR="00C73F85">
        <w:rPr>
          <w:rFonts w:ascii="Times New Roman" w:eastAsia="Times New Roman" w:hAnsi="Times New Roman" w:cs="Times New Roman"/>
          <w:color w:val="000000" w:themeColor="text1"/>
        </w:rPr>
        <w:t>is that</w:t>
      </w:r>
      <w:r w:rsidR="000B0B37" w:rsidRPr="000B0B37">
        <w:rPr>
          <w:rFonts w:ascii="Times New Roman" w:eastAsia="Times New Roman" w:hAnsi="Times New Roman" w:cs="Times New Roman"/>
          <w:color w:val="000000" w:themeColor="text1"/>
        </w:rPr>
        <w:t xml:space="preserve"> an</w:t>
      </w:r>
      <w:r w:rsidR="00C73F85">
        <w:rPr>
          <w:rFonts w:ascii="Times New Roman" w:eastAsia="Times New Roman" w:hAnsi="Times New Roman" w:cs="Times New Roman"/>
          <w:color w:val="000000" w:themeColor="text1"/>
        </w:rPr>
        <w:t xml:space="preserve"> unknown number of patients</w:t>
      </w:r>
      <w:r w:rsidR="000B0B37" w:rsidRPr="000B0B37">
        <w:rPr>
          <w:rFonts w:ascii="Times New Roman" w:eastAsia="Times New Roman" w:hAnsi="Times New Roman" w:cs="Times New Roman"/>
          <w:color w:val="000000" w:themeColor="text1"/>
        </w:rPr>
        <w:t xml:space="preserve"> experience </w:t>
      </w:r>
      <w:r w:rsidR="000C5E81">
        <w:rPr>
          <w:rFonts w:ascii="Times New Roman" w:eastAsia="Times New Roman" w:hAnsi="Times New Roman" w:cs="Times New Roman"/>
          <w:color w:val="000000" w:themeColor="text1"/>
        </w:rPr>
        <w:t xml:space="preserve">residual block </w:t>
      </w:r>
      <w:r w:rsidR="00C73F85">
        <w:rPr>
          <w:rFonts w:ascii="Times New Roman" w:eastAsia="Times New Roman" w:hAnsi="Times New Roman" w:cs="Times New Roman"/>
          <w:color w:val="000000" w:themeColor="text1"/>
        </w:rPr>
        <w:t>after surgery.  The other is that there is an unknown number of patients with</w:t>
      </w:r>
      <w:r w:rsidR="000C5E81">
        <w:rPr>
          <w:rFonts w:ascii="Times New Roman" w:eastAsia="Times New Roman" w:hAnsi="Times New Roman" w:cs="Times New Roman"/>
          <w:color w:val="000000" w:themeColor="text1"/>
        </w:rPr>
        <w:t xml:space="preserve"> levels of RNMB requiring</w:t>
      </w:r>
      <w:r w:rsidR="00C73F85">
        <w:rPr>
          <w:rFonts w:ascii="Times New Roman" w:eastAsia="Times New Roman" w:hAnsi="Times New Roman" w:cs="Times New Roman"/>
          <w:color w:val="000000" w:themeColor="text1"/>
        </w:rPr>
        <w:t xml:space="preserve"> inter</w:t>
      </w:r>
      <w:r w:rsidR="00426E6B">
        <w:rPr>
          <w:rFonts w:ascii="Times New Roman" w:eastAsia="Times New Roman" w:hAnsi="Times New Roman" w:cs="Times New Roman"/>
          <w:color w:val="000000" w:themeColor="text1"/>
        </w:rPr>
        <w:t>vention.</w:t>
      </w:r>
    </w:p>
    <w:p w14:paraId="6BA66F53" w14:textId="77777777" w:rsidR="001E792C" w:rsidRDefault="001E792C" w:rsidP="00C26985">
      <w:pPr>
        <w:spacing w:line="480" w:lineRule="auto"/>
        <w:jc w:val="center"/>
        <w:rPr>
          <w:rFonts w:ascii="Times New Roman" w:eastAsia="Times New Roman" w:hAnsi="Times New Roman" w:cs="Times New Roman"/>
        </w:rPr>
      </w:pPr>
    </w:p>
    <w:p w14:paraId="3164C7BD" w14:textId="77777777" w:rsidR="00426E6B" w:rsidRDefault="00426E6B" w:rsidP="00426E6B">
      <w:pPr>
        <w:spacing w:line="480" w:lineRule="auto"/>
        <w:rPr>
          <w:rFonts w:ascii="Times New Roman" w:eastAsia="Times New Roman" w:hAnsi="Times New Roman" w:cs="Times New Roman"/>
        </w:rPr>
      </w:pPr>
    </w:p>
    <w:p w14:paraId="6D691F52" w14:textId="77777777" w:rsidR="00A10F31" w:rsidRDefault="00A10F31" w:rsidP="00426E6B">
      <w:pPr>
        <w:spacing w:line="480" w:lineRule="auto"/>
        <w:rPr>
          <w:rFonts w:ascii="Times New Roman" w:eastAsia="Times New Roman" w:hAnsi="Times New Roman" w:cs="Times New Roman"/>
        </w:rPr>
      </w:pPr>
    </w:p>
    <w:p w14:paraId="16E5FD0B" w14:textId="6EFE07B2" w:rsidR="000B0B37" w:rsidRPr="0016216F" w:rsidRDefault="00426E6B" w:rsidP="00426E6B">
      <w:pPr>
        <w:spacing w:line="480" w:lineRule="auto"/>
        <w:jc w:val="center"/>
        <w:rPr>
          <w:rFonts w:ascii="Times New Roman" w:eastAsia="Times New Roman" w:hAnsi="Times New Roman" w:cs="Times New Roman"/>
          <w:b/>
        </w:rPr>
      </w:pPr>
      <w:r w:rsidRPr="0016216F">
        <w:rPr>
          <w:rFonts w:ascii="Times New Roman" w:eastAsia="Times New Roman" w:hAnsi="Times New Roman" w:cs="Times New Roman"/>
          <w:b/>
        </w:rPr>
        <w:lastRenderedPageBreak/>
        <w:t>Chapter Three</w:t>
      </w:r>
      <w:r w:rsidR="000B0B37" w:rsidRPr="0016216F">
        <w:rPr>
          <w:rFonts w:ascii="Times New Roman" w:eastAsia="Times New Roman" w:hAnsi="Times New Roman" w:cs="Times New Roman"/>
          <w:b/>
        </w:rPr>
        <w:t>:  Methodology</w:t>
      </w:r>
    </w:p>
    <w:p w14:paraId="10295F53" w14:textId="77777777" w:rsidR="000B0B37" w:rsidRPr="0016216F" w:rsidRDefault="000B0B37" w:rsidP="0016216F">
      <w:pPr>
        <w:spacing w:line="480" w:lineRule="auto"/>
        <w:rPr>
          <w:rFonts w:ascii="Times New Roman" w:eastAsia="Times New Roman" w:hAnsi="Times New Roman" w:cs="Times New Roman"/>
          <w:b/>
        </w:rPr>
      </w:pPr>
      <w:r w:rsidRPr="0016216F">
        <w:rPr>
          <w:rFonts w:ascii="Times New Roman" w:eastAsia="Times New Roman" w:hAnsi="Times New Roman" w:cs="Times New Roman"/>
          <w:b/>
        </w:rPr>
        <w:t>Design</w:t>
      </w:r>
    </w:p>
    <w:p w14:paraId="1E3A9BD7" w14:textId="4CD1E3AD" w:rsidR="000B0B37" w:rsidRPr="000B0B37" w:rsidRDefault="00D2537A" w:rsidP="000B0B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goal of this project was</w:t>
      </w:r>
      <w:r w:rsidR="000B0B37" w:rsidRPr="000B0B37">
        <w:rPr>
          <w:rFonts w:ascii="Times New Roman" w:eastAsia="Times New Roman" w:hAnsi="Times New Roman" w:cs="Times New Roman"/>
        </w:rPr>
        <w:t xml:space="preserve"> to advance improvements in patient care by implementing a Guideline for Prevention of Post-Operative Residual Paralysis (GPPRP) designed to provide early detection of patients experiencing residual neuromuscular blockade (RNMB).  Through the implementation of this </w:t>
      </w:r>
      <w:r w:rsidR="006D4278">
        <w:rPr>
          <w:rFonts w:ascii="Times New Roman" w:eastAsia="Times New Roman" w:hAnsi="Times New Roman" w:cs="Times New Roman"/>
        </w:rPr>
        <w:t xml:space="preserve">guideline </w:t>
      </w:r>
      <w:r w:rsidR="00906764">
        <w:rPr>
          <w:rFonts w:ascii="Times New Roman" w:eastAsia="Times New Roman" w:hAnsi="Times New Roman" w:cs="Times New Roman"/>
        </w:rPr>
        <w:t>Registered Nurses (RNs)</w:t>
      </w:r>
      <w:r w:rsidR="00CF36AD">
        <w:rPr>
          <w:rFonts w:ascii="Times New Roman" w:eastAsia="Times New Roman" w:hAnsi="Times New Roman" w:cs="Times New Roman"/>
        </w:rPr>
        <w:t xml:space="preserve"> in the PACU would be</w:t>
      </w:r>
      <w:r w:rsidR="000B0B37" w:rsidRPr="000B0B37">
        <w:rPr>
          <w:rFonts w:ascii="Times New Roman" w:eastAsia="Times New Roman" w:hAnsi="Times New Roman" w:cs="Times New Roman"/>
        </w:rPr>
        <w:t xml:space="preserve"> able to identify patients experiencing RNMB by quantitatively assessing their levels of neuromuscular blockade recovery.  The project </w:t>
      </w:r>
      <w:r w:rsidR="006D4278">
        <w:rPr>
          <w:rFonts w:ascii="Times New Roman" w:eastAsia="Times New Roman" w:hAnsi="Times New Roman" w:cs="Times New Roman"/>
        </w:rPr>
        <w:t xml:space="preserve">was </w:t>
      </w:r>
      <w:r w:rsidR="000B0B37" w:rsidRPr="000B0B37">
        <w:rPr>
          <w:rFonts w:ascii="Times New Roman" w:eastAsia="Times New Roman" w:hAnsi="Times New Roman" w:cs="Times New Roman"/>
        </w:rPr>
        <w:t>ai</w:t>
      </w:r>
      <w:r w:rsidR="00CF36AD">
        <w:rPr>
          <w:rFonts w:ascii="Times New Roman" w:eastAsia="Times New Roman" w:hAnsi="Times New Roman" w:cs="Times New Roman"/>
        </w:rPr>
        <w:t>med at analyzing a process to allow</w:t>
      </w:r>
      <w:r w:rsidR="000B0B37" w:rsidRPr="000B0B37">
        <w:rPr>
          <w:rFonts w:ascii="Times New Roman" w:eastAsia="Times New Roman" w:hAnsi="Times New Roman" w:cs="Times New Roman"/>
        </w:rPr>
        <w:t xml:space="preserve"> nurses to screen patients upon admission to</w:t>
      </w:r>
      <w:r w:rsidR="0072555D">
        <w:rPr>
          <w:rFonts w:ascii="Times New Roman" w:eastAsia="Times New Roman" w:hAnsi="Times New Roman" w:cs="Times New Roman"/>
        </w:rPr>
        <w:t xml:space="preserve"> the PACU</w:t>
      </w:r>
      <w:r w:rsidR="000B0B37" w:rsidRPr="000B0B37">
        <w:rPr>
          <w:rFonts w:ascii="Times New Roman" w:eastAsia="Times New Roman" w:hAnsi="Times New Roman" w:cs="Times New Roman"/>
        </w:rPr>
        <w:t xml:space="preserve"> for RNMB, and refer those who fall below accepted national standards to </w:t>
      </w:r>
      <w:r w:rsidR="00E37183">
        <w:rPr>
          <w:rFonts w:ascii="Times New Roman" w:eastAsia="Times New Roman" w:hAnsi="Times New Roman" w:cs="Times New Roman"/>
        </w:rPr>
        <w:t>the staff a</w:t>
      </w:r>
      <w:r w:rsidR="000B0B37" w:rsidRPr="000B0B37">
        <w:rPr>
          <w:rFonts w:ascii="Times New Roman" w:eastAsia="Times New Roman" w:hAnsi="Times New Roman" w:cs="Times New Roman"/>
        </w:rPr>
        <w:t>nesthesiologist for further treatment.</w:t>
      </w:r>
    </w:p>
    <w:p w14:paraId="497952C8" w14:textId="77777777"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Setting</w:t>
      </w:r>
    </w:p>
    <w:p w14:paraId="4E69AE07" w14:textId="2AD6ECE1" w:rsidR="000B0B37" w:rsidRPr="000B0B37" w:rsidRDefault="000B0B37" w:rsidP="000B0B37">
      <w:pPr>
        <w:spacing w:line="480" w:lineRule="auto"/>
        <w:rPr>
          <w:rFonts w:ascii="Times New Roman" w:hAnsi="Times New Roman" w:cs="Times New Roman"/>
        </w:rPr>
      </w:pPr>
      <w:r w:rsidRPr="000B0B37">
        <w:rPr>
          <w:rFonts w:ascii="Times New Roman" w:hAnsi="Times New Roman" w:cs="Times New Roman"/>
        </w:rPr>
        <w:tab/>
        <w:t>P</w:t>
      </w:r>
      <w:r w:rsidR="0072555D">
        <w:rPr>
          <w:rFonts w:ascii="Times New Roman" w:hAnsi="Times New Roman" w:cs="Times New Roman"/>
        </w:rPr>
        <w:t>articipants for this project were</w:t>
      </w:r>
      <w:r w:rsidRPr="000B0B37">
        <w:rPr>
          <w:rFonts w:ascii="Times New Roman" w:hAnsi="Times New Roman" w:cs="Times New Roman"/>
        </w:rPr>
        <w:t xml:space="preserve"> the staff of a fifty-bed PACU in a central North Carolina tertiary Medical Center.  These include</w:t>
      </w:r>
      <w:r w:rsidR="0072555D">
        <w:rPr>
          <w:rFonts w:ascii="Times New Roman" w:hAnsi="Times New Roman" w:cs="Times New Roman"/>
        </w:rPr>
        <w:t>d</w:t>
      </w:r>
      <w:r w:rsidR="00906764">
        <w:rPr>
          <w:rFonts w:ascii="Times New Roman" w:hAnsi="Times New Roman" w:cs="Times New Roman"/>
        </w:rPr>
        <w:t xml:space="preserve"> all RNs</w:t>
      </w:r>
      <w:r w:rsidRPr="000B0B37">
        <w:rPr>
          <w:rFonts w:ascii="Times New Roman" w:hAnsi="Times New Roman" w:cs="Times New Roman"/>
        </w:rPr>
        <w:t xml:space="preserve"> and anesthesiologists that care for patients in this setting.  The staff is responsible for all post-anesthesia, non-intubated patients admitted from the operating room</w:t>
      </w:r>
      <w:r w:rsidR="00E37183">
        <w:rPr>
          <w:rFonts w:ascii="Times New Roman" w:hAnsi="Times New Roman" w:cs="Times New Roman"/>
        </w:rPr>
        <w:t>s</w:t>
      </w:r>
      <w:r w:rsidRPr="000B0B37">
        <w:rPr>
          <w:rFonts w:ascii="Times New Roman" w:hAnsi="Times New Roman" w:cs="Times New Roman"/>
        </w:rPr>
        <w:t xml:space="preserve"> and procedural suites throughout the hospital.  This Medical Center serves patients from all parts of North Carolina and the surrounding states.  </w:t>
      </w:r>
    </w:p>
    <w:p w14:paraId="4746278C" w14:textId="77777777"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Sample</w:t>
      </w:r>
    </w:p>
    <w:p w14:paraId="6967FA00" w14:textId="576DB9BE" w:rsidR="000B0B37" w:rsidRPr="000B0B37" w:rsidRDefault="000B0B37" w:rsidP="000B0B37">
      <w:pPr>
        <w:spacing w:line="480" w:lineRule="auto"/>
        <w:ind w:firstLine="720"/>
        <w:rPr>
          <w:rFonts w:ascii="Times New Roman" w:hAnsi="Times New Roman" w:cs="Times New Roman"/>
        </w:rPr>
      </w:pPr>
      <w:r w:rsidRPr="000B0B37">
        <w:rPr>
          <w:rFonts w:ascii="Times New Roman" w:hAnsi="Times New Roman" w:cs="Times New Roman"/>
        </w:rPr>
        <w:t>The target sample</w:t>
      </w:r>
      <w:r w:rsidR="00247270">
        <w:rPr>
          <w:rFonts w:ascii="Times New Roman" w:hAnsi="Times New Roman" w:cs="Times New Roman"/>
        </w:rPr>
        <w:t xml:space="preserve"> included </w:t>
      </w:r>
      <w:r w:rsidRPr="000B0B37">
        <w:rPr>
          <w:rFonts w:ascii="Times New Roman" w:hAnsi="Times New Roman" w:cs="Times New Roman"/>
        </w:rPr>
        <w:t>all ad</w:t>
      </w:r>
      <w:r w:rsidR="00E37183">
        <w:rPr>
          <w:rFonts w:ascii="Times New Roman" w:hAnsi="Times New Roman" w:cs="Times New Roman"/>
        </w:rPr>
        <w:t>ult</w:t>
      </w:r>
      <w:r w:rsidR="00F87243">
        <w:rPr>
          <w:rFonts w:ascii="Times New Roman" w:hAnsi="Times New Roman" w:cs="Times New Roman"/>
        </w:rPr>
        <w:t xml:space="preserve"> post-surgical patients who</w:t>
      </w:r>
      <w:r w:rsidR="00E37183">
        <w:rPr>
          <w:rFonts w:ascii="Times New Roman" w:hAnsi="Times New Roman" w:cs="Times New Roman"/>
        </w:rPr>
        <w:t xml:space="preserve"> received</w:t>
      </w:r>
      <w:r w:rsidRPr="000B0B37">
        <w:rPr>
          <w:rFonts w:ascii="Times New Roman" w:hAnsi="Times New Roman" w:cs="Times New Roman"/>
        </w:rPr>
        <w:t xml:space="preserve"> nondepolarizing neuromuscular blocking agent</w:t>
      </w:r>
      <w:r w:rsidR="00E37183">
        <w:rPr>
          <w:rFonts w:ascii="Times New Roman" w:hAnsi="Times New Roman" w:cs="Times New Roman"/>
        </w:rPr>
        <w:t>s</w:t>
      </w:r>
      <w:r w:rsidRPr="000B0B37">
        <w:rPr>
          <w:rFonts w:ascii="Times New Roman" w:hAnsi="Times New Roman" w:cs="Times New Roman"/>
        </w:rPr>
        <w:t xml:space="preserve"> in the operating room</w:t>
      </w:r>
      <w:r w:rsidR="00477C76">
        <w:rPr>
          <w:rFonts w:ascii="Times New Roman" w:hAnsi="Times New Roman" w:cs="Times New Roman"/>
        </w:rPr>
        <w:t xml:space="preserve"> or procedural suites. </w:t>
      </w:r>
      <w:r w:rsidR="00785551">
        <w:rPr>
          <w:rFonts w:ascii="Times New Roman" w:hAnsi="Times New Roman" w:cs="Times New Roman"/>
        </w:rPr>
        <w:t xml:space="preserve"> </w:t>
      </w:r>
      <w:r w:rsidR="00477C76">
        <w:rPr>
          <w:rFonts w:ascii="Times New Roman" w:hAnsi="Times New Roman" w:cs="Times New Roman"/>
        </w:rPr>
        <w:t>Once institutional approval wa</w:t>
      </w:r>
      <w:r w:rsidR="007215C6">
        <w:rPr>
          <w:rFonts w:ascii="Times New Roman" w:hAnsi="Times New Roman" w:cs="Times New Roman"/>
        </w:rPr>
        <w:t xml:space="preserve">s obtained, data collection occurred </w:t>
      </w:r>
      <w:r w:rsidR="00CF36AD">
        <w:rPr>
          <w:rFonts w:ascii="Times New Roman" w:hAnsi="Times New Roman" w:cs="Times New Roman"/>
        </w:rPr>
        <w:t xml:space="preserve">for seven consecutive weeks </w:t>
      </w:r>
      <w:r w:rsidR="003B58F6">
        <w:rPr>
          <w:rFonts w:ascii="Times New Roman" w:hAnsi="Times New Roman" w:cs="Times New Roman"/>
        </w:rPr>
        <w:t>between</w:t>
      </w:r>
      <w:r w:rsidR="00477C76">
        <w:rPr>
          <w:rFonts w:ascii="Times New Roman" w:hAnsi="Times New Roman" w:cs="Times New Roman"/>
        </w:rPr>
        <w:t xml:space="preserve"> May</w:t>
      </w:r>
      <w:r w:rsidR="007215C6">
        <w:rPr>
          <w:rFonts w:ascii="Times New Roman" w:hAnsi="Times New Roman" w:cs="Times New Roman"/>
        </w:rPr>
        <w:t xml:space="preserve"> and</w:t>
      </w:r>
      <w:r w:rsidR="00477C76">
        <w:rPr>
          <w:rFonts w:ascii="Times New Roman" w:hAnsi="Times New Roman" w:cs="Times New Roman"/>
        </w:rPr>
        <w:t xml:space="preserve"> June</w:t>
      </w:r>
      <w:r w:rsidR="00C5633C">
        <w:rPr>
          <w:rFonts w:ascii="Times New Roman" w:hAnsi="Times New Roman" w:cs="Times New Roman"/>
        </w:rPr>
        <w:t xml:space="preserve"> 2017</w:t>
      </w:r>
      <w:r w:rsidR="00477C76">
        <w:rPr>
          <w:rFonts w:ascii="Times New Roman" w:hAnsi="Times New Roman" w:cs="Times New Roman"/>
        </w:rPr>
        <w:t>.</w:t>
      </w:r>
      <w:r w:rsidRPr="000B0B37">
        <w:rPr>
          <w:rFonts w:ascii="Times New Roman" w:hAnsi="Times New Roman" w:cs="Times New Roman"/>
        </w:rPr>
        <w:t xml:space="preserve">  </w:t>
      </w:r>
    </w:p>
    <w:p w14:paraId="54EED187" w14:textId="77777777"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Protection of Human Subjects</w:t>
      </w:r>
    </w:p>
    <w:p w14:paraId="68E907B9" w14:textId="5B4FF7D8" w:rsidR="000B0B37" w:rsidRPr="000B0B37" w:rsidRDefault="000B0B37" w:rsidP="000B0B37">
      <w:pPr>
        <w:spacing w:line="480" w:lineRule="auto"/>
        <w:rPr>
          <w:rFonts w:ascii="Times New Roman" w:hAnsi="Times New Roman" w:cs="Times New Roman"/>
        </w:rPr>
      </w:pPr>
      <w:r w:rsidRPr="000B0B37">
        <w:rPr>
          <w:rFonts w:ascii="Times New Roman" w:hAnsi="Times New Roman" w:cs="Times New Roman"/>
        </w:rPr>
        <w:lastRenderedPageBreak/>
        <w:tab/>
        <w:t>In o</w:t>
      </w:r>
      <w:r w:rsidR="00A10F31">
        <w:rPr>
          <w:rFonts w:ascii="Times New Roman" w:hAnsi="Times New Roman" w:cs="Times New Roman"/>
        </w:rPr>
        <w:t>rder to protect the rights of</w:t>
      </w:r>
      <w:r w:rsidR="00312DC9">
        <w:rPr>
          <w:rFonts w:ascii="Times New Roman" w:hAnsi="Times New Roman" w:cs="Times New Roman"/>
        </w:rPr>
        <w:t xml:space="preserve"> participants in this</w:t>
      </w:r>
      <w:r w:rsidR="00533054">
        <w:rPr>
          <w:rFonts w:ascii="Times New Roman" w:hAnsi="Times New Roman" w:cs="Times New Roman"/>
        </w:rPr>
        <w:t xml:space="preserve"> project a</w:t>
      </w:r>
      <w:r w:rsidR="0055763E">
        <w:rPr>
          <w:rFonts w:ascii="Times New Roman" w:hAnsi="Times New Roman" w:cs="Times New Roman"/>
        </w:rPr>
        <w:t xml:space="preserve"> proposal was</w:t>
      </w:r>
      <w:r w:rsidRPr="000B0B37">
        <w:rPr>
          <w:rFonts w:ascii="Times New Roman" w:hAnsi="Times New Roman" w:cs="Times New Roman"/>
        </w:rPr>
        <w:t xml:space="preserve"> submitted to the Institutional Review Board (IRB) at</w:t>
      </w:r>
      <w:r w:rsidR="0055763E">
        <w:rPr>
          <w:rFonts w:ascii="Times New Roman" w:hAnsi="Times New Roman" w:cs="Times New Roman"/>
        </w:rPr>
        <w:t xml:space="preserve"> the Medical Center.  T</w:t>
      </w:r>
      <w:r w:rsidRPr="000B0B37">
        <w:rPr>
          <w:rFonts w:ascii="Times New Roman" w:hAnsi="Times New Roman" w:cs="Times New Roman"/>
        </w:rPr>
        <w:t>he Guideline for Prevention of Pos</w:t>
      </w:r>
      <w:r w:rsidR="0055763E">
        <w:rPr>
          <w:rFonts w:ascii="Times New Roman" w:hAnsi="Times New Roman" w:cs="Times New Roman"/>
        </w:rPr>
        <w:t xml:space="preserve">toperative Residual Paralysis </w:t>
      </w:r>
      <w:r w:rsidR="00533054">
        <w:rPr>
          <w:rFonts w:ascii="Times New Roman" w:hAnsi="Times New Roman" w:cs="Times New Roman"/>
        </w:rPr>
        <w:t>was</w:t>
      </w:r>
      <w:r w:rsidR="0055763E">
        <w:rPr>
          <w:rFonts w:ascii="Times New Roman" w:hAnsi="Times New Roman" w:cs="Times New Roman"/>
        </w:rPr>
        <w:t xml:space="preserve"> </w:t>
      </w:r>
      <w:r w:rsidR="008E25E1">
        <w:rPr>
          <w:rFonts w:ascii="Times New Roman" w:hAnsi="Times New Roman" w:cs="Times New Roman"/>
        </w:rPr>
        <w:t>reviewed and deemed as not meeting the defin</w:t>
      </w:r>
      <w:r w:rsidR="00833B49">
        <w:rPr>
          <w:rFonts w:ascii="Times New Roman" w:hAnsi="Times New Roman" w:cs="Times New Roman"/>
        </w:rPr>
        <w:t>ition for research.  (Appendix E</w:t>
      </w:r>
      <w:r w:rsidR="00A10F31">
        <w:rPr>
          <w:rFonts w:ascii="Times New Roman" w:hAnsi="Times New Roman" w:cs="Times New Roman"/>
        </w:rPr>
        <w:t>)  The purpose was to</w:t>
      </w:r>
      <w:r w:rsidR="008E25E1">
        <w:rPr>
          <w:rFonts w:ascii="Times New Roman" w:hAnsi="Times New Roman" w:cs="Times New Roman"/>
        </w:rPr>
        <w:t xml:space="preserve"> implement</w:t>
      </w:r>
      <w:r w:rsidRPr="000B0B37">
        <w:rPr>
          <w:rFonts w:ascii="Times New Roman" w:hAnsi="Times New Roman" w:cs="Times New Roman"/>
        </w:rPr>
        <w:t xml:space="preserve"> a guideline that involves collection of intraoperative and postoperative neuromuscular blockade data and referral to a staff anesthesiologist should the PACU measurement fall below the commonly used standard for full recovery of neuromuscular function.  The University Medical Center Institutional Review Board at East</w:t>
      </w:r>
      <w:r w:rsidR="0055763E">
        <w:rPr>
          <w:rFonts w:ascii="Times New Roman" w:hAnsi="Times New Roman" w:cs="Times New Roman"/>
        </w:rPr>
        <w:t xml:space="preserve"> Carolina University </w:t>
      </w:r>
      <w:r w:rsidRPr="000B0B37">
        <w:rPr>
          <w:rFonts w:ascii="Times New Roman" w:hAnsi="Times New Roman" w:cs="Times New Roman"/>
        </w:rPr>
        <w:t xml:space="preserve">also </w:t>
      </w:r>
      <w:r w:rsidR="008E25E1">
        <w:rPr>
          <w:rFonts w:ascii="Times New Roman" w:hAnsi="Times New Roman" w:cs="Times New Roman"/>
        </w:rPr>
        <w:t>deemed the project as non-human subject research and no further review was required.</w:t>
      </w:r>
      <w:r w:rsidR="00C22D8C">
        <w:rPr>
          <w:rFonts w:ascii="Times New Roman" w:hAnsi="Times New Roman" w:cs="Times New Roman"/>
        </w:rPr>
        <w:t xml:space="preserve"> </w:t>
      </w:r>
      <w:r w:rsidR="008E25E1">
        <w:rPr>
          <w:rFonts w:ascii="Times New Roman" w:hAnsi="Times New Roman" w:cs="Times New Roman"/>
        </w:rPr>
        <w:t xml:space="preserve"> (Appendix </w:t>
      </w:r>
      <w:r w:rsidR="00833B49">
        <w:rPr>
          <w:rFonts w:ascii="Times New Roman" w:hAnsi="Times New Roman" w:cs="Times New Roman"/>
        </w:rPr>
        <w:t>F</w:t>
      </w:r>
      <w:r w:rsidR="00C22D8C">
        <w:rPr>
          <w:rFonts w:ascii="Times New Roman" w:hAnsi="Times New Roman" w:cs="Times New Roman"/>
        </w:rPr>
        <w:t>)</w:t>
      </w:r>
    </w:p>
    <w:p w14:paraId="4EDA42AF" w14:textId="77777777"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Implementation</w:t>
      </w:r>
    </w:p>
    <w:p w14:paraId="263D24CB" w14:textId="2CEB0FBD" w:rsidR="000B0B37" w:rsidRPr="000B0B37" w:rsidRDefault="000B0B37" w:rsidP="000B0B37">
      <w:pPr>
        <w:spacing w:line="480" w:lineRule="auto"/>
        <w:rPr>
          <w:rFonts w:ascii="Times New Roman" w:hAnsi="Times New Roman" w:cs="Times New Roman"/>
        </w:rPr>
      </w:pPr>
      <w:r w:rsidRPr="000B0B37">
        <w:rPr>
          <w:rFonts w:ascii="Times New Roman" w:hAnsi="Times New Roman" w:cs="Times New Roman"/>
        </w:rPr>
        <w:tab/>
        <w:t>There have been numerous safety reporting</w:t>
      </w:r>
      <w:r w:rsidR="00012F92">
        <w:rPr>
          <w:rFonts w:ascii="Times New Roman" w:hAnsi="Times New Roman" w:cs="Times New Roman"/>
        </w:rPr>
        <w:t xml:space="preserve"> system entries of patients who</w:t>
      </w:r>
      <w:r w:rsidRPr="000B0B37">
        <w:rPr>
          <w:rFonts w:ascii="Times New Roman" w:hAnsi="Times New Roman" w:cs="Times New Roman"/>
        </w:rPr>
        <w:t xml:space="preserve"> have experienced post-operative respiratory complications in the PACU</w:t>
      </w:r>
      <w:r w:rsidR="00A10F31">
        <w:rPr>
          <w:rFonts w:ascii="Times New Roman" w:hAnsi="Times New Roman" w:cs="Times New Roman"/>
        </w:rPr>
        <w:t xml:space="preserve"> where the project was implemented</w:t>
      </w:r>
      <w:r w:rsidRPr="000B0B37">
        <w:rPr>
          <w:rFonts w:ascii="Times New Roman" w:hAnsi="Times New Roman" w:cs="Times New Roman"/>
        </w:rPr>
        <w:t>.  A review of literature revealed that a common cause for this is RNMB that</w:t>
      </w:r>
      <w:r w:rsidR="005F0253">
        <w:rPr>
          <w:rFonts w:ascii="Times New Roman" w:hAnsi="Times New Roman" w:cs="Times New Roman"/>
        </w:rPr>
        <w:t xml:space="preserve"> often</w:t>
      </w:r>
      <w:r w:rsidRPr="000B0B37">
        <w:rPr>
          <w:rFonts w:ascii="Times New Roman" w:hAnsi="Times New Roman" w:cs="Times New Roman"/>
        </w:rPr>
        <w:t xml:space="preserve"> requires</w:t>
      </w:r>
      <w:r w:rsidR="00A10F31">
        <w:rPr>
          <w:rFonts w:ascii="Times New Roman" w:hAnsi="Times New Roman" w:cs="Times New Roman"/>
        </w:rPr>
        <w:t xml:space="preserve"> </w:t>
      </w:r>
      <w:r w:rsidR="005F0253">
        <w:rPr>
          <w:rFonts w:ascii="Times New Roman" w:hAnsi="Times New Roman" w:cs="Times New Roman"/>
        </w:rPr>
        <w:t>administration of</w:t>
      </w:r>
      <w:r w:rsidRPr="000B0B37">
        <w:rPr>
          <w:rFonts w:ascii="Times New Roman" w:hAnsi="Times New Roman" w:cs="Times New Roman"/>
        </w:rPr>
        <w:t xml:space="preserve"> additional reversal agents. However</w:t>
      </w:r>
      <w:r w:rsidR="00012F92">
        <w:rPr>
          <w:rFonts w:ascii="Times New Roman" w:hAnsi="Times New Roman" w:cs="Times New Roman"/>
        </w:rPr>
        <w:t>,</w:t>
      </w:r>
      <w:r w:rsidRPr="000B0B37">
        <w:rPr>
          <w:rFonts w:ascii="Times New Roman" w:hAnsi="Times New Roman" w:cs="Times New Roman"/>
        </w:rPr>
        <w:t xml:space="preserve"> there has not been a ready means to identify the presence of</w:t>
      </w:r>
      <w:r w:rsidR="00012F92">
        <w:rPr>
          <w:rFonts w:ascii="Times New Roman" w:hAnsi="Times New Roman" w:cs="Times New Roman"/>
        </w:rPr>
        <w:t xml:space="preserve"> RNMB in the PACU.  As a result, the etiology has</w:t>
      </w:r>
      <w:r w:rsidRPr="000B0B37">
        <w:rPr>
          <w:rFonts w:ascii="Times New Roman" w:hAnsi="Times New Roman" w:cs="Times New Roman"/>
        </w:rPr>
        <w:t xml:space="preserve"> frequently</w:t>
      </w:r>
      <w:r w:rsidR="00012F92">
        <w:rPr>
          <w:rFonts w:ascii="Times New Roman" w:hAnsi="Times New Roman" w:cs="Times New Roman"/>
        </w:rPr>
        <w:t xml:space="preserve"> been</w:t>
      </w:r>
      <w:r w:rsidRPr="000B0B37">
        <w:rPr>
          <w:rFonts w:ascii="Times New Roman" w:hAnsi="Times New Roman" w:cs="Times New Roman"/>
        </w:rPr>
        <w:t xml:space="preserve"> misdiagnosed and patients experiencing post-operativ</w:t>
      </w:r>
      <w:r w:rsidR="00012F92">
        <w:rPr>
          <w:rFonts w:ascii="Times New Roman" w:hAnsi="Times New Roman" w:cs="Times New Roman"/>
        </w:rPr>
        <w:t>e respiratory complications</w:t>
      </w:r>
      <w:r w:rsidR="00A10F31">
        <w:rPr>
          <w:rFonts w:ascii="Times New Roman" w:hAnsi="Times New Roman" w:cs="Times New Roman"/>
        </w:rPr>
        <w:t xml:space="preserve"> in the PACU</w:t>
      </w:r>
      <w:r w:rsidR="00012F92">
        <w:rPr>
          <w:rFonts w:ascii="Times New Roman" w:hAnsi="Times New Roman" w:cs="Times New Roman"/>
        </w:rPr>
        <w:t xml:space="preserve"> have been</w:t>
      </w:r>
      <w:r w:rsidRPr="000B0B37">
        <w:rPr>
          <w:rFonts w:ascii="Times New Roman" w:hAnsi="Times New Roman" w:cs="Times New Roman"/>
        </w:rPr>
        <w:t xml:space="preserve"> treated for other reversible conditions (opioid antagonism, benzodiazepine antagonism, blood glucose</w:t>
      </w:r>
      <w:r w:rsidR="00012F92">
        <w:rPr>
          <w:rFonts w:ascii="Times New Roman" w:hAnsi="Times New Roman" w:cs="Times New Roman"/>
        </w:rPr>
        <w:t xml:space="preserve"> assessment, etc.), without </w:t>
      </w:r>
      <w:r w:rsidRPr="000B0B37">
        <w:rPr>
          <w:rFonts w:ascii="Times New Roman" w:hAnsi="Times New Roman" w:cs="Times New Roman"/>
        </w:rPr>
        <w:t>expected improvement</w:t>
      </w:r>
      <w:r w:rsidR="00012F92">
        <w:rPr>
          <w:rFonts w:ascii="Times New Roman" w:hAnsi="Times New Roman" w:cs="Times New Roman"/>
        </w:rPr>
        <w:t>s</w:t>
      </w:r>
      <w:r w:rsidRPr="000B0B37">
        <w:rPr>
          <w:rFonts w:ascii="Times New Roman" w:hAnsi="Times New Roman" w:cs="Times New Roman"/>
        </w:rPr>
        <w:t xml:space="preserve"> in their condition</w:t>
      </w:r>
      <w:r w:rsidR="00012F92">
        <w:rPr>
          <w:rFonts w:ascii="Times New Roman" w:hAnsi="Times New Roman" w:cs="Times New Roman"/>
        </w:rPr>
        <w:t>s</w:t>
      </w:r>
      <w:r w:rsidRPr="000B0B37">
        <w:rPr>
          <w:rFonts w:ascii="Times New Roman" w:hAnsi="Times New Roman" w:cs="Times New Roman"/>
        </w:rPr>
        <w:t xml:space="preserve">.  The literature review that was conducted made evident that this is a national issue and not one exclusive to this Medical Center.  </w:t>
      </w:r>
    </w:p>
    <w:p w14:paraId="12B944D5" w14:textId="3ED4529B" w:rsidR="000B0B37" w:rsidRPr="000B0B37" w:rsidRDefault="000B0B37" w:rsidP="000B0B37">
      <w:pPr>
        <w:spacing w:line="480" w:lineRule="auto"/>
        <w:ind w:firstLine="720"/>
        <w:rPr>
          <w:rFonts w:ascii="Times New Roman" w:hAnsi="Times New Roman" w:cs="Times New Roman"/>
        </w:rPr>
      </w:pPr>
      <w:r w:rsidRPr="000B0B37">
        <w:rPr>
          <w:rFonts w:ascii="Times New Roman" w:hAnsi="Times New Roman" w:cs="Times New Roman"/>
        </w:rPr>
        <w:t>An investigation was performed into the current practice in the PACU and areas of possibl</w:t>
      </w:r>
      <w:r w:rsidR="00DA3472">
        <w:rPr>
          <w:rFonts w:ascii="Times New Roman" w:hAnsi="Times New Roman" w:cs="Times New Roman"/>
        </w:rPr>
        <w:t>e change were identified.  Key s</w:t>
      </w:r>
      <w:r w:rsidRPr="000B0B37">
        <w:rPr>
          <w:rFonts w:ascii="Times New Roman" w:hAnsi="Times New Roman" w:cs="Times New Roman"/>
        </w:rPr>
        <w:t>takehol</w:t>
      </w:r>
      <w:r w:rsidR="00DA3472">
        <w:rPr>
          <w:rFonts w:ascii="Times New Roman" w:hAnsi="Times New Roman" w:cs="Times New Roman"/>
        </w:rPr>
        <w:t>ders were included such as the a</w:t>
      </w:r>
      <w:r w:rsidRPr="000B0B37">
        <w:rPr>
          <w:rFonts w:ascii="Times New Roman" w:hAnsi="Times New Roman" w:cs="Times New Roman"/>
        </w:rPr>
        <w:t xml:space="preserve">nesthesiologists, Certified Registered Nurse Anesthetists (CRNAs), residents, nurses in the PACU, and </w:t>
      </w:r>
      <w:r w:rsidRPr="000B0B37">
        <w:rPr>
          <w:rFonts w:ascii="Times New Roman" w:hAnsi="Times New Roman" w:cs="Times New Roman"/>
        </w:rPr>
        <w:lastRenderedPageBreak/>
        <w:t>periope</w:t>
      </w:r>
      <w:r w:rsidR="004F0AF2">
        <w:rPr>
          <w:rFonts w:ascii="Times New Roman" w:hAnsi="Times New Roman" w:cs="Times New Roman"/>
        </w:rPr>
        <w:t>rative and PACU leadership.  These</w:t>
      </w:r>
      <w:r w:rsidRPr="000B0B37">
        <w:rPr>
          <w:rFonts w:ascii="Times New Roman" w:hAnsi="Times New Roman" w:cs="Times New Roman"/>
        </w:rPr>
        <w:t xml:space="preserve"> stakeholder</w:t>
      </w:r>
      <w:r w:rsidR="004F0AF2">
        <w:rPr>
          <w:rFonts w:ascii="Times New Roman" w:hAnsi="Times New Roman" w:cs="Times New Roman"/>
        </w:rPr>
        <w:t>s</w:t>
      </w:r>
      <w:r w:rsidRPr="000B0B37">
        <w:rPr>
          <w:rFonts w:ascii="Times New Roman" w:hAnsi="Times New Roman" w:cs="Times New Roman"/>
        </w:rPr>
        <w:t xml:space="preserve"> support was obtained as this project was </w:t>
      </w:r>
      <w:r w:rsidR="00EF5B66">
        <w:rPr>
          <w:rFonts w:ascii="Times New Roman" w:hAnsi="Times New Roman" w:cs="Times New Roman"/>
        </w:rPr>
        <w:t>being refined</w:t>
      </w:r>
      <w:r w:rsidRPr="000B0B37">
        <w:rPr>
          <w:rFonts w:ascii="Times New Roman" w:hAnsi="Times New Roman" w:cs="Times New Roman"/>
        </w:rPr>
        <w:t xml:space="preserve">.  The guideline was then developed from established recommendations in the medical literature.  </w:t>
      </w:r>
      <w:r w:rsidR="00DA3472">
        <w:rPr>
          <w:rFonts w:ascii="Times New Roman" w:hAnsi="Times New Roman" w:cs="Times New Roman"/>
        </w:rPr>
        <w:t>Prior to implementation, t</w:t>
      </w:r>
      <w:r w:rsidRPr="000B0B37">
        <w:rPr>
          <w:rFonts w:ascii="Times New Roman" w:hAnsi="Times New Roman" w:cs="Times New Roman"/>
        </w:rPr>
        <w:t>raining i</w:t>
      </w:r>
      <w:r w:rsidR="003532D7">
        <w:rPr>
          <w:rFonts w:ascii="Times New Roman" w:hAnsi="Times New Roman" w:cs="Times New Roman"/>
        </w:rPr>
        <w:t xml:space="preserve">n the use of the assessment tool </w:t>
      </w:r>
      <w:r w:rsidRPr="000B0B37">
        <w:rPr>
          <w:rFonts w:ascii="Times New Roman" w:hAnsi="Times New Roman" w:cs="Times New Roman"/>
        </w:rPr>
        <w:t xml:space="preserve">for the </w:t>
      </w:r>
      <w:r w:rsidR="00215823">
        <w:rPr>
          <w:rFonts w:ascii="Times New Roman" w:hAnsi="Times New Roman" w:cs="Times New Roman"/>
        </w:rPr>
        <w:t>PACU nurses was</w:t>
      </w:r>
      <w:r w:rsidRPr="000B0B37">
        <w:rPr>
          <w:rFonts w:ascii="Times New Roman" w:hAnsi="Times New Roman" w:cs="Times New Roman"/>
        </w:rPr>
        <w:t xml:space="preserve"> provided</w:t>
      </w:r>
      <w:r w:rsidR="00CE5D80">
        <w:rPr>
          <w:rFonts w:ascii="Times New Roman" w:hAnsi="Times New Roman" w:cs="Times New Roman"/>
        </w:rPr>
        <w:t xml:space="preserve"> through in-services</w:t>
      </w:r>
      <w:r w:rsidR="005F0253">
        <w:rPr>
          <w:rFonts w:ascii="Times New Roman" w:hAnsi="Times New Roman" w:cs="Times New Roman"/>
        </w:rPr>
        <w:t>, and a laminated reference page</w:t>
      </w:r>
      <w:r w:rsidRPr="000B0B37">
        <w:rPr>
          <w:rFonts w:ascii="Times New Roman" w:hAnsi="Times New Roman" w:cs="Times New Roman"/>
        </w:rPr>
        <w:t xml:space="preserve"> </w:t>
      </w:r>
      <w:r w:rsidR="00215823">
        <w:rPr>
          <w:rFonts w:ascii="Times New Roman" w:hAnsi="Times New Roman" w:cs="Times New Roman"/>
        </w:rPr>
        <w:t>was</w:t>
      </w:r>
      <w:r w:rsidRPr="000B0B37">
        <w:rPr>
          <w:rFonts w:ascii="Times New Roman" w:hAnsi="Times New Roman" w:cs="Times New Roman"/>
        </w:rPr>
        <w:t xml:space="preserve"> posted on each of the GE Healthcare Carescape Monitor B450 in the PACU as a visual resource.</w:t>
      </w:r>
      <w:r w:rsidR="00D52B8E">
        <w:rPr>
          <w:rFonts w:ascii="Times New Roman" w:hAnsi="Times New Roman" w:cs="Times New Roman"/>
        </w:rPr>
        <w:t xml:space="preserve">  </w:t>
      </w:r>
      <w:r w:rsidR="00A94690">
        <w:rPr>
          <w:rFonts w:ascii="Times New Roman" w:hAnsi="Times New Roman" w:cs="Times New Roman"/>
        </w:rPr>
        <w:t>(Appendix G</w:t>
      </w:r>
      <w:r w:rsidR="007B789E">
        <w:rPr>
          <w:rFonts w:ascii="Times New Roman" w:hAnsi="Times New Roman" w:cs="Times New Roman"/>
        </w:rPr>
        <w:t>)</w:t>
      </w:r>
    </w:p>
    <w:p w14:paraId="689264FC" w14:textId="2662BE5B" w:rsidR="000B0B37" w:rsidRPr="000B0B37" w:rsidRDefault="000B0B37" w:rsidP="000B0B37">
      <w:pPr>
        <w:spacing w:line="480" w:lineRule="auto"/>
        <w:ind w:firstLine="720"/>
        <w:rPr>
          <w:rFonts w:ascii="Times New Roman" w:hAnsi="Times New Roman" w:cs="Times New Roman"/>
        </w:rPr>
      </w:pPr>
      <w:r w:rsidRPr="000B0B37">
        <w:rPr>
          <w:rFonts w:ascii="Times New Roman" w:hAnsi="Times New Roman" w:cs="Times New Roman"/>
        </w:rPr>
        <w:t>The Guideline for Prevention of Postoperat</w:t>
      </w:r>
      <w:r w:rsidR="0063280D">
        <w:rPr>
          <w:rFonts w:ascii="Times New Roman" w:hAnsi="Times New Roman" w:cs="Times New Roman"/>
        </w:rPr>
        <w:t>ive Residual Paralysis</w:t>
      </w:r>
      <w:r w:rsidR="005F0253">
        <w:rPr>
          <w:rFonts w:ascii="Times New Roman" w:hAnsi="Times New Roman" w:cs="Times New Roman"/>
        </w:rPr>
        <w:t xml:space="preserve"> (Appendix H)</w:t>
      </w:r>
      <w:r w:rsidR="0063280D">
        <w:rPr>
          <w:rFonts w:ascii="Times New Roman" w:hAnsi="Times New Roman" w:cs="Times New Roman"/>
        </w:rPr>
        <w:t xml:space="preserve"> contained </w:t>
      </w:r>
      <w:r w:rsidRPr="000B0B37">
        <w:rPr>
          <w:rFonts w:ascii="Times New Roman" w:hAnsi="Times New Roman" w:cs="Times New Roman"/>
        </w:rPr>
        <w:t>the data collection tool for this proj</w:t>
      </w:r>
      <w:r w:rsidR="00215823">
        <w:rPr>
          <w:rFonts w:ascii="Times New Roman" w:hAnsi="Times New Roman" w:cs="Times New Roman"/>
        </w:rPr>
        <w:t xml:space="preserve">ect.  De-identified data was </w:t>
      </w:r>
      <w:r w:rsidRPr="000B0B37">
        <w:rPr>
          <w:rFonts w:ascii="Times New Roman" w:hAnsi="Times New Roman" w:cs="Times New Roman"/>
        </w:rPr>
        <w:t>collected on the GPPRP form by t</w:t>
      </w:r>
      <w:r w:rsidR="00744A6B">
        <w:rPr>
          <w:rFonts w:ascii="Times New Roman" w:hAnsi="Times New Roman" w:cs="Times New Roman"/>
        </w:rPr>
        <w:t xml:space="preserve">he nurses and placed in </w:t>
      </w:r>
      <w:r w:rsidR="002626EA">
        <w:rPr>
          <w:rFonts w:ascii="Times New Roman" w:hAnsi="Times New Roman" w:cs="Times New Roman"/>
        </w:rPr>
        <w:t>an</w:t>
      </w:r>
      <w:r w:rsidR="00215823">
        <w:rPr>
          <w:rFonts w:ascii="Times New Roman" w:hAnsi="Times New Roman" w:cs="Times New Roman"/>
        </w:rPr>
        <w:t xml:space="preserve"> envelope that was</w:t>
      </w:r>
      <w:r w:rsidRPr="000B0B37">
        <w:rPr>
          <w:rFonts w:ascii="Times New Roman" w:hAnsi="Times New Roman" w:cs="Times New Roman"/>
        </w:rPr>
        <w:t xml:space="preserve"> kept in a designated spot </w:t>
      </w:r>
      <w:r w:rsidR="00C22D8C">
        <w:rPr>
          <w:rFonts w:ascii="Times New Roman" w:hAnsi="Times New Roman" w:cs="Times New Roman"/>
        </w:rPr>
        <w:t>at the charge nurse</w:t>
      </w:r>
      <w:r w:rsidR="00F8019E">
        <w:rPr>
          <w:rFonts w:ascii="Times New Roman" w:hAnsi="Times New Roman" w:cs="Times New Roman"/>
        </w:rPr>
        <w:t xml:space="preserve"> desk in each PACU at this Medical Center</w:t>
      </w:r>
      <w:r w:rsidRPr="000B0B37">
        <w:rPr>
          <w:rFonts w:ascii="Times New Roman" w:hAnsi="Times New Roman" w:cs="Times New Roman"/>
        </w:rPr>
        <w:t xml:space="preserve">. </w:t>
      </w:r>
      <w:r w:rsidR="00F726D2">
        <w:rPr>
          <w:rFonts w:ascii="Times New Roman" w:hAnsi="Times New Roman" w:cs="Times New Roman"/>
        </w:rPr>
        <w:t xml:space="preserve"> </w:t>
      </w:r>
      <w:r w:rsidRPr="000B0B37">
        <w:rPr>
          <w:rFonts w:ascii="Times New Roman" w:hAnsi="Times New Roman" w:cs="Times New Roman"/>
        </w:rPr>
        <w:t>At the end of each day a</w:t>
      </w:r>
      <w:r w:rsidR="00215823">
        <w:rPr>
          <w:rFonts w:ascii="Times New Roman" w:hAnsi="Times New Roman" w:cs="Times New Roman"/>
        </w:rPr>
        <w:t>ll completed GPPRP forms were</w:t>
      </w:r>
      <w:r w:rsidRPr="000B0B37">
        <w:rPr>
          <w:rFonts w:ascii="Times New Roman" w:hAnsi="Times New Roman" w:cs="Times New Roman"/>
        </w:rPr>
        <w:t xml:space="preserve"> secured in a locked </w:t>
      </w:r>
      <w:r w:rsidR="003D28D4">
        <w:rPr>
          <w:rFonts w:ascii="Times New Roman" w:hAnsi="Times New Roman" w:cs="Times New Roman"/>
        </w:rPr>
        <w:t>box</w:t>
      </w:r>
      <w:r w:rsidR="00215823">
        <w:rPr>
          <w:rFonts w:ascii="Times New Roman" w:hAnsi="Times New Roman" w:cs="Times New Roman"/>
        </w:rPr>
        <w:t xml:space="preserve"> at the charge nurse desk</w:t>
      </w:r>
      <w:r w:rsidR="00785C40">
        <w:rPr>
          <w:rFonts w:ascii="Times New Roman" w:hAnsi="Times New Roman" w:cs="Times New Roman"/>
        </w:rPr>
        <w:t xml:space="preserve"> in </w:t>
      </w:r>
      <w:r w:rsidR="00906764">
        <w:rPr>
          <w:rFonts w:ascii="Times New Roman" w:hAnsi="Times New Roman" w:cs="Times New Roman"/>
        </w:rPr>
        <w:t xml:space="preserve">the </w:t>
      </w:r>
      <w:r w:rsidR="00785C40">
        <w:rPr>
          <w:rFonts w:ascii="Times New Roman" w:hAnsi="Times New Roman" w:cs="Times New Roman"/>
        </w:rPr>
        <w:t>project site</w:t>
      </w:r>
      <w:r w:rsidRPr="000B0B37">
        <w:rPr>
          <w:rFonts w:ascii="Times New Roman" w:hAnsi="Times New Roman" w:cs="Times New Roman"/>
        </w:rPr>
        <w:t xml:space="preserve">.  At the conclusion of the </w:t>
      </w:r>
      <w:r w:rsidR="007B789E">
        <w:rPr>
          <w:rFonts w:ascii="Times New Roman" w:hAnsi="Times New Roman" w:cs="Times New Roman"/>
        </w:rPr>
        <w:t>seven</w:t>
      </w:r>
      <w:r w:rsidR="009627B2" w:rsidRPr="000B0B37">
        <w:rPr>
          <w:rFonts w:ascii="Times New Roman" w:hAnsi="Times New Roman" w:cs="Times New Roman"/>
        </w:rPr>
        <w:t>-week</w:t>
      </w:r>
      <w:r w:rsidRPr="000B0B37">
        <w:rPr>
          <w:rFonts w:ascii="Times New Roman" w:hAnsi="Times New Roman" w:cs="Times New Roman"/>
        </w:rPr>
        <w:t xml:space="preserve"> data colle</w:t>
      </w:r>
      <w:r w:rsidR="007B789E">
        <w:rPr>
          <w:rFonts w:ascii="Times New Roman" w:hAnsi="Times New Roman" w:cs="Times New Roman"/>
        </w:rPr>
        <w:t>ction period</w:t>
      </w:r>
      <w:r w:rsidRPr="000B0B37">
        <w:rPr>
          <w:rFonts w:ascii="Times New Roman" w:hAnsi="Times New Roman" w:cs="Times New Roman"/>
        </w:rPr>
        <w:t xml:space="preserve"> the data</w:t>
      </w:r>
      <w:r w:rsidR="007B789E">
        <w:rPr>
          <w:rFonts w:ascii="Times New Roman" w:hAnsi="Times New Roman" w:cs="Times New Roman"/>
        </w:rPr>
        <w:t xml:space="preserve"> was entered</w:t>
      </w:r>
      <w:r w:rsidR="003D28D4">
        <w:rPr>
          <w:rFonts w:ascii="Times New Roman" w:hAnsi="Times New Roman" w:cs="Times New Roman"/>
        </w:rPr>
        <w:t xml:space="preserve"> by the project lead </w:t>
      </w:r>
      <w:r w:rsidRPr="000B0B37">
        <w:rPr>
          <w:rFonts w:ascii="Times New Roman" w:hAnsi="Times New Roman" w:cs="Times New Roman"/>
        </w:rPr>
        <w:t>into a Microsoft Excel spreadsheet on a password protected computer to facilitate s</w:t>
      </w:r>
      <w:r w:rsidR="00215823">
        <w:rPr>
          <w:rFonts w:ascii="Times New Roman" w:hAnsi="Times New Roman" w:cs="Times New Roman"/>
        </w:rPr>
        <w:t>tatistical analysis.  This took</w:t>
      </w:r>
      <w:r w:rsidRPr="000B0B37">
        <w:rPr>
          <w:rFonts w:ascii="Times New Roman" w:hAnsi="Times New Roman" w:cs="Times New Roman"/>
        </w:rPr>
        <w:t xml:space="preserve"> </w:t>
      </w:r>
      <w:r w:rsidR="00744A6B">
        <w:rPr>
          <w:rFonts w:ascii="Times New Roman" w:hAnsi="Times New Roman" w:cs="Times New Roman"/>
        </w:rPr>
        <w:t>place at the institution so</w:t>
      </w:r>
      <w:r w:rsidRPr="000B0B37">
        <w:rPr>
          <w:rFonts w:ascii="Times New Roman" w:hAnsi="Times New Roman" w:cs="Times New Roman"/>
        </w:rPr>
        <w:t xml:space="preserve"> the</w:t>
      </w:r>
      <w:r w:rsidR="00744A6B">
        <w:rPr>
          <w:rFonts w:ascii="Times New Roman" w:hAnsi="Times New Roman" w:cs="Times New Roman"/>
        </w:rPr>
        <w:t xml:space="preserve"> GPPRP</w:t>
      </w:r>
      <w:r w:rsidR="005F0253">
        <w:rPr>
          <w:rFonts w:ascii="Times New Roman" w:hAnsi="Times New Roman" w:cs="Times New Roman"/>
        </w:rPr>
        <w:t xml:space="preserve"> forms stayed at </w:t>
      </w:r>
      <w:r w:rsidRPr="000B0B37">
        <w:rPr>
          <w:rFonts w:ascii="Times New Roman" w:hAnsi="Times New Roman" w:cs="Times New Roman"/>
        </w:rPr>
        <w:t xml:space="preserve">the hospital. </w:t>
      </w:r>
      <w:r w:rsidR="00744A6B">
        <w:rPr>
          <w:rFonts w:ascii="Times New Roman" w:hAnsi="Times New Roman" w:cs="Times New Roman"/>
        </w:rPr>
        <w:t xml:space="preserve"> </w:t>
      </w:r>
      <w:r w:rsidR="00A10F31">
        <w:rPr>
          <w:rFonts w:ascii="Times New Roman" w:hAnsi="Times New Roman" w:cs="Times New Roman"/>
        </w:rPr>
        <w:t>If</w:t>
      </w:r>
      <w:r w:rsidR="00C35024">
        <w:rPr>
          <w:rFonts w:ascii="Times New Roman" w:hAnsi="Times New Roman" w:cs="Times New Roman"/>
        </w:rPr>
        <w:t xml:space="preserve"> </w:t>
      </w:r>
      <w:r w:rsidR="0063280D">
        <w:rPr>
          <w:rFonts w:ascii="Times New Roman" w:hAnsi="Times New Roman" w:cs="Times New Roman"/>
        </w:rPr>
        <w:t xml:space="preserve">the </w:t>
      </w:r>
      <w:r w:rsidR="00C35024">
        <w:rPr>
          <w:rFonts w:ascii="Times New Roman" w:hAnsi="Times New Roman" w:cs="Times New Roman"/>
        </w:rPr>
        <w:t xml:space="preserve">project </w:t>
      </w:r>
      <w:r w:rsidR="0063280D">
        <w:rPr>
          <w:rFonts w:ascii="Times New Roman" w:hAnsi="Times New Roman" w:cs="Times New Roman"/>
        </w:rPr>
        <w:t>data analysis demonstrated</w:t>
      </w:r>
      <w:r w:rsidRPr="000B0B37">
        <w:rPr>
          <w:rFonts w:ascii="Times New Roman" w:hAnsi="Times New Roman" w:cs="Times New Roman"/>
        </w:rPr>
        <w:t xml:space="preserve"> that im</w:t>
      </w:r>
      <w:r w:rsidR="00215823">
        <w:rPr>
          <w:rFonts w:ascii="Times New Roman" w:hAnsi="Times New Roman" w:cs="Times New Roman"/>
        </w:rPr>
        <w:t>plementation of the guideline was</w:t>
      </w:r>
      <w:r w:rsidRPr="000B0B37">
        <w:rPr>
          <w:rFonts w:ascii="Times New Roman" w:hAnsi="Times New Roman" w:cs="Times New Roman"/>
        </w:rPr>
        <w:t xml:space="preserve"> successful in identifying pati</w:t>
      </w:r>
      <w:r w:rsidR="0063280D">
        <w:rPr>
          <w:rFonts w:ascii="Times New Roman" w:hAnsi="Times New Roman" w:cs="Times New Roman"/>
        </w:rPr>
        <w:t xml:space="preserve">ents with RNMB, </w:t>
      </w:r>
      <w:r w:rsidR="00A10F31">
        <w:rPr>
          <w:rFonts w:ascii="Times New Roman" w:hAnsi="Times New Roman" w:cs="Times New Roman"/>
        </w:rPr>
        <w:t>future discussions would</w:t>
      </w:r>
      <w:r w:rsidR="00C35024">
        <w:rPr>
          <w:rFonts w:ascii="Times New Roman" w:hAnsi="Times New Roman" w:cs="Times New Roman"/>
        </w:rPr>
        <w:t xml:space="preserve"> occur</w:t>
      </w:r>
      <w:r w:rsidRPr="000B0B37">
        <w:rPr>
          <w:rFonts w:ascii="Times New Roman" w:hAnsi="Times New Roman" w:cs="Times New Roman"/>
        </w:rPr>
        <w:t xml:space="preserve"> with department and hospital leadership about the possibilit</w:t>
      </w:r>
      <w:r w:rsidR="00C35024">
        <w:rPr>
          <w:rFonts w:ascii="Times New Roman" w:hAnsi="Times New Roman" w:cs="Times New Roman"/>
        </w:rPr>
        <w:t>y of standardizing it</w:t>
      </w:r>
      <w:r w:rsidRPr="000B0B37">
        <w:rPr>
          <w:rFonts w:ascii="Times New Roman" w:hAnsi="Times New Roman" w:cs="Times New Roman"/>
        </w:rPr>
        <w:t xml:space="preserve"> for continued use in the PACU</w:t>
      </w:r>
      <w:r w:rsidR="00C35024">
        <w:rPr>
          <w:rFonts w:ascii="Times New Roman" w:hAnsi="Times New Roman" w:cs="Times New Roman"/>
        </w:rPr>
        <w:t xml:space="preserve"> and purchasing </w:t>
      </w:r>
      <w:r w:rsidR="001A79DC">
        <w:rPr>
          <w:rFonts w:ascii="Times New Roman" w:hAnsi="Times New Roman" w:cs="Times New Roman"/>
        </w:rPr>
        <w:t>NMT monitor</w:t>
      </w:r>
      <w:r w:rsidR="00C35024">
        <w:rPr>
          <w:rFonts w:ascii="Times New Roman" w:hAnsi="Times New Roman" w:cs="Times New Roman"/>
        </w:rPr>
        <w:t>s</w:t>
      </w:r>
      <w:r w:rsidR="001A79DC">
        <w:rPr>
          <w:rFonts w:ascii="Times New Roman" w:hAnsi="Times New Roman" w:cs="Times New Roman"/>
        </w:rPr>
        <w:t xml:space="preserve"> specifically for the PACU to assess symptomatic patients upon arrival</w:t>
      </w:r>
      <w:r w:rsidRPr="000B0B37">
        <w:rPr>
          <w:rFonts w:ascii="Times New Roman" w:hAnsi="Times New Roman" w:cs="Times New Roman"/>
        </w:rPr>
        <w:t>.</w:t>
      </w:r>
    </w:p>
    <w:p w14:paraId="4ED8635D" w14:textId="55897FE2"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Methods</w:t>
      </w:r>
    </w:p>
    <w:p w14:paraId="5E68C2F2" w14:textId="59E0878E" w:rsidR="000B0B37" w:rsidRPr="000B0B37" w:rsidRDefault="000B0B37" w:rsidP="000B0B37">
      <w:pPr>
        <w:spacing w:line="480" w:lineRule="auto"/>
        <w:ind w:firstLine="720"/>
        <w:rPr>
          <w:rFonts w:ascii="Times New Roman" w:hAnsi="Times New Roman" w:cs="Times New Roman"/>
        </w:rPr>
      </w:pPr>
      <w:r w:rsidRPr="000B0B37">
        <w:rPr>
          <w:rFonts w:ascii="Times New Roman" w:hAnsi="Times New Roman" w:cs="Times New Roman"/>
        </w:rPr>
        <w:t>The Guideline for Prevention of Postoperative Residual Paralysis was developed based on information and recommendations from the l</w:t>
      </w:r>
      <w:r w:rsidR="0069161A">
        <w:rPr>
          <w:rFonts w:ascii="Times New Roman" w:hAnsi="Times New Roman" w:cs="Times New Roman"/>
        </w:rPr>
        <w:t>iterature review.</w:t>
      </w:r>
      <w:r w:rsidR="00C35024">
        <w:rPr>
          <w:rFonts w:ascii="Times New Roman" w:hAnsi="Times New Roman" w:cs="Times New Roman"/>
        </w:rPr>
        <w:t xml:space="preserve">  </w:t>
      </w:r>
      <w:r w:rsidR="001E7776">
        <w:rPr>
          <w:rFonts w:ascii="Times New Roman" w:hAnsi="Times New Roman" w:cs="Times New Roman"/>
        </w:rPr>
        <w:t>The guideline</w:t>
      </w:r>
      <w:r w:rsidR="0098072A">
        <w:rPr>
          <w:rFonts w:ascii="Times New Roman" w:hAnsi="Times New Roman" w:cs="Times New Roman"/>
        </w:rPr>
        <w:t>, that included</w:t>
      </w:r>
      <w:r w:rsidRPr="000B0B37">
        <w:rPr>
          <w:rFonts w:ascii="Times New Roman" w:hAnsi="Times New Roman" w:cs="Times New Roman"/>
        </w:rPr>
        <w:t xml:space="preserve"> a checklist an</w:t>
      </w:r>
      <w:r w:rsidR="00044F64">
        <w:rPr>
          <w:rFonts w:ascii="Times New Roman" w:hAnsi="Times New Roman" w:cs="Times New Roman"/>
        </w:rPr>
        <w:t xml:space="preserve">d data collection form, was </w:t>
      </w:r>
      <w:r w:rsidRPr="000B0B37">
        <w:rPr>
          <w:rFonts w:ascii="Times New Roman" w:hAnsi="Times New Roman" w:cs="Times New Roman"/>
        </w:rPr>
        <w:t>impl</w:t>
      </w:r>
      <w:r w:rsidR="0069161A">
        <w:rPr>
          <w:rFonts w:ascii="Times New Roman" w:hAnsi="Times New Roman" w:cs="Times New Roman"/>
        </w:rPr>
        <w:t xml:space="preserve">emented by PACU nurses upon </w:t>
      </w:r>
      <w:r w:rsidR="001E7776">
        <w:rPr>
          <w:rFonts w:ascii="Times New Roman" w:hAnsi="Times New Roman" w:cs="Times New Roman"/>
        </w:rPr>
        <w:t>patients’ admission.  Printed c</w:t>
      </w:r>
      <w:r w:rsidR="00044F64">
        <w:rPr>
          <w:rFonts w:ascii="Times New Roman" w:hAnsi="Times New Roman" w:cs="Times New Roman"/>
        </w:rPr>
        <w:t>opies of the GPPRP were</w:t>
      </w:r>
      <w:r w:rsidRPr="000B0B37">
        <w:rPr>
          <w:rFonts w:ascii="Times New Roman" w:hAnsi="Times New Roman" w:cs="Times New Roman"/>
        </w:rPr>
        <w:t xml:space="preserve"> accessible to nurses</w:t>
      </w:r>
      <w:r w:rsidR="00044F64">
        <w:rPr>
          <w:rFonts w:ascii="Times New Roman" w:hAnsi="Times New Roman" w:cs="Times New Roman"/>
        </w:rPr>
        <w:t xml:space="preserve"> in the PACU.  The GPPRP was</w:t>
      </w:r>
      <w:r w:rsidRPr="000B0B37">
        <w:rPr>
          <w:rFonts w:ascii="Times New Roman" w:hAnsi="Times New Roman" w:cs="Times New Roman"/>
        </w:rPr>
        <w:t xml:space="preserve"> </w:t>
      </w:r>
      <w:r w:rsidRPr="000B0B37">
        <w:rPr>
          <w:rFonts w:ascii="Times New Roman" w:hAnsi="Times New Roman" w:cs="Times New Roman"/>
        </w:rPr>
        <w:lastRenderedPageBreak/>
        <w:t>completed as the nurses perform</w:t>
      </w:r>
      <w:r w:rsidR="0098072A">
        <w:rPr>
          <w:rFonts w:ascii="Times New Roman" w:hAnsi="Times New Roman" w:cs="Times New Roman"/>
        </w:rPr>
        <w:t>ed</w:t>
      </w:r>
      <w:r w:rsidRPr="000B0B37">
        <w:rPr>
          <w:rFonts w:ascii="Times New Roman" w:hAnsi="Times New Roman" w:cs="Times New Roman"/>
        </w:rPr>
        <w:t xml:space="preserve"> their admission assessment and receive</w:t>
      </w:r>
      <w:r w:rsidR="0098072A">
        <w:rPr>
          <w:rFonts w:ascii="Times New Roman" w:hAnsi="Times New Roman" w:cs="Times New Roman"/>
        </w:rPr>
        <w:t>d</w:t>
      </w:r>
      <w:r w:rsidRPr="000B0B37">
        <w:rPr>
          <w:rFonts w:ascii="Times New Roman" w:hAnsi="Times New Roman" w:cs="Times New Roman"/>
        </w:rPr>
        <w:t xml:space="preserve"> report from the anesthesia provider</w:t>
      </w:r>
      <w:r w:rsidR="0098072A">
        <w:rPr>
          <w:rFonts w:ascii="Times New Roman" w:hAnsi="Times New Roman" w:cs="Times New Roman"/>
        </w:rPr>
        <w:t>s</w:t>
      </w:r>
      <w:r w:rsidRPr="000B0B37">
        <w:rPr>
          <w:rFonts w:ascii="Times New Roman" w:hAnsi="Times New Roman" w:cs="Times New Roman"/>
        </w:rPr>
        <w:t xml:space="preserve"> for the case.  All patients who received a nondepolarizer</w:t>
      </w:r>
      <w:r w:rsidR="00044F64">
        <w:rPr>
          <w:rFonts w:ascii="Times New Roman" w:hAnsi="Times New Roman" w:cs="Times New Roman"/>
        </w:rPr>
        <w:t xml:space="preserve"> neuromuscular blocker had</w:t>
      </w:r>
      <w:r w:rsidRPr="000B0B37">
        <w:rPr>
          <w:rFonts w:ascii="Times New Roman" w:hAnsi="Times New Roman" w:cs="Times New Roman"/>
        </w:rPr>
        <w:t xml:space="preserve"> an EMG TOF ratio (TOFR) assessed upon admission to the PACU.  </w:t>
      </w:r>
      <w:r w:rsidR="0098072A">
        <w:rPr>
          <w:rFonts w:ascii="Times New Roman" w:hAnsi="Times New Roman" w:cs="Times New Roman"/>
        </w:rPr>
        <w:t>If the TOF ratio was &lt;</w:t>
      </w:r>
      <w:r w:rsidR="001E7776">
        <w:rPr>
          <w:rFonts w:ascii="Times New Roman" w:hAnsi="Times New Roman" w:cs="Times New Roman"/>
        </w:rPr>
        <w:t xml:space="preserve"> 0.90 the a</w:t>
      </w:r>
      <w:r w:rsidR="00044F64">
        <w:rPr>
          <w:rFonts w:ascii="Times New Roman" w:hAnsi="Times New Roman" w:cs="Times New Roman"/>
        </w:rPr>
        <w:t>nesthesiologist was notified and the patient was</w:t>
      </w:r>
      <w:r w:rsidRPr="000B0B37">
        <w:rPr>
          <w:rFonts w:ascii="Times New Roman" w:hAnsi="Times New Roman" w:cs="Times New Roman"/>
        </w:rPr>
        <w:t xml:space="preserve"> monitored closely for signs and symptoms of </w:t>
      </w:r>
      <w:r w:rsidR="00044F64">
        <w:rPr>
          <w:rFonts w:ascii="Times New Roman" w:hAnsi="Times New Roman" w:cs="Times New Roman"/>
        </w:rPr>
        <w:t>RNMB until the TOF ratio exceeded</w:t>
      </w:r>
      <w:r w:rsidRPr="000B0B37">
        <w:rPr>
          <w:rFonts w:ascii="Times New Roman" w:hAnsi="Times New Roman" w:cs="Times New Roman"/>
        </w:rPr>
        <w:t xml:space="preserve"> </w:t>
      </w:r>
      <w:r w:rsidR="002D1E36">
        <w:rPr>
          <w:rFonts w:ascii="Times New Roman" w:hAnsi="Times New Roman" w:cs="Times New Roman"/>
        </w:rPr>
        <w:t>0</w:t>
      </w:r>
      <w:r w:rsidRPr="000B0B37">
        <w:rPr>
          <w:rFonts w:ascii="Times New Roman" w:hAnsi="Times New Roman" w:cs="Times New Roman"/>
        </w:rPr>
        <w:t xml:space="preserve">.90.  The </w:t>
      </w:r>
      <w:r w:rsidR="001E7776">
        <w:rPr>
          <w:rFonts w:ascii="Times New Roman" w:hAnsi="Times New Roman" w:cs="Times New Roman"/>
        </w:rPr>
        <w:t>a</w:t>
      </w:r>
      <w:r w:rsidR="00044F64">
        <w:rPr>
          <w:rFonts w:ascii="Times New Roman" w:hAnsi="Times New Roman" w:cs="Times New Roman"/>
        </w:rPr>
        <w:t>nesthesiologist could have</w:t>
      </w:r>
      <w:r w:rsidRPr="000B0B37">
        <w:rPr>
          <w:rFonts w:ascii="Times New Roman" w:hAnsi="Times New Roman" w:cs="Times New Roman"/>
        </w:rPr>
        <w:t xml:space="preserve"> elect</w:t>
      </w:r>
      <w:r w:rsidR="00044F64">
        <w:rPr>
          <w:rFonts w:ascii="Times New Roman" w:hAnsi="Times New Roman" w:cs="Times New Roman"/>
        </w:rPr>
        <w:t>ed</w:t>
      </w:r>
      <w:r w:rsidRPr="000B0B37">
        <w:rPr>
          <w:rFonts w:ascii="Times New Roman" w:hAnsi="Times New Roman" w:cs="Times New Roman"/>
        </w:rPr>
        <w:t xml:space="preserve"> to order additiona</w:t>
      </w:r>
      <w:r w:rsidR="00044F64">
        <w:rPr>
          <w:rFonts w:ascii="Times New Roman" w:hAnsi="Times New Roman" w:cs="Times New Roman"/>
        </w:rPr>
        <w:t>l reversal agents.  If these were</w:t>
      </w:r>
      <w:r w:rsidRPr="000B0B37">
        <w:rPr>
          <w:rFonts w:ascii="Times New Roman" w:hAnsi="Times New Roman" w:cs="Times New Roman"/>
        </w:rPr>
        <w:t xml:space="preserve"> ordered </w:t>
      </w:r>
      <w:r w:rsidR="00044F64">
        <w:rPr>
          <w:rFonts w:ascii="Times New Roman" w:hAnsi="Times New Roman" w:cs="Times New Roman"/>
        </w:rPr>
        <w:t>and administered the TOF was</w:t>
      </w:r>
      <w:r w:rsidRPr="000B0B37">
        <w:rPr>
          <w:rFonts w:ascii="Times New Roman" w:hAnsi="Times New Roman" w:cs="Times New Roman"/>
        </w:rPr>
        <w:t xml:space="preserve"> recorded every five</w:t>
      </w:r>
      <w:r w:rsidR="00044F64">
        <w:rPr>
          <w:rFonts w:ascii="Times New Roman" w:hAnsi="Times New Roman" w:cs="Times New Roman"/>
        </w:rPr>
        <w:t xml:space="preserve"> minutes until the ratio exceeded</w:t>
      </w:r>
      <w:r w:rsidRPr="000B0B37">
        <w:rPr>
          <w:rFonts w:ascii="Times New Roman" w:hAnsi="Times New Roman" w:cs="Times New Roman"/>
        </w:rPr>
        <w:t xml:space="preserve"> 0.90.</w:t>
      </w:r>
    </w:p>
    <w:p w14:paraId="740BA7C9" w14:textId="17F9EE60" w:rsidR="000B0B37" w:rsidRPr="000B0B37" w:rsidRDefault="00BC103E" w:rsidP="000B0B37">
      <w:pPr>
        <w:spacing w:line="480" w:lineRule="auto"/>
        <w:ind w:firstLine="720"/>
        <w:rPr>
          <w:rFonts w:ascii="Times New Roman" w:hAnsi="Times New Roman" w:cs="Times New Roman"/>
        </w:rPr>
      </w:pPr>
      <w:r>
        <w:rPr>
          <w:rFonts w:ascii="Times New Roman" w:hAnsi="Times New Roman" w:cs="Times New Roman"/>
        </w:rPr>
        <w:t>L</w:t>
      </w:r>
      <w:r w:rsidR="000B0B37" w:rsidRPr="000B0B37">
        <w:rPr>
          <w:rFonts w:ascii="Times New Roman" w:hAnsi="Times New Roman" w:cs="Times New Roman"/>
        </w:rPr>
        <w:t xml:space="preserve">unch and learn education sessions </w:t>
      </w:r>
      <w:r>
        <w:rPr>
          <w:rFonts w:ascii="Times New Roman" w:hAnsi="Times New Roman" w:cs="Times New Roman"/>
        </w:rPr>
        <w:t xml:space="preserve">were conducted </w:t>
      </w:r>
      <w:r w:rsidR="000B0B37" w:rsidRPr="000B0B37">
        <w:rPr>
          <w:rFonts w:ascii="Times New Roman" w:hAnsi="Times New Roman" w:cs="Times New Roman"/>
        </w:rPr>
        <w:t xml:space="preserve">with </w:t>
      </w:r>
      <w:r w:rsidR="00906764">
        <w:rPr>
          <w:rFonts w:ascii="Times New Roman" w:hAnsi="Times New Roman" w:cs="Times New Roman"/>
        </w:rPr>
        <w:t>the PACU RNs</w:t>
      </w:r>
      <w:r w:rsidR="00044F64">
        <w:rPr>
          <w:rFonts w:ascii="Times New Roman" w:hAnsi="Times New Roman" w:cs="Times New Roman"/>
        </w:rPr>
        <w:t xml:space="preserve">.  These sessions </w:t>
      </w:r>
      <w:r w:rsidR="000034C6">
        <w:rPr>
          <w:rFonts w:ascii="Times New Roman" w:hAnsi="Times New Roman" w:cs="Times New Roman"/>
        </w:rPr>
        <w:t>occur</w:t>
      </w:r>
      <w:r w:rsidR="00044F64">
        <w:rPr>
          <w:rFonts w:ascii="Times New Roman" w:hAnsi="Times New Roman" w:cs="Times New Roman"/>
        </w:rPr>
        <w:t>red</w:t>
      </w:r>
      <w:r w:rsidR="000034C6">
        <w:rPr>
          <w:rFonts w:ascii="Times New Roman" w:hAnsi="Times New Roman" w:cs="Times New Roman"/>
        </w:rPr>
        <w:t xml:space="preserve"> twice a week for two </w:t>
      </w:r>
      <w:r w:rsidR="000B0B37" w:rsidRPr="000B0B37">
        <w:rPr>
          <w:rFonts w:ascii="Times New Roman" w:hAnsi="Times New Roman" w:cs="Times New Roman"/>
        </w:rPr>
        <w:t>c</w:t>
      </w:r>
      <w:r w:rsidR="00044F64">
        <w:rPr>
          <w:rFonts w:ascii="Times New Roman" w:hAnsi="Times New Roman" w:cs="Times New Roman"/>
        </w:rPr>
        <w:t>onsecutive weeks and last</w:t>
      </w:r>
      <w:r w:rsidR="003D28D4">
        <w:rPr>
          <w:rFonts w:ascii="Times New Roman" w:hAnsi="Times New Roman" w:cs="Times New Roman"/>
        </w:rPr>
        <w:t>ed</w:t>
      </w:r>
      <w:r w:rsidR="00D761A0">
        <w:rPr>
          <w:rFonts w:ascii="Times New Roman" w:hAnsi="Times New Roman" w:cs="Times New Roman"/>
        </w:rPr>
        <w:t xml:space="preserve"> two hours</w:t>
      </w:r>
      <w:r w:rsidR="000B0B37" w:rsidRPr="000B0B37">
        <w:rPr>
          <w:rFonts w:ascii="Times New Roman" w:hAnsi="Times New Roman" w:cs="Times New Roman"/>
        </w:rPr>
        <w:t>.</w:t>
      </w:r>
      <w:r w:rsidR="00D761A0">
        <w:rPr>
          <w:rFonts w:ascii="Times New Roman" w:hAnsi="Times New Roman" w:cs="Times New Roman"/>
        </w:rPr>
        <w:t xml:space="preserve">  Additional hour sessions were given for the </w:t>
      </w:r>
      <w:r w:rsidR="00906764">
        <w:rPr>
          <w:rFonts w:ascii="Times New Roman" w:hAnsi="Times New Roman" w:cs="Times New Roman"/>
        </w:rPr>
        <w:t>weekend</w:t>
      </w:r>
      <w:r w:rsidR="00034636">
        <w:rPr>
          <w:rFonts w:ascii="Times New Roman" w:hAnsi="Times New Roman" w:cs="Times New Roman"/>
        </w:rPr>
        <w:t xml:space="preserve"> and </w:t>
      </w:r>
      <w:r w:rsidR="00D761A0">
        <w:rPr>
          <w:rFonts w:ascii="Times New Roman" w:hAnsi="Times New Roman" w:cs="Times New Roman"/>
        </w:rPr>
        <w:t xml:space="preserve">night shift </w:t>
      </w:r>
      <w:r w:rsidR="00034636">
        <w:rPr>
          <w:rFonts w:ascii="Times New Roman" w:hAnsi="Times New Roman" w:cs="Times New Roman"/>
        </w:rPr>
        <w:t>nurses.</w:t>
      </w:r>
      <w:r w:rsidR="00D761A0">
        <w:rPr>
          <w:rFonts w:ascii="Times New Roman" w:hAnsi="Times New Roman" w:cs="Times New Roman"/>
        </w:rPr>
        <w:t xml:space="preserve">  </w:t>
      </w:r>
      <w:r w:rsidR="000B0B37" w:rsidRPr="000B0B37">
        <w:rPr>
          <w:rFonts w:ascii="Times New Roman" w:hAnsi="Times New Roman" w:cs="Times New Roman"/>
        </w:rPr>
        <w:t>The main focus of</w:t>
      </w:r>
      <w:r w:rsidR="00044F64">
        <w:rPr>
          <w:rFonts w:ascii="Times New Roman" w:hAnsi="Times New Roman" w:cs="Times New Roman"/>
        </w:rPr>
        <w:t xml:space="preserve"> these lunch and lear</w:t>
      </w:r>
      <w:r w:rsidR="00E2736F">
        <w:rPr>
          <w:rFonts w:ascii="Times New Roman" w:hAnsi="Times New Roman" w:cs="Times New Roman"/>
        </w:rPr>
        <w:t>ns were</w:t>
      </w:r>
      <w:r w:rsidR="00044F64">
        <w:rPr>
          <w:rFonts w:ascii="Times New Roman" w:hAnsi="Times New Roman" w:cs="Times New Roman"/>
        </w:rPr>
        <w:t xml:space="preserve"> </w:t>
      </w:r>
      <w:r w:rsidR="000B0B37" w:rsidRPr="000B0B37">
        <w:rPr>
          <w:rFonts w:ascii="Times New Roman" w:hAnsi="Times New Roman" w:cs="Times New Roman"/>
        </w:rPr>
        <w:t>to instruct the PACU RNs about the significance of residual neuromuscular blockade and how proper use of the guideline could as</w:t>
      </w:r>
      <w:r w:rsidR="00044F64">
        <w:rPr>
          <w:rFonts w:ascii="Times New Roman" w:hAnsi="Times New Roman" w:cs="Times New Roman"/>
        </w:rPr>
        <w:t>sist in detecting it.  They</w:t>
      </w:r>
      <w:r w:rsidR="000B0B37" w:rsidRPr="000B0B37">
        <w:rPr>
          <w:rFonts w:ascii="Times New Roman" w:hAnsi="Times New Roman" w:cs="Times New Roman"/>
        </w:rPr>
        <w:t xml:space="preserve"> also receive</w:t>
      </w:r>
      <w:r w:rsidR="00044F64">
        <w:rPr>
          <w:rFonts w:ascii="Times New Roman" w:hAnsi="Times New Roman" w:cs="Times New Roman"/>
        </w:rPr>
        <w:t>d</w:t>
      </w:r>
      <w:r w:rsidR="000B0B37" w:rsidRPr="000B0B37">
        <w:rPr>
          <w:rFonts w:ascii="Times New Roman" w:hAnsi="Times New Roman" w:cs="Times New Roman"/>
        </w:rPr>
        <w:t xml:space="preserve"> instruction on how to operate the neuromuscular monitoring device using correct electrode placemen</w:t>
      </w:r>
      <w:r w:rsidR="00044F64">
        <w:rPr>
          <w:rFonts w:ascii="Times New Roman" w:hAnsi="Times New Roman" w:cs="Times New Roman"/>
        </w:rPr>
        <w:t xml:space="preserve">t.  Additional instruction </w:t>
      </w:r>
      <w:r w:rsidR="000B0B37" w:rsidRPr="000B0B37">
        <w:rPr>
          <w:rFonts w:ascii="Times New Roman" w:hAnsi="Times New Roman" w:cs="Times New Roman"/>
        </w:rPr>
        <w:t>focus</w:t>
      </w:r>
      <w:r w:rsidR="00044F64">
        <w:rPr>
          <w:rFonts w:ascii="Times New Roman" w:hAnsi="Times New Roman" w:cs="Times New Roman"/>
        </w:rPr>
        <w:t>ed</w:t>
      </w:r>
      <w:r w:rsidR="000B0B37" w:rsidRPr="000B0B37">
        <w:rPr>
          <w:rFonts w:ascii="Times New Roman" w:hAnsi="Times New Roman" w:cs="Times New Roman"/>
        </w:rPr>
        <w:t xml:space="preserve"> on the s</w:t>
      </w:r>
      <w:r w:rsidR="002D1E36">
        <w:rPr>
          <w:rFonts w:ascii="Times New Roman" w:hAnsi="Times New Roman" w:cs="Times New Roman"/>
        </w:rPr>
        <w:t>ignificance of the TOFR</w:t>
      </w:r>
      <w:r w:rsidR="000B0B37" w:rsidRPr="000B0B37">
        <w:rPr>
          <w:rFonts w:ascii="Times New Roman" w:hAnsi="Times New Roman" w:cs="Times New Roman"/>
        </w:rPr>
        <w:t xml:space="preserve"> and patient safety considerations for patien</w:t>
      </w:r>
      <w:r w:rsidR="002D1E36">
        <w:rPr>
          <w:rFonts w:ascii="Times New Roman" w:hAnsi="Times New Roman" w:cs="Times New Roman"/>
        </w:rPr>
        <w:t>ts with RNMB defined as a TOFR &lt;</w:t>
      </w:r>
      <w:r w:rsidR="000B0B37" w:rsidRPr="000B0B37">
        <w:rPr>
          <w:rFonts w:ascii="Times New Roman" w:hAnsi="Times New Roman" w:cs="Times New Roman"/>
        </w:rPr>
        <w:t xml:space="preserve"> </w:t>
      </w:r>
      <w:r w:rsidR="002D1E36">
        <w:rPr>
          <w:rFonts w:ascii="Times New Roman" w:hAnsi="Times New Roman" w:cs="Times New Roman"/>
        </w:rPr>
        <w:t>0</w:t>
      </w:r>
      <w:r w:rsidR="000B0B37" w:rsidRPr="000B0B37">
        <w:rPr>
          <w:rFonts w:ascii="Times New Roman" w:hAnsi="Times New Roman" w:cs="Times New Roman"/>
        </w:rPr>
        <w:t>.90.</w:t>
      </w:r>
      <w:r w:rsidR="0013396B">
        <w:rPr>
          <w:rFonts w:ascii="Times New Roman" w:hAnsi="Times New Roman" w:cs="Times New Roman"/>
        </w:rPr>
        <w:t xml:space="preserve"> </w:t>
      </w:r>
      <w:r w:rsidR="00034636">
        <w:rPr>
          <w:rFonts w:ascii="Times New Roman" w:hAnsi="Times New Roman" w:cs="Times New Roman"/>
        </w:rPr>
        <w:t xml:space="preserve"> </w:t>
      </w:r>
      <w:r w:rsidR="000B0B37" w:rsidRPr="000B0B37">
        <w:rPr>
          <w:rFonts w:ascii="Times New Roman" w:hAnsi="Times New Roman" w:cs="Times New Roman"/>
        </w:rPr>
        <w:t>Applying the PDSA model</w:t>
      </w:r>
      <w:r w:rsidR="00135730">
        <w:rPr>
          <w:rFonts w:ascii="Times New Roman" w:hAnsi="Times New Roman" w:cs="Times New Roman"/>
        </w:rPr>
        <w:t>, at the monthly nurses meeting</w:t>
      </w:r>
      <w:r w:rsidR="0004138E">
        <w:rPr>
          <w:rFonts w:ascii="Times New Roman" w:hAnsi="Times New Roman" w:cs="Times New Roman"/>
        </w:rPr>
        <w:t>,</w:t>
      </w:r>
      <w:r w:rsidR="00AA3005">
        <w:rPr>
          <w:rFonts w:ascii="Times New Roman" w:hAnsi="Times New Roman" w:cs="Times New Roman"/>
        </w:rPr>
        <w:t xml:space="preserve"> specific feedback given by the nurses at the previous lunch and learn and first week of the project were addressed.  </w:t>
      </w:r>
      <w:r w:rsidR="0004138E">
        <w:rPr>
          <w:rFonts w:ascii="Times New Roman" w:hAnsi="Times New Roman" w:cs="Times New Roman"/>
        </w:rPr>
        <w:t>The nurses were also</w:t>
      </w:r>
      <w:r w:rsidR="001E7776">
        <w:rPr>
          <w:rFonts w:ascii="Times New Roman" w:hAnsi="Times New Roman" w:cs="Times New Roman"/>
        </w:rPr>
        <w:t xml:space="preserve"> given an opportunity to provide</w:t>
      </w:r>
      <w:r w:rsidR="000B0B37" w:rsidRPr="000B0B37">
        <w:rPr>
          <w:rFonts w:ascii="Times New Roman" w:hAnsi="Times New Roman" w:cs="Times New Roman"/>
        </w:rPr>
        <w:t xml:space="preserve"> further feedback</w:t>
      </w:r>
      <w:r w:rsidR="001E7776">
        <w:rPr>
          <w:rFonts w:ascii="Times New Roman" w:hAnsi="Times New Roman" w:cs="Times New Roman"/>
        </w:rPr>
        <w:t>, voice</w:t>
      </w:r>
      <w:r w:rsidR="000B0B37" w:rsidRPr="000B0B37">
        <w:rPr>
          <w:rFonts w:ascii="Times New Roman" w:hAnsi="Times New Roman" w:cs="Times New Roman"/>
        </w:rPr>
        <w:t xml:space="preserve"> concerns</w:t>
      </w:r>
      <w:r w:rsidR="001E7776">
        <w:rPr>
          <w:rFonts w:ascii="Times New Roman" w:hAnsi="Times New Roman" w:cs="Times New Roman"/>
        </w:rPr>
        <w:t>, or</w:t>
      </w:r>
      <w:r w:rsidR="000B0B37" w:rsidRPr="000B0B37">
        <w:rPr>
          <w:rFonts w:ascii="Times New Roman" w:hAnsi="Times New Roman" w:cs="Times New Roman"/>
        </w:rPr>
        <w:t xml:space="preserve"> ask questions about the process</w:t>
      </w:r>
      <w:r w:rsidR="001E7776">
        <w:rPr>
          <w:rFonts w:ascii="Times New Roman" w:hAnsi="Times New Roman" w:cs="Times New Roman"/>
        </w:rPr>
        <w:t>es</w:t>
      </w:r>
      <w:r w:rsidR="0004138E">
        <w:rPr>
          <w:rFonts w:ascii="Times New Roman" w:hAnsi="Times New Roman" w:cs="Times New Roman"/>
        </w:rPr>
        <w:t xml:space="preserve"> and guideline.  One</w:t>
      </w:r>
      <w:r w:rsidR="00034636">
        <w:rPr>
          <w:rFonts w:ascii="Times New Roman" w:hAnsi="Times New Roman" w:cs="Times New Roman"/>
        </w:rPr>
        <w:t xml:space="preserve"> RN</w:t>
      </w:r>
      <w:r w:rsidR="0004138E">
        <w:rPr>
          <w:rFonts w:ascii="Times New Roman" w:hAnsi="Times New Roman" w:cs="Times New Roman"/>
        </w:rPr>
        <w:t xml:space="preserve"> </w:t>
      </w:r>
      <w:r w:rsidR="001E7776">
        <w:rPr>
          <w:rFonts w:ascii="Times New Roman" w:hAnsi="Times New Roman" w:cs="Times New Roman"/>
        </w:rPr>
        <w:t>volunteered to be</w:t>
      </w:r>
      <w:r w:rsidR="0004138E">
        <w:rPr>
          <w:rFonts w:ascii="Times New Roman" w:hAnsi="Times New Roman" w:cs="Times New Roman"/>
        </w:rPr>
        <w:t xml:space="preserve"> the</w:t>
      </w:r>
      <w:r w:rsidR="000B0B37" w:rsidRPr="000B0B37">
        <w:rPr>
          <w:rFonts w:ascii="Times New Roman" w:hAnsi="Times New Roman" w:cs="Times New Roman"/>
        </w:rPr>
        <w:t xml:space="preserve"> liaison between</w:t>
      </w:r>
      <w:r w:rsidR="00135730">
        <w:rPr>
          <w:rFonts w:ascii="Times New Roman" w:hAnsi="Times New Roman" w:cs="Times New Roman"/>
        </w:rPr>
        <w:t xml:space="preserve"> the project lead</w:t>
      </w:r>
      <w:r w:rsidR="0004138E">
        <w:rPr>
          <w:rFonts w:ascii="Times New Roman" w:hAnsi="Times New Roman" w:cs="Times New Roman"/>
        </w:rPr>
        <w:t xml:space="preserve"> and nurses in the PACU.  Additionally, eight “super users” were chosen to be resources for the staff re</w:t>
      </w:r>
      <w:r w:rsidR="00034636">
        <w:rPr>
          <w:rFonts w:ascii="Times New Roman" w:hAnsi="Times New Roman" w:cs="Times New Roman"/>
        </w:rPr>
        <w:t>garding the use of the guideline</w:t>
      </w:r>
      <w:r w:rsidR="0004138E">
        <w:rPr>
          <w:rFonts w:ascii="Times New Roman" w:hAnsi="Times New Roman" w:cs="Times New Roman"/>
        </w:rPr>
        <w:t xml:space="preserve"> on</w:t>
      </w:r>
      <w:r w:rsidR="007B789E">
        <w:rPr>
          <w:rFonts w:ascii="Times New Roman" w:hAnsi="Times New Roman" w:cs="Times New Roman"/>
        </w:rPr>
        <w:t xml:space="preserve"> a daily basis.  </w:t>
      </w:r>
      <w:r w:rsidR="00135730">
        <w:rPr>
          <w:rFonts w:ascii="Times New Roman" w:hAnsi="Times New Roman" w:cs="Times New Roman"/>
        </w:rPr>
        <w:t>The project lead provided a</w:t>
      </w:r>
      <w:r w:rsidR="007B789E">
        <w:rPr>
          <w:rFonts w:ascii="Times New Roman" w:hAnsi="Times New Roman" w:cs="Times New Roman"/>
        </w:rPr>
        <w:t>dditional</w:t>
      </w:r>
      <w:r w:rsidR="0004138E">
        <w:rPr>
          <w:rFonts w:ascii="Times New Roman" w:hAnsi="Times New Roman" w:cs="Times New Roman"/>
        </w:rPr>
        <w:t xml:space="preserve"> training sessions </w:t>
      </w:r>
      <w:r w:rsidR="00CD083F">
        <w:rPr>
          <w:rFonts w:ascii="Times New Roman" w:hAnsi="Times New Roman" w:cs="Times New Roman"/>
        </w:rPr>
        <w:t>for the “super users” that included</w:t>
      </w:r>
      <w:r w:rsidR="0004138E">
        <w:rPr>
          <w:rFonts w:ascii="Times New Roman" w:hAnsi="Times New Roman" w:cs="Times New Roman"/>
        </w:rPr>
        <w:t xml:space="preserve"> detaile</w:t>
      </w:r>
      <w:r w:rsidR="00126D82">
        <w:rPr>
          <w:rFonts w:ascii="Times New Roman" w:hAnsi="Times New Roman" w:cs="Times New Roman"/>
        </w:rPr>
        <w:t>d information about</w:t>
      </w:r>
      <w:r w:rsidR="00034636">
        <w:rPr>
          <w:rFonts w:ascii="Times New Roman" w:hAnsi="Times New Roman" w:cs="Times New Roman"/>
        </w:rPr>
        <w:t xml:space="preserve"> neuromuscular blockers</w:t>
      </w:r>
      <w:r w:rsidR="0004138E">
        <w:rPr>
          <w:rFonts w:ascii="Times New Roman" w:hAnsi="Times New Roman" w:cs="Times New Roman"/>
        </w:rPr>
        <w:t xml:space="preserve">, reversal, monitoring, and the </w:t>
      </w:r>
      <w:r w:rsidR="0004138E" w:rsidRPr="008355C8">
        <w:rPr>
          <w:rFonts w:ascii="Times New Roman" w:hAnsi="Times New Roman" w:cs="Times New Roman"/>
        </w:rPr>
        <w:t>GE Healthcare Carescape B450</w:t>
      </w:r>
      <w:r w:rsidR="0004138E">
        <w:rPr>
          <w:rFonts w:ascii="Times New Roman" w:hAnsi="Times New Roman" w:cs="Times New Roman"/>
        </w:rPr>
        <w:t xml:space="preserve">.  </w:t>
      </w:r>
      <w:r w:rsidR="000B0B37" w:rsidRPr="000B0B37">
        <w:rPr>
          <w:rFonts w:ascii="Times New Roman" w:hAnsi="Times New Roman" w:cs="Times New Roman"/>
        </w:rPr>
        <w:t xml:space="preserve">  </w:t>
      </w:r>
    </w:p>
    <w:p w14:paraId="7E30BD1B" w14:textId="307F9719" w:rsidR="000B0B37" w:rsidRPr="000B0B37" w:rsidRDefault="00C7162B" w:rsidP="000B0B37">
      <w:pPr>
        <w:spacing w:line="480" w:lineRule="auto"/>
        <w:rPr>
          <w:rFonts w:ascii="Times New Roman" w:hAnsi="Times New Roman" w:cs="Times New Roman"/>
        </w:rPr>
      </w:pPr>
      <w:r>
        <w:rPr>
          <w:rFonts w:ascii="Times New Roman" w:hAnsi="Times New Roman" w:cs="Times New Roman"/>
        </w:rPr>
        <w:lastRenderedPageBreak/>
        <w:tab/>
        <w:t>For the first two weeks of the</w:t>
      </w:r>
      <w:r w:rsidR="0004138E">
        <w:rPr>
          <w:rFonts w:ascii="Times New Roman" w:hAnsi="Times New Roman" w:cs="Times New Roman"/>
        </w:rPr>
        <w:t xml:space="preserve"> project</w:t>
      </w:r>
      <w:r>
        <w:rPr>
          <w:rFonts w:ascii="Times New Roman" w:hAnsi="Times New Roman" w:cs="Times New Roman"/>
        </w:rPr>
        <w:t xml:space="preserve"> implementation,</w:t>
      </w:r>
      <w:r w:rsidR="0004138E">
        <w:rPr>
          <w:rFonts w:ascii="Times New Roman" w:hAnsi="Times New Roman" w:cs="Times New Roman"/>
        </w:rPr>
        <w:t xml:space="preserve"> </w:t>
      </w:r>
      <w:r>
        <w:rPr>
          <w:rFonts w:ascii="Times New Roman" w:hAnsi="Times New Roman" w:cs="Times New Roman"/>
        </w:rPr>
        <w:t xml:space="preserve">a daily </w:t>
      </w:r>
      <w:r w:rsidR="0004138E">
        <w:rPr>
          <w:rFonts w:ascii="Times New Roman" w:hAnsi="Times New Roman" w:cs="Times New Roman"/>
        </w:rPr>
        <w:t>analysis</w:t>
      </w:r>
      <w:r w:rsidR="00126D82">
        <w:rPr>
          <w:rFonts w:ascii="Times New Roman" w:hAnsi="Times New Roman" w:cs="Times New Roman"/>
        </w:rPr>
        <w:t xml:space="preserve"> was conducted</w:t>
      </w:r>
      <w:r>
        <w:rPr>
          <w:rFonts w:ascii="Times New Roman" w:hAnsi="Times New Roman" w:cs="Times New Roman"/>
        </w:rPr>
        <w:t xml:space="preserve"> to </w:t>
      </w:r>
      <w:r w:rsidR="00126D82">
        <w:rPr>
          <w:rFonts w:ascii="Times New Roman" w:hAnsi="Times New Roman" w:cs="Times New Roman"/>
        </w:rPr>
        <w:t>en</w:t>
      </w:r>
      <w:r>
        <w:rPr>
          <w:rFonts w:ascii="Times New Roman" w:hAnsi="Times New Roman" w:cs="Times New Roman"/>
        </w:rPr>
        <w:t>sure the nurses were not missing patients arriving from the operating room that had received a NDNMB.   This required the project lead to be present each day for the first week in the PACU.  During that time, the project lead ensured the monitors were working and assisted the nurses comfort l</w:t>
      </w:r>
      <w:r w:rsidR="00111ACF">
        <w:rPr>
          <w:rFonts w:ascii="Times New Roman" w:hAnsi="Times New Roman" w:cs="Times New Roman"/>
        </w:rPr>
        <w:t>evel obtaining the EMG TOFR</w:t>
      </w:r>
      <w:r>
        <w:rPr>
          <w:rFonts w:ascii="Times New Roman" w:hAnsi="Times New Roman" w:cs="Times New Roman"/>
        </w:rPr>
        <w:t xml:space="preserve">.  The first couple weeks also required daily emails to the anesthesia and </w:t>
      </w:r>
      <w:r w:rsidR="006C1ADF">
        <w:rPr>
          <w:rFonts w:ascii="Times New Roman" w:hAnsi="Times New Roman" w:cs="Times New Roman"/>
        </w:rPr>
        <w:t>PACU nursing staff until</w:t>
      </w:r>
      <w:r>
        <w:rPr>
          <w:rFonts w:ascii="Times New Roman" w:hAnsi="Times New Roman" w:cs="Times New Roman"/>
        </w:rPr>
        <w:t xml:space="preserve"> they </w:t>
      </w:r>
      <w:r w:rsidR="004F60C8">
        <w:rPr>
          <w:rFonts w:ascii="Times New Roman" w:hAnsi="Times New Roman" w:cs="Times New Roman"/>
        </w:rPr>
        <w:t>were better acquainted</w:t>
      </w:r>
      <w:r>
        <w:rPr>
          <w:rFonts w:ascii="Times New Roman" w:hAnsi="Times New Roman" w:cs="Times New Roman"/>
        </w:rPr>
        <w:t xml:space="preserve"> with the project.  The nurse liaison and super u</w:t>
      </w:r>
      <w:r w:rsidR="004F60C8">
        <w:rPr>
          <w:rFonts w:ascii="Times New Roman" w:hAnsi="Times New Roman" w:cs="Times New Roman"/>
        </w:rPr>
        <w:t>sers were valuable as a daily</w:t>
      </w:r>
      <w:r>
        <w:rPr>
          <w:rFonts w:ascii="Times New Roman" w:hAnsi="Times New Roman" w:cs="Times New Roman"/>
        </w:rPr>
        <w:t xml:space="preserve"> resource</w:t>
      </w:r>
      <w:r w:rsidR="004F60C8">
        <w:rPr>
          <w:rFonts w:ascii="Times New Roman" w:hAnsi="Times New Roman" w:cs="Times New Roman"/>
        </w:rPr>
        <w:t xml:space="preserve"> for all nurses</w:t>
      </w:r>
      <w:r>
        <w:rPr>
          <w:rFonts w:ascii="Times New Roman" w:hAnsi="Times New Roman" w:cs="Times New Roman"/>
        </w:rPr>
        <w:t xml:space="preserve"> in the PACU to ensure success of the project. </w:t>
      </w:r>
    </w:p>
    <w:p w14:paraId="2ED3B503" w14:textId="77777777"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Instruments</w:t>
      </w:r>
    </w:p>
    <w:p w14:paraId="0AD405D7" w14:textId="6C2D92E4" w:rsidR="000B0B37" w:rsidRPr="000B0B37" w:rsidRDefault="00FF584B" w:rsidP="000B0B37">
      <w:pPr>
        <w:spacing w:line="480" w:lineRule="auto"/>
        <w:rPr>
          <w:rFonts w:ascii="Times New Roman" w:hAnsi="Times New Roman" w:cs="Times New Roman"/>
        </w:rPr>
      </w:pPr>
      <w:r>
        <w:rPr>
          <w:rFonts w:ascii="Times New Roman" w:hAnsi="Times New Roman" w:cs="Times New Roman"/>
        </w:rPr>
        <w:tab/>
        <w:t>P</w:t>
      </w:r>
      <w:r w:rsidR="004F60C8">
        <w:rPr>
          <w:rFonts w:ascii="Times New Roman" w:hAnsi="Times New Roman" w:cs="Times New Roman"/>
        </w:rPr>
        <w:t xml:space="preserve">atients </w:t>
      </w:r>
      <w:r w:rsidR="00B01724">
        <w:rPr>
          <w:rFonts w:ascii="Times New Roman" w:hAnsi="Times New Roman" w:cs="Times New Roman"/>
        </w:rPr>
        <w:t xml:space="preserve">included in the project </w:t>
      </w:r>
      <w:r w:rsidR="004F60C8">
        <w:rPr>
          <w:rFonts w:ascii="Times New Roman" w:hAnsi="Times New Roman" w:cs="Times New Roman"/>
        </w:rPr>
        <w:t>received a nondep</w:t>
      </w:r>
      <w:r>
        <w:rPr>
          <w:rFonts w:ascii="Times New Roman" w:hAnsi="Times New Roman" w:cs="Times New Roman"/>
        </w:rPr>
        <w:t>olarizing neuromuscular blocker and</w:t>
      </w:r>
      <w:r w:rsidR="00C62E94">
        <w:rPr>
          <w:rFonts w:ascii="Times New Roman" w:hAnsi="Times New Roman" w:cs="Times New Roman"/>
        </w:rPr>
        <w:t xml:space="preserve"> </w:t>
      </w:r>
      <w:r w:rsidR="004F60C8">
        <w:rPr>
          <w:rFonts w:ascii="Times New Roman" w:hAnsi="Times New Roman" w:cs="Times New Roman"/>
        </w:rPr>
        <w:t>had the GPPRP form</w:t>
      </w:r>
      <w:r w:rsidR="00C62E94">
        <w:rPr>
          <w:rFonts w:ascii="Times New Roman" w:hAnsi="Times New Roman" w:cs="Times New Roman"/>
        </w:rPr>
        <w:t xml:space="preserve"> and TOF assessment</w:t>
      </w:r>
      <w:r>
        <w:rPr>
          <w:rFonts w:ascii="Times New Roman" w:hAnsi="Times New Roman" w:cs="Times New Roman"/>
        </w:rPr>
        <w:t xml:space="preserve"> completed on</w:t>
      </w:r>
      <w:r w:rsidR="004F60C8">
        <w:rPr>
          <w:rFonts w:ascii="Times New Roman" w:hAnsi="Times New Roman" w:cs="Times New Roman"/>
        </w:rPr>
        <w:t xml:space="preserve"> </w:t>
      </w:r>
      <w:r w:rsidR="00C62E94">
        <w:rPr>
          <w:rFonts w:ascii="Times New Roman" w:hAnsi="Times New Roman" w:cs="Times New Roman"/>
        </w:rPr>
        <w:t xml:space="preserve">admission to the PACU.  </w:t>
      </w:r>
      <w:r w:rsidR="0004138E">
        <w:rPr>
          <w:rFonts w:ascii="Times New Roman" w:hAnsi="Times New Roman" w:cs="Times New Roman"/>
        </w:rPr>
        <w:t>The PACU had</w:t>
      </w:r>
      <w:r w:rsidR="000B0B37" w:rsidRPr="000B0B37">
        <w:rPr>
          <w:rFonts w:ascii="Times New Roman" w:hAnsi="Times New Roman" w:cs="Times New Roman"/>
        </w:rPr>
        <w:t xml:space="preserve"> two quantitative GE Healthcare Carescape Monitor B</w:t>
      </w:r>
      <w:r w:rsidR="00C62E94">
        <w:rPr>
          <w:rFonts w:ascii="Times New Roman" w:hAnsi="Times New Roman" w:cs="Times New Roman"/>
        </w:rPr>
        <w:t xml:space="preserve">450 available for this project.  (Appendix I)  </w:t>
      </w:r>
      <w:r w:rsidR="000B0B37" w:rsidRPr="000B0B37">
        <w:rPr>
          <w:rFonts w:ascii="Times New Roman" w:hAnsi="Times New Roman" w:cs="Times New Roman"/>
        </w:rPr>
        <w:t xml:space="preserve">This monitor has a neuromuscular transmission cable (NMT) that connects to the brown port of the module.  For proper use of this monitor a five-lead EMG ElectronSensor recording sensor is used.  This measures the evoked electrical activity (compound muscle action potential) of the adductor pollicis muscle with recording electrodes in response to stimulation of the ulnar nerve.  It then quantifies the response to nerve stimulation.  It is important to place the EMG leads in the correct location.  The red electrode is placed on the index finger between the distal and middle phalanxes and records the muscle-contraction effect.  The green electrode is placed in the web space between the first and second metacarpals overlying the adductor pollicis and also records the muscle-contraction effect.  The black electrode, also known as the ground lead, is centered over the median nerve at the palmar crease.  The brown and white electrodes are </w:t>
      </w:r>
      <w:r w:rsidR="000B0B37" w:rsidRPr="000B0B37">
        <w:rPr>
          <w:rFonts w:ascii="Times New Roman" w:hAnsi="Times New Roman" w:cs="Times New Roman"/>
        </w:rPr>
        <w:lastRenderedPageBreak/>
        <w:t xml:space="preserve">placed over the ulnar nerve and are the stimulating electrodes.  The black and brown electrodes should </w:t>
      </w:r>
      <w:r w:rsidR="00D27811">
        <w:rPr>
          <w:rFonts w:ascii="Times New Roman" w:hAnsi="Times New Roman" w:cs="Times New Roman"/>
        </w:rPr>
        <w:t xml:space="preserve">not </w:t>
      </w:r>
      <w:r w:rsidR="000B0B37" w:rsidRPr="000B0B37">
        <w:rPr>
          <w:rFonts w:ascii="Times New Roman" w:hAnsi="Times New Roman" w:cs="Times New Roman"/>
        </w:rPr>
        <w:t>be touching while the white is</w:t>
      </w:r>
      <w:r w:rsidR="008C75C5">
        <w:rPr>
          <w:rFonts w:ascii="Times New Roman" w:hAnsi="Times New Roman" w:cs="Times New Roman"/>
        </w:rPr>
        <w:t xml:space="preserve"> the most proximal.  (Appendix J</w:t>
      </w:r>
      <w:r w:rsidR="000B0B37" w:rsidRPr="000B0B37">
        <w:rPr>
          <w:rFonts w:ascii="Times New Roman" w:hAnsi="Times New Roman" w:cs="Times New Roman"/>
        </w:rPr>
        <w:t xml:space="preserve">)  </w:t>
      </w:r>
    </w:p>
    <w:p w14:paraId="02F0C31B" w14:textId="2A1729F3" w:rsidR="000B0B37" w:rsidRPr="000B0B37" w:rsidRDefault="009D3E47" w:rsidP="000B0B37">
      <w:pPr>
        <w:spacing w:line="480" w:lineRule="auto"/>
        <w:ind w:firstLine="720"/>
        <w:rPr>
          <w:rFonts w:ascii="Times New Roman" w:hAnsi="Times New Roman" w:cs="Times New Roman"/>
        </w:rPr>
      </w:pPr>
      <w:r>
        <w:rPr>
          <w:rFonts w:ascii="Times New Roman" w:hAnsi="Times New Roman" w:cs="Times New Roman"/>
        </w:rPr>
        <w:t>After</w:t>
      </w:r>
      <w:r w:rsidR="000B0B37" w:rsidRPr="000B0B37">
        <w:rPr>
          <w:rFonts w:ascii="Times New Roman" w:hAnsi="Times New Roman" w:cs="Times New Roman"/>
        </w:rPr>
        <w:t xml:space="preserve"> the provider connects the patient to the monitor, the</w:t>
      </w:r>
      <w:r>
        <w:rPr>
          <w:rFonts w:ascii="Times New Roman" w:hAnsi="Times New Roman" w:cs="Times New Roman"/>
        </w:rPr>
        <w:t>y press the</w:t>
      </w:r>
      <w:r w:rsidR="000B0B37" w:rsidRPr="000B0B37">
        <w:rPr>
          <w:rFonts w:ascii="Times New Roman" w:hAnsi="Times New Roman" w:cs="Times New Roman"/>
        </w:rPr>
        <w:t xml:space="preserve"> “Start-Up” button</w:t>
      </w:r>
      <w:r>
        <w:rPr>
          <w:rFonts w:ascii="Times New Roman" w:hAnsi="Times New Roman" w:cs="Times New Roman"/>
        </w:rPr>
        <w:t xml:space="preserve">.  </w:t>
      </w:r>
      <w:r w:rsidR="00FA22FB">
        <w:rPr>
          <w:rFonts w:ascii="Times New Roman" w:hAnsi="Times New Roman" w:cs="Times New Roman"/>
        </w:rPr>
        <w:t>(Appendix K</w:t>
      </w:r>
      <w:r w:rsidR="00D30AC2">
        <w:rPr>
          <w:rFonts w:ascii="Times New Roman" w:hAnsi="Times New Roman" w:cs="Times New Roman"/>
        </w:rPr>
        <w:t xml:space="preserve">) </w:t>
      </w:r>
      <w:r w:rsidR="00B01724">
        <w:rPr>
          <w:rFonts w:ascii="Times New Roman" w:hAnsi="Times New Roman" w:cs="Times New Roman"/>
        </w:rPr>
        <w:t xml:space="preserve"> </w:t>
      </w:r>
      <w:r>
        <w:rPr>
          <w:rFonts w:ascii="Times New Roman" w:hAnsi="Times New Roman" w:cs="Times New Roman"/>
        </w:rPr>
        <w:t>At this time the monitor</w:t>
      </w:r>
      <w:r w:rsidR="000B0B37" w:rsidRPr="000B0B37">
        <w:rPr>
          <w:rFonts w:ascii="Times New Roman" w:hAnsi="Times New Roman" w:cs="Times New Roman"/>
        </w:rPr>
        <w:t xml:space="preserve"> start</w:t>
      </w:r>
      <w:r>
        <w:rPr>
          <w:rFonts w:ascii="Times New Roman" w:hAnsi="Times New Roman" w:cs="Times New Roman"/>
        </w:rPr>
        <w:t>s</w:t>
      </w:r>
      <w:r w:rsidR="000B0B37" w:rsidRPr="000B0B37">
        <w:rPr>
          <w:rFonts w:ascii="Times New Roman" w:hAnsi="Times New Roman" w:cs="Times New Roman"/>
        </w:rPr>
        <w:t xml:space="preserve"> the measurement by setting the stimulus current automatically and by performing a reference measurement.  In</w:t>
      </w:r>
      <w:r>
        <w:rPr>
          <w:rFonts w:ascii="Times New Roman" w:hAnsi="Times New Roman" w:cs="Times New Roman"/>
        </w:rPr>
        <w:t xml:space="preserve"> an unrelaxed patient, the TOF ratio</w:t>
      </w:r>
      <w:r w:rsidR="000B0B37" w:rsidRPr="000B0B37">
        <w:rPr>
          <w:rFonts w:ascii="Times New Roman" w:hAnsi="Times New Roman" w:cs="Times New Roman"/>
        </w:rPr>
        <w:t xml:space="preserve"> is &gt; </w:t>
      </w:r>
      <w:r>
        <w:rPr>
          <w:rFonts w:ascii="Times New Roman" w:hAnsi="Times New Roman" w:cs="Times New Roman"/>
        </w:rPr>
        <w:t>0.</w:t>
      </w:r>
      <w:r w:rsidR="000B0B37" w:rsidRPr="000B0B37">
        <w:rPr>
          <w:rFonts w:ascii="Times New Roman" w:hAnsi="Times New Roman" w:cs="Times New Roman"/>
        </w:rPr>
        <w:t>95.  A non-depolarizing relaxant causes a fade in the responses, indicated by a lower TOF % and a slope in the bar graph.</w:t>
      </w:r>
      <w:r w:rsidR="00D27811">
        <w:rPr>
          <w:rFonts w:ascii="Times New Roman" w:hAnsi="Times New Roman" w:cs="Times New Roman"/>
        </w:rPr>
        <w:t xml:space="preserve"> </w:t>
      </w:r>
      <w:r w:rsidR="00C84BA5">
        <w:rPr>
          <w:rFonts w:ascii="Times New Roman" w:hAnsi="Times New Roman" w:cs="Times New Roman"/>
        </w:rPr>
        <w:t xml:space="preserve"> </w:t>
      </w:r>
      <w:r w:rsidR="00571439">
        <w:rPr>
          <w:rFonts w:ascii="Times New Roman" w:hAnsi="Times New Roman" w:cs="Times New Roman"/>
        </w:rPr>
        <w:t>(Appendix L</w:t>
      </w:r>
      <w:r w:rsidR="00BA6AB0">
        <w:rPr>
          <w:rFonts w:ascii="Times New Roman" w:hAnsi="Times New Roman" w:cs="Times New Roman"/>
        </w:rPr>
        <w:t>)</w:t>
      </w:r>
      <w:r w:rsidR="00BA6AB0" w:rsidRPr="000B0B37">
        <w:rPr>
          <w:rFonts w:ascii="Times New Roman" w:hAnsi="Times New Roman" w:cs="Times New Roman"/>
        </w:rPr>
        <w:t xml:space="preserve"> </w:t>
      </w:r>
      <w:r w:rsidR="00C84BA5">
        <w:rPr>
          <w:rFonts w:ascii="Times New Roman" w:hAnsi="Times New Roman" w:cs="Times New Roman"/>
        </w:rPr>
        <w:t xml:space="preserve"> </w:t>
      </w:r>
      <w:r w:rsidR="00BA6AB0" w:rsidRPr="000B0B37">
        <w:rPr>
          <w:rFonts w:ascii="Times New Roman" w:hAnsi="Times New Roman" w:cs="Times New Roman"/>
        </w:rPr>
        <w:t>In</w:t>
      </w:r>
      <w:r w:rsidR="000B0B37" w:rsidRPr="000B0B37">
        <w:rPr>
          <w:rFonts w:ascii="Times New Roman" w:hAnsi="Times New Roman" w:cs="Times New Roman"/>
        </w:rPr>
        <w:t xml:space="preserve"> contrast, depolarizing relaxants result in an equal drop in all four responses without fade.  During </w:t>
      </w:r>
      <w:r w:rsidR="009627B2" w:rsidRPr="000B0B37">
        <w:rPr>
          <w:rFonts w:ascii="Times New Roman" w:hAnsi="Times New Roman" w:cs="Times New Roman"/>
        </w:rPr>
        <w:t>surgery,</w:t>
      </w:r>
      <w:r w:rsidR="000B0B37" w:rsidRPr="000B0B37">
        <w:rPr>
          <w:rFonts w:ascii="Times New Roman" w:hAnsi="Times New Roman" w:cs="Times New Roman"/>
        </w:rPr>
        <w:t xml:space="preserve"> the TOF count is used to ensure optimal level of neuromuscular block.  When </w:t>
      </w:r>
      <w:r w:rsidR="00F46653">
        <w:rPr>
          <w:rFonts w:ascii="Times New Roman" w:hAnsi="Times New Roman" w:cs="Times New Roman"/>
        </w:rPr>
        <w:t xml:space="preserve">a </w:t>
      </w:r>
      <w:r w:rsidR="000B0B37" w:rsidRPr="000B0B37">
        <w:rPr>
          <w:rFonts w:ascii="Times New Roman" w:hAnsi="Times New Roman" w:cs="Times New Roman"/>
        </w:rPr>
        <w:t>TOF count exceeds a level set by the user, the GE monitor will give a “block recovery” message.  An antagonist, if used, will not be given until the TOF count rises to four.  For safer extubation</w:t>
      </w:r>
      <w:r>
        <w:rPr>
          <w:rFonts w:ascii="Times New Roman" w:hAnsi="Times New Roman" w:cs="Times New Roman"/>
        </w:rPr>
        <w:t xml:space="preserve"> TOF ratio</w:t>
      </w:r>
      <w:r w:rsidR="000B0B37" w:rsidRPr="000B0B37">
        <w:rPr>
          <w:rFonts w:ascii="Times New Roman" w:hAnsi="Times New Roman" w:cs="Times New Roman"/>
        </w:rPr>
        <w:t xml:space="preserve"> should be ≥ </w:t>
      </w:r>
      <w:r w:rsidR="00086CF8">
        <w:rPr>
          <w:rFonts w:ascii="Times New Roman" w:hAnsi="Times New Roman" w:cs="Times New Roman"/>
        </w:rPr>
        <w:t>0</w:t>
      </w:r>
      <w:r w:rsidR="0080048E">
        <w:rPr>
          <w:rFonts w:ascii="Times New Roman" w:hAnsi="Times New Roman" w:cs="Times New Roman"/>
        </w:rPr>
        <w:t>.90.  B</w:t>
      </w:r>
      <w:r w:rsidR="000B0B37" w:rsidRPr="000B0B37">
        <w:rPr>
          <w:rFonts w:ascii="Times New Roman" w:hAnsi="Times New Roman" w:cs="Times New Roman"/>
        </w:rPr>
        <w:t xml:space="preserve">enefits </w:t>
      </w:r>
      <w:r w:rsidR="0080048E">
        <w:rPr>
          <w:rFonts w:ascii="Times New Roman" w:hAnsi="Times New Roman" w:cs="Times New Roman"/>
        </w:rPr>
        <w:t>of</w:t>
      </w:r>
      <w:r w:rsidR="0006467B">
        <w:rPr>
          <w:rFonts w:ascii="Times New Roman" w:hAnsi="Times New Roman" w:cs="Times New Roman"/>
        </w:rPr>
        <w:t xml:space="preserve"> using</w:t>
      </w:r>
      <w:r w:rsidR="0080048E">
        <w:rPr>
          <w:rFonts w:ascii="Times New Roman" w:hAnsi="Times New Roman" w:cs="Times New Roman"/>
        </w:rPr>
        <w:t xml:space="preserve"> the NMT Module include</w:t>
      </w:r>
      <w:r w:rsidR="000B0B37" w:rsidRPr="000B0B37">
        <w:rPr>
          <w:rFonts w:ascii="Times New Roman" w:hAnsi="Times New Roman" w:cs="Times New Roman"/>
        </w:rPr>
        <w:t xml:space="preserve"> automatic and </w:t>
      </w:r>
      <w:r w:rsidR="003C5FC3">
        <w:rPr>
          <w:rFonts w:ascii="Times New Roman" w:hAnsi="Times New Roman" w:cs="Times New Roman"/>
        </w:rPr>
        <w:t>hands-free</w:t>
      </w:r>
      <w:r w:rsidR="0080048E">
        <w:rPr>
          <w:rFonts w:ascii="Times New Roman" w:hAnsi="Times New Roman" w:cs="Times New Roman"/>
        </w:rPr>
        <w:t xml:space="preserve"> operation</w:t>
      </w:r>
      <w:r w:rsidR="000B0B37" w:rsidRPr="000B0B37">
        <w:rPr>
          <w:rFonts w:ascii="Times New Roman" w:hAnsi="Times New Roman" w:cs="Times New Roman"/>
        </w:rPr>
        <w:t>,</w:t>
      </w:r>
      <w:r w:rsidR="0080048E">
        <w:rPr>
          <w:rFonts w:ascii="Times New Roman" w:hAnsi="Times New Roman" w:cs="Times New Roman"/>
        </w:rPr>
        <w:t xml:space="preserve"> ability to provide</w:t>
      </w:r>
      <w:r w:rsidR="00173EBA">
        <w:rPr>
          <w:rFonts w:ascii="Times New Roman" w:hAnsi="Times New Roman" w:cs="Times New Roman"/>
        </w:rPr>
        <w:t xml:space="preserve"> optimal dosing of neuromuscular </w:t>
      </w:r>
      <w:r w:rsidR="008C29AB">
        <w:rPr>
          <w:rFonts w:ascii="Times New Roman" w:hAnsi="Times New Roman" w:cs="Times New Roman"/>
        </w:rPr>
        <w:t>blocking agents</w:t>
      </w:r>
      <w:r w:rsidR="000B0B37" w:rsidRPr="000B0B37">
        <w:rPr>
          <w:rFonts w:ascii="Times New Roman" w:hAnsi="Times New Roman" w:cs="Times New Roman"/>
        </w:rPr>
        <w:t xml:space="preserve"> during anesthesia, optimized r</w:t>
      </w:r>
      <w:r w:rsidR="00173EBA">
        <w:rPr>
          <w:rFonts w:ascii="Times New Roman" w:hAnsi="Times New Roman" w:cs="Times New Roman"/>
        </w:rPr>
        <w:t>ecovery, decreased PACU time, and integrated electronic monitoring</w:t>
      </w:r>
      <w:r w:rsidR="00350538">
        <w:rPr>
          <w:rFonts w:ascii="Times New Roman" w:hAnsi="Times New Roman" w:cs="Times New Roman"/>
        </w:rPr>
        <w:t xml:space="preserve"> (GE NMT Quick Guide</w:t>
      </w:r>
      <w:r w:rsidR="000B0B37" w:rsidRPr="000B0B37">
        <w:rPr>
          <w:rFonts w:ascii="Times New Roman" w:hAnsi="Times New Roman" w:cs="Times New Roman"/>
        </w:rPr>
        <w:t xml:space="preserve">, 2017).  </w:t>
      </w:r>
    </w:p>
    <w:p w14:paraId="6979868C" w14:textId="77777777"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Data Collection</w:t>
      </w:r>
    </w:p>
    <w:p w14:paraId="762B9B59" w14:textId="1EC02560" w:rsidR="000B0B37" w:rsidRPr="000B0B37" w:rsidRDefault="0006467B" w:rsidP="000B0B37">
      <w:pPr>
        <w:spacing w:line="480" w:lineRule="auto"/>
        <w:ind w:firstLine="720"/>
        <w:rPr>
          <w:rFonts w:ascii="Times New Roman" w:hAnsi="Times New Roman" w:cs="Times New Roman"/>
          <w:color w:val="002060"/>
        </w:rPr>
      </w:pPr>
      <w:r>
        <w:rPr>
          <w:rFonts w:ascii="Times New Roman" w:hAnsi="Times New Roman" w:cs="Times New Roman"/>
        </w:rPr>
        <w:t>Data collection bega</w:t>
      </w:r>
      <w:r w:rsidR="000B0B37" w:rsidRPr="000B0B37">
        <w:rPr>
          <w:rFonts w:ascii="Times New Roman" w:hAnsi="Times New Roman" w:cs="Times New Roman"/>
        </w:rPr>
        <w:t>n with implementation of the</w:t>
      </w:r>
      <w:r w:rsidR="00515FA1">
        <w:rPr>
          <w:rFonts w:ascii="Times New Roman" w:hAnsi="Times New Roman" w:cs="Times New Roman"/>
        </w:rPr>
        <w:t xml:space="preserve"> Guideline for Preventing Post-O</w:t>
      </w:r>
      <w:r w:rsidR="000B0B37" w:rsidRPr="000B0B37">
        <w:rPr>
          <w:rFonts w:ascii="Times New Roman" w:hAnsi="Times New Roman" w:cs="Times New Roman"/>
        </w:rPr>
        <w:t xml:space="preserve">perative Residual Paralysis.  Upon arrival from the </w:t>
      </w:r>
      <w:r>
        <w:rPr>
          <w:rFonts w:ascii="Times New Roman" w:hAnsi="Times New Roman" w:cs="Times New Roman"/>
        </w:rPr>
        <w:t xml:space="preserve">operating room, the nurses </w:t>
      </w:r>
      <w:r w:rsidR="000B0B37" w:rsidRPr="000B0B37">
        <w:rPr>
          <w:rFonts w:ascii="Times New Roman" w:hAnsi="Times New Roman" w:cs="Times New Roman"/>
        </w:rPr>
        <w:t>complete</w:t>
      </w:r>
      <w:r>
        <w:rPr>
          <w:rFonts w:ascii="Times New Roman" w:hAnsi="Times New Roman" w:cs="Times New Roman"/>
        </w:rPr>
        <w:t>d</w:t>
      </w:r>
      <w:r w:rsidR="000B0B37" w:rsidRPr="000B0B37">
        <w:rPr>
          <w:rFonts w:ascii="Times New Roman" w:hAnsi="Times New Roman" w:cs="Times New Roman"/>
        </w:rPr>
        <w:t xml:space="preserve"> a data collection GPPRP form</w:t>
      </w:r>
      <w:r>
        <w:rPr>
          <w:rFonts w:ascii="Times New Roman" w:hAnsi="Times New Roman" w:cs="Times New Roman"/>
        </w:rPr>
        <w:t xml:space="preserve"> that</w:t>
      </w:r>
      <w:r w:rsidR="008170AE">
        <w:rPr>
          <w:rFonts w:ascii="Times New Roman" w:hAnsi="Times New Roman" w:cs="Times New Roman"/>
        </w:rPr>
        <w:t xml:space="preserve"> documented</w:t>
      </w:r>
      <w:r w:rsidR="000B0B37" w:rsidRPr="000B0B37">
        <w:rPr>
          <w:rFonts w:ascii="Times New Roman" w:hAnsi="Times New Roman" w:cs="Times New Roman"/>
        </w:rPr>
        <w:t xml:space="preserve"> </w:t>
      </w:r>
      <w:r w:rsidR="00EB136E">
        <w:rPr>
          <w:rFonts w:ascii="Times New Roman" w:hAnsi="Times New Roman" w:cs="Times New Roman"/>
        </w:rPr>
        <w:t xml:space="preserve">type of neuromuscular blockade </w:t>
      </w:r>
      <w:r w:rsidR="000B0B37" w:rsidRPr="000B0B37">
        <w:rPr>
          <w:rFonts w:ascii="Times New Roman" w:hAnsi="Times New Roman" w:cs="Times New Roman"/>
        </w:rPr>
        <w:t xml:space="preserve">monitoring, </w:t>
      </w:r>
      <w:r w:rsidR="002C2766">
        <w:rPr>
          <w:rFonts w:ascii="Times New Roman" w:hAnsi="Times New Roman" w:cs="Times New Roman"/>
        </w:rPr>
        <w:t xml:space="preserve">as well as, </w:t>
      </w:r>
      <w:r w:rsidR="000B0B37" w:rsidRPr="000B0B37">
        <w:rPr>
          <w:rFonts w:ascii="Times New Roman" w:hAnsi="Times New Roman" w:cs="Times New Roman"/>
        </w:rPr>
        <w:t>dose</w:t>
      </w:r>
      <w:r w:rsidR="002C2766">
        <w:rPr>
          <w:rFonts w:ascii="Times New Roman" w:hAnsi="Times New Roman" w:cs="Times New Roman"/>
        </w:rPr>
        <w:t xml:space="preserve"> and time of </w:t>
      </w:r>
      <w:r w:rsidR="000B0B37" w:rsidRPr="000B0B37">
        <w:rPr>
          <w:rFonts w:ascii="Times New Roman" w:hAnsi="Times New Roman" w:cs="Times New Roman"/>
        </w:rPr>
        <w:t>reversal</w:t>
      </w:r>
      <w:r w:rsidR="002C2766">
        <w:rPr>
          <w:rFonts w:ascii="Times New Roman" w:hAnsi="Times New Roman" w:cs="Times New Roman"/>
        </w:rPr>
        <w:t xml:space="preserve"> agents administered</w:t>
      </w:r>
      <w:r w:rsidR="000B0B37" w:rsidRPr="000B0B37">
        <w:rPr>
          <w:rFonts w:ascii="Times New Roman" w:hAnsi="Times New Roman" w:cs="Times New Roman"/>
        </w:rPr>
        <w:t>.</w:t>
      </w:r>
      <w:r w:rsidR="00D30AC2">
        <w:rPr>
          <w:rFonts w:ascii="Times New Roman" w:hAnsi="Times New Roman" w:cs="Times New Roman"/>
        </w:rPr>
        <w:t xml:space="preserve">  </w:t>
      </w:r>
      <w:r w:rsidR="004F60C8">
        <w:rPr>
          <w:rFonts w:ascii="Times New Roman" w:hAnsi="Times New Roman" w:cs="Times New Roman"/>
        </w:rPr>
        <w:t>The GPPRP forms were</w:t>
      </w:r>
      <w:r w:rsidR="000B0B37" w:rsidRPr="000B0B37">
        <w:rPr>
          <w:rFonts w:ascii="Times New Roman" w:hAnsi="Times New Roman" w:cs="Times New Roman"/>
        </w:rPr>
        <w:t xml:space="preserve"> located in the PACU areas for the duration o</w:t>
      </w:r>
      <w:r>
        <w:rPr>
          <w:rFonts w:ascii="Times New Roman" w:hAnsi="Times New Roman" w:cs="Times New Roman"/>
        </w:rPr>
        <w:t>f the project</w:t>
      </w:r>
      <w:r w:rsidR="00B01724">
        <w:rPr>
          <w:rFonts w:ascii="Times New Roman" w:hAnsi="Times New Roman" w:cs="Times New Roman"/>
        </w:rPr>
        <w:t>.</w:t>
      </w:r>
      <w:r w:rsidR="000B0B37" w:rsidRPr="000B0B37">
        <w:rPr>
          <w:rFonts w:ascii="Times New Roman" w:hAnsi="Times New Roman" w:cs="Times New Roman"/>
        </w:rPr>
        <w:t xml:space="preserve"> </w:t>
      </w:r>
    </w:p>
    <w:p w14:paraId="01F3AB28" w14:textId="38855544" w:rsidR="000B0B37" w:rsidRDefault="000B0B37" w:rsidP="000B0B37">
      <w:pPr>
        <w:spacing w:line="480" w:lineRule="auto"/>
        <w:ind w:firstLine="720"/>
        <w:rPr>
          <w:rFonts w:ascii="Times New Roman" w:hAnsi="Times New Roman" w:cs="Times New Roman"/>
        </w:rPr>
      </w:pPr>
      <w:r w:rsidRPr="000B0B37">
        <w:rPr>
          <w:rFonts w:ascii="Times New Roman" w:hAnsi="Times New Roman" w:cs="Times New Roman"/>
        </w:rPr>
        <w:t xml:space="preserve">At the completion of the </w:t>
      </w:r>
      <w:r w:rsidR="004F60C8">
        <w:rPr>
          <w:rFonts w:ascii="Times New Roman" w:hAnsi="Times New Roman" w:cs="Times New Roman"/>
        </w:rPr>
        <w:t>seven</w:t>
      </w:r>
      <w:r w:rsidR="009627B2" w:rsidRPr="000B0B37">
        <w:rPr>
          <w:rFonts w:ascii="Times New Roman" w:hAnsi="Times New Roman" w:cs="Times New Roman"/>
        </w:rPr>
        <w:t>-week</w:t>
      </w:r>
      <w:r w:rsidRPr="000B0B37">
        <w:rPr>
          <w:rFonts w:ascii="Times New Roman" w:hAnsi="Times New Roman" w:cs="Times New Roman"/>
        </w:rPr>
        <w:t xml:space="preserve"> data collecti</w:t>
      </w:r>
      <w:r w:rsidR="0033442F">
        <w:rPr>
          <w:rFonts w:ascii="Times New Roman" w:hAnsi="Times New Roman" w:cs="Times New Roman"/>
        </w:rPr>
        <w:t>on period the project lead</w:t>
      </w:r>
      <w:r w:rsidR="0006467B">
        <w:rPr>
          <w:rFonts w:ascii="Times New Roman" w:hAnsi="Times New Roman" w:cs="Times New Roman"/>
        </w:rPr>
        <w:t xml:space="preserve"> </w:t>
      </w:r>
      <w:r w:rsidRPr="000B0B37">
        <w:rPr>
          <w:rFonts w:ascii="Times New Roman" w:hAnsi="Times New Roman" w:cs="Times New Roman"/>
        </w:rPr>
        <w:t>enter</w:t>
      </w:r>
      <w:r w:rsidR="0006467B">
        <w:rPr>
          <w:rFonts w:ascii="Times New Roman" w:hAnsi="Times New Roman" w:cs="Times New Roman"/>
        </w:rPr>
        <w:t>ed the</w:t>
      </w:r>
      <w:r w:rsidRPr="000B0B37">
        <w:rPr>
          <w:rFonts w:ascii="Times New Roman" w:hAnsi="Times New Roman" w:cs="Times New Roman"/>
        </w:rPr>
        <w:t xml:space="preserve"> data from the GPPRP forms into a </w:t>
      </w:r>
      <w:r w:rsidRPr="000B0B37">
        <w:rPr>
          <w:rFonts w:ascii="Times New Roman" w:hAnsi="Times New Roman" w:cs="Times New Roman"/>
          <w:color w:val="000000" w:themeColor="text1"/>
        </w:rPr>
        <w:t xml:space="preserve">Microsoft </w:t>
      </w:r>
      <w:r w:rsidR="0006467B">
        <w:rPr>
          <w:rFonts w:ascii="Times New Roman" w:hAnsi="Times New Roman" w:cs="Times New Roman"/>
          <w:color w:val="000000" w:themeColor="text1"/>
        </w:rPr>
        <w:t>Excel spreadsheet.  This was</w:t>
      </w:r>
      <w:r w:rsidRPr="000B0B37">
        <w:rPr>
          <w:rFonts w:ascii="Times New Roman" w:hAnsi="Times New Roman" w:cs="Times New Roman"/>
          <w:color w:val="000000" w:themeColor="text1"/>
        </w:rPr>
        <w:t xml:space="preserve"> located at the institution on a </w:t>
      </w:r>
      <w:r w:rsidRPr="000B0B37">
        <w:rPr>
          <w:rFonts w:ascii="Times New Roman" w:hAnsi="Times New Roman" w:cs="Times New Roman"/>
        </w:rPr>
        <w:t>password protected computer where</w:t>
      </w:r>
      <w:r w:rsidR="0006467B">
        <w:rPr>
          <w:rFonts w:ascii="Times New Roman" w:hAnsi="Times New Roman" w:cs="Times New Roman"/>
          <w:color w:val="000000" w:themeColor="text1"/>
        </w:rPr>
        <w:t xml:space="preserve"> data was</w:t>
      </w:r>
      <w:r w:rsidRPr="000B0B37">
        <w:rPr>
          <w:rFonts w:ascii="Times New Roman" w:hAnsi="Times New Roman" w:cs="Times New Roman"/>
          <w:color w:val="000000" w:themeColor="text1"/>
        </w:rPr>
        <w:t xml:space="preserve"> analyzed and aggregated. </w:t>
      </w:r>
      <w:r w:rsidR="004F60C8">
        <w:rPr>
          <w:rFonts w:ascii="Times New Roman" w:hAnsi="Times New Roman" w:cs="Times New Roman"/>
          <w:color w:val="000000" w:themeColor="text1"/>
        </w:rPr>
        <w:t xml:space="preserve"> </w:t>
      </w:r>
      <w:r w:rsidR="0006467B">
        <w:rPr>
          <w:rFonts w:ascii="Times New Roman" w:hAnsi="Times New Roman" w:cs="Times New Roman"/>
        </w:rPr>
        <w:t>The data</w:t>
      </w:r>
      <w:r w:rsidR="004F60C8">
        <w:rPr>
          <w:rFonts w:ascii="Times New Roman" w:hAnsi="Times New Roman" w:cs="Times New Roman"/>
        </w:rPr>
        <w:t xml:space="preserve"> </w:t>
      </w:r>
      <w:r w:rsidR="004F60C8">
        <w:rPr>
          <w:rFonts w:ascii="Times New Roman" w:hAnsi="Times New Roman" w:cs="Times New Roman"/>
        </w:rPr>
        <w:lastRenderedPageBreak/>
        <w:t>collected for analysis</w:t>
      </w:r>
      <w:r w:rsidR="0006467B">
        <w:rPr>
          <w:rFonts w:ascii="Times New Roman" w:hAnsi="Times New Roman" w:cs="Times New Roman"/>
        </w:rPr>
        <w:t xml:space="preserve"> included</w:t>
      </w:r>
      <w:r w:rsidRPr="000B0B37">
        <w:rPr>
          <w:rFonts w:ascii="Times New Roman" w:hAnsi="Times New Roman" w:cs="Times New Roman"/>
        </w:rPr>
        <w:t>:  total number of patients admitted to PACU that received NDNMBs, the time the last dose was administered, whether pharmacologic reversal was administered in the OR, the dose and time of reversal administration, the final operating room TOF, and documentation whether a</w:t>
      </w:r>
      <w:r w:rsidR="0042246A">
        <w:rPr>
          <w:rFonts w:ascii="Times New Roman" w:hAnsi="Times New Roman" w:cs="Times New Roman"/>
        </w:rPr>
        <w:t xml:space="preserve"> subjective</w:t>
      </w:r>
      <w:r w:rsidRPr="000B0B37">
        <w:rPr>
          <w:rFonts w:ascii="Times New Roman" w:hAnsi="Times New Roman" w:cs="Times New Roman"/>
        </w:rPr>
        <w:t xml:space="preserve"> peripheral nerve stimulator or </w:t>
      </w:r>
      <w:r w:rsidR="0042246A">
        <w:rPr>
          <w:rFonts w:ascii="Times New Roman" w:hAnsi="Times New Roman" w:cs="Times New Roman"/>
        </w:rPr>
        <w:t xml:space="preserve">objective </w:t>
      </w:r>
      <w:r w:rsidRPr="000B0B37">
        <w:rPr>
          <w:rFonts w:ascii="Times New Roman" w:hAnsi="Times New Roman" w:cs="Times New Roman"/>
        </w:rPr>
        <w:t>EMG monitor was used</w:t>
      </w:r>
      <w:r w:rsidR="0007292B">
        <w:rPr>
          <w:rFonts w:ascii="Times New Roman" w:hAnsi="Times New Roman" w:cs="Times New Roman"/>
        </w:rPr>
        <w:t>.  Additional data</w:t>
      </w:r>
      <w:r w:rsidRPr="000B0B37">
        <w:rPr>
          <w:rFonts w:ascii="Times New Roman" w:hAnsi="Times New Roman" w:cs="Times New Roman"/>
        </w:rPr>
        <w:t xml:space="preserve"> include</w:t>
      </w:r>
      <w:r w:rsidR="0006467B">
        <w:rPr>
          <w:rFonts w:ascii="Times New Roman" w:hAnsi="Times New Roman" w:cs="Times New Roman"/>
        </w:rPr>
        <w:t>d</w:t>
      </w:r>
      <w:r w:rsidRPr="000B0B37">
        <w:rPr>
          <w:rFonts w:ascii="Times New Roman" w:hAnsi="Times New Roman" w:cs="Times New Roman"/>
        </w:rPr>
        <w:t xml:space="preserve"> the number of patients whose EMG TOF</w:t>
      </w:r>
      <w:r w:rsidR="0042246A">
        <w:rPr>
          <w:rFonts w:ascii="Times New Roman" w:hAnsi="Times New Roman" w:cs="Times New Roman"/>
        </w:rPr>
        <w:t xml:space="preserve"> ratio</w:t>
      </w:r>
      <w:r w:rsidRPr="000B0B37">
        <w:rPr>
          <w:rFonts w:ascii="Times New Roman" w:hAnsi="Times New Roman" w:cs="Times New Roman"/>
        </w:rPr>
        <w:t xml:space="preserve"> was</w:t>
      </w:r>
      <w:r w:rsidR="004F60C8">
        <w:rPr>
          <w:rFonts w:ascii="Times New Roman" w:hAnsi="Times New Roman" w:cs="Times New Roman"/>
        </w:rPr>
        <w:t xml:space="preserve"> &lt;</w:t>
      </w:r>
      <w:r w:rsidR="00086CF8">
        <w:rPr>
          <w:rFonts w:ascii="Times New Roman" w:hAnsi="Times New Roman" w:cs="Times New Roman"/>
        </w:rPr>
        <w:t xml:space="preserve"> </w:t>
      </w:r>
      <w:r w:rsidRPr="000B0B37">
        <w:rPr>
          <w:rFonts w:ascii="Times New Roman" w:hAnsi="Times New Roman" w:cs="Times New Roman"/>
        </w:rPr>
        <w:t>0.90 upon admission to the PACU, any reversal drugs ordered and subsequently adm</w:t>
      </w:r>
      <w:r w:rsidR="0006467B">
        <w:rPr>
          <w:rFonts w:ascii="Times New Roman" w:hAnsi="Times New Roman" w:cs="Times New Roman"/>
        </w:rPr>
        <w:t>inistered, and the time it took</w:t>
      </w:r>
      <w:r w:rsidR="00EC3797">
        <w:rPr>
          <w:rFonts w:ascii="Times New Roman" w:hAnsi="Times New Roman" w:cs="Times New Roman"/>
        </w:rPr>
        <w:t xml:space="preserve"> to obtain the final TOF ratio</w:t>
      </w:r>
      <w:r w:rsidRPr="000B0B37">
        <w:rPr>
          <w:rFonts w:ascii="Times New Roman" w:hAnsi="Times New Roman" w:cs="Times New Roman"/>
        </w:rPr>
        <w:t xml:space="preserve"> ≥ </w:t>
      </w:r>
      <w:r w:rsidR="00086CF8">
        <w:rPr>
          <w:rFonts w:ascii="Times New Roman" w:hAnsi="Times New Roman" w:cs="Times New Roman"/>
        </w:rPr>
        <w:t>0</w:t>
      </w:r>
      <w:r w:rsidRPr="000B0B37">
        <w:rPr>
          <w:rFonts w:ascii="Times New Roman" w:hAnsi="Times New Roman" w:cs="Times New Roman"/>
        </w:rPr>
        <w:t xml:space="preserve">.90. </w:t>
      </w:r>
      <w:r w:rsidR="00086CF8">
        <w:rPr>
          <w:rFonts w:ascii="Times New Roman" w:hAnsi="Times New Roman" w:cs="Times New Roman"/>
        </w:rPr>
        <w:t xml:space="preserve"> (Appendix M</w:t>
      </w:r>
      <w:r w:rsidR="00312DC9">
        <w:rPr>
          <w:rFonts w:ascii="Times New Roman" w:hAnsi="Times New Roman" w:cs="Times New Roman"/>
        </w:rPr>
        <w:t>)</w:t>
      </w:r>
    </w:p>
    <w:p w14:paraId="23C82269" w14:textId="3FA6FA32" w:rsidR="00F439A5" w:rsidRPr="0016216F" w:rsidRDefault="003300FB" w:rsidP="0016216F">
      <w:pPr>
        <w:spacing w:line="480" w:lineRule="auto"/>
        <w:rPr>
          <w:rFonts w:ascii="Times New Roman" w:hAnsi="Times New Roman" w:cs="Times New Roman"/>
          <w:b/>
        </w:rPr>
      </w:pPr>
      <w:r w:rsidRPr="0016216F">
        <w:rPr>
          <w:rFonts w:ascii="Times New Roman" w:hAnsi="Times New Roman" w:cs="Times New Roman"/>
          <w:b/>
        </w:rPr>
        <w:t>Budget</w:t>
      </w:r>
    </w:p>
    <w:p w14:paraId="37AE956B" w14:textId="4DC665CC" w:rsidR="003300FB" w:rsidRDefault="003300FB" w:rsidP="003300FB">
      <w:pPr>
        <w:spacing w:line="480" w:lineRule="auto"/>
        <w:ind w:firstLine="720"/>
        <w:rPr>
          <w:rFonts w:ascii="Times New Roman" w:hAnsi="Times New Roman" w:cs="Times New Roman"/>
        </w:rPr>
      </w:pPr>
      <w:r>
        <w:rPr>
          <w:rFonts w:ascii="Times New Roman" w:hAnsi="Times New Roman" w:cs="Times New Roman"/>
        </w:rPr>
        <w:t>The cost to perform this QI project for seven weeks was minimal.  The two objective EMG monitors</w:t>
      </w:r>
      <w:r w:rsidR="00BD68AB">
        <w:rPr>
          <w:rFonts w:ascii="Times New Roman" w:hAnsi="Times New Roman" w:cs="Times New Roman"/>
        </w:rPr>
        <w:t xml:space="preserve"> (GE Healthcare Carescape B450)</w:t>
      </w:r>
      <w:r>
        <w:rPr>
          <w:rFonts w:ascii="Times New Roman" w:hAnsi="Times New Roman" w:cs="Times New Roman"/>
        </w:rPr>
        <w:t xml:space="preserve"> used in the PACU were donated for the length of the project by</w:t>
      </w:r>
      <w:r w:rsidR="00855D36">
        <w:rPr>
          <w:rFonts w:ascii="Times New Roman" w:hAnsi="Times New Roman" w:cs="Times New Roman"/>
        </w:rPr>
        <w:t xml:space="preserve"> GE Healthcare.</w:t>
      </w:r>
      <w:r w:rsidR="00930301">
        <w:rPr>
          <w:rFonts w:ascii="Times New Roman" w:hAnsi="Times New Roman" w:cs="Times New Roman"/>
        </w:rPr>
        <w:t xml:space="preserve">  The EMG cables came with the monitor and the electrodes were donated by the Medical Center. </w:t>
      </w:r>
      <w:r w:rsidR="00855D36">
        <w:rPr>
          <w:rFonts w:ascii="Times New Roman" w:hAnsi="Times New Roman" w:cs="Times New Roman"/>
        </w:rPr>
        <w:t xml:space="preserve"> T</w:t>
      </w:r>
      <w:r>
        <w:rPr>
          <w:rFonts w:ascii="Times New Roman" w:hAnsi="Times New Roman" w:cs="Times New Roman"/>
        </w:rPr>
        <w:t xml:space="preserve">he GPPRP forms </w:t>
      </w:r>
      <w:r w:rsidR="00EC200B">
        <w:rPr>
          <w:rFonts w:ascii="Times New Roman" w:hAnsi="Times New Roman" w:cs="Times New Roman"/>
        </w:rPr>
        <w:t xml:space="preserve">and the laminated reference page </w:t>
      </w:r>
      <w:r w:rsidR="00855D36">
        <w:rPr>
          <w:rFonts w:ascii="Times New Roman" w:hAnsi="Times New Roman" w:cs="Times New Roman"/>
        </w:rPr>
        <w:t xml:space="preserve">was printed on paper </w:t>
      </w:r>
      <w:r>
        <w:rPr>
          <w:rFonts w:ascii="Times New Roman" w:hAnsi="Times New Roman" w:cs="Times New Roman"/>
        </w:rPr>
        <w:t>donated by the Medical Center</w:t>
      </w:r>
      <w:r w:rsidR="00C62019">
        <w:rPr>
          <w:rFonts w:ascii="Times New Roman" w:hAnsi="Times New Roman" w:cs="Times New Roman"/>
        </w:rPr>
        <w:t xml:space="preserve"> and t</w:t>
      </w:r>
      <w:r>
        <w:rPr>
          <w:rFonts w:ascii="Times New Roman" w:hAnsi="Times New Roman" w:cs="Times New Roman"/>
        </w:rPr>
        <w:t>he data entry was performed by the project lead</w:t>
      </w:r>
      <w:r w:rsidR="00C62019">
        <w:rPr>
          <w:rFonts w:ascii="Times New Roman" w:hAnsi="Times New Roman" w:cs="Times New Roman"/>
        </w:rPr>
        <w:t xml:space="preserve">.  </w:t>
      </w:r>
      <w:r>
        <w:rPr>
          <w:rFonts w:ascii="Times New Roman" w:hAnsi="Times New Roman" w:cs="Times New Roman"/>
        </w:rPr>
        <w:t>T</w:t>
      </w:r>
      <w:r w:rsidR="000C24D2">
        <w:rPr>
          <w:rFonts w:ascii="Times New Roman" w:hAnsi="Times New Roman" w:cs="Times New Roman"/>
        </w:rPr>
        <w:t xml:space="preserve">he only cost was one meal </w:t>
      </w:r>
      <w:r>
        <w:rPr>
          <w:rFonts w:ascii="Times New Roman" w:hAnsi="Times New Roman" w:cs="Times New Roman"/>
        </w:rPr>
        <w:t xml:space="preserve">provided for the </w:t>
      </w:r>
      <w:r w:rsidR="009002AB">
        <w:rPr>
          <w:rFonts w:ascii="Times New Roman" w:hAnsi="Times New Roman" w:cs="Times New Roman"/>
        </w:rPr>
        <w:t xml:space="preserve">PACU </w:t>
      </w:r>
      <w:r>
        <w:rPr>
          <w:rFonts w:ascii="Times New Roman" w:hAnsi="Times New Roman" w:cs="Times New Roman"/>
        </w:rPr>
        <w:t xml:space="preserve">nurses at </w:t>
      </w:r>
      <w:r w:rsidR="001F7671">
        <w:rPr>
          <w:rFonts w:ascii="Times New Roman" w:hAnsi="Times New Roman" w:cs="Times New Roman"/>
        </w:rPr>
        <w:t>the conclusion of the project.  (Appendix N)</w:t>
      </w:r>
    </w:p>
    <w:p w14:paraId="4FDCDC20" w14:textId="799A68B4" w:rsidR="00F439A5" w:rsidRPr="0016216F" w:rsidRDefault="00F439A5" w:rsidP="0016216F">
      <w:pPr>
        <w:spacing w:line="480" w:lineRule="auto"/>
        <w:rPr>
          <w:rFonts w:ascii="Times New Roman" w:hAnsi="Times New Roman" w:cs="Times New Roman"/>
          <w:b/>
        </w:rPr>
      </w:pPr>
      <w:r w:rsidRPr="0016216F">
        <w:rPr>
          <w:rFonts w:ascii="Times New Roman" w:hAnsi="Times New Roman" w:cs="Times New Roman"/>
          <w:b/>
        </w:rPr>
        <w:t>Data Analysis</w:t>
      </w:r>
    </w:p>
    <w:p w14:paraId="35DD66CA" w14:textId="62126E8F" w:rsidR="003300FB" w:rsidRPr="000B0B37" w:rsidRDefault="003300FB" w:rsidP="003300FB">
      <w:pPr>
        <w:spacing w:line="480" w:lineRule="auto"/>
        <w:ind w:firstLine="720"/>
        <w:rPr>
          <w:rFonts w:ascii="Times New Roman" w:hAnsi="Times New Roman" w:cs="Times New Roman"/>
          <w:b/>
        </w:rPr>
      </w:pPr>
      <w:r>
        <w:rPr>
          <w:rFonts w:ascii="Times New Roman" w:hAnsi="Times New Roman" w:cs="Times New Roman"/>
        </w:rPr>
        <w:t xml:space="preserve">The goal of this </w:t>
      </w:r>
      <w:r w:rsidR="00EC200B">
        <w:rPr>
          <w:rFonts w:ascii="Times New Roman" w:hAnsi="Times New Roman" w:cs="Times New Roman"/>
        </w:rPr>
        <w:t>analysis was to determine the effectiveness of implementing a guideline in the PACU that</w:t>
      </w:r>
      <w:r w:rsidR="00372D0D">
        <w:rPr>
          <w:rFonts w:ascii="Times New Roman" w:hAnsi="Times New Roman" w:cs="Times New Roman"/>
        </w:rPr>
        <w:t xml:space="preserve"> identified</w:t>
      </w:r>
      <w:r w:rsidR="00EC200B">
        <w:rPr>
          <w:rFonts w:ascii="Times New Roman" w:hAnsi="Times New Roman" w:cs="Times New Roman"/>
        </w:rPr>
        <w:t xml:space="preserve"> RNMB and provided treatment if indicated.  Descriptive stat</w:t>
      </w:r>
      <w:r w:rsidR="009A0D5B">
        <w:rPr>
          <w:rFonts w:ascii="Times New Roman" w:hAnsi="Times New Roman" w:cs="Times New Roman"/>
        </w:rPr>
        <w:t xml:space="preserve">istics were </w:t>
      </w:r>
      <w:r w:rsidR="00EC200B">
        <w:rPr>
          <w:rFonts w:ascii="Times New Roman" w:hAnsi="Times New Roman" w:cs="Times New Roman"/>
        </w:rPr>
        <w:t xml:space="preserve">used to </w:t>
      </w:r>
      <w:r w:rsidR="005E6822">
        <w:rPr>
          <w:rFonts w:ascii="Times New Roman" w:hAnsi="Times New Roman" w:cs="Times New Roman"/>
        </w:rPr>
        <w:t>calculate the</w:t>
      </w:r>
      <w:r w:rsidR="00312634">
        <w:rPr>
          <w:rFonts w:ascii="Times New Roman" w:hAnsi="Times New Roman" w:cs="Times New Roman"/>
        </w:rPr>
        <w:t xml:space="preserve"> demographics, frequency,</w:t>
      </w:r>
      <w:r w:rsidR="005E6822">
        <w:rPr>
          <w:rFonts w:ascii="Times New Roman" w:hAnsi="Times New Roman" w:cs="Times New Roman"/>
        </w:rPr>
        <w:t xml:space="preserve"> and percent of patients with RNMB who received </w:t>
      </w:r>
      <w:r w:rsidR="00312634">
        <w:rPr>
          <w:rFonts w:ascii="Times New Roman" w:hAnsi="Times New Roman" w:cs="Times New Roman"/>
        </w:rPr>
        <w:t>treatment compared to</w:t>
      </w:r>
      <w:r w:rsidR="005E6822">
        <w:rPr>
          <w:rFonts w:ascii="Times New Roman" w:hAnsi="Times New Roman" w:cs="Times New Roman"/>
        </w:rPr>
        <w:t xml:space="preserve"> those that did not, the type of NDNMB used, and the reversal given</w:t>
      </w:r>
      <w:r w:rsidR="009A0D5B">
        <w:rPr>
          <w:rFonts w:ascii="Times New Roman" w:hAnsi="Times New Roman" w:cs="Times New Roman"/>
        </w:rPr>
        <w:t>.</w:t>
      </w:r>
      <w:r w:rsidR="00312634">
        <w:rPr>
          <w:rFonts w:ascii="Times New Roman" w:hAnsi="Times New Roman" w:cs="Times New Roman"/>
        </w:rPr>
        <w:t xml:space="preserve">  A Chi Square Test was performed</w:t>
      </w:r>
      <w:r w:rsidR="00923C9A">
        <w:rPr>
          <w:rFonts w:ascii="Times New Roman" w:hAnsi="Times New Roman" w:cs="Times New Roman"/>
        </w:rPr>
        <w:t xml:space="preserve"> to determine statistical significance</w:t>
      </w:r>
      <w:r w:rsidR="00CC6B0C">
        <w:rPr>
          <w:rFonts w:ascii="Times New Roman" w:hAnsi="Times New Roman" w:cs="Times New Roman"/>
        </w:rPr>
        <w:t xml:space="preserve"> with a p</w:t>
      </w:r>
      <w:r w:rsidR="00A20A5D">
        <w:rPr>
          <w:rFonts w:ascii="Times New Roman" w:hAnsi="Times New Roman" w:cs="Times New Roman"/>
        </w:rPr>
        <w:t xml:space="preserve"> value of 0.05 considered statistically significant.</w:t>
      </w:r>
    </w:p>
    <w:p w14:paraId="7BF9E0E3" w14:textId="77777777" w:rsidR="000B0B37" w:rsidRPr="0016216F" w:rsidRDefault="000B0B37" w:rsidP="0016216F">
      <w:pPr>
        <w:spacing w:line="480" w:lineRule="auto"/>
        <w:rPr>
          <w:rFonts w:ascii="Times New Roman" w:hAnsi="Times New Roman" w:cs="Times New Roman"/>
          <w:b/>
        </w:rPr>
      </w:pPr>
      <w:r w:rsidRPr="0016216F">
        <w:rPr>
          <w:rFonts w:ascii="Times New Roman" w:hAnsi="Times New Roman" w:cs="Times New Roman"/>
          <w:b/>
        </w:rPr>
        <w:t>Conclusions</w:t>
      </w:r>
    </w:p>
    <w:p w14:paraId="6915E957" w14:textId="3F0D0E30" w:rsidR="000B0B37" w:rsidRDefault="0006467B" w:rsidP="00297843">
      <w:pPr>
        <w:spacing w:line="480" w:lineRule="auto"/>
        <w:ind w:firstLine="720"/>
      </w:pPr>
      <w:r>
        <w:rPr>
          <w:rFonts w:ascii="Times New Roman" w:eastAsia="Times New Roman" w:hAnsi="Times New Roman" w:cs="Times New Roman"/>
        </w:rPr>
        <w:lastRenderedPageBreak/>
        <w:t>This project</w:t>
      </w:r>
      <w:r w:rsidR="00086CF8">
        <w:rPr>
          <w:rFonts w:ascii="Times New Roman" w:eastAsia="Times New Roman" w:hAnsi="Times New Roman" w:cs="Times New Roman"/>
        </w:rPr>
        <w:t xml:space="preserve"> was designed to demonstrate</w:t>
      </w:r>
      <w:r w:rsidR="000B0B37" w:rsidRPr="000B0B37">
        <w:rPr>
          <w:rFonts w:ascii="Times New Roman" w:eastAsia="Times New Roman" w:hAnsi="Times New Roman" w:cs="Times New Roman"/>
        </w:rPr>
        <w:t xml:space="preserve"> how initiation of a </w:t>
      </w:r>
      <w:r>
        <w:rPr>
          <w:rFonts w:ascii="Times New Roman" w:eastAsia="Times New Roman" w:hAnsi="Times New Roman" w:cs="Times New Roman"/>
        </w:rPr>
        <w:t>clinical guideline in PACU</w:t>
      </w:r>
      <w:r w:rsidR="000B0B37" w:rsidRPr="000B0B37">
        <w:rPr>
          <w:rFonts w:ascii="Times New Roman" w:eastAsia="Times New Roman" w:hAnsi="Times New Roman" w:cs="Times New Roman"/>
        </w:rPr>
        <w:t xml:space="preserve"> </w:t>
      </w:r>
      <w:r w:rsidR="00297843">
        <w:rPr>
          <w:rFonts w:ascii="Times New Roman" w:eastAsia="Times New Roman" w:hAnsi="Times New Roman" w:cs="Times New Roman"/>
        </w:rPr>
        <w:t xml:space="preserve">might </w:t>
      </w:r>
      <w:r w:rsidR="000B0B37" w:rsidRPr="000B0B37">
        <w:rPr>
          <w:rFonts w:ascii="Times New Roman" w:eastAsia="Times New Roman" w:hAnsi="Times New Roman" w:cs="Times New Roman"/>
        </w:rPr>
        <w:t>improve patient safety through early detection and manageme</w:t>
      </w:r>
      <w:r w:rsidR="00EC3797">
        <w:rPr>
          <w:rFonts w:ascii="Times New Roman" w:eastAsia="Times New Roman" w:hAnsi="Times New Roman" w:cs="Times New Roman"/>
        </w:rPr>
        <w:t>nt of RNMB.  Management included</w:t>
      </w:r>
      <w:r w:rsidR="000B0B37" w:rsidRPr="000B0B37">
        <w:rPr>
          <w:rFonts w:ascii="Times New Roman" w:eastAsia="Times New Roman" w:hAnsi="Times New Roman" w:cs="Times New Roman"/>
        </w:rPr>
        <w:t xml:space="preserve"> both pharmacologic reversal and/or incre</w:t>
      </w:r>
      <w:r w:rsidR="00297843">
        <w:rPr>
          <w:rFonts w:ascii="Times New Roman" w:eastAsia="Times New Roman" w:hAnsi="Times New Roman" w:cs="Times New Roman"/>
        </w:rPr>
        <w:t xml:space="preserve">ased patient monitoring for </w:t>
      </w:r>
      <w:r w:rsidR="001E7776">
        <w:rPr>
          <w:rFonts w:ascii="Times New Roman" w:eastAsia="Times New Roman" w:hAnsi="Times New Roman" w:cs="Times New Roman"/>
        </w:rPr>
        <w:t>known</w:t>
      </w:r>
      <w:r w:rsidR="00297843">
        <w:rPr>
          <w:rFonts w:ascii="Times New Roman" w:eastAsia="Times New Roman" w:hAnsi="Times New Roman" w:cs="Times New Roman"/>
        </w:rPr>
        <w:t xml:space="preserve"> associated</w:t>
      </w:r>
      <w:r w:rsidR="001E7776">
        <w:rPr>
          <w:rFonts w:ascii="Times New Roman" w:eastAsia="Times New Roman" w:hAnsi="Times New Roman" w:cs="Times New Roman"/>
        </w:rPr>
        <w:t xml:space="preserve"> risk</w:t>
      </w:r>
      <w:r w:rsidR="00297843">
        <w:rPr>
          <w:rFonts w:ascii="Times New Roman" w:eastAsia="Times New Roman" w:hAnsi="Times New Roman" w:cs="Times New Roman"/>
        </w:rPr>
        <w:t>s</w:t>
      </w:r>
      <w:r w:rsidR="001E7776">
        <w:rPr>
          <w:rFonts w:ascii="Times New Roman" w:eastAsia="Times New Roman" w:hAnsi="Times New Roman" w:cs="Times New Roman"/>
        </w:rPr>
        <w:t xml:space="preserve"> of RNMB.</w:t>
      </w:r>
      <w:r w:rsidR="00297843">
        <w:rPr>
          <w:rFonts w:ascii="Times New Roman" w:eastAsia="Times New Roman" w:hAnsi="Times New Roman" w:cs="Times New Roman"/>
        </w:rPr>
        <w:t xml:space="preserve">  T</w:t>
      </w:r>
      <w:r>
        <w:rPr>
          <w:rFonts w:ascii="Times New Roman" w:hAnsi="Times New Roman" w:cs="Times New Roman"/>
          <w:color w:val="000000" w:themeColor="text1"/>
        </w:rPr>
        <w:t>he guideline</w:t>
      </w:r>
      <w:r w:rsidR="00297843">
        <w:rPr>
          <w:rFonts w:ascii="Times New Roman" w:hAnsi="Times New Roman" w:cs="Times New Roman"/>
          <w:color w:val="000000" w:themeColor="text1"/>
        </w:rPr>
        <w:t xml:space="preserve"> was</w:t>
      </w:r>
      <w:r>
        <w:rPr>
          <w:rFonts w:ascii="Times New Roman" w:hAnsi="Times New Roman" w:cs="Times New Roman"/>
          <w:color w:val="000000" w:themeColor="text1"/>
        </w:rPr>
        <w:t xml:space="preserve"> </w:t>
      </w:r>
      <w:r w:rsidR="000B0B37" w:rsidRPr="000B0B37">
        <w:rPr>
          <w:rFonts w:ascii="Times New Roman" w:hAnsi="Times New Roman" w:cs="Times New Roman"/>
          <w:color w:val="000000" w:themeColor="text1"/>
        </w:rPr>
        <w:t>also</w:t>
      </w:r>
      <w:r w:rsidR="00297843">
        <w:rPr>
          <w:rFonts w:ascii="Times New Roman" w:hAnsi="Times New Roman" w:cs="Times New Roman"/>
          <w:color w:val="000000" w:themeColor="text1"/>
        </w:rPr>
        <w:t xml:space="preserve"> designed to</w:t>
      </w:r>
      <w:r w:rsidR="000B0B37" w:rsidRPr="000B0B37">
        <w:rPr>
          <w:rFonts w:ascii="Times New Roman" w:hAnsi="Times New Roman" w:cs="Times New Roman"/>
          <w:color w:val="000000" w:themeColor="text1"/>
        </w:rPr>
        <w:t xml:space="preserve"> enable</w:t>
      </w:r>
      <w:r w:rsidR="00297843">
        <w:rPr>
          <w:rFonts w:ascii="Times New Roman" w:hAnsi="Times New Roman" w:cs="Times New Roman"/>
          <w:color w:val="000000" w:themeColor="text1"/>
        </w:rPr>
        <w:t xml:space="preserve"> </w:t>
      </w:r>
      <w:r w:rsidR="000B0B37" w:rsidRPr="000B0B37">
        <w:rPr>
          <w:rFonts w:ascii="Times New Roman" w:hAnsi="Times New Roman" w:cs="Times New Roman"/>
          <w:color w:val="000000" w:themeColor="text1"/>
        </w:rPr>
        <w:t>nurses to provide corrective treatment in a</w:t>
      </w:r>
      <w:r w:rsidR="00EC3797">
        <w:rPr>
          <w:rFonts w:ascii="Times New Roman" w:hAnsi="Times New Roman" w:cs="Times New Roman"/>
          <w:color w:val="000000" w:themeColor="text1"/>
        </w:rPr>
        <w:t xml:space="preserve"> more timely</w:t>
      </w:r>
      <w:r w:rsidR="000B0B37" w:rsidRPr="000B0B37">
        <w:rPr>
          <w:rFonts w:ascii="Times New Roman" w:hAnsi="Times New Roman" w:cs="Times New Roman"/>
          <w:color w:val="000000" w:themeColor="text1"/>
        </w:rPr>
        <w:t xml:space="preserve"> manner. </w:t>
      </w:r>
    </w:p>
    <w:p w14:paraId="36D089B8" w14:textId="77777777" w:rsidR="007D4F57" w:rsidRDefault="007D4F57" w:rsidP="000B0B37"/>
    <w:p w14:paraId="3A48C47D" w14:textId="77777777" w:rsidR="003D6222" w:rsidRDefault="003D6222" w:rsidP="003D6222">
      <w:pPr>
        <w:spacing w:line="480" w:lineRule="auto"/>
        <w:jc w:val="center"/>
      </w:pPr>
    </w:p>
    <w:p w14:paraId="14A6CD4C" w14:textId="77777777" w:rsidR="003D6222" w:rsidRDefault="003D6222" w:rsidP="003D6222">
      <w:pPr>
        <w:spacing w:line="480" w:lineRule="auto"/>
        <w:jc w:val="center"/>
      </w:pPr>
    </w:p>
    <w:p w14:paraId="5E1EA6F0" w14:textId="77777777" w:rsidR="003D6222" w:rsidRDefault="003D6222" w:rsidP="003D6222">
      <w:pPr>
        <w:spacing w:line="480" w:lineRule="auto"/>
        <w:jc w:val="center"/>
      </w:pPr>
    </w:p>
    <w:p w14:paraId="57868460" w14:textId="77777777" w:rsidR="00183533" w:rsidRDefault="00183533" w:rsidP="003D6222">
      <w:pPr>
        <w:spacing w:line="480" w:lineRule="auto"/>
        <w:jc w:val="center"/>
      </w:pPr>
    </w:p>
    <w:p w14:paraId="6A426CF9" w14:textId="77777777" w:rsidR="001F7671" w:rsidRDefault="001F7671" w:rsidP="003D6222">
      <w:pPr>
        <w:spacing w:line="480" w:lineRule="auto"/>
        <w:jc w:val="center"/>
      </w:pPr>
    </w:p>
    <w:p w14:paraId="115B768F" w14:textId="77777777" w:rsidR="001F7671" w:rsidRDefault="001F7671" w:rsidP="003D6222">
      <w:pPr>
        <w:spacing w:line="480" w:lineRule="auto"/>
        <w:jc w:val="center"/>
      </w:pPr>
    </w:p>
    <w:p w14:paraId="7CE00737" w14:textId="77777777" w:rsidR="001F7671" w:rsidRDefault="001F7671" w:rsidP="003D6222">
      <w:pPr>
        <w:spacing w:line="480" w:lineRule="auto"/>
        <w:jc w:val="center"/>
      </w:pPr>
    </w:p>
    <w:p w14:paraId="3981BCD2" w14:textId="77777777" w:rsidR="001F7671" w:rsidRDefault="001F7671" w:rsidP="003D6222">
      <w:pPr>
        <w:spacing w:line="480" w:lineRule="auto"/>
        <w:jc w:val="center"/>
      </w:pPr>
    </w:p>
    <w:p w14:paraId="4135973C" w14:textId="77777777" w:rsidR="001F7671" w:rsidRDefault="001F7671" w:rsidP="003D6222">
      <w:pPr>
        <w:spacing w:line="480" w:lineRule="auto"/>
        <w:jc w:val="center"/>
      </w:pPr>
    </w:p>
    <w:p w14:paraId="5E9145A8" w14:textId="77777777" w:rsidR="00183533" w:rsidRDefault="00183533" w:rsidP="003D6222">
      <w:pPr>
        <w:spacing w:line="480" w:lineRule="auto"/>
        <w:jc w:val="center"/>
      </w:pPr>
    </w:p>
    <w:p w14:paraId="7A8C48B0" w14:textId="77777777" w:rsidR="001F7671" w:rsidRDefault="001F7671" w:rsidP="003D6222">
      <w:pPr>
        <w:spacing w:line="480" w:lineRule="auto"/>
        <w:jc w:val="center"/>
      </w:pPr>
    </w:p>
    <w:p w14:paraId="72CD8A29" w14:textId="77777777" w:rsidR="001F7671" w:rsidRDefault="001F7671" w:rsidP="003D6222">
      <w:pPr>
        <w:spacing w:line="480" w:lineRule="auto"/>
        <w:jc w:val="center"/>
      </w:pPr>
    </w:p>
    <w:p w14:paraId="523A3B68" w14:textId="77777777" w:rsidR="001F7671" w:rsidRDefault="001F7671" w:rsidP="003D6222">
      <w:pPr>
        <w:spacing w:line="480" w:lineRule="auto"/>
        <w:jc w:val="center"/>
      </w:pPr>
    </w:p>
    <w:p w14:paraId="3907E981" w14:textId="77777777" w:rsidR="003D6222" w:rsidRDefault="003D6222" w:rsidP="004F60C8">
      <w:pPr>
        <w:spacing w:line="480" w:lineRule="auto"/>
      </w:pPr>
    </w:p>
    <w:p w14:paraId="72E61296" w14:textId="77777777" w:rsidR="00EC3797" w:rsidRDefault="00EC3797" w:rsidP="00EC3797">
      <w:pPr>
        <w:spacing w:line="480" w:lineRule="auto"/>
      </w:pPr>
    </w:p>
    <w:p w14:paraId="31894797" w14:textId="77777777" w:rsidR="001F7671" w:rsidRDefault="001F7671" w:rsidP="00312634">
      <w:pPr>
        <w:spacing w:line="480" w:lineRule="auto"/>
        <w:rPr>
          <w:rFonts w:ascii="Times New Roman" w:hAnsi="Times New Roman" w:cs="Times New Roman"/>
        </w:rPr>
      </w:pPr>
    </w:p>
    <w:p w14:paraId="0BFAB8CD" w14:textId="77777777" w:rsidR="00312634" w:rsidRDefault="00312634" w:rsidP="00312634">
      <w:pPr>
        <w:spacing w:line="480" w:lineRule="auto"/>
        <w:rPr>
          <w:rFonts w:ascii="Times New Roman" w:hAnsi="Times New Roman" w:cs="Times New Roman"/>
        </w:rPr>
      </w:pPr>
    </w:p>
    <w:p w14:paraId="16664D89" w14:textId="5E02BD96" w:rsidR="003D6222" w:rsidRPr="0016216F" w:rsidRDefault="00ED6745" w:rsidP="00EC3797">
      <w:pPr>
        <w:spacing w:line="480" w:lineRule="auto"/>
        <w:jc w:val="center"/>
        <w:rPr>
          <w:rFonts w:ascii="Times New Roman" w:hAnsi="Times New Roman" w:cs="Times New Roman"/>
          <w:b/>
        </w:rPr>
      </w:pPr>
      <w:r w:rsidRPr="0016216F">
        <w:rPr>
          <w:rFonts w:ascii="Times New Roman" w:hAnsi="Times New Roman" w:cs="Times New Roman"/>
          <w:b/>
        </w:rPr>
        <w:lastRenderedPageBreak/>
        <w:t>Chapter Four</w:t>
      </w:r>
      <w:r w:rsidR="003D6222" w:rsidRPr="0016216F">
        <w:rPr>
          <w:rFonts w:ascii="Times New Roman" w:hAnsi="Times New Roman" w:cs="Times New Roman"/>
          <w:b/>
        </w:rPr>
        <w:t>:  Results</w:t>
      </w:r>
    </w:p>
    <w:p w14:paraId="6DB94627" w14:textId="740A31D4" w:rsidR="003D6222" w:rsidRDefault="006027FC" w:rsidP="003D6222">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goal</w:t>
      </w:r>
      <w:r w:rsidR="003D6222">
        <w:rPr>
          <w:rFonts w:ascii="Times New Roman" w:eastAsia="Times New Roman" w:hAnsi="Times New Roman" w:cs="Times New Roman"/>
          <w:color w:val="000000"/>
        </w:rPr>
        <w:t xml:space="preserve"> of the DNP Project was to pe</w:t>
      </w:r>
      <w:r w:rsidR="00906764">
        <w:rPr>
          <w:rFonts w:ascii="Times New Roman" w:eastAsia="Times New Roman" w:hAnsi="Times New Roman" w:cs="Times New Roman"/>
          <w:color w:val="000000"/>
        </w:rPr>
        <w:t>rform a quality improvement</w:t>
      </w:r>
      <w:r w:rsidR="003D6222">
        <w:rPr>
          <w:rFonts w:ascii="Times New Roman" w:eastAsia="Times New Roman" w:hAnsi="Times New Roman" w:cs="Times New Roman"/>
          <w:color w:val="000000"/>
        </w:rPr>
        <w:t xml:space="preserve"> initiative</w:t>
      </w:r>
      <w:r w:rsidR="00E9676B">
        <w:rPr>
          <w:rFonts w:ascii="Times New Roman" w:eastAsia="Times New Roman" w:hAnsi="Times New Roman" w:cs="Times New Roman"/>
          <w:color w:val="000000"/>
        </w:rPr>
        <w:t>.  The objective</w:t>
      </w:r>
      <w:r w:rsidR="005D6C1E">
        <w:rPr>
          <w:rFonts w:ascii="Times New Roman" w:eastAsia="Times New Roman" w:hAnsi="Times New Roman" w:cs="Times New Roman"/>
          <w:color w:val="000000"/>
        </w:rPr>
        <w:t xml:space="preserve"> of this</w:t>
      </w:r>
      <w:r w:rsidR="00EC3797">
        <w:rPr>
          <w:rFonts w:ascii="Times New Roman" w:eastAsia="Times New Roman" w:hAnsi="Times New Roman" w:cs="Times New Roman"/>
          <w:color w:val="000000"/>
        </w:rPr>
        <w:t xml:space="preserve"> initiative was</w:t>
      </w:r>
      <w:r w:rsidR="003D6222">
        <w:rPr>
          <w:rFonts w:ascii="Times New Roman" w:eastAsia="Times New Roman" w:hAnsi="Times New Roman" w:cs="Times New Roman"/>
          <w:color w:val="000000"/>
        </w:rPr>
        <w:t xml:space="preserve"> to determine whether a guideline available to the PACU nurses would enable the nursing staff to recognize resid</w:t>
      </w:r>
      <w:r w:rsidR="00DB0D9A">
        <w:rPr>
          <w:rFonts w:ascii="Times New Roman" w:eastAsia="Times New Roman" w:hAnsi="Times New Roman" w:cs="Times New Roman"/>
          <w:color w:val="000000"/>
        </w:rPr>
        <w:t>ual neuromuscular blockade</w:t>
      </w:r>
      <w:r w:rsidR="003D6222">
        <w:rPr>
          <w:rFonts w:ascii="Times New Roman" w:eastAsia="Times New Roman" w:hAnsi="Times New Roman" w:cs="Times New Roman"/>
          <w:color w:val="000000"/>
        </w:rPr>
        <w:t xml:space="preserve">, consult the anesthesiologist, and quickly obtain corrective treatment as warranted.  </w:t>
      </w:r>
    </w:p>
    <w:p w14:paraId="77C527A6" w14:textId="69271CBB" w:rsidR="003D6222" w:rsidRPr="0016216F" w:rsidRDefault="003D6222" w:rsidP="0016216F">
      <w:pPr>
        <w:spacing w:line="480" w:lineRule="auto"/>
        <w:rPr>
          <w:rFonts w:ascii="Times New Roman" w:hAnsi="Times New Roman" w:cs="Times New Roman"/>
          <w:b/>
        </w:rPr>
      </w:pPr>
      <w:r w:rsidRPr="0016216F">
        <w:rPr>
          <w:rFonts w:ascii="Times New Roman" w:hAnsi="Times New Roman" w:cs="Times New Roman"/>
          <w:b/>
        </w:rPr>
        <w:t xml:space="preserve">Sample </w:t>
      </w:r>
    </w:p>
    <w:p w14:paraId="618EF148" w14:textId="4CB88D7F" w:rsidR="003D6222" w:rsidRPr="00930280" w:rsidRDefault="005D6C1E" w:rsidP="003D6222">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Data collection for </w:t>
      </w:r>
      <w:r w:rsidR="00394310">
        <w:rPr>
          <w:rFonts w:ascii="Times New Roman" w:eastAsia="Times New Roman" w:hAnsi="Times New Roman" w:cs="Times New Roman"/>
          <w:color w:val="000000"/>
        </w:rPr>
        <w:t xml:space="preserve">the project extended over </w:t>
      </w:r>
      <w:r>
        <w:rPr>
          <w:rFonts w:ascii="Times New Roman" w:eastAsia="Times New Roman" w:hAnsi="Times New Roman" w:cs="Times New Roman"/>
          <w:color w:val="000000"/>
        </w:rPr>
        <w:t xml:space="preserve">a </w:t>
      </w:r>
      <w:r w:rsidR="00394310">
        <w:rPr>
          <w:rFonts w:ascii="Times New Roman" w:eastAsia="Times New Roman" w:hAnsi="Times New Roman" w:cs="Times New Roman"/>
          <w:color w:val="000000"/>
        </w:rPr>
        <w:t>seven-</w:t>
      </w:r>
      <w:r>
        <w:rPr>
          <w:rFonts w:ascii="Times New Roman" w:eastAsia="Times New Roman" w:hAnsi="Times New Roman" w:cs="Times New Roman"/>
          <w:color w:val="000000"/>
        </w:rPr>
        <w:t>week period</w:t>
      </w:r>
      <w:r w:rsidR="003D6222">
        <w:rPr>
          <w:rFonts w:ascii="Times New Roman" w:eastAsia="Times New Roman" w:hAnsi="Times New Roman" w:cs="Times New Roman"/>
          <w:color w:val="000000"/>
        </w:rPr>
        <w:t xml:space="preserve"> (May – June, 2017).  During that time 1,331 patients who had received a nondepolarizer neuromuscular blocker (NDNMB) intraoperatively were admitted to the PACU.  Of those 912 (69%)</w:t>
      </w:r>
      <w:r w:rsidR="003D6222" w:rsidRPr="003420B9">
        <w:rPr>
          <w:rFonts w:ascii="Times New Roman" w:eastAsia="Times New Roman" w:hAnsi="Times New Roman" w:cs="Times New Roman"/>
          <w:color w:val="000000"/>
        </w:rPr>
        <w:t xml:space="preserve"> were included </w:t>
      </w:r>
      <w:r w:rsidR="003D6222">
        <w:rPr>
          <w:rFonts w:ascii="Times New Roman" w:eastAsia="Times New Roman" w:hAnsi="Times New Roman" w:cs="Times New Roman"/>
          <w:color w:val="000000"/>
        </w:rPr>
        <w:t>in the project</w:t>
      </w:r>
      <w:r w:rsidR="003D6222" w:rsidRPr="003420B9">
        <w:rPr>
          <w:rFonts w:ascii="Times New Roman" w:eastAsia="Times New Roman" w:hAnsi="Times New Roman" w:cs="Times New Roman"/>
          <w:color w:val="000000"/>
        </w:rPr>
        <w:t>.</w:t>
      </w:r>
      <w:r w:rsidR="003D6222">
        <w:rPr>
          <w:rFonts w:ascii="Times New Roman" w:eastAsia="Times New Roman" w:hAnsi="Times New Roman" w:cs="Times New Roman"/>
          <w:color w:val="000000"/>
        </w:rPr>
        <w:t xml:space="preserve">  Four hundred and nineteen (31%) patients were not included for several reasons. In most cases this was because the PACU nurse either did not complete the data collection form or did not conduct the admission TOF.  In a few cases it was due to monitor malfunction.  The average number of cases included in the project was consistent each week n=133 (range 108-159).  Of the 912 patients included in the project 408 (46%) were male and 486</w:t>
      </w:r>
      <w:r w:rsidR="003D6222" w:rsidRPr="003420B9">
        <w:rPr>
          <w:rFonts w:ascii="Times New Roman" w:eastAsia="Times New Roman" w:hAnsi="Times New Roman" w:cs="Times New Roman"/>
          <w:color w:val="000000"/>
        </w:rPr>
        <w:t xml:space="preserve"> (</w:t>
      </w:r>
      <w:r w:rsidR="003D6222">
        <w:rPr>
          <w:rFonts w:ascii="Times New Roman" w:eastAsia="Times New Roman" w:hAnsi="Times New Roman" w:cs="Times New Roman"/>
          <w:color w:val="000000"/>
        </w:rPr>
        <w:t>54%) were female.  Data was not reported for 18 patients. The median age was 59 years (range 18 to 93).</w:t>
      </w:r>
    </w:p>
    <w:p w14:paraId="43CB393D" w14:textId="77777777" w:rsidR="003D6222" w:rsidRPr="0016216F" w:rsidRDefault="003D6222" w:rsidP="0016216F">
      <w:pPr>
        <w:spacing w:line="480" w:lineRule="auto"/>
        <w:rPr>
          <w:rFonts w:ascii="Times New Roman" w:hAnsi="Times New Roman" w:cs="Times New Roman"/>
          <w:b/>
        </w:rPr>
      </w:pPr>
      <w:r w:rsidRPr="0016216F">
        <w:rPr>
          <w:rFonts w:ascii="Times New Roman" w:hAnsi="Times New Roman" w:cs="Times New Roman"/>
          <w:b/>
        </w:rPr>
        <w:t>Major Findings</w:t>
      </w:r>
    </w:p>
    <w:p w14:paraId="665FAA15" w14:textId="2D67B59F" w:rsidR="003D6222" w:rsidRDefault="003D6222" w:rsidP="003D6222">
      <w:pPr>
        <w:spacing w:line="480" w:lineRule="auto"/>
        <w:ind w:firstLine="720"/>
        <w:rPr>
          <w:rFonts w:ascii="Times New Roman" w:hAnsi="Times New Roman" w:cs="Times New Roman"/>
        </w:rPr>
      </w:pPr>
      <w:r>
        <w:rPr>
          <w:rFonts w:ascii="Times New Roman" w:hAnsi="Times New Roman" w:cs="Times New Roman"/>
        </w:rPr>
        <w:t>Patients included in this project had received a variety of nondepolarizing neuromuscular blocking agents intraoperatively.  The selection of the drug was made by the anesthesia provider.  Rocuronium was administered in 478 (52%) cases, vecuronium was administered in 362 (40%) and cisatracurium was administered in 66 (7%) cases.  Both rocuronium and vecuronium was administered in five cases (1%), and both rocuronium and cisatracurium were administered in one case.  For patients admitted with a TOF ratio ≥</w:t>
      </w:r>
      <w:r w:rsidR="00394310">
        <w:rPr>
          <w:rFonts w:ascii="Times New Roman" w:hAnsi="Times New Roman" w:cs="Times New Roman"/>
        </w:rPr>
        <w:t xml:space="preserve"> </w:t>
      </w:r>
      <w:r>
        <w:rPr>
          <w:rFonts w:ascii="Times New Roman" w:hAnsi="Times New Roman" w:cs="Times New Roman"/>
        </w:rPr>
        <w:t xml:space="preserve">0.90 rocuronium was administered in 449 (52%) cases, vecuronium in 340 (40%) cases, cisatracurium in 63 (7%) cases, and both </w:t>
      </w:r>
      <w:r>
        <w:rPr>
          <w:rFonts w:ascii="Times New Roman" w:hAnsi="Times New Roman" w:cs="Times New Roman"/>
        </w:rPr>
        <w:lastRenderedPageBreak/>
        <w:t>rocuronium and vecuronium in five (1%) cases.  Those administered with a TOF ratio &lt;</w:t>
      </w:r>
      <w:r w:rsidR="00096356">
        <w:rPr>
          <w:rFonts w:ascii="Times New Roman" w:hAnsi="Times New Roman" w:cs="Times New Roman"/>
        </w:rPr>
        <w:t xml:space="preserve"> </w:t>
      </w:r>
      <w:r>
        <w:rPr>
          <w:rFonts w:ascii="Times New Roman" w:hAnsi="Times New Roman" w:cs="Times New Roman"/>
        </w:rPr>
        <w:t xml:space="preserve">0.90 </w:t>
      </w:r>
      <w:r w:rsidR="00096356">
        <w:rPr>
          <w:rFonts w:ascii="Times New Roman" w:hAnsi="Times New Roman" w:cs="Times New Roman"/>
        </w:rPr>
        <w:t>received rocuronium in 29 (53</w:t>
      </w:r>
      <w:r>
        <w:rPr>
          <w:rFonts w:ascii="Times New Roman" w:hAnsi="Times New Roman" w:cs="Times New Roman"/>
        </w:rPr>
        <w:t>%) cases, vecuronium in 22 (40%) case</w:t>
      </w:r>
      <w:r w:rsidR="00096356">
        <w:rPr>
          <w:rFonts w:ascii="Times New Roman" w:hAnsi="Times New Roman" w:cs="Times New Roman"/>
        </w:rPr>
        <w:t>s, cisatracurium in 3 cases (6</w:t>
      </w:r>
      <w:r>
        <w:rPr>
          <w:rFonts w:ascii="Times New Roman" w:hAnsi="Times New Roman" w:cs="Times New Roman"/>
        </w:rPr>
        <w:t>%), and both rocuroni</w:t>
      </w:r>
      <w:r w:rsidR="00096356">
        <w:rPr>
          <w:rFonts w:ascii="Times New Roman" w:hAnsi="Times New Roman" w:cs="Times New Roman"/>
        </w:rPr>
        <w:t>um and cisatracurium in one (2</w:t>
      </w:r>
      <w:r>
        <w:rPr>
          <w:rFonts w:ascii="Times New Roman" w:hAnsi="Times New Roman" w:cs="Times New Roman"/>
        </w:rPr>
        <w:t xml:space="preserve">%) case.  (Appendix </w:t>
      </w:r>
      <w:r w:rsidR="00A22C01">
        <w:rPr>
          <w:rFonts w:ascii="Times New Roman" w:hAnsi="Times New Roman" w:cs="Times New Roman"/>
        </w:rPr>
        <w:t>O</w:t>
      </w:r>
      <w:r>
        <w:rPr>
          <w:rFonts w:ascii="Times New Roman" w:hAnsi="Times New Roman" w:cs="Times New Roman"/>
        </w:rPr>
        <w:t>)</w:t>
      </w:r>
    </w:p>
    <w:p w14:paraId="7F0CC80F" w14:textId="430A2465" w:rsidR="003D6222" w:rsidRDefault="003D6222" w:rsidP="003D6222">
      <w:pPr>
        <w:spacing w:line="480" w:lineRule="auto"/>
        <w:rPr>
          <w:rFonts w:ascii="Times New Roman" w:hAnsi="Times New Roman" w:cs="Times New Roman"/>
        </w:rPr>
      </w:pPr>
      <w:r>
        <w:rPr>
          <w:rFonts w:ascii="Times New Roman" w:hAnsi="Times New Roman" w:cs="Times New Roman"/>
        </w:rPr>
        <w:tab/>
      </w:r>
      <w:r w:rsidR="0088735C">
        <w:rPr>
          <w:rFonts w:ascii="Times New Roman" w:hAnsi="Times New Roman" w:cs="Times New Roman"/>
        </w:rPr>
        <w:t>The anesthesia providers selected the reversal agents.  They used</w:t>
      </w:r>
      <w:r>
        <w:rPr>
          <w:rFonts w:ascii="Times New Roman" w:hAnsi="Times New Roman" w:cs="Times New Roman"/>
        </w:rPr>
        <w:t xml:space="preserve"> neostigmine, sugammadex</w:t>
      </w:r>
      <w:r w:rsidR="0088735C">
        <w:rPr>
          <w:rFonts w:ascii="Times New Roman" w:hAnsi="Times New Roman" w:cs="Times New Roman"/>
        </w:rPr>
        <w:t>, a combination of both, or</w:t>
      </w:r>
      <w:r>
        <w:rPr>
          <w:rFonts w:ascii="Times New Roman" w:hAnsi="Times New Roman" w:cs="Times New Roman"/>
        </w:rPr>
        <w:t xml:space="preserve"> administered</w:t>
      </w:r>
      <w:r w:rsidR="0088735C">
        <w:rPr>
          <w:rFonts w:ascii="Times New Roman" w:hAnsi="Times New Roman" w:cs="Times New Roman"/>
        </w:rPr>
        <w:t xml:space="preserve"> none</w:t>
      </w:r>
      <w:r>
        <w:rPr>
          <w:rFonts w:ascii="Times New Roman" w:hAnsi="Times New Roman" w:cs="Times New Roman"/>
        </w:rPr>
        <w:t xml:space="preserve"> at all. </w:t>
      </w:r>
      <w:r w:rsidR="00801DE6">
        <w:rPr>
          <w:rFonts w:ascii="Times New Roman" w:hAnsi="Times New Roman" w:cs="Times New Roman"/>
        </w:rPr>
        <w:t xml:space="preserve"> </w:t>
      </w:r>
      <w:r>
        <w:rPr>
          <w:rFonts w:ascii="Times New Roman" w:hAnsi="Times New Roman" w:cs="Times New Roman"/>
        </w:rPr>
        <w:t xml:space="preserve">Neostigmine was administered in 684 (75%) cases, sugammadex was administered in 99 (11%) cases, and both sugammadex and neostigmine were administered in </w:t>
      </w:r>
      <w:r w:rsidR="00CA6171">
        <w:rPr>
          <w:rFonts w:ascii="Times New Roman" w:hAnsi="Times New Roman" w:cs="Times New Roman"/>
        </w:rPr>
        <w:t>42 (5%) cases.  In 87 cases (9</w:t>
      </w:r>
      <w:r>
        <w:rPr>
          <w:rFonts w:ascii="Times New Roman" w:hAnsi="Times New Roman" w:cs="Times New Roman"/>
        </w:rPr>
        <w:t>%) no re</w:t>
      </w:r>
      <w:r w:rsidR="00CA6171">
        <w:rPr>
          <w:rFonts w:ascii="Times New Roman" w:hAnsi="Times New Roman" w:cs="Times New Roman"/>
        </w:rPr>
        <w:t>ve</w:t>
      </w:r>
      <w:r w:rsidR="005D6C1E">
        <w:rPr>
          <w:rFonts w:ascii="Times New Roman" w:hAnsi="Times New Roman" w:cs="Times New Roman"/>
        </w:rPr>
        <w:t>rsal drugs</w:t>
      </w:r>
      <w:r w:rsidR="00A22C01">
        <w:rPr>
          <w:rFonts w:ascii="Times New Roman" w:hAnsi="Times New Roman" w:cs="Times New Roman"/>
        </w:rPr>
        <w:t xml:space="preserve"> were administered.  (Appendix P</w:t>
      </w:r>
      <w:r w:rsidR="005D6C1E">
        <w:rPr>
          <w:rFonts w:ascii="Times New Roman" w:hAnsi="Times New Roman" w:cs="Times New Roman"/>
        </w:rPr>
        <w:t>)</w:t>
      </w:r>
    </w:p>
    <w:p w14:paraId="33669667" w14:textId="77777777" w:rsidR="004B3686" w:rsidRDefault="003D6222" w:rsidP="003D6222">
      <w:pPr>
        <w:spacing w:line="480" w:lineRule="auto"/>
        <w:ind w:firstLine="720"/>
        <w:rPr>
          <w:rFonts w:ascii="Times New Roman" w:hAnsi="Times New Roman" w:cs="Times New Roman"/>
        </w:rPr>
      </w:pPr>
      <w:r>
        <w:rPr>
          <w:rFonts w:ascii="Times New Roman" w:hAnsi="Times New Roman" w:cs="Times New Roman"/>
        </w:rPr>
        <w:t>Selection of the type of intraoperative neuromuscular blockade monitoring used in the operating room was determined by the individual anesthesia providers. Both subjective and objective monitors were available for all cases.  In 536 (59%) an objective monitor was used, in 336 (37%) cases a subjective monitor used, and 40 (4%) cases the type of monitor used was not recorded.  The percentage per week of each monitor used remained consistent throughout the project.</w:t>
      </w:r>
      <w:r w:rsidR="005D6C1E">
        <w:rPr>
          <w:rFonts w:ascii="Times New Roman" w:hAnsi="Times New Roman" w:cs="Times New Roman"/>
        </w:rPr>
        <w:t xml:space="preserve">  </w:t>
      </w:r>
    </w:p>
    <w:p w14:paraId="2863DEE3" w14:textId="2D100E54" w:rsidR="003D6222" w:rsidRPr="00DF072D" w:rsidRDefault="004B3686" w:rsidP="004B3686">
      <w:pPr>
        <w:spacing w:line="480" w:lineRule="auto"/>
        <w:ind w:firstLine="720"/>
        <w:rPr>
          <w:rFonts w:ascii="Times New Roman" w:hAnsi="Times New Roman" w:cs="Times New Roman"/>
        </w:rPr>
      </w:pPr>
      <w:r>
        <w:rPr>
          <w:rFonts w:ascii="Times New Roman" w:hAnsi="Times New Roman" w:cs="Times New Roman"/>
        </w:rPr>
        <w:t>There were 857 (94%) patients admitted to the PACU with a TOF ratio of ≥ 0.90, 305 (36%) were monitored in the operating room using a subjective monitor, 515 (60%) with an objective monitor, and 37 (4%) had no monitor recorded.  Of the 55 (6%) patients admitted to the PACU with TOF ratio &lt; 0.90, 31 (56%) were monitored with a subjective monitor, 21 (38%) monitored with an objective monitor, and three (6%) had no monitoring recorded.</w:t>
      </w:r>
      <w:r w:rsidR="00896D84">
        <w:rPr>
          <w:rFonts w:ascii="Times New Roman" w:hAnsi="Times New Roman" w:cs="Times New Roman"/>
        </w:rPr>
        <w:t xml:space="preserve">  A Chi Square Test was performed </w:t>
      </w:r>
      <w:r w:rsidR="00A65307">
        <w:rPr>
          <w:rFonts w:ascii="Times New Roman" w:hAnsi="Times New Roman" w:cs="Times New Roman"/>
        </w:rPr>
        <w:t xml:space="preserve">demonstrating statistical significance (p = 0.005).  Those who were monitored intraoperatively with objective monitors had </w:t>
      </w:r>
      <w:r w:rsidR="00E34301">
        <w:rPr>
          <w:rFonts w:ascii="Times New Roman" w:hAnsi="Times New Roman" w:cs="Times New Roman"/>
        </w:rPr>
        <w:t xml:space="preserve">a </w:t>
      </w:r>
      <w:r w:rsidR="00A65307">
        <w:rPr>
          <w:rFonts w:ascii="Times New Roman" w:hAnsi="Times New Roman" w:cs="Times New Roman"/>
        </w:rPr>
        <w:t xml:space="preserve">lower incidence of RNMB </w:t>
      </w:r>
      <w:r w:rsidR="00E34301">
        <w:rPr>
          <w:rFonts w:ascii="Times New Roman" w:hAnsi="Times New Roman" w:cs="Times New Roman"/>
        </w:rPr>
        <w:t>(TOF ratio ≥</w:t>
      </w:r>
      <w:r w:rsidR="00A65307">
        <w:rPr>
          <w:rFonts w:ascii="Times New Roman" w:hAnsi="Times New Roman" w:cs="Times New Roman"/>
        </w:rPr>
        <w:t xml:space="preserve"> 0.90)</w:t>
      </w:r>
      <w:r w:rsidR="00896D84">
        <w:rPr>
          <w:rFonts w:ascii="Times New Roman" w:hAnsi="Times New Roman" w:cs="Times New Roman"/>
        </w:rPr>
        <w:t>.</w:t>
      </w:r>
      <w:r>
        <w:rPr>
          <w:rFonts w:ascii="Times New Roman" w:hAnsi="Times New Roman" w:cs="Times New Roman"/>
        </w:rPr>
        <w:t xml:space="preserve"> </w:t>
      </w:r>
      <w:r w:rsidR="004C5B52">
        <w:rPr>
          <w:rFonts w:ascii="Times New Roman" w:hAnsi="Times New Roman" w:cs="Times New Roman"/>
        </w:rPr>
        <w:t xml:space="preserve"> </w:t>
      </w:r>
      <w:r w:rsidR="00A22C01">
        <w:rPr>
          <w:rFonts w:ascii="Times New Roman" w:hAnsi="Times New Roman" w:cs="Times New Roman"/>
        </w:rPr>
        <w:t>(Appendix Q</w:t>
      </w:r>
      <w:r w:rsidR="005D6C1E">
        <w:rPr>
          <w:rFonts w:ascii="Times New Roman" w:hAnsi="Times New Roman" w:cs="Times New Roman"/>
        </w:rPr>
        <w:t>)</w:t>
      </w:r>
    </w:p>
    <w:p w14:paraId="1A6A72A0" w14:textId="0158DFF6" w:rsidR="003D6222" w:rsidRDefault="003D6222" w:rsidP="003D6222">
      <w:pPr>
        <w:spacing w:line="480" w:lineRule="auto"/>
        <w:rPr>
          <w:rFonts w:ascii="Times New Roman" w:hAnsi="Times New Roman" w:cs="Times New Roman"/>
        </w:rPr>
      </w:pPr>
      <w:r>
        <w:rPr>
          <w:rFonts w:ascii="Times New Roman" w:hAnsi="Times New Roman" w:cs="Times New Roman"/>
        </w:rPr>
        <w:lastRenderedPageBreak/>
        <w:tab/>
        <w:t>Of the 912 patients included in the project, 55 (6%) had some degree of residual NMB as the TOF ratio was &lt;</w:t>
      </w:r>
      <w:r w:rsidR="00896D84">
        <w:rPr>
          <w:rFonts w:ascii="Times New Roman" w:hAnsi="Times New Roman" w:cs="Times New Roman"/>
        </w:rPr>
        <w:t xml:space="preserve"> </w:t>
      </w:r>
      <w:r w:rsidR="005D2EF6">
        <w:rPr>
          <w:rFonts w:ascii="Times New Roman" w:hAnsi="Times New Roman" w:cs="Times New Roman"/>
        </w:rPr>
        <w:t>0.90 upon admission to PACU</w:t>
      </w:r>
      <w:r w:rsidR="00896D84">
        <w:rPr>
          <w:rFonts w:ascii="Times New Roman" w:hAnsi="Times New Roman" w:cs="Times New Roman"/>
        </w:rPr>
        <w:t>.</w:t>
      </w:r>
      <w:r>
        <w:rPr>
          <w:rFonts w:ascii="Times New Roman" w:hAnsi="Times New Roman" w:cs="Times New Roman"/>
        </w:rPr>
        <w:t xml:space="preserve"> </w:t>
      </w:r>
      <w:r w:rsidR="00896D84">
        <w:rPr>
          <w:rFonts w:ascii="Times New Roman" w:hAnsi="Times New Roman" w:cs="Times New Roman"/>
        </w:rPr>
        <w:t xml:space="preserve"> </w:t>
      </w:r>
      <w:r>
        <w:rPr>
          <w:rFonts w:ascii="Times New Roman" w:hAnsi="Times New Roman" w:cs="Times New Roman"/>
        </w:rPr>
        <w:t xml:space="preserve">The PACU RN notified the anesthesiologist when these patients were identified.   The anesthesiologist then determined if an intervention was indicated for the patient.  </w:t>
      </w:r>
    </w:p>
    <w:p w14:paraId="00BC1488" w14:textId="66DFA87A" w:rsidR="003D6222" w:rsidRDefault="003D6222" w:rsidP="003D6222">
      <w:pPr>
        <w:spacing w:line="480" w:lineRule="auto"/>
        <w:ind w:firstLine="720"/>
        <w:rPr>
          <w:rFonts w:ascii="Times New Roman" w:hAnsi="Times New Roman" w:cs="Times New Roman"/>
        </w:rPr>
      </w:pPr>
      <w:r>
        <w:rPr>
          <w:rFonts w:ascii="Times New Roman" w:hAnsi="Times New Roman" w:cs="Times New Roman"/>
        </w:rPr>
        <w:t>Of the 55 patients admitted with a TOF ratio &lt; 0.90 five required additional reversal agents. Three of these received sugammadex and two had neostigmine administered.  Of the two who received neostigmine in the PACU, one had received vecuronium without any reversal agent in the operating room and the other received cisatracurium with incomplete reversal in the operating room.  All five patients receiving reversal agents had a TOF ratio of ≥</w:t>
      </w:r>
      <w:r w:rsidR="008839F8">
        <w:rPr>
          <w:rFonts w:ascii="Times New Roman" w:hAnsi="Times New Roman" w:cs="Times New Roman"/>
        </w:rPr>
        <w:t xml:space="preserve"> </w:t>
      </w:r>
      <w:r>
        <w:rPr>
          <w:rFonts w:ascii="Times New Roman" w:hAnsi="Times New Roman" w:cs="Times New Roman"/>
        </w:rPr>
        <w:t>0.90 within 20 minutes.</w:t>
      </w:r>
      <w:r w:rsidR="0030149C">
        <w:rPr>
          <w:rFonts w:ascii="Times New Roman" w:hAnsi="Times New Roman" w:cs="Times New Roman"/>
        </w:rPr>
        <w:t xml:space="preserve">  (Appendix R)</w:t>
      </w:r>
    </w:p>
    <w:p w14:paraId="4A6C65EB" w14:textId="5D43D6B1" w:rsidR="003D6222" w:rsidRDefault="003D6222" w:rsidP="003D6222">
      <w:pPr>
        <w:spacing w:line="480" w:lineRule="auto"/>
        <w:ind w:firstLine="720"/>
        <w:rPr>
          <w:rFonts w:ascii="Times New Roman" w:hAnsi="Times New Roman" w:cs="Times New Roman"/>
        </w:rPr>
      </w:pPr>
      <w:r>
        <w:rPr>
          <w:rFonts w:ascii="Times New Roman" w:hAnsi="Times New Roman" w:cs="Times New Roman"/>
        </w:rPr>
        <w:t>Of the 50 patients admitted to the PACU with a TOF ratio of &lt;</w:t>
      </w:r>
      <w:r w:rsidR="008839F8">
        <w:rPr>
          <w:rFonts w:ascii="Times New Roman" w:hAnsi="Times New Roman" w:cs="Times New Roman"/>
        </w:rPr>
        <w:t xml:space="preserve"> </w:t>
      </w:r>
      <w:r>
        <w:rPr>
          <w:rFonts w:ascii="Times New Roman" w:hAnsi="Times New Roman" w:cs="Times New Roman"/>
        </w:rPr>
        <w:t xml:space="preserve">0.90 and not subsequently receiving reversal agents by the anesthesiologist, 49 had uncomplicated recoveries. One patient had an extended length of stay (74 minutes out of a total 144 minutes) in the PACU until the TOF ratio exceeded 0.90.   This patient had received the maximum dose of reversal agent in the OR (5mg neostigmine) yet had TOF ratio of 0.69 when leaving the OR and 0.75 upon arrival in </w:t>
      </w:r>
      <w:r w:rsidR="008839F8">
        <w:rPr>
          <w:rFonts w:ascii="Times New Roman" w:hAnsi="Times New Roman" w:cs="Times New Roman"/>
        </w:rPr>
        <w:t>the PACU.</w:t>
      </w:r>
    </w:p>
    <w:p w14:paraId="70FF34C2" w14:textId="527B6845" w:rsidR="003D6222" w:rsidRDefault="003D6222" w:rsidP="003D6222">
      <w:pPr>
        <w:spacing w:line="480" w:lineRule="auto"/>
        <w:ind w:firstLine="720"/>
        <w:rPr>
          <w:rFonts w:ascii="Times New Roman" w:hAnsi="Times New Roman" w:cs="Times New Roman"/>
        </w:rPr>
      </w:pPr>
      <w:r>
        <w:rPr>
          <w:rFonts w:ascii="Times New Roman" w:hAnsi="Times New Roman" w:cs="Times New Roman"/>
        </w:rPr>
        <w:t>All five patients who arrived with TOF ratio &lt;</w:t>
      </w:r>
      <w:r w:rsidR="008839F8">
        <w:rPr>
          <w:rFonts w:ascii="Times New Roman" w:hAnsi="Times New Roman" w:cs="Times New Roman"/>
        </w:rPr>
        <w:t xml:space="preserve"> </w:t>
      </w:r>
      <w:r>
        <w:rPr>
          <w:rFonts w:ascii="Times New Roman" w:hAnsi="Times New Roman" w:cs="Times New Roman"/>
        </w:rPr>
        <w:t xml:space="preserve">0.90 and subsequently receiving reversal agents had subjective monitors used in the operating room. </w:t>
      </w:r>
      <w:r w:rsidR="008839F8">
        <w:rPr>
          <w:rFonts w:ascii="Times New Roman" w:hAnsi="Times New Roman" w:cs="Times New Roman"/>
        </w:rPr>
        <w:t xml:space="preserve"> </w:t>
      </w:r>
      <w:r>
        <w:rPr>
          <w:rFonts w:ascii="Times New Roman" w:hAnsi="Times New Roman" w:cs="Times New Roman"/>
        </w:rPr>
        <w:t xml:space="preserve">Two had received intraoperative neostigmine and their PACU TOF ratio was 0.77 and 0.81.  Two did not receive any intraoperative reversal agents and their PACU TOF ratios were 0.67 and 0.88.  One patient received both neostigmine and sugammadex in the operating room and the PACU </w:t>
      </w:r>
      <w:r w:rsidR="0030149C">
        <w:rPr>
          <w:rFonts w:ascii="Times New Roman" w:hAnsi="Times New Roman" w:cs="Times New Roman"/>
        </w:rPr>
        <w:t>TOF ratio was 0.73 on arrival.  (Appendix R)</w:t>
      </w:r>
    </w:p>
    <w:p w14:paraId="0997D783" w14:textId="77777777" w:rsidR="003D6222" w:rsidRPr="0016216F" w:rsidRDefault="003D6222" w:rsidP="0016216F">
      <w:pPr>
        <w:spacing w:line="480" w:lineRule="auto"/>
        <w:rPr>
          <w:rFonts w:ascii="Times New Roman" w:hAnsi="Times New Roman" w:cs="Times New Roman"/>
          <w:b/>
        </w:rPr>
      </w:pPr>
      <w:r w:rsidRPr="0016216F">
        <w:rPr>
          <w:rFonts w:ascii="Times New Roman" w:hAnsi="Times New Roman" w:cs="Times New Roman"/>
          <w:b/>
        </w:rPr>
        <w:t>Summary of Results</w:t>
      </w:r>
    </w:p>
    <w:p w14:paraId="213378C2" w14:textId="0E1C0A22" w:rsidR="003D6222" w:rsidRDefault="003D6222" w:rsidP="003D6222">
      <w:pPr>
        <w:spacing w:line="480" w:lineRule="auto"/>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rPr>
        <w:t>The results of the project demonstrated that 55 (6%) patients were admitted to the PACU with some degree of residual neuromuscular blockade.  Five of these patients required an intervention with sugammadex or neostigmine.  One of the fifty patients admitted with TOF ratio &lt;</w:t>
      </w:r>
      <w:r w:rsidR="00BE682B">
        <w:rPr>
          <w:rFonts w:ascii="Times New Roman" w:hAnsi="Times New Roman" w:cs="Times New Roman"/>
        </w:rPr>
        <w:t xml:space="preserve"> </w:t>
      </w:r>
      <w:r>
        <w:rPr>
          <w:rFonts w:ascii="Times New Roman" w:hAnsi="Times New Roman" w:cs="Times New Roman"/>
        </w:rPr>
        <w:t xml:space="preserve">0.90 and not subsequently given an additional reversal agent had an extended length of stay. </w:t>
      </w:r>
    </w:p>
    <w:p w14:paraId="4EAC7ED8" w14:textId="2A9168E2" w:rsidR="003D6222" w:rsidRDefault="003D6222" w:rsidP="003D6222">
      <w:pPr>
        <w:spacing w:line="480" w:lineRule="auto"/>
        <w:ind w:firstLine="720"/>
        <w:rPr>
          <w:rFonts w:ascii="Times New Roman" w:hAnsi="Times New Roman" w:cs="Times New Roman"/>
        </w:rPr>
      </w:pPr>
      <w:r>
        <w:rPr>
          <w:rFonts w:ascii="Times New Roman" w:hAnsi="Times New Roman" w:cs="Times New Roman"/>
        </w:rPr>
        <w:t>Overall, this project demon</w:t>
      </w:r>
      <w:r w:rsidR="006027FC">
        <w:rPr>
          <w:rFonts w:ascii="Times New Roman" w:hAnsi="Times New Roman" w:cs="Times New Roman"/>
        </w:rPr>
        <w:t>strated the use of this guideline</w:t>
      </w:r>
      <w:r w:rsidR="0030149C">
        <w:rPr>
          <w:rFonts w:ascii="Times New Roman" w:hAnsi="Times New Roman" w:cs="Times New Roman"/>
        </w:rPr>
        <w:t xml:space="preserve"> aids</w:t>
      </w:r>
      <w:r>
        <w:rPr>
          <w:rFonts w:ascii="Times New Roman" w:hAnsi="Times New Roman" w:cs="Times New Roman"/>
        </w:rPr>
        <w:t xml:space="preserve"> PACU nurses</w:t>
      </w:r>
      <w:r w:rsidR="0030149C">
        <w:rPr>
          <w:rFonts w:ascii="Times New Roman" w:hAnsi="Times New Roman" w:cs="Times New Roman"/>
        </w:rPr>
        <w:t xml:space="preserve"> to identify </w:t>
      </w:r>
      <w:r>
        <w:rPr>
          <w:rFonts w:ascii="Times New Roman" w:hAnsi="Times New Roman" w:cs="Times New Roman"/>
        </w:rPr>
        <w:t>RNMB and</w:t>
      </w:r>
      <w:r w:rsidR="0030149C">
        <w:rPr>
          <w:rFonts w:ascii="Times New Roman" w:hAnsi="Times New Roman" w:cs="Times New Roman"/>
        </w:rPr>
        <w:t xml:space="preserve"> institute timely interventions for</w:t>
      </w:r>
      <w:r w:rsidR="00E82BC2">
        <w:rPr>
          <w:rFonts w:ascii="Times New Roman" w:hAnsi="Times New Roman" w:cs="Times New Roman"/>
        </w:rPr>
        <w:t xml:space="preserve"> patients.  R</w:t>
      </w:r>
      <w:r w:rsidR="006027FC">
        <w:rPr>
          <w:rFonts w:ascii="Times New Roman" w:hAnsi="Times New Roman" w:cs="Times New Roman"/>
        </w:rPr>
        <w:t>esidual neuromuscular blockade</w:t>
      </w:r>
      <w:r>
        <w:rPr>
          <w:rFonts w:ascii="Times New Roman" w:hAnsi="Times New Roman" w:cs="Times New Roman"/>
        </w:rPr>
        <w:t xml:space="preserve"> (defined as TOF ratio &lt;</w:t>
      </w:r>
      <w:r w:rsidR="0072238B">
        <w:rPr>
          <w:rFonts w:ascii="Times New Roman" w:hAnsi="Times New Roman" w:cs="Times New Roman"/>
        </w:rPr>
        <w:t xml:space="preserve"> </w:t>
      </w:r>
      <w:r>
        <w:rPr>
          <w:rFonts w:ascii="Times New Roman" w:hAnsi="Times New Roman" w:cs="Times New Roman"/>
        </w:rPr>
        <w:t xml:space="preserve">0.90) was evident in 6% of patients admitted to the PACU at this practice site.  </w:t>
      </w:r>
      <w:r w:rsidR="00BE682B">
        <w:rPr>
          <w:rFonts w:ascii="Times New Roman" w:hAnsi="Times New Roman" w:cs="Times New Roman"/>
        </w:rPr>
        <w:t>An</w:t>
      </w:r>
      <w:r w:rsidR="00970F97">
        <w:rPr>
          <w:rFonts w:ascii="Times New Roman" w:hAnsi="Times New Roman" w:cs="Times New Roman"/>
        </w:rPr>
        <w:t xml:space="preserve"> additional finding was that a</w:t>
      </w:r>
      <w:r>
        <w:rPr>
          <w:rFonts w:ascii="Times New Roman" w:hAnsi="Times New Roman" w:cs="Times New Roman"/>
        </w:rPr>
        <w:t xml:space="preserve"> higher percentage of patients who had</w:t>
      </w:r>
      <w:r w:rsidR="00970F97">
        <w:rPr>
          <w:rFonts w:ascii="Times New Roman" w:hAnsi="Times New Roman" w:cs="Times New Roman"/>
        </w:rPr>
        <w:t xml:space="preserve"> RNMB</w:t>
      </w:r>
      <w:r>
        <w:rPr>
          <w:rFonts w:ascii="Times New Roman" w:hAnsi="Times New Roman" w:cs="Times New Roman"/>
        </w:rPr>
        <w:t xml:space="preserve"> were monitored intraoperatively with subjective monitors when compared with those who had TOF ratio ≥</w:t>
      </w:r>
      <w:r w:rsidR="0072238B">
        <w:rPr>
          <w:rFonts w:ascii="Times New Roman" w:hAnsi="Times New Roman" w:cs="Times New Roman"/>
        </w:rPr>
        <w:t xml:space="preserve"> </w:t>
      </w:r>
      <w:r>
        <w:rPr>
          <w:rFonts w:ascii="Times New Roman" w:hAnsi="Times New Roman" w:cs="Times New Roman"/>
        </w:rPr>
        <w:t>0.90.</w:t>
      </w:r>
      <w:r w:rsidR="00896D84">
        <w:rPr>
          <w:rFonts w:ascii="Times New Roman" w:hAnsi="Times New Roman" w:cs="Times New Roman"/>
        </w:rPr>
        <w:t xml:space="preserve">  This was statistically significant p = 0.005.  </w:t>
      </w:r>
    </w:p>
    <w:p w14:paraId="4A8B128A" w14:textId="77777777" w:rsidR="003D6222" w:rsidRDefault="003D6222" w:rsidP="003D6222">
      <w:pPr>
        <w:spacing w:line="480" w:lineRule="auto"/>
        <w:ind w:firstLine="720"/>
        <w:rPr>
          <w:rFonts w:ascii="Times New Roman" w:hAnsi="Times New Roman" w:cs="Times New Roman"/>
        </w:rPr>
      </w:pPr>
    </w:p>
    <w:p w14:paraId="54530B74" w14:textId="77777777" w:rsidR="003D6222" w:rsidRDefault="003D6222" w:rsidP="003D6222">
      <w:pPr>
        <w:spacing w:line="480" w:lineRule="auto"/>
        <w:ind w:firstLine="720"/>
        <w:rPr>
          <w:rFonts w:ascii="Times New Roman" w:hAnsi="Times New Roman" w:cs="Times New Roman"/>
        </w:rPr>
      </w:pPr>
    </w:p>
    <w:p w14:paraId="10EB3A62" w14:textId="77777777" w:rsidR="003D6222" w:rsidRDefault="003D6222" w:rsidP="003D6222">
      <w:pPr>
        <w:spacing w:line="480" w:lineRule="auto"/>
        <w:ind w:firstLine="720"/>
        <w:rPr>
          <w:rFonts w:ascii="Times New Roman" w:hAnsi="Times New Roman" w:cs="Times New Roman"/>
        </w:rPr>
      </w:pPr>
    </w:p>
    <w:p w14:paraId="2B2B81E4" w14:textId="77777777" w:rsidR="003D6222" w:rsidRDefault="003D6222" w:rsidP="003D6222">
      <w:pPr>
        <w:spacing w:line="480" w:lineRule="auto"/>
        <w:ind w:firstLine="720"/>
        <w:rPr>
          <w:rFonts w:ascii="Times New Roman" w:hAnsi="Times New Roman" w:cs="Times New Roman"/>
        </w:rPr>
      </w:pPr>
    </w:p>
    <w:p w14:paraId="3F22DBD3" w14:textId="77777777" w:rsidR="003D6222" w:rsidRDefault="003D6222" w:rsidP="007B5D85">
      <w:pPr>
        <w:spacing w:line="480" w:lineRule="auto"/>
        <w:rPr>
          <w:rFonts w:ascii="Times New Roman" w:hAnsi="Times New Roman" w:cs="Times New Roman"/>
        </w:rPr>
      </w:pPr>
    </w:p>
    <w:p w14:paraId="3757F8E2" w14:textId="77777777" w:rsidR="003D6222" w:rsidRDefault="003D6222" w:rsidP="003D6222">
      <w:pPr>
        <w:spacing w:line="480" w:lineRule="auto"/>
        <w:ind w:firstLine="720"/>
        <w:rPr>
          <w:rFonts w:ascii="Times New Roman" w:hAnsi="Times New Roman" w:cs="Times New Roman"/>
        </w:rPr>
      </w:pPr>
    </w:p>
    <w:p w14:paraId="44F3B7AA" w14:textId="77777777" w:rsidR="003D6222" w:rsidRDefault="003D6222" w:rsidP="003D6222">
      <w:pPr>
        <w:spacing w:line="480" w:lineRule="auto"/>
        <w:ind w:firstLine="720"/>
        <w:rPr>
          <w:rFonts w:ascii="Times New Roman" w:hAnsi="Times New Roman" w:cs="Times New Roman"/>
        </w:rPr>
      </w:pPr>
    </w:p>
    <w:p w14:paraId="54D9CC20" w14:textId="77777777" w:rsidR="003D6222" w:rsidRDefault="003D6222" w:rsidP="003D6222">
      <w:pPr>
        <w:spacing w:line="480" w:lineRule="auto"/>
        <w:ind w:firstLine="720"/>
        <w:rPr>
          <w:rFonts w:ascii="Times New Roman" w:hAnsi="Times New Roman" w:cs="Times New Roman"/>
        </w:rPr>
      </w:pPr>
    </w:p>
    <w:p w14:paraId="2529C56F" w14:textId="77777777" w:rsidR="003D6222" w:rsidRDefault="003D6222" w:rsidP="007B5D85">
      <w:pPr>
        <w:spacing w:line="480" w:lineRule="auto"/>
        <w:rPr>
          <w:rFonts w:ascii="Times New Roman" w:hAnsi="Times New Roman" w:cs="Times New Roman"/>
        </w:rPr>
      </w:pPr>
    </w:p>
    <w:p w14:paraId="07DA9A1D" w14:textId="77777777" w:rsidR="007B5D85" w:rsidRDefault="007B5D85" w:rsidP="007B5D85">
      <w:pPr>
        <w:spacing w:line="480" w:lineRule="auto"/>
        <w:rPr>
          <w:rFonts w:ascii="Times New Roman" w:hAnsi="Times New Roman" w:cs="Times New Roman"/>
        </w:rPr>
      </w:pPr>
    </w:p>
    <w:p w14:paraId="50C4C017" w14:textId="77777777" w:rsidR="003D6222" w:rsidRDefault="003D6222" w:rsidP="0030149C">
      <w:pPr>
        <w:spacing w:line="480" w:lineRule="auto"/>
        <w:rPr>
          <w:rFonts w:ascii="Times New Roman" w:hAnsi="Times New Roman" w:cs="Times New Roman"/>
        </w:rPr>
      </w:pPr>
    </w:p>
    <w:p w14:paraId="4AE5A45F" w14:textId="77777777" w:rsidR="0030149C" w:rsidRDefault="0030149C" w:rsidP="0030149C">
      <w:pPr>
        <w:spacing w:line="480" w:lineRule="auto"/>
        <w:rPr>
          <w:rFonts w:ascii="Times New Roman" w:hAnsi="Times New Roman" w:cs="Times New Roman"/>
        </w:rPr>
      </w:pPr>
    </w:p>
    <w:p w14:paraId="6C80E914" w14:textId="77777777" w:rsidR="007B5D85" w:rsidRDefault="007B5D85" w:rsidP="007B5D85">
      <w:pPr>
        <w:spacing w:line="480" w:lineRule="auto"/>
        <w:outlineLvl w:val="0"/>
        <w:rPr>
          <w:rFonts w:ascii="Times New Roman" w:hAnsi="Times New Roman" w:cs="Times New Roman"/>
        </w:rPr>
      </w:pPr>
    </w:p>
    <w:p w14:paraId="478E2B52" w14:textId="35D5316B" w:rsidR="003D6222" w:rsidRPr="00B56ADD" w:rsidRDefault="00247AA6" w:rsidP="00B56ADD">
      <w:pPr>
        <w:spacing w:line="480" w:lineRule="auto"/>
        <w:jc w:val="center"/>
        <w:outlineLvl w:val="0"/>
        <w:rPr>
          <w:rFonts w:ascii="Times New Roman" w:eastAsia="Times New Roman" w:hAnsi="Times New Roman" w:cs="Times New Roman"/>
          <w:b/>
        </w:rPr>
      </w:pPr>
      <w:r w:rsidRPr="00B56ADD">
        <w:rPr>
          <w:rFonts w:ascii="Times New Roman" w:eastAsia="Times New Roman" w:hAnsi="Times New Roman" w:cs="Times New Roman"/>
          <w:b/>
        </w:rPr>
        <w:lastRenderedPageBreak/>
        <w:t>Chapter Five</w:t>
      </w:r>
      <w:r w:rsidR="003D6222" w:rsidRPr="00B56ADD">
        <w:rPr>
          <w:rFonts w:ascii="Times New Roman" w:eastAsia="Times New Roman" w:hAnsi="Times New Roman" w:cs="Times New Roman"/>
          <w:b/>
        </w:rPr>
        <w:t>:  Discussion</w:t>
      </w:r>
    </w:p>
    <w:p w14:paraId="3420B1B2" w14:textId="77777777" w:rsidR="003D6222" w:rsidRPr="00B56ADD" w:rsidRDefault="003D6222" w:rsidP="00B56ADD">
      <w:pPr>
        <w:spacing w:line="480" w:lineRule="auto"/>
        <w:outlineLvl w:val="0"/>
        <w:rPr>
          <w:rFonts w:ascii="Times New Roman" w:eastAsia="Times New Roman" w:hAnsi="Times New Roman" w:cs="Times New Roman"/>
          <w:b/>
        </w:rPr>
      </w:pPr>
      <w:r w:rsidRPr="00B56ADD">
        <w:rPr>
          <w:rFonts w:ascii="Times New Roman" w:eastAsia="Times New Roman" w:hAnsi="Times New Roman" w:cs="Times New Roman"/>
          <w:b/>
        </w:rPr>
        <w:t>Introduction</w:t>
      </w:r>
    </w:p>
    <w:p w14:paraId="654DC963" w14:textId="77777777" w:rsidR="003D6222" w:rsidRDefault="003D6222" w:rsidP="003D6222">
      <w:pPr>
        <w:spacing w:line="480" w:lineRule="auto"/>
        <w:outlineLvl w:val="0"/>
        <w:rPr>
          <w:rFonts w:ascii="Times New Roman" w:eastAsia="Times New Roman" w:hAnsi="Times New Roman" w:cs="Times New Roman"/>
        </w:rPr>
      </w:pPr>
      <w:r>
        <w:rPr>
          <w:rFonts w:ascii="Times New Roman" w:eastAsia="Times New Roman" w:hAnsi="Times New Roman" w:cs="Times New Roman"/>
        </w:rPr>
        <w:tab/>
        <w:t>In this QI project a guideline for early identification of RNMB in the PACU and subsequent corrective treatment was initiated at a large Medical Center in North Carolina.  By using this guideline PACU nurses were able to identify that 55 (6%) of patients admitted had some degree of RNMB.  Of the 55, five patients received treatment for RNMB with improvement as a result of this project.  This guideline was effective because PACU nurses were trained to check an objective TOF ratio on each patient admitted to the PACU who received a nondepolarizing neuromuscular blocker.</w:t>
      </w:r>
    </w:p>
    <w:p w14:paraId="7433BEFE" w14:textId="77777777" w:rsidR="003D6222" w:rsidRPr="00B56ADD" w:rsidRDefault="003D6222" w:rsidP="00B56ADD">
      <w:pPr>
        <w:spacing w:line="480" w:lineRule="auto"/>
        <w:outlineLvl w:val="0"/>
        <w:rPr>
          <w:rFonts w:ascii="Times New Roman" w:eastAsia="Times New Roman" w:hAnsi="Times New Roman" w:cs="Times New Roman"/>
          <w:b/>
        </w:rPr>
      </w:pPr>
      <w:r w:rsidRPr="00B56ADD">
        <w:rPr>
          <w:rFonts w:ascii="Times New Roman" w:eastAsia="Times New Roman" w:hAnsi="Times New Roman" w:cs="Times New Roman"/>
          <w:b/>
        </w:rPr>
        <w:t>Significance of Findings</w:t>
      </w:r>
    </w:p>
    <w:p w14:paraId="003302EC" w14:textId="3B0D3D4C" w:rsidR="003D6222" w:rsidRPr="00DF7568" w:rsidRDefault="003D6222" w:rsidP="003D6222">
      <w:pPr>
        <w:spacing w:line="480" w:lineRule="auto"/>
        <w:ind w:firstLine="720"/>
        <w:rPr>
          <w:rFonts w:ascii="Times New Roman" w:hAnsi="Times New Roman" w:cs="Times New Roman"/>
        </w:rPr>
      </w:pPr>
      <w:r>
        <w:rPr>
          <w:rFonts w:ascii="Times New Roman" w:hAnsi="Times New Roman" w:cs="Times New Roman"/>
        </w:rPr>
        <w:t>The results of this QI project demonstrated that RNMB was evident in 6% of patients admitted to the PACU.  Although the rate described in the literature greatly varies</w:t>
      </w:r>
      <w:r w:rsidR="006027FC">
        <w:rPr>
          <w:rFonts w:ascii="Times New Roman" w:hAnsi="Times New Roman" w:cs="Times New Roman"/>
        </w:rPr>
        <w:t xml:space="preserve"> between studies, findings from this project were</w:t>
      </w:r>
      <w:r>
        <w:rPr>
          <w:rFonts w:ascii="Times New Roman" w:hAnsi="Times New Roman" w:cs="Times New Roman"/>
        </w:rPr>
        <w:t xml:space="preserve"> much lower than what has been observed in the literature.  Many large-scale studies have ide</w:t>
      </w:r>
      <w:r w:rsidR="00E82BC2">
        <w:rPr>
          <w:rFonts w:ascii="Times New Roman" w:hAnsi="Times New Roman" w:cs="Times New Roman"/>
        </w:rPr>
        <w:t>ntified the incidence between 10</w:t>
      </w:r>
      <w:r>
        <w:rPr>
          <w:rFonts w:ascii="Times New Roman" w:hAnsi="Times New Roman" w:cs="Times New Roman"/>
        </w:rPr>
        <w:t xml:space="preserve">% to 50% of patients.  One study identified a lower </w:t>
      </w:r>
      <w:r w:rsidR="00435CF3">
        <w:rPr>
          <w:rFonts w:ascii="Times New Roman" w:hAnsi="Times New Roman" w:cs="Times New Roman"/>
        </w:rPr>
        <w:t>rate of 5.7% (Naguib, Kopman, &amp; Ensor</w:t>
      </w:r>
      <w:r>
        <w:rPr>
          <w:rFonts w:ascii="Times New Roman" w:hAnsi="Times New Roman" w:cs="Times New Roman"/>
        </w:rPr>
        <w:t>, 2007).</w:t>
      </w:r>
    </w:p>
    <w:p w14:paraId="4003D9E5" w14:textId="66F19C14" w:rsidR="003D6222" w:rsidRDefault="003D6222" w:rsidP="003D6222">
      <w:pPr>
        <w:spacing w:line="480" w:lineRule="auto"/>
        <w:outlineLvl w:val="0"/>
        <w:rPr>
          <w:rFonts w:ascii="Times New Roman" w:hAnsi="Times New Roman" w:cs="Times New Roman"/>
        </w:rPr>
      </w:pPr>
      <w:r>
        <w:rPr>
          <w:rFonts w:ascii="Times New Roman" w:eastAsia="Times New Roman" w:hAnsi="Times New Roman" w:cs="Times New Roman"/>
        </w:rPr>
        <w:tab/>
        <w:t xml:space="preserve">This Medical Center invested in providing objective monitors for every operating room and site where anesthesia is administered at the project site. </w:t>
      </w:r>
      <w:r w:rsidR="00CD5801">
        <w:rPr>
          <w:rFonts w:ascii="Times New Roman" w:eastAsia="Times New Roman" w:hAnsi="Times New Roman" w:cs="Times New Roman"/>
        </w:rPr>
        <w:t xml:space="preserve"> Despite the availability of</w:t>
      </w:r>
      <w:r>
        <w:rPr>
          <w:rFonts w:ascii="Times New Roman" w:eastAsia="Times New Roman" w:hAnsi="Times New Roman" w:cs="Times New Roman"/>
        </w:rPr>
        <w:t xml:space="preserve"> objective monitor</w:t>
      </w:r>
      <w:r w:rsidR="00CD5801">
        <w:rPr>
          <w:rFonts w:ascii="Times New Roman" w:eastAsia="Times New Roman" w:hAnsi="Times New Roman" w:cs="Times New Roman"/>
        </w:rPr>
        <w:t>s</w:t>
      </w:r>
      <w:r>
        <w:rPr>
          <w:rFonts w:ascii="Times New Roman" w:eastAsia="Times New Roman" w:hAnsi="Times New Roman" w:cs="Times New Roman"/>
        </w:rPr>
        <w:t xml:space="preserve">, 37% of the anesthesia providers chose to use subjective monitoring in the operating room.   </w:t>
      </w:r>
      <w:r>
        <w:rPr>
          <w:rFonts w:ascii="Times New Roman" w:hAnsi="Times New Roman" w:cs="Times New Roman"/>
        </w:rPr>
        <w:t xml:space="preserve">There are differing opinions amongst anesthesia providers regarding the management of neuromuscular blockade and neuromuscular </w:t>
      </w:r>
      <w:r w:rsidR="00BE682B">
        <w:rPr>
          <w:rFonts w:ascii="Times New Roman" w:hAnsi="Times New Roman" w:cs="Times New Roman"/>
        </w:rPr>
        <w:t>monitoring (Naguib</w:t>
      </w:r>
      <w:r w:rsidR="00F50D17">
        <w:rPr>
          <w:rFonts w:ascii="Times New Roman" w:hAnsi="Times New Roman" w:cs="Times New Roman"/>
        </w:rPr>
        <w:t xml:space="preserve"> et al., </w:t>
      </w:r>
      <w:r>
        <w:rPr>
          <w:rFonts w:ascii="Times New Roman" w:hAnsi="Times New Roman" w:cs="Times New Roman"/>
        </w:rPr>
        <w:t xml:space="preserve">2010).  This has led to a variety of practices for dosing of neuromuscular blocking agents, reversal of agents, and monitoring of these agents.  In the past, neuromuscular blockade was monitored using subjective monitoring and RNMB was defined as a TOF ratio of </w:t>
      </w:r>
      <w:r w:rsidR="00F50D17">
        <w:rPr>
          <w:rFonts w:ascii="Times New Roman" w:hAnsi="Times New Roman" w:cs="Times New Roman"/>
        </w:rPr>
        <w:t>less than 0.70 (Fortier</w:t>
      </w:r>
      <w:r>
        <w:rPr>
          <w:rFonts w:ascii="Times New Roman" w:hAnsi="Times New Roman" w:cs="Times New Roman"/>
        </w:rPr>
        <w:t xml:space="preserve"> et al., 2015).  </w:t>
      </w:r>
      <w:r>
        <w:rPr>
          <w:rFonts w:ascii="Times New Roman" w:hAnsi="Times New Roman" w:cs="Times New Roman"/>
        </w:rPr>
        <w:lastRenderedPageBreak/>
        <w:t>National standards are currently changi</w:t>
      </w:r>
      <w:r w:rsidR="00E82BC2">
        <w:rPr>
          <w:rFonts w:ascii="Times New Roman" w:hAnsi="Times New Roman" w:cs="Times New Roman"/>
        </w:rPr>
        <w:t xml:space="preserve">ng and it is generally acknowledged </w:t>
      </w:r>
      <w:r>
        <w:rPr>
          <w:rFonts w:ascii="Times New Roman" w:hAnsi="Times New Roman" w:cs="Times New Roman"/>
        </w:rPr>
        <w:t>that</w:t>
      </w:r>
      <w:r w:rsidR="00E82BC2">
        <w:rPr>
          <w:rFonts w:ascii="Times New Roman" w:hAnsi="Times New Roman" w:cs="Times New Roman"/>
        </w:rPr>
        <w:t xml:space="preserve"> acceptable</w:t>
      </w:r>
      <w:r>
        <w:rPr>
          <w:rFonts w:ascii="Times New Roman" w:hAnsi="Times New Roman" w:cs="Times New Roman"/>
        </w:rPr>
        <w:t xml:space="preserve"> recovery from neuromuscular blockade is a TOF ratio of ≥</w:t>
      </w:r>
      <w:r w:rsidR="001F78EC">
        <w:rPr>
          <w:rFonts w:ascii="Times New Roman" w:hAnsi="Times New Roman" w:cs="Times New Roman"/>
        </w:rPr>
        <w:t xml:space="preserve"> </w:t>
      </w:r>
      <w:r>
        <w:rPr>
          <w:rFonts w:ascii="Times New Roman" w:hAnsi="Times New Roman" w:cs="Times New Roman"/>
        </w:rPr>
        <w:t>0.90 when measured at the adductor pollicis (Miller, 2015).  Quantitative neuromuscular monitoring is the only reliable method of assessing the recovery of muscular function at levels ≥</w:t>
      </w:r>
      <w:r w:rsidR="001F78EC">
        <w:rPr>
          <w:rFonts w:ascii="Times New Roman" w:hAnsi="Times New Roman" w:cs="Times New Roman"/>
        </w:rPr>
        <w:t xml:space="preserve"> </w:t>
      </w:r>
      <w:r>
        <w:rPr>
          <w:rFonts w:ascii="Times New Roman" w:hAnsi="Times New Roman" w:cs="Times New Roman"/>
        </w:rPr>
        <w:t>0.90 (Miller</w:t>
      </w:r>
      <w:r w:rsidR="00602497">
        <w:rPr>
          <w:rFonts w:ascii="Times New Roman" w:hAnsi="Times New Roman" w:cs="Times New Roman"/>
        </w:rPr>
        <w:t>, 2015).  It has been demonstrated</w:t>
      </w:r>
      <w:r>
        <w:rPr>
          <w:rFonts w:ascii="Times New Roman" w:hAnsi="Times New Roman" w:cs="Times New Roman"/>
        </w:rPr>
        <w:t xml:space="preserve"> that patients who experience RNMB are at increased risk for adverse postoperative events in the PACU.  </w:t>
      </w:r>
      <w:r w:rsidR="00327776">
        <w:rPr>
          <w:rFonts w:ascii="Times New Roman" w:hAnsi="Times New Roman" w:cs="Times New Roman"/>
        </w:rPr>
        <w:t>One example is the</w:t>
      </w:r>
      <w:r>
        <w:rPr>
          <w:rFonts w:ascii="Times New Roman" w:hAnsi="Times New Roman" w:cs="Times New Roman"/>
        </w:rPr>
        <w:t xml:space="preserve"> association</w:t>
      </w:r>
      <w:r w:rsidR="00B86612">
        <w:rPr>
          <w:rFonts w:ascii="Times New Roman" w:hAnsi="Times New Roman" w:cs="Times New Roman"/>
        </w:rPr>
        <w:t xml:space="preserve"> that has been established</w:t>
      </w:r>
      <w:r>
        <w:rPr>
          <w:rFonts w:ascii="Times New Roman" w:hAnsi="Times New Roman" w:cs="Times New Roman"/>
        </w:rPr>
        <w:t xml:space="preserve"> bet</w:t>
      </w:r>
      <w:r w:rsidR="001F78EC">
        <w:rPr>
          <w:rFonts w:ascii="Times New Roman" w:hAnsi="Times New Roman" w:cs="Times New Roman"/>
        </w:rPr>
        <w:t xml:space="preserve">ween patients with a TOF ratio &lt; </w:t>
      </w:r>
      <w:r>
        <w:rPr>
          <w:rFonts w:ascii="Times New Roman" w:hAnsi="Times New Roman" w:cs="Times New Roman"/>
        </w:rPr>
        <w:t>0.90 and increased respiratory complications including, hypoxic events, impaired control of breathing during hypoxia, and airway obstruction (Brull,</w:t>
      </w:r>
      <w:r w:rsidR="001F78EC">
        <w:rPr>
          <w:rFonts w:ascii="Times New Roman" w:hAnsi="Times New Roman" w:cs="Times New Roman"/>
        </w:rPr>
        <w:t xml:space="preserve"> Naguib, &amp; Miller,</w:t>
      </w:r>
      <w:r>
        <w:rPr>
          <w:rFonts w:ascii="Times New Roman" w:hAnsi="Times New Roman" w:cs="Times New Roman"/>
        </w:rPr>
        <w:t xml:space="preserve"> 2008).  </w:t>
      </w:r>
    </w:p>
    <w:p w14:paraId="6ECB0EF1" w14:textId="2445EB53" w:rsidR="003D6222" w:rsidRPr="00E80DA4" w:rsidRDefault="003D6222" w:rsidP="003D6222">
      <w:pPr>
        <w:spacing w:line="480" w:lineRule="auto"/>
        <w:ind w:firstLine="720"/>
        <w:outlineLvl w:val="0"/>
        <w:rPr>
          <w:rFonts w:ascii="Times New Roman" w:eastAsia="Times New Roman" w:hAnsi="Times New Roman" w:cs="Times New Roman"/>
        </w:rPr>
      </w:pPr>
      <w:r>
        <w:rPr>
          <w:rFonts w:ascii="Times New Roman" w:hAnsi="Times New Roman" w:cs="Times New Roman"/>
        </w:rPr>
        <w:t>This project identified patients with RNMB, made the anesthesiologist aware, and provided corrective treatment to five patients.</w:t>
      </w:r>
      <w:r>
        <w:rPr>
          <w:rFonts w:ascii="Times New Roman" w:eastAsia="Times New Roman" w:hAnsi="Times New Roman" w:cs="Times New Roman"/>
        </w:rPr>
        <w:t xml:space="preserve">  </w:t>
      </w:r>
      <w:r>
        <w:rPr>
          <w:rFonts w:ascii="Times New Roman" w:hAnsi="Times New Roman" w:cs="Times New Roman"/>
        </w:rPr>
        <w:t>Although the percentage of RNMB was small at 6% and only four patients received addition reversal in the PACU, a goal for the institution would be that no patients arrive in PACU with a TOF ratio &lt;</w:t>
      </w:r>
      <w:r w:rsidR="000C45D5">
        <w:rPr>
          <w:rFonts w:ascii="Times New Roman" w:hAnsi="Times New Roman" w:cs="Times New Roman"/>
        </w:rPr>
        <w:t xml:space="preserve"> </w:t>
      </w:r>
      <w:r w:rsidR="00E82BC2">
        <w:rPr>
          <w:rFonts w:ascii="Times New Roman" w:hAnsi="Times New Roman" w:cs="Times New Roman"/>
        </w:rPr>
        <w:t>0.90.  An additional finding</w:t>
      </w:r>
      <w:r>
        <w:rPr>
          <w:rFonts w:ascii="Times New Roman" w:hAnsi="Times New Roman" w:cs="Times New Roman"/>
        </w:rPr>
        <w:t xml:space="preserve"> in this project</w:t>
      </w:r>
      <w:r w:rsidR="00E82BC2">
        <w:rPr>
          <w:rFonts w:ascii="Times New Roman" w:hAnsi="Times New Roman" w:cs="Times New Roman"/>
        </w:rPr>
        <w:t xml:space="preserve"> was</w:t>
      </w:r>
      <w:r>
        <w:rPr>
          <w:rFonts w:ascii="Times New Roman" w:hAnsi="Times New Roman" w:cs="Times New Roman"/>
        </w:rPr>
        <w:t xml:space="preserve"> that all patients who had RNMB and received an intervention had subjective monitoring used in</w:t>
      </w:r>
      <w:r w:rsidR="000C45D5">
        <w:rPr>
          <w:rFonts w:ascii="Times New Roman" w:hAnsi="Times New Roman" w:cs="Times New Roman"/>
        </w:rPr>
        <w:t xml:space="preserve"> </w:t>
      </w:r>
      <w:r w:rsidR="00A22C01">
        <w:rPr>
          <w:rFonts w:ascii="Times New Roman" w:hAnsi="Times New Roman" w:cs="Times New Roman"/>
        </w:rPr>
        <w:t>the operating room.  (Appendix R</w:t>
      </w:r>
      <w:r w:rsidR="00E82BC2">
        <w:rPr>
          <w:rFonts w:ascii="Times New Roman" w:hAnsi="Times New Roman" w:cs="Times New Roman"/>
        </w:rPr>
        <w:t>)</w:t>
      </w:r>
      <w:r>
        <w:rPr>
          <w:rFonts w:ascii="Times New Roman" w:hAnsi="Times New Roman" w:cs="Times New Roman"/>
        </w:rPr>
        <w:t xml:space="preserve">  It has been recommended that objective monitors be the standard perioperative monitor</w:t>
      </w:r>
      <w:r w:rsidR="0055789C">
        <w:rPr>
          <w:rFonts w:ascii="Times New Roman" w:hAnsi="Times New Roman" w:cs="Times New Roman"/>
        </w:rPr>
        <w:t xml:space="preserve"> (Yip et al., 2010).  W</w:t>
      </w:r>
      <w:r w:rsidR="00E82BC2">
        <w:rPr>
          <w:rFonts w:ascii="Times New Roman" w:hAnsi="Times New Roman" w:cs="Times New Roman"/>
        </w:rPr>
        <w:t>hile</w:t>
      </w:r>
      <w:r>
        <w:rPr>
          <w:rFonts w:ascii="Times New Roman" w:hAnsi="Times New Roman" w:cs="Times New Roman"/>
        </w:rPr>
        <w:t xml:space="preserve"> this institution was an early adopter of this</w:t>
      </w:r>
      <w:r w:rsidR="00E82BC2">
        <w:rPr>
          <w:rFonts w:ascii="Times New Roman" w:hAnsi="Times New Roman" w:cs="Times New Roman"/>
        </w:rPr>
        <w:t xml:space="preserve"> technology, providers still elected to use subjective</w:t>
      </w:r>
      <w:r w:rsidR="0055789C">
        <w:rPr>
          <w:rFonts w:ascii="Times New Roman" w:hAnsi="Times New Roman" w:cs="Times New Roman"/>
        </w:rPr>
        <w:t xml:space="preserve"> monitoring in many of the cases.</w:t>
      </w:r>
    </w:p>
    <w:p w14:paraId="7F09193A" w14:textId="3180D4B7" w:rsidR="003D6222" w:rsidRDefault="003D6222" w:rsidP="003D6222">
      <w:pPr>
        <w:spacing w:line="480" w:lineRule="auto"/>
        <w:rPr>
          <w:rFonts w:ascii="Times New Roman" w:hAnsi="Times New Roman" w:cs="Times New Roman"/>
        </w:rPr>
      </w:pPr>
      <w:r>
        <w:rPr>
          <w:rFonts w:ascii="Times New Roman" w:hAnsi="Times New Roman" w:cs="Times New Roman"/>
        </w:rPr>
        <w:tab/>
        <w:t>Another fi</w:t>
      </w:r>
      <w:r w:rsidR="006027FC">
        <w:rPr>
          <w:rFonts w:ascii="Times New Roman" w:hAnsi="Times New Roman" w:cs="Times New Roman"/>
        </w:rPr>
        <w:t>nding was the change</w:t>
      </w:r>
      <w:r>
        <w:rPr>
          <w:rFonts w:ascii="Times New Roman" w:hAnsi="Times New Roman" w:cs="Times New Roman"/>
        </w:rPr>
        <w:t xml:space="preserve"> observed in the providers practice over the course of the project.  There was an increase in sugammadex administration, especially the use of sugammadex as a res</w:t>
      </w:r>
      <w:r w:rsidR="0055789C">
        <w:rPr>
          <w:rFonts w:ascii="Times New Roman" w:hAnsi="Times New Roman" w:cs="Times New Roman"/>
        </w:rPr>
        <w:t xml:space="preserve">cue agent in the operating room after administration of </w:t>
      </w:r>
      <w:r w:rsidR="005911B7">
        <w:rPr>
          <w:rFonts w:ascii="Times New Roman" w:hAnsi="Times New Roman" w:cs="Times New Roman"/>
        </w:rPr>
        <w:t xml:space="preserve">an </w:t>
      </w:r>
      <w:r w:rsidR="00F221F9">
        <w:rPr>
          <w:rFonts w:ascii="Times New Roman" w:hAnsi="Times New Roman" w:cs="Times New Roman"/>
        </w:rPr>
        <w:t>anti</w:t>
      </w:r>
      <w:r w:rsidR="0055789C">
        <w:rPr>
          <w:rFonts w:ascii="Times New Roman" w:hAnsi="Times New Roman" w:cs="Times New Roman"/>
        </w:rPr>
        <w:t>cholinesterase agent to reverse neuromuscular blockade was inadequate.</w:t>
      </w:r>
      <w:r>
        <w:rPr>
          <w:rFonts w:ascii="Times New Roman" w:hAnsi="Times New Roman" w:cs="Times New Roman"/>
        </w:rPr>
        <w:t xml:space="preserve">  </w:t>
      </w:r>
    </w:p>
    <w:p w14:paraId="1B19B2A5" w14:textId="77777777" w:rsidR="003D6222" w:rsidRPr="00B56ADD" w:rsidRDefault="003D6222" w:rsidP="00B56ADD">
      <w:pPr>
        <w:spacing w:line="480" w:lineRule="auto"/>
        <w:rPr>
          <w:rFonts w:ascii="Times New Roman" w:hAnsi="Times New Roman" w:cs="Times New Roman"/>
          <w:b/>
        </w:rPr>
      </w:pPr>
      <w:r w:rsidRPr="00B56ADD">
        <w:rPr>
          <w:rFonts w:ascii="Times New Roman" w:hAnsi="Times New Roman" w:cs="Times New Roman"/>
          <w:b/>
        </w:rPr>
        <w:t>Implications</w:t>
      </w:r>
    </w:p>
    <w:p w14:paraId="43E71F0F" w14:textId="32663B1D" w:rsidR="003D6222" w:rsidRDefault="003D6222" w:rsidP="003D6222">
      <w:pPr>
        <w:spacing w:line="480" w:lineRule="auto"/>
        <w:rPr>
          <w:rFonts w:ascii="Times New Roman" w:hAnsi="Times New Roman" w:cs="Times New Roman"/>
        </w:rPr>
      </w:pPr>
      <w:r>
        <w:rPr>
          <w:rFonts w:ascii="Times New Roman" w:hAnsi="Times New Roman" w:cs="Times New Roman"/>
        </w:rPr>
        <w:lastRenderedPageBreak/>
        <w:tab/>
        <w:t xml:space="preserve">Results from this project have several implications for practice.  The difference in RNMB observed between subjective and objective monitoring was noteworthy.  Patients monitored with objective monitors in the </w:t>
      </w:r>
      <w:r w:rsidR="00B0678C">
        <w:rPr>
          <w:rFonts w:ascii="Times New Roman" w:hAnsi="Times New Roman" w:cs="Times New Roman"/>
        </w:rPr>
        <w:t>operating room had a</w:t>
      </w:r>
      <w:r w:rsidR="00792E20">
        <w:rPr>
          <w:rFonts w:ascii="Times New Roman" w:hAnsi="Times New Roman" w:cs="Times New Roman"/>
        </w:rPr>
        <w:t xml:space="preserve"> lower</w:t>
      </w:r>
      <w:r w:rsidR="00B0678C">
        <w:rPr>
          <w:rFonts w:ascii="Times New Roman" w:hAnsi="Times New Roman" w:cs="Times New Roman"/>
        </w:rPr>
        <w:t xml:space="preserve"> incidence of</w:t>
      </w:r>
      <w:r>
        <w:rPr>
          <w:rFonts w:ascii="Times New Roman" w:hAnsi="Times New Roman" w:cs="Times New Roman"/>
        </w:rPr>
        <w:t xml:space="preserve"> RNMB when admitted to PACU.  This is importan</w:t>
      </w:r>
      <w:r w:rsidR="00723E81">
        <w:rPr>
          <w:rFonts w:ascii="Times New Roman" w:hAnsi="Times New Roman" w:cs="Times New Roman"/>
        </w:rPr>
        <w:t>t due to the high acuity</w:t>
      </w:r>
      <w:r>
        <w:rPr>
          <w:rFonts w:ascii="Times New Roman" w:hAnsi="Times New Roman" w:cs="Times New Roman"/>
        </w:rPr>
        <w:t xml:space="preserve"> population undergoing surgery at this Medical Center.  These patients often have multiple comorbidities placing them at higher risk for postoperative complications associated with RNMB.  When objective monitoring is used, it is possible to recognize and treat residual neuromuscular block.  Although this project did not evaluate the risk of surgery, it has been demonstrated in other studies that RNMB is more comm</w:t>
      </w:r>
      <w:r w:rsidR="00BE682B">
        <w:rPr>
          <w:rFonts w:ascii="Times New Roman" w:hAnsi="Times New Roman" w:cs="Times New Roman"/>
        </w:rPr>
        <w:t>on in high risk surgery (Norton</w:t>
      </w:r>
      <w:r>
        <w:rPr>
          <w:rFonts w:ascii="Times New Roman" w:hAnsi="Times New Roman" w:cs="Times New Roman"/>
        </w:rPr>
        <w:t xml:space="preserve"> et al., 2013).</w:t>
      </w:r>
    </w:p>
    <w:p w14:paraId="149F685B" w14:textId="139850CA" w:rsidR="003D6222" w:rsidRDefault="003D6222" w:rsidP="003D6222">
      <w:pPr>
        <w:spacing w:line="480" w:lineRule="auto"/>
        <w:rPr>
          <w:rFonts w:ascii="Times New Roman" w:hAnsi="Times New Roman" w:cs="Times New Roman"/>
        </w:rPr>
      </w:pPr>
      <w:r>
        <w:rPr>
          <w:rFonts w:ascii="Times New Roman" w:hAnsi="Times New Roman" w:cs="Times New Roman"/>
        </w:rPr>
        <w:tab/>
      </w:r>
      <w:r w:rsidR="00EE0AFB">
        <w:rPr>
          <w:rFonts w:ascii="Times New Roman" w:hAnsi="Times New Roman" w:cs="Times New Roman"/>
        </w:rPr>
        <w:t xml:space="preserve">Fuchs-Buder &amp; Schmartz (2017) demonstrated the importance of using neuromuscular monitors to assess adequate reversal as a key element in preventing post-operative residual blockade.  </w:t>
      </w:r>
      <w:r>
        <w:rPr>
          <w:rFonts w:ascii="Times New Roman" w:hAnsi="Times New Roman" w:cs="Times New Roman"/>
        </w:rPr>
        <w:t>This project was able to demonstrate the impo</w:t>
      </w:r>
      <w:r w:rsidR="00481BAF">
        <w:rPr>
          <w:rFonts w:ascii="Times New Roman" w:hAnsi="Times New Roman" w:cs="Times New Roman"/>
        </w:rPr>
        <w:t xml:space="preserve">rtance of using a neuromuscular blocking monitor for </w:t>
      </w:r>
      <w:r>
        <w:rPr>
          <w:rFonts w:ascii="Times New Roman" w:hAnsi="Times New Roman" w:cs="Times New Roman"/>
        </w:rPr>
        <w:t>every patient receiving a neuromuscular blocking agent.  Through objective monitoring RNMB was able to be detected in 6% and several patients required treat</w:t>
      </w:r>
      <w:r w:rsidR="00880F84">
        <w:rPr>
          <w:rFonts w:ascii="Times New Roman" w:hAnsi="Times New Roman" w:cs="Times New Roman"/>
        </w:rPr>
        <w:t>ment</w:t>
      </w:r>
      <w:r>
        <w:rPr>
          <w:rFonts w:ascii="Times New Roman" w:hAnsi="Times New Roman" w:cs="Times New Roman"/>
        </w:rPr>
        <w:t xml:space="preserve"> prior to the patient leaving the operating room.  </w:t>
      </w:r>
    </w:p>
    <w:p w14:paraId="42731FBC" w14:textId="7E796C46" w:rsidR="003D6222" w:rsidRDefault="003D6222" w:rsidP="003D6222">
      <w:pPr>
        <w:spacing w:line="480" w:lineRule="auto"/>
        <w:ind w:firstLine="720"/>
        <w:rPr>
          <w:rFonts w:ascii="Times New Roman" w:hAnsi="Times New Roman" w:cs="Times New Roman"/>
        </w:rPr>
      </w:pPr>
      <w:r>
        <w:rPr>
          <w:rFonts w:ascii="Times New Roman" w:hAnsi="Times New Roman" w:cs="Times New Roman"/>
        </w:rPr>
        <w:t>A financial consideration assoc</w:t>
      </w:r>
      <w:r w:rsidR="00EE0AFB">
        <w:rPr>
          <w:rFonts w:ascii="Times New Roman" w:hAnsi="Times New Roman" w:cs="Times New Roman"/>
        </w:rPr>
        <w:t>iated with this project concerns</w:t>
      </w:r>
      <w:r>
        <w:rPr>
          <w:rFonts w:ascii="Times New Roman" w:hAnsi="Times New Roman" w:cs="Times New Roman"/>
        </w:rPr>
        <w:t xml:space="preserve"> potentia</w:t>
      </w:r>
      <w:r w:rsidR="00EE0AFB">
        <w:rPr>
          <w:rFonts w:ascii="Times New Roman" w:hAnsi="Times New Roman" w:cs="Times New Roman"/>
        </w:rPr>
        <w:t>l savings associated with</w:t>
      </w:r>
      <w:r>
        <w:rPr>
          <w:rFonts w:ascii="Times New Roman" w:hAnsi="Times New Roman" w:cs="Times New Roman"/>
        </w:rPr>
        <w:t xml:space="preserve"> patients</w:t>
      </w:r>
      <w:r w:rsidR="00EE0AFB">
        <w:rPr>
          <w:rFonts w:ascii="Times New Roman" w:hAnsi="Times New Roman" w:cs="Times New Roman"/>
        </w:rPr>
        <w:t xml:space="preserve"> being</w:t>
      </w:r>
      <w:r>
        <w:rPr>
          <w:rFonts w:ascii="Times New Roman" w:hAnsi="Times New Roman" w:cs="Times New Roman"/>
        </w:rPr>
        <w:t xml:space="preserve"> fully reversed on admission to PACU.  Many studies have documented increased length of stay in the PACU associated with RNMB and this care is expensive.  Patients that arrived with TOF ratio &lt;</w:t>
      </w:r>
      <w:r w:rsidR="004F02B8">
        <w:rPr>
          <w:rFonts w:ascii="Times New Roman" w:hAnsi="Times New Roman" w:cs="Times New Roman"/>
        </w:rPr>
        <w:t xml:space="preserve"> </w:t>
      </w:r>
      <w:r>
        <w:rPr>
          <w:rFonts w:ascii="Times New Roman" w:hAnsi="Times New Roman" w:cs="Times New Roman"/>
        </w:rPr>
        <w:t xml:space="preserve">0.90 had varied lengths of stay in the project with one having 74 additional </w:t>
      </w:r>
      <w:r w:rsidR="00BE682B">
        <w:rPr>
          <w:rFonts w:ascii="Times New Roman" w:hAnsi="Times New Roman" w:cs="Times New Roman"/>
        </w:rPr>
        <w:t>minutes in the PACU.</w:t>
      </w:r>
    </w:p>
    <w:p w14:paraId="55953D5F" w14:textId="3271EEFD" w:rsidR="003D6222" w:rsidRDefault="00792E20" w:rsidP="003D6222">
      <w:pPr>
        <w:spacing w:line="480" w:lineRule="auto"/>
        <w:ind w:firstLine="720"/>
        <w:rPr>
          <w:rFonts w:ascii="Times New Roman" w:hAnsi="Times New Roman" w:cs="Times New Roman"/>
        </w:rPr>
      </w:pPr>
      <w:r>
        <w:rPr>
          <w:rFonts w:ascii="Times New Roman" w:hAnsi="Times New Roman" w:cs="Times New Roman"/>
        </w:rPr>
        <w:t xml:space="preserve">A second </w:t>
      </w:r>
      <w:r w:rsidR="003D6222">
        <w:rPr>
          <w:rFonts w:ascii="Times New Roman" w:hAnsi="Times New Roman" w:cs="Times New Roman"/>
        </w:rPr>
        <w:t xml:space="preserve">financial implication associated with this project </w:t>
      </w:r>
      <w:r>
        <w:rPr>
          <w:rFonts w:ascii="Times New Roman" w:hAnsi="Times New Roman" w:cs="Times New Roman"/>
        </w:rPr>
        <w:t>revolves around the cost of medications used in reversing</w:t>
      </w:r>
      <w:r w:rsidR="003D6222">
        <w:rPr>
          <w:rFonts w:ascii="Times New Roman" w:hAnsi="Times New Roman" w:cs="Times New Roman"/>
        </w:rPr>
        <w:t xml:space="preserve"> NMB.  At this institution, the administration of the combination of neostigmine ($47) and glycopyrrolate ($25) is approximately $72.  As the project progressed, </w:t>
      </w:r>
      <w:r w:rsidR="003D6222">
        <w:rPr>
          <w:rFonts w:ascii="Times New Roman" w:hAnsi="Times New Roman" w:cs="Times New Roman"/>
        </w:rPr>
        <w:lastRenderedPageBreak/>
        <w:t xml:space="preserve">sugammadex was given in addition to neostigmine and glycopyrrolate </w:t>
      </w:r>
      <w:r>
        <w:rPr>
          <w:rFonts w:ascii="Times New Roman" w:hAnsi="Times New Roman" w:cs="Times New Roman"/>
        </w:rPr>
        <w:t>on 42 occasions.  This additional treatment</w:t>
      </w:r>
      <w:r w:rsidR="003D6222">
        <w:rPr>
          <w:rFonts w:ascii="Times New Roman" w:hAnsi="Times New Roman" w:cs="Times New Roman"/>
        </w:rPr>
        <w:t xml:space="preserve"> more than doubled the cost</w:t>
      </w:r>
      <w:r>
        <w:rPr>
          <w:rFonts w:ascii="Times New Roman" w:hAnsi="Times New Roman" w:cs="Times New Roman"/>
        </w:rPr>
        <w:t xml:space="preserve"> associated with reversal</w:t>
      </w:r>
      <w:r w:rsidR="003D6222">
        <w:rPr>
          <w:rFonts w:ascii="Times New Roman" w:hAnsi="Times New Roman" w:cs="Times New Roman"/>
        </w:rPr>
        <w:t xml:space="preserve">.  Sugammadex cost $90 for a 200mg vial and $164 for the 500mg vial.  If providers used objective monitoring and were able to keep the TOF at a level that required minimal </w:t>
      </w:r>
      <w:r w:rsidR="00A745E4">
        <w:rPr>
          <w:rFonts w:ascii="Times New Roman" w:hAnsi="Times New Roman" w:cs="Times New Roman"/>
        </w:rPr>
        <w:t xml:space="preserve">amounts of </w:t>
      </w:r>
      <w:r w:rsidR="003D6222">
        <w:rPr>
          <w:rFonts w:ascii="Times New Roman" w:hAnsi="Times New Roman" w:cs="Times New Roman"/>
        </w:rPr>
        <w:t>reversal agents there could be significant cost</w:t>
      </w:r>
      <w:r w:rsidR="00BE682B">
        <w:rPr>
          <w:rFonts w:ascii="Times New Roman" w:hAnsi="Times New Roman" w:cs="Times New Roman"/>
        </w:rPr>
        <w:t xml:space="preserve"> savings fo</w:t>
      </w:r>
      <w:r w:rsidR="005D6C1E">
        <w:rPr>
          <w:rFonts w:ascii="Times New Roman" w:hAnsi="Times New Roman" w:cs="Times New Roman"/>
        </w:rPr>
        <w:t>r the institution.</w:t>
      </w:r>
    </w:p>
    <w:p w14:paraId="596049B1" w14:textId="77777777" w:rsidR="003D6222" w:rsidRPr="00B56ADD" w:rsidRDefault="003D6222" w:rsidP="00B56ADD">
      <w:pPr>
        <w:spacing w:line="480" w:lineRule="auto"/>
        <w:rPr>
          <w:rFonts w:ascii="Times New Roman" w:hAnsi="Times New Roman" w:cs="Times New Roman"/>
          <w:b/>
        </w:rPr>
      </w:pPr>
      <w:r w:rsidRPr="00B56ADD">
        <w:rPr>
          <w:rFonts w:ascii="Times New Roman" w:hAnsi="Times New Roman" w:cs="Times New Roman"/>
          <w:b/>
        </w:rPr>
        <w:t>Limitations</w:t>
      </w:r>
    </w:p>
    <w:p w14:paraId="5DF7DF85" w14:textId="4D43A89D" w:rsidR="003D6222" w:rsidRDefault="003D6222" w:rsidP="003D6222">
      <w:pPr>
        <w:spacing w:line="480" w:lineRule="auto"/>
        <w:rPr>
          <w:rFonts w:ascii="Times New Roman" w:hAnsi="Times New Roman" w:cs="Times New Roman"/>
        </w:rPr>
      </w:pPr>
      <w:r>
        <w:rPr>
          <w:rFonts w:ascii="Times New Roman" w:hAnsi="Times New Roman" w:cs="Times New Roman"/>
        </w:rPr>
        <w:tab/>
        <w:t>There were several limitations</w:t>
      </w:r>
      <w:r w:rsidR="00A745E4">
        <w:rPr>
          <w:rFonts w:ascii="Times New Roman" w:hAnsi="Times New Roman" w:cs="Times New Roman"/>
        </w:rPr>
        <w:t xml:space="preserve"> to this study.  The first is</w:t>
      </w:r>
      <w:r>
        <w:rPr>
          <w:rFonts w:ascii="Times New Roman" w:hAnsi="Times New Roman" w:cs="Times New Roman"/>
        </w:rPr>
        <w:t xml:space="preserve"> that only 69% of eligible patients were included in the project.  Although it was planned to include every patient that received a NDNMB in the project, 31% percent were not included due to a variety of factors.  Despite education of the nurses and ensuring there were two functioning monitors available for the staff, the monitor at times malfunctioned, there were unexpected PACU holds in the OR which extended the time prior to testing patients, or the PACU nurses did not complete the data collection forms.  It is possible that the overall incidence of RNMB could be higher or lower than was determined.  </w:t>
      </w:r>
    </w:p>
    <w:p w14:paraId="0946D174" w14:textId="77777777" w:rsidR="003D6222" w:rsidRPr="00B56ADD" w:rsidRDefault="003D6222" w:rsidP="00B56ADD">
      <w:pPr>
        <w:spacing w:line="480" w:lineRule="auto"/>
        <w:rPr>
          <w:rFonts w:ascii="Times New Roman" w:hAnsi="Times New Roman" w:cs="Times New Roman"/>
          <w:b/>
        </w:rPr>
      </w:pPr>
      <w:r w:rsidRPr="00B56ADD">
        <w:rPr>
          <w:rFonts w:ascii="Times New Roman" w:hAnsi="Times New Roman" w:cs="Times New Roman"/>
          <w:b/>
        </w:rPr>
        <w:t>Conclusions</w:t>
      </w:r>
    </w:p>
    <w:p w14:paraId="4FCAEC23" w14:textId="38607084" w:rsidR="003D6222" w:rsidRPr="003D6222" w:rsidRDefault="003D6222" w:rsidP="003D6222">
      <w:pPr>
        <w:spacing w:line="480" w:lineRule="auto"/>
        <w:rPr>
          <w:rFonts w:ascii="Times New Roman" w:hAnsi="Times New Roman" w:cs="Times New Roman"/>
        </w:rPr>
      </w:pPr>
      <w:r>
        <w:rPr>
          <w:rFonts w:ascii="Times New Roman" w:hAnsi="Times New Roman" w:cs="Times New Roman"/>
        </w:rPr>
        <w:tab/>
        <w:t>Overall, implementation of the Guideline for Prevention of Post-Operative Residual Paralysis was successful in identifying 55 patients and providing corrective treatment for five.  Patients monito</w:t>
      </w:r>
      <w:r w:rsidR="00481BAF">
        <w:rPr>
          <w:rFonts w:ascii="Times New Roman" w:hAnsi="Times New Roman" w:cs="Times New Roman"/>
        </w:rPr>
        <w:t>r</w:t>
      </w:r>
      <w:r w:rsidR="00EE0AFB">
        <w:rPr>
          <w:rFonts w:ascii="Times New Roman" w:hAnsi="Times New Roman" w:cs="Times New Roman"/>
        </w:rPr>
        <w:t>ed with subjective monitors had a higher incidence of</w:t>
      </w:r>
      <w:r>
        <w:rPr>
          <w:rFonts w:ascii="Times New Roman" w:hAnsi="Times New Roman" w:cs="Times New Roman"/>
        </w:rPr>
        <w:t xml:space="preserve"> RNMB.  Training of the anesthesia staff about the importance of objective monitoring for prevention of RNMB and treatment of it prior to leaving the OR may be b</w:t>
      </w:r>
      <w:r w:rsidR="00EE0AFB">
        <w:rPr>
          <w:rFonts w:ascii="Times New Roman" w:hAnsi="Times New Roman" w:cs="Times New Roman"/>
        </w:rPr>
        <w:t>eneficial.  T</w:t>
      </w:r>
      <w:r>
        <w:rPr>
          <w:rFonts w:ascii="Times New Roman" w:hAnsi="Times New Roman" w:cs="Times New Roman"/>
        </w:rPr>
        <w:t>here will be discussion</w:t>
      </w:r>
      <w:r w:rsidR="00EE0AFB">
        <w:rPr>
          <w:rFonts w:ascii="Times New Roman" w:hAnsi="Times New Roman" w:cs="Times New Roman"/>
        </w:rPr>
        <w:t xml:space="preserve">s at the </w:t>
      </w:r>
      <w:r w:rsidR="00F833CE">
        <w:rPr>
          <w:rFonts w:ascii="Times New Roman" w:hAnsi="Times New Roman" w:cs="Times New Roman"/>
        </w:rPr>
        <w:t>institution</w:t>
      </w:r>
      <w:r w:rsidR="00EE0AFB">
        <w:rPr>
          <w:rFonts w:ascii="Times New Roman" w:hAnsi="Times New Roman" w:cs="Times New Roman"/>
        </w:rPr>
        <w:t xml:space="preserve"> about </w:t>
      </w:r>
      <w:r>
        <w:rPr>
          <w:rFonts w:ascii="Times New Roman" w:hAnsi="Times New Roman" w:cs="Times New Roman"/>
        </w:rPr>
        <w:t>continue</w:t>
      </w:r>
      <w:r w:rsidR="00EE0AFB">
        <w:rPr>
          <w:rFonts w:ascii="Times New Roman" w:hAnsi="Times New Roman" w:cs="Times New Roman"/>
        </w:rPr>
        <w:t>d</w:t>
      </w:r>
      <w:r>
        <w:rPr>
          <w:rFonts w:ascii="Times New Roman" w:hAnsi="Times New Roman" w:cs="Times New Roman"/>
        </w:rPr>
        <w:t xml:space="preserve"> use</w:t>
      </w:r>
      <w:r w:rsidR="00EE0AFB">
        <w:rPr>
          <w:rFonts w:ascii="Times New Roman" w:hAnsi="Times New Roman" w:cs="Times New Roman"/>
        </w:rPr>
        <w:t xml:space="preserve"> of this guideline in the PACU and</w:t>
      </w:r>
      <w:r>
        <w:rPr>
          <w:rFonts w:ascii="Times New Roman" w:hAnsi="Times New Roman" w:cs="Times New Roman"/>
        </w:rPr>
        <w:t xml:space="preserve"> purchase o</w:t>
      </w:r>
      <w:r w:rsidR="00EE0AFB">
        <w:rPr>
          <w:rFonts w:ascii="Times New Roman" w:hAnsi="Times New Roman" w:cs="Times New Roman"/>
        </w:rPr>
        <w:t>f a NMT monitor for</w:t>
      </w:r>
      <w:r>
        <w:rPr>
          <w:rFonts w:ascii="Times New Roman" w:hAnsi="Times New Roman" w:cs="Times New Roman"/>
        </w:rPr>
        <w:t xml:space="preserve"> PACU </w:t>
      </w:r>
      <w:r w:rsidR="00EE0AFB">
        <w:rPr>
          <w:rFonts w:ascii="Times New Roman" w:hAnsi="Times New Roman" w:cs="Times New Roman"/>
        </w:rPr>
        <w:t xml:space="preserve">nurses </w:t>
      </w:r>
      <w:r>
        <w:rPr>
          <w:rFonts w:ascii="Times New Roman" w:hAnsi="Times New Roman" w:cs="Times New Roman"/>
        </w:rPr>
        <w:t>to identify and treat patients who arrive</w:t>
      </w:r>
      <w:r w:rsidR="00F833CE">
        <w:rPr>
          <w:rFonts w:ascii="Times New Roman" w:hAnsi="Times New Roman" w:cs="Times New Roman"/>
        </w:rPr>
        <w:t xml:space="preserve"> with</w:t>
      </w:r>
      <w:r>
        <w:rPr>
          <w:rFonts w:ascii="Times New Roman" w:hAnsi="Times New Roman" w:cs="Times New Roman"/>
        </w:rPr>
        <w:t xml:space="preserve"> residual block.  This QI initiative was able to provide the necessary information for the institution to identify patients with RNMB.  </w:t>
      </w:r>
      <w:r w:rsidR="00BE7379">
        <w:rPr>
          <w:rFonts w:ascii="Times New Roman" w:hAnsi="Times New Roman" w:cs="Times New Roman"/>
        </w:rPr>
        <w:lastRenderedPageBreak/>
        <w:t>A future project could look at initiating</w:t>
      </w:r>
      <w:r w:rsidR="00A745E4">
        <w:rPr>
          <w:rFonts w:ascii="Times New Roman" w:hAnsi="Times New Roman" w:cs="Times New Roman"/>
        </w:rPr>
        <w:t xml:space="preserve"> objective NMB moni</w:t>
      </w:r>
      <w:r w:rsidR="00BE7379">
        <w:rPr>
          <w:rFonts w:ascii="Times New Roman" w:hAnsi="Times New Roman" w:cs="Times New Roman"/>
        </w:rPr>
        <w:t>toring as a part of all</w:t>
      </w:r>
      <w:r w:rsidR="00A745E4">
        <w:rPr>
          <w:rFonts w:ascii="Times New Roman" w:hAnsi="Times New Roman" w:cs="Times New Roman"/>
        </w:rPr>
        <w:t xml:space="preserve"> PACU admission assessment</w:t>
      </w:r>
      <w:r w:rsidR="00BE7379">
        <w:rPr>
          <w:rFonts w:ascii="Times New Roman" w:hAnsi="Times New Roman" w:cs="Times New Roman"/>
        </w:rPr>
        <w:t>s</w:t>
      </w:r>
      <w:r w:rsidR="00A745E4">
        <w:rPr>
          <w:rFonts w:ascii="Times New Roman" w:hAnsi="Times New Roman" w:cs="Times New Roman"/>
        </w:rPr>
        <w:t xml:space="preserve">. </w:t>
      </w:r>
    </w:p>
    <w:p w14:paraId="51E95511" w14:textId="77777777" w:rsidR="00A06ADC" w:rsidRDefault="00A06ADC" w:rsidP="007D4F57">
      <w:pPr>
        <w:spacing w:line="480" w:lineRule="auto"/>
        <w:jc w:val="center"/>
        <w:rPr>
          <w:rFonts w:ascii="Times New Roman" w:eastAsia="Times New Roman" w:hAnsi="Times New Roman" w:cs="Times New Roman"/>
        </w:rPr>
      </w:pPr>
    </w:p>
    <w:p w14:paraId="7F714344" w14:textId="77777777" w:rsidR="00A06ADC" w:rsidRDefault="00A06ADC" w:rsidP="007D4F57">
      <w:pPr>
        <w:spacing w:line="480" w:lineRule="auto"/>
        <w:jc w:val="center"/>
        <w:rPr>
          <w:rFonts w:ascii="Times New Roman" w:eastAsia="Times New Roman" w:hAnsi="Times New Roman" w:cs="Times New Roman"/>
        </w:rPr>
      </w:pPr>
    </w:p>
    <w:p w14:paraId="372E7C98" w14:textId="77777777" w:rsidR="00A06ADC" w:rsidRDefault="00A06ADC" w:rsidP="007D4F57">
      <w:pPr>
        <w:spacing w:line="480" w:lineRule="auto"/>
        <w:jc w:val="center"/>
        <w:rPr>
          <w:rFonts w:ascii="Times New Roman" w:eastAsia="Times New Roman" w:hAnsi="Times New Roman" w:cs="Times New Roman"/>
        </w:rPr>
      </w:pPr>
    </w:p>
    <w:p w14:paraId="0D6E947C" w14:textId="77777777" w:rsidR="00A06ADC" w:rsidRDefault="00A06ADC" w:rsidP="007D4F57">
      <w:pPr>
        <w:spacing w:line="480" w:lineRule="auto"/>
        <w:jc w:val="center"/>
        <w:rPr>
          <w:rFonts w:ascii="Times New Roman" w:eastAsia="Times New Roman" w:hAnsi="Times New Roman" w:cs="Times New Roman"/>
        </w:rPr>
      </w:pPr>
    </w:p>
    <w:p w14:paraId="6643148A" w14:textId="77777777" w:rsidR="00A06ADC" w:rsidRDefault="00A06ADC" w:rsidP="007D4F57">
      <w:pPr>
        <w:spacing w:line="480" w:lineRule="auto"/>
        <w:jc w:val="center"/>
        <w:rPr>
          <w:rFonts w:ascii="Times New Roman" w:eastAsia="Times New Roman" w:hAnsi="Times New Roman" w:cs="Times New Roman"/>
        </w:rPr>
      </w:pPr>
    </w:p>
    <w:p w14:paraId="3677D484" w14:textId="77777777" w:rsidR="00A06ADC" w:rsidRDefault="00A06ADC" w:rsidP="007D4F57">
      <w:pPr>
        <w:spacing w:line="480" w:lineRule="auto"/>
        <w:jc w:val="center"/>
        <w:rPr>
          <w:rFonts w:ascii="Times New Roman" w:eastAsia="Times New Roman" w:hAnsi="Times New Roman" w:cs="Times New Roman"/>
        </w:rPr>
      </w:pPr>
    </w:p>
    <w:p w14:paraId="2E209263" w14:textId="77777777" w:rsidR="00A06ADC" w:rsidRDefault="00A06ADC" w:rsidP="007D4F57">
      <w:pPr>
        <w:spacing w:line="480" w:lineRule="auto"/>
        <w:jc w:val="center"/>
        <w:rPr>
          <w:rFonts w:ascii="Times New Roman" w:eastAsia="Times New Roman" w:hAnsi="Times New Roman" w:cs="Times New Roman"/>
        </w:rPr>
      </w:pPr>
    </w:p>
    <w:p w14:paraId="329CAFEA" w14:textId="77777777" w:rsidR="00A06ADC" w:rsidRDefault="00A06ADC" w:rsidP="007D4F57">
      <w:pPr>
        <w:spacing w:line="480" w:lineRule="auto"/>
        <w:jc w:val="center"/>
        <w:rPr>
          <w:rFonts w:ascii="Times New Roman" w:eastAsia="Times New Roman" w:hAnsi="Times New Roman" w:cs="Times New Roman"/>
        </w:rPr>
      </w:pPr>
    </w:p>
    <w:p w14:paraId="40157694" w14:textId="77777777" w:rsidR="00A06ADC" w:rsidRDefault="00A06ADC" w:rsidP="007D4F57">
      <w:pPr>
        <w:spacing w:line="480" w:lineRule="auto"/>
        <w:jc w:val="center"/>
        <w:rPr>
          <w:rFonts w:ascii="Times New Roman" w:eastAsia="Times New Roman" w:hAnsi="Times New Roman" w:cs="Times New Roman"/>
        </w:rPr>
      </w:pPr>
    </w:p>
    <w:p w14:paraId="1272EC0D" w14:textId="77777777" w:rsidR="00A06ADC" w:rsidRDefault="00A06ADC" w:rsidP="007D4F57">
      <w:pPr>
        <w:spacing w:line="480" w:lineRule="auto"/>
        <w:jc w:val="center"/>
        <w:rPr>
          <w:rFonts w:ascii="Times New Roman" w:eastAsia="Times New Roman" w:hAnsi="Times New Roman" w:cs="Times New Roman"/>
        </w:rPr>
      </w:pPr>
    </w:p>
    <w:p w14:paraId="5DD671DB" w14:textId="77777777" w:rsidR="00A06ADC" w:rsidRDefault="00A06ADC" w:rsidP="007D4F57">
      <w:pPr>
        <w:spacing w:line="480" w:lineRule="auto"/>
        <w:jc w:val="center"/>
        <w:rPr>
          <w:rFonts w:ascii="Times New Roman" w:eastAsia="Times New Roman" w:hAnsi="Times New Roman" w:cs="Times New Roman"/>
        </w:rPr>
      </w:pPr>
    </w:p>
    <w:p w14:paraId="06DAD52D" w14:textId="77777777" w:rsidR="00A06ADC" w:rsidRDefault="00A06ADC" w:rsidP="007D4F57">
      <w:pPr>
        <w:spacing w:line="480" w:lineRule="auto"/>
        <w:jc w:val="center"/>
        <w:rPr>
          <w:rFonts w:ascii="Times New Roman" w:eastAsia="Times New Roman" w:hAnsi="Times New Roman" w:cs="Times New Roman"/>
        </w:rPr>
      </w:pPr>
    </w:p>
    <w:p w14:paraId="1430C112" w14:textId="77777777" w:rsidR="00A06ADC" w:rsidRDefault="00A06ADC" w:rsidP="007D4F57">
      <w:pPr>
        <w:spacing w:line="480" w:lineRule="auto"/>
        <w:jc w:val="center"/>
        <w:rPr>
          <w:rFonts w:ascii="Times New Roman" w:eastAsia="Times New Roman" w:hAnsi="Times New Roman" w:cs="Times New Roman"/>
        </w:rPr>
      </w:pPr>
    </w:p>
    <w:p w14:paraId="2D6B78FA" w14:textId="77777777" w:rsidR="00A06ADC" w:rsidRDefault="00A06ADC" w:rsidP="007D4F57">
      <w:pPr>
        <w:spacing w:line="480" w:lineRule="auto"/>
        <w:jc w:val="center"/>
        <w:rPr>
          <w:rFonts w:ascii="Times New Roman" w:eastAsia="Times New Roman" w:hAnsi="Times New Roman" w:cs="Times New Roman"/>
        </w:rPr>
      </w:pPr>
    </w:p>
    <w:p w14:paraId="0F0CD375" w14:textId="77777777" w:rsidR="00A06ADC" w:rsidRDefault="00A06ADC" w:rsidP="007D4F57">
      <w:pPr>
        <w:spacing w:line="480" w:lineRule="auto"/>
        <w:jc w:val="center"/>
        <w:rPr>
          <w:rFonts w:ascii="Times New Roman" w:eastAsia="Times New Roman" w:hAnsi="Times New Roman" w:cs="Times New Roman"/>
        </w:rPr>
      </w:pPr>
    </w:p>
    <w:p w14:paraId="7A18F1AA" w14:textId="77777777" w:rsidR="00A06ADC" w:rsidRDefault="00A06ADC" w:rsidP="007D4F57">
      <w:pPr>
        <w:spacing w:line="480" w:lineRule="auto"/>
        <w:jc w:val="center"/>
        <w:rPr>
          <w:rFonts w:ascii="Times New Roman" w:eastAsia="Times New Roman" w:hAnsi="Times New Roman" w:cs="Times New Roman"/>
        </w:rPr>
      </w:pPr>
    </w:p>
    <w:p w14:paraId="29FBEF82" w14:textId="77777777" w:rsidR="00A06ADC" w:rsidRDefault="00A06ADC" w:rsidP="007D4F57">
      <w:pPr>
        <w:spacing w:line="480" w:lineRule="auto"/>
        <w:jc w:val="center"/>
        <w:rPr>
          <w:rFonts w:ascii="Times New Roman" w:eastAsia="Times New Roman" w:hAnsi="Times New Roman" w:cs="Times New Roman"/>
        </w:rPr>
      </w:pPr>
    </w:p>
    <w:p w14:paraId="412025AB" w14:textId="77777777" w:rsidR="00A06ADC" w:rsidRDefault="00A06ADC" w:rsidP="007D4F57">
      <w:pPr>
        <w:spacing w:line="480" w:lineRule="auto"/>
        <w:jc w:val="center"/>
        <w:rPr>
          <w:rFonts w:ascii="Times New Roman" w:eastAsia="Times New Roman" w:hAnsi="Times New Roman" w:cs="Times New Roman"/>
        </w:rPr>
      </w:pPr>
    </w:p>
    <w:p w14:paraId="0951E9FD" w14:textId="77777777" w:rsidR="00A06ADC" w:rsidRDefault="00A06ADC" w:rsidP="007D4F57">
      <w:pPr>
        <w:spacing w:line="480" w:lineRule="auto"/>
        <w:jc w:val="center"/>
        <w:rPr>
          <w:rFonts w:ascii="Times New Roman" w:eastAsia="Times New Roman" w:hAnsi="Times New Roman" w:cs="Times New Roman"/>
        </w:rPr>
      </w:pPr>
    </w:p>
    <w:p w14:paraId="268A52B9" w14:textId="77777777" w:rsidR="00A06ADC" w:rsidRDefault="00A06ADC" w:rsidP="007D4F57">
      <w:pPr>
        <w:spacing w:line="480" w:lineRule="auto"/>
        <w:jc w:val="center"/>
        <w:rPr>
          <w:rFonts w:ascii="Times New Roman" w:eastAsia="Times New Roman" w:hAnsi="Times New Roman" w:cs="Times New Roman"/>
        </w:rPr>
      </w:pPr>
    </w:p>
    <w:p w14:paraId="45532BBD" w14:textId="77777777" w:rsidR="00A06ADC" w:rsidRDefault="00A06ADC" w:rsidP="007D4F57">
      <w:pPr>
        <w:spacing w:line="480" w:lineRule="auto"/>
        <w:jc w:val="center"/>
        <w:rPr>
          <w:rFonts w:ascii="Times New Roman" w:eastAsia="Times New Roman" w:hAnsi="Times New Roman" w:cs="Times New Roman"/>
        </w:rPr>
      </w:pPr>
    </w:p>
    <w:p w14:paraId="31B23185" w14:textId="1A09AA44" w:rsidR="007D4F57" w:rsidRPr="00B56ADD" w:rsidRDefault="007D4F57" w:rsidP="007D4F57">
      <w:pPr>
        <w:spacing w:line="480" w:lineRule="auto"/>
        <w:jc w:val="center"/>
        <w:rPr>
          <w:rFonts w:ascii="Times New Roman" w:eastAsia="Times New Roman" w:hAnsi="Times New Roman" w:cs="Times New Roman"/>
          <w:b/>
        </w:rPr>
      </w:pPr>
      <w:r w:rsidRPr="00B56ADD">
        <w:rPr>
          <w:rFonts w:ascii="Times New Roman" w:eastAsia="Times New Roman" w:hAnsi="Times New Roman" w:cs="Times New Roman"/>
          <w:b/>
        </w:rPr>
        <w:lastRenderedPageBreak/>
        <w:t>References</w:t>
      </w:r>
    </w:p>
    <w:p w14:paraId="577F9180" w14:textId="0FA10891" w:rsidR="00BB72A1" w:rsidRPr="00BB72A1" w:rsidRDefault="00BB72A1" w:rsidP="00BB72A1">
      <w:pPr>
        <w:spacing w:line="480" w:lineRule="auto"/>
        <w:ind w:left="720" w:hanging="720"/>
        <w:rPr>
          <w:rFonts w:ascii="Times New Roman" w:hAnsi="Times New Roman" w:cs="Times New Roman"/>
        </w:rPr>
      </w:pPr>
      <w:r w:rsidRPr="00BB72A1">
        <w:rPr>
          <w:rFonts w:ascii="Times New Roman" w:hAnsi="Times New Roman" w:cs="Times New Roman"/>
        </w:rPr>
        <w:t>Balliard, C., Clec'h, C., Catineau, J., Salhi, F., Gehan, G., Cupa, M., &amp; Samama, C. (2005). Postoperative Residual Neuromuscular Block: a survey of management. </w:t>
      </w:r>
      <w:r w:rsidRPr="00E80126">
        <w:rPr>
          <w:rFonts w:ascii="Times New Roman" w:hAnsi="Times New Roman" w:cs="Times New Roman"/>
          <w:i/>
        </w:rPr>
        <w:t>British Journal of Anaesthesia, 95</w:t>
      </w:r>
      <w:r w:rsidRPr="00BB72A1">
        <w:rPr>
          <w:rFonts w:ascii="Times New Roman" w:hAnsi="Times New Roman" w:cs="Times New Roman"/>
        </w:rPr>
        <w:t>(5), 622-626.</w:t>
      </w:r>
    </w:p>
    <w:p w14:paraId="74FA9A20"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Brueckmann, B., Sasaki, N., Grobara, P., Li, M. K., Woo, T., Bie, J. D., . . . Eikermann, M. (2016). Effects of sugammadex on incidence of postoperative residual neuromuscular blockade. </w:t>
      </w:r>
      <w:r w:rsidRPr="007D4F57">
        <w:rPr>
          <w:rFonts w:ascii="Times New Roman" w:eastAsia="Times New Roman" w:hAnsi="Times New Roman" w:cs="Times New Roman"/>
          <w:i/>
          <w:iCs/>
        </w:rPr>
        <w:t>Survey of Anesthesiology,</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60</w:t>
      </w:r>
      <w:r w:rsidRPr="007D4F57">
        <w:rPr>
          <w:rFonts w:ascii="Times New Roman" w:eastAsia="Times New Roman" w:hAnsi="Times New Roman" w:cs="Times New Roman"/>
        </w:rPr>
        <w:t xml:space="preserve">(4), 167-168. doi:10.1097/01.sa.0000484831.94219.dd </w:t>
      </w:r>
    </w:p>
    <w:p w14:paraId="4CF7A6D3" w14:textId="77777777" w:rsid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Brull, S. J., &amp; Kopman, A. F. (2017). Current Status of Neuromuscular Reversal and Monitoring. </w:t>
      </w:r>
      <w:r w:rsidRPr="007D4F57">
        <w:rPr>
          <w:rFonts w:ascii="Times New Roman" w:eastAsia="Times New Roman" w:hAnsi="Times New Roman" w:cs="Times New Roman"/>
          <w:i/>
          <w:iCs/>
        </w:rPr>
        <w:t>Anesthesiology,</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126</w:t>
      </w:r>
      <w:r w:rsidRPr="007D4F57">
        <w:rPr>
          <w:rFonts w:ascii="Times New Roman" w:eastAsia="Times New Roman" w:hAnsi="Times New Roman" w:cs="Times New Roman"/>
        </w:rPr>
        <w:t xml:space="preserve">(1), 173-190. doi:10.1097/aln.0000000000001409 </w:t>
      </w:r>
    </w:p>
    <w:p w14:paraId="3C18718C" w14:textId="7D6F2397" w:rsidR="00B344CA" w:rsidRPr="00B344CA" w:rsidRDefault="00B344CA" w:rsidP="00B344CA">
      <w:pPr>
        <w:spacing w:line="480" w:lineRule="auto"/>
        <w:ind w:left="720" w:hanging="720"/>
        <w:rPr>
          <w:rFonts w:ascii="Times New Roman" w:hAnsi="Times New Roman" w:cs="Times New Roman"/>
        </w:rPr>
      </w:pPr>
      <w:r w:rsidRPr="00B344CA">
        <w:rPr>
          <w:rFonts w:ascii="Times New Roman" w:hAnsi="Times New Roman" w:cs="Times New Roman"/>
        </w:rPr>
        <w:t>Brull, S. J., Naguib, M., &amp; Miller, R. D. (2008). Residual Neuromuscular Block: Rediscovering the Obvious. </w:t>
      </w:r>
      <w:r w:rsidRPr="00E80126">
        <w:rPr>
          <w:rFonts w:ascii="Times New Roman" w:hAnsi="Times New Roman" w:cs="Times New Roman"/>
          <w:i/>
        </w:rPr>
        <w:t>Anesthesia &amp; Analgesia, 107</w:t>
      </w:r>
      <w:r w:rsidR="00E80126">
        <w:rPr>
          <w:rFonts w:ascii="Times New Roman" w:hAnsi="Times New Roman" w:cs="Times New Roman"/>
        </w:rPr>
        <w:t xml:space="preserve">(1), 11-14. </w:t>
      </w:r>
      <w:r w:rsidRPr="00B344CA">
        <w:rPr>
          <w:rFonts w:ascii="Times New Roman" w:hAnsi="Times New Roman" w:cs="Times New Roman"/>
        </w:rPr>
        <w:t>doi:10.1213/ane.0b013e3181753266</w:t>
      </w:r>
    </w:p>
    <w:p w14:paraId="41B6398E" w14:textId="30FAE977" w:rsidR="00093306" w:rsidRPr="00093306" w:rsidRDefault="00093306" w:rsidP="00093306">
      <w:pPr>
        <w:spacing w:line="480" w:lineRule="auto"/>
        <w:ind w:left="720" w:hanging="720"/>
        <w:rPr>
          <w:rFonts w:ascii="Times New Roman" w:hAnsi="Times New Roman" w:cs="Times New Roman"/>
        </w:rPr>
      </w:pPr>
      <w:r w:rsidRPr="00093306">
        <w:rPr>
          <w:rFonts w:ascii="Times New Roman" w:hAnsi="Times New Roman" w:cs="Times New Roman"/>
        </w:rPr>
        <w:t>Fortier, L., Mckeen, D., Turner, K., Médicis, É D., Warriner, B., Jones, P. M., . . . Galarneau, A. (2015). The RECITE Study: A Canadian Prospective, Multicenter Study of the Incidence and Severity of Residual Neuromuscular Blockade. </w:t>
      </w:r>
      <w:r w:rsidRPr="00E80126">
        <w:rPr>
          <w:rFonts w:ascii="Times New Roman" w:hAnsi="Times New Roman" w:cs="Times New Roman"/>
          <w:i/>
        </w:rPr>
        <w:t>Anesthesia Analgesia, 121</w:t>
      </w:r>
      <w:r w:rsidRPr="00093306">
        <w:rPr>
          <w:rFonts w:ascii="Times New Roman" w:hAnsi="Times New Roman" w:cs="Times New Roman"/>
        </w:rPr>
        <w:t>(2), 366-372. doi:10.1213/ANE.0000000000000757</w:t>
      </w:r>
    </w:p>
    <w:p w14:paraId="35AC59A7" w14:textId="02B5BCFC" w:rsidR="00F9554E" w:rsidRDefault="00E32C0B" w:rsidP="003827C1">
      <w:pPr>
        <w:spacing w:line="480" w:lineRule="auto"/>
        <w:ind w:left="720" w:hanging="720"/>
        <w:rPr>
          <w:rFonts w:ascii="Times New Roman" w:hAnsi="Times New Roman" w:cs="Times New Roman"/>
        </w:rPr>
      </w:pPr>
      <w:r w:rsidRPr="00E32C0B">
        <w:rPr>
          <w:rFonts w:ascii="Times New Roman" w:hAnsi="Times New Roman" w:cs="Times New Roman"/>
        </w:rPr>
        <w:t>Fuchs-Bud</w:t>
      </w:r>
      <w:r w:rsidR="00E80126">
        <w:rPr>
          <w:rFonts w:ascii="Times New Roman" w:hAnsi="Times New Roman" w:cs="Times New Roman"/>
        </w:rPr>
        <w:t>er, T., &amp; Schmartz, D. (2017). Residual neuromuscular blockade</w:t>
      </w:r>
      <w:r w:rsidRPr="00E32C0B">
        <w:rPr>
          <w:rFonts w:ascii="Times New Roman" w:hAnsi="Times New Roman" w:cs="Times New Roman"/>
        </w:rPr>
        <w:t>. </w:t>
      </w:r>
      <w:r w:rsidRPr="0008657E">
        <w:rPr>
          <w:rFonts w:ascii="Times New Roman" w:hAnsi="Times New Roman" w:cs="Times New Roman"/>
          <w:i/>
        </w:rPr>
        <w:t>Anaesthesist, 66</w:t>
      </w:r>
      <w:r w:rsidRPr="00E32C0B">
        <w:rPr>
          <w:rFonts w:ascii="Times New Roman" w:hAnsi="Times New Roman" w:cs="Times New Roman"/>
        </w:rPr>
        <w:t>(6), 465-476. doi:10.1007/s00101-017-0325-1</w:t>
      </w:r>
    </w:p>
    <w:p w14:paraId="40AD14FA" w14:textId="31DFDC36" w:rsidR="00C47141" w:rsidRPr="006D27C5" w:rsidRDefault="00DE0535" w:rsidP="006D27C5">
      <w:pPr>
        <w:spacing w:line="480" w:lineRule="auto"/>
        <w:ind w:left="720" w:hanging="720"/>
        <w:rPr>
          <w:rFonts w:ascii="Times New Roman" w:hAnsi="Times New Roman" w:cs="Times New Roman"/>
          <w:i/>
        </w:rPr>
      </w:pPr>
      <w:r>
        <w:rPr>
          <w:rFonts w:ascii="Times New Roman" w:hAnsi="Times New Roman" w:cs="Times New Roman"/>
        </w:rPr>
        <w:t>GE Healthcare Quick Guide (2017</w:t>
      </w:r>
      <w:r w:rsidR="00C47141">
        <w:rPr>
          <w:rFonts w:ascii="Times New Roman" w:hAnsi="Times New Roman" w:cs="Times New Roman"/>
        </w:rPr>
        <w:t xml:space="preserve">). </w:t>
      </w:r>
      <w:r w:rsidR="00C47141">
        <w:rPr>
          <w:rFonts w:ascii="Times New Roman" w:hAnsi="Times New Roman" w:cs="Times New Roman"/>
          <w:i/>
        </w:rPr>
        <w:t xml:space="preserve">Neuromuscular transmission (NMT). </w:t>
      </w:r>
      <w:r w:rsidR="00C47141">
        <w:rPr>
          <w:rFonts w:ascii="Times New Roman" w:hAnsi="Times New Roman" w:cs="Times New Roman"/>
        </w:rPr>
        <w:t>Retrieved from</w:t>
      </w:r>
      <w:r w:rsidR="00C47141">
        <w:rPr>
          <w:rFonts w:ascii="Times New Roman" w:hAnsi="Times New Roman" w:cs="Times New Roman"/>
        </w:rPr>
        <w:t xml:space="preserve"> </w:t>
      </w:r>
      <w:hyperlink r:id="rId7" w:history="1">
        <w:r w:rsidR="00C47141" w:rsidRPr="00096EB5">
          <w:rPr>
            <w:rStyle w:val="Hyperlink"/>
            <w:rFonts w:ascii="Times New Roman" w:hAnsi="Times New Roman" w:cs="Times New Roman"/>
          </w:rPr>
          <w:t>https://www.anandic.com/bausteine.net/f/9663/QuickGuideneuromuscular.pdf?fd=2</w:t>
        </w:r>
      </w:hyperlink>
      <w:r w:rsidR="00C47141">
        <w:rPr>
          <w:rStyle w:val="CommentReference"/>
        </w:rPr>
        <w:t/>
      </w:r>
      <w:r w:rsidR="00C47141">
        <w:rPr>
          <w:rStyle w:val="CommentReference"/>
        </w:rPr>
        <w:t/>
      </w:r>
    </w:p>
    <w:p w14:paraId="5489627E" w14:textId="7163F643" w:rsidR="007D4F57" w:rsidRPr="007D4F57" w:rsidRDefault="006A683D" w:rsidP="007D4F57">
      <w:pPr>
        <w:spacing w:line="480" w:lineRule="auto"/>
        <w:rPr>
          <w:rFonts w:ascii="Times New Roman" w:eastAsia="Times New Roman" w:hAnsi="Times New Roman" w:cs="Times New Roman"/>
        </w:rPr>
      </w:pPr>
      <w:r>
        <w:rPr>
          <w:rFonts w:ascii="Times New Roman" w:eastAsia="Times New Roman" w:hAnsi="Times New Roman" w:cs="Times New Roman"/>
        </w:rPr>
        <w:t>Miller, R. D. (2015</w:t>
      </w:r>
      <w:r w:rsidR="007D4F57" w:rsidRPr="007D4F57">
        <w:rPr>
          <w:rFonts w:ascii="Times New Roman" w:eastAsia="Times New Roman" w:hAnsi="Times New Roman" w:cs="Times New Roman"/>
        </w:rPr>
        <w:t xml:space="preserve">). </w:t>
      </w:r>
      <w:r w:rsidR="007D4F57" w:rsidRPr="007D4F57">
        <w:rPr>
          <w:rFonts w:ascii="Times New Roman" w:eastAsia="Times New Roman" w:hAnsi="Times New Roman" w:cs="Times New Roman"/>
          <w:i/>
          <w:iCs/>
        </w:rPr>
        <w:t>Miller's anesthesia</w:t>
      </w:r>
      <w:r w:rsidR="007D4F57" w:rsidRPr="007D4F57">
        <w:rPr>
          <w:rFonts w:ascii="Times New Roman" w:eastAsia="Times New Roman" w:hAnsi="Times New Roman" w:cs="Times New Roman"/>
        </w:rPr>
        <w:t xml:space="preserve">. New York, NY: Elsevier/Churchill Livingstone. </w:t>
      </w:r>
    </w:p>
    <w:p w14:paraId="35944E7F"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lastRenderedPageBreak/>
        <w:t xml:space="preserve">Mclean, D. J., Diaz-Gil, D., Farhan, H. N., Ladha, K. S., Kurth, T., &amp; Eikermann, M. (2015). Dose-dependent association between intermediate-acting neuromuscular-blocking agents and postoperative respiratory complications. </w:t>
      </w:r>
      <w:r w:rsidRPr="007D4F57">
        <w:rPr>
          <w:rFonts w:ascii="Times New Roman" w:eastAsia="Times New Roman" w:hAnsi="Times New Roman" w:cs="Times New Roman"/>
          <w:i/>
          <w:iCs/>
        </w:rPr>
        <w:t>Anesthesiology,</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122</w:t>
      </w:r>
      <w:r w:rsidRPr="007D4F57">
        <w:rPr>
          <w:rFonts w:ascii="Times New Roman" w:eastAsia="Times New Roman" w:hAnsi="Times New Roman" w:cs="Times New Roman"/>
        </w:rPr>
        <w:t>(6), 1201-1213. doi:10.1097/aln.0000000000000674</w:t>
      </w:r>
    </w:p>
    <w:p w14:paraId="159425FF"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Murphy, G. S., Szokol, J. W., Marymont, J. H., Greenberg, S. B., Avram, M. J., &amp; Vender, J. S. (2008). Residual neuromuscular blockade and critical respiratory events in the postanesthesia care unit. </w:t>
      </w:r>
      <w:r w:rsidRPr="007D4F57">
        <w:rPr>
          <w:rFonts w:ascii="Times New Roman" w:eastAsia="Times New Roman" w:hAnsi="Times New Roman" w:cs="Times New Roman"/>
          <w:i/>
          <w:iCs/>
        </w:rPr>
        <w:t>Anesthesia &amp; Analgesia,</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107</w:t>
      </w:r>
      <w:r w:rsidRPr="007D4F57">
        <w:rPr>
          <w:rFonts w:ascii="Times New Roman" w:eastAsia="Times New Roman" w:hAnsi="Times New Roman" w:cs="Times New Roman"/>
        </w:rPr>
        <w:t xml:space="preserve">(1), 130-137. doi:10.1213/ane.0b013e31816d1268 </w:t>
      </w:r>
    </w:p>
    <w:p w14:paraId="6F826287"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Murphy, G. S., Szokol, J. W., Avram, M. J., Greenberg, S. B., Shear, T., Vender, J. S., . . . Landry, E. (2013). Postoperative residual neuromuscular blockade is associated with impaired clinical recovery. </w:t>
      </w:r>
      <w:r w:rsidRPr="007D4F57">
        <w:rPr>
          <w:rFonts w:ascii="Times New Roman" w:eastAsia="Times New Roman" w:hAnsi="Times New Roman" w:cs="Times New Roman"/>
          <w:i/>
          <w:iCs/>
        </w:rPr>
        <w:t>Anesthesia &amp; Analgesia,</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117</w:t>
      </w:r>
      <w:r w:rsidRPr="007D4F57">
        <w:rPr>
          <w:rFonts w:ascii="Times New Roman" w:eastAsia="Times New Roman" w:hAnsi="Times New Roman" w:cs="Times New Roman"/>
        </w:rPr>
        <w:t xml:space="preserve">(1), 133-141. doi:10.1213/ane.0b013e3182742e75 </w:t>
      </w:r>
    </w:p>
    <w:p w14:paraId="780ACC67"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Naguib, M., Brull, S. J., &amp; Johnson, K. B. (2017). Conceptual and technical insights into the basis of neuromuscular monitoring. </w:t>
      </w:r>
      <w:r w:rsidRPr="007D4F57">
        <w:rPr>
          <w:rFonts w:ascii="Times New Roman" w:eastAsia="Times New Roman" w:hAnsi="Times New Roman" w:cs="Times New Roman"/>
          <w:i/>
          <w:iCs/>
        </w:rPr>
        <w:t>Anaesthesia,</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72</w:t>
      </w:r>
      <w:r w:rsidRPr="007D4F57">
        <w:rPr>
          <w:rFonts w:ascii="Times New Roman" w:eastAsia="Times New Roman" w:hAnsi="Times New Roman" w:cs="Times New Roman"/>
        </w:rPr>
        <w:t xml:space="preserve">, 16-37. doi:10.1111/anae.13738 </w:t>
      </w:r>
    </w:p>
    <w:p w14:paraId="515072E5" w14:textId="77777777" w:rsid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Naguib, M., &amp; Johnson, K. B. (2017). Innovative Disruption in the World of Neuromuscular Blockade. </w:t>
      </w:r>
      <w:r w:rsidRPr="007D4F57">
        <w:rPr>
          <w:rFonts w:ascii="Times New Roman" w:eastAsia="Times New Roman" w:hAnsi="Times New Roman" w:cs="Times New Roman"/>
          <w:i/>
          <w:iCs/>
        </w:rPr>
        <w:t>Anesthesiology,</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126</w:t>
      </w:r>
      <w:r w:rsidRPr="007D4F57">
        <w:rPr>
          <w:rFonts w:ascii="Times New Roman" w:eastAsia="Times New Roman" w:hAnsi="Times New Roman" w:cs="Times New Roman"/>
        </w:rPr>
        <w:t xml:space="preserve">(1), 12-15. doi:10.1097/aln.0000000000001410 </w:t>
      </w:r>
    </w:p>
    <w:p w14:paraId="5CC1AFCF" w14:textId="72822AD6" w:rsidR="00D5210B" w:rsidRPr="00D5210B" w:rsidRDefault="00D5210B" w:rsidP="00D5210B">
      <w:pPr>
        <w:spacing w:line="480" w:lineRule="auto"/>
        <w:ind w:left="720" w:hanging="720"/>
        <w:rPr>
          <w:rFonts w:ascii="Times New Roman" w:hAnsi="Times New Roman" w:cs="Times New Roman"/>
        </w:rPr>
      </w:pPr>
      <w:r w:rsidRPr="00D5210B">
        <w:rPr>
          <w:rFonts w:ascii="Times New Roman" w:hAnsi="Times New Roman" w:cs="Times New Roman"/>
        </w:rPr>
        <w:t>Naguib, M., Kopman, A. F., &amp; Ensor, J. E. (2007). Neuromuscular monitoring and postoperative residual cura</w:t>
      </w:r>
      <w:r w:rsidR="0008657E">
        <w:rPr>
          <w:rFonts w:ascii="Times New Roman" w:hAnsi="Times New Roman" w:cs="Times New Roman"/>
        </w:rPr>
        <w:t>risation: a meta-analysis. </w:t>
      </w:r>
      <w:r w:rsidRPr="0008657E">
        <w:rPr>
          <w:rFonts w:ascii="Times New Roman" w:hAnsi="Times New Roman" w:cs="Times New Roman"/>
          <w:i/>
        </w:rPr>
        <w:t xml:space="preserve">British Journal of </w:t>
      </w:r>
      <w:proofErr w:type="spellStart"/>
      <w:r w:rsidRPr="0008657E">
        <w:rPr>
          <w:rFonts w:ascii="Times New Roman" w:hAnsi="Times New Roman" w:cs="Times New Roman"/>
          <w:i/>
        </w:rPr>
        <w:t>Anaesthesia</w:t>
      </w:r>
      <w:proofErr w:type="spellEnd"/>
      <w:r w:rsidRPr="0008657E">
        <w:rPr>
          <w:rFonts w:ascii="Times New Roman" w:hAnsi="Times New Roman" w:cs="Times New Roman"/>
          <w:i/>
        </w:rPr>
        <w:t>, 98</w:t>
      </w:r>
      <w:r w:rsidRPr="00D5210B">
        <w:rPr>
          <w:rFonts w:ascii="Times New Roman" w:hAnsi="Times New Roman" w:cs="Times New Roman"/>
        </w:rPr>
        <w:t>(3), 302-316. doi:10.1093/bja/ael386</w:t>
      </w:r>
    </w:p>
    <w:p w14:paraId="29C13A36" w14:textId="0059F31D" w:rsidR="00CC3295" w:rsidRPr="00CC3295" w:rsidRDefault="00CC3295" w:rsidP="00CC3295">
      <w:pPr>
        <w:spacing w:line="480" w:lineRule="auto"/>
        <w:ind w:left="720" w:hanging="720"/>
        <w:rPr>
          <w:rFonts w:ascii="Times New Roman" w:hAnsi="Times New Roman" w:cs="Times New Roman"/>
        </w:rPr>
      </w:pPr>
      <w:r w:rsidRPr="00CC3295">
        <w:rPr>
          <w:rFonts w:ascii="Times New Roman" w:hAnsi="Times New Roman" w:cs="Times New Roman"/>
        </w:rPr>
        <w:t>Naguib, M., Kopman, A., Lien, C., Hunter, J., Lopez, A., &amp; Brull, S. (2010). A survey of current management of neuromuscular block in the United States and Europe. </w:t>
      </w:r>
      <w:r w:rsidR="0008657E" w:rsidRPr="00FD387B">
        <w:rPr>
          <w:rFonts w:ascii="Times New Roman" w:hAnsi="Times New Roman" w:cs="Times New Roman"/>
          <w:i/>
        </w:rPr>
        <w:t>Anesthesia &amp; Analgesia</w:t>
      </w:r>
      <w:r w:rsidRPr="00FD387B">
        <w:rPr>
          <w:rFonts w:ascii="Times New Roman" w:hAnsi="Times New Roman" w:cs="Times New Roman"/>
          <w:i/>
        </w:rPr>
        <w:t>, 111</w:t>
      </w:r>
      <w:r w:rsidRPr="00CC3295">
        <w:rPr>
          <w:rFonts w:ascii="Times New Roman" w:hAnsi="Times New Roman" w:cs="Times New Roman"/>
        </w:rPr>
        <w:t>(1), 110-119. doi:10.1213/ANE.0b013e3181c07428</w:t>
      </w:r>
    </w:p>
    <w:p w14:paraId="6969EDF3" w14:textId="1AB6D118" w:rsidR="00B96CFE" w:rsidRPr="00B96CFE" w:rsidRDefault="00B96CFE" w:rsidP="00B96CFE">
      <w:pPr>
        <w:spacing w:line="480" w:lineRule="auto"/>
        <w:ind w:left="720" w:hanging="720"/>
        <w:rPr>
          <w:rFonts w:ascii="Times New Roman" w:hAnsi="Times New Roman" w:cs="Times New Roman"/>
        </w:rPr>
      </w:pPr>
      <w:r w:rsidRPr="00B96CFE">
        <w:rPr>
          <w:rFonts w:ascii="Times New Roman" w:hAnsi="Times New Roman" w:cs="Times New Roman"/>
        </w:rPr>
        <w:lastRenderedPageBreak/>
        <w:t>Nemes, R., Fülesdi, B., Pongrácz, A., Asztalos, L., Szabó-Maák, Z., Lengyel, S., &amp; Tassonyi, E. (2017). Impact of reversal strategies on the incidence of postoperative residual paralysis after rocuronium relaxation without neuromuscular monitoring. </w:t>
      </w:r>
      <w:r w:rsidRPr="00E80126">
        <w:rPr>
          <w:rFonts w:ascii="Times New Roman" w:hAnsi="Times New Roman" w:cs="Times New Roman"/>
          <w:i/>
        </w:rPr>
        <w:t>European Journal of Anaesthesiology, 34</w:t>
      </w:r>
      <w:r w:rsidRPr="00B96CFE">
        <w:rPr>
          <w:rFonts w:ascii="Times New Roman" w:hAnsi="Times New Roman" w:cs="Times New Roman"/>
        </w:rPr>
        <w:t>(9), 609-616. doi:10.1097/eja.0000000000000585</w:t>
      </w:r>
    </w:p>
    <w:p w14:paraId="337A48D3" w14:textId="6309E960" w:rsidR="000011F9" w:rsidRDefault="000011F9" w:rsidP="000011F9">
      <w:pPr>
        <w:spacing w:line="480" w:lineRule="auto"/>
        <w:ind w:left="720" w:hanging="720"/>
        <w:rPr>
          <w:rFonts w:ascii="Times New Roman" w:hAnsi="Times New Roman" w:cs="Times New Roman"/>
        </w:rPr>
      </w:pPr>
      <w:r w:rsidRPr="000011F9">
        <w:rPr>
          <w:rFonts w:ascii="Times New Roman" w:hAnsi="Times New Roman" w:cs="Times New Roman"/>
        </w:rPr>
        <w:t>Norton, M., Xará, D., Parente, D., Barbosa, M., &amp; Abelha, F. (2013). Residual neuromuscular block as a risk factor for critical respiratory events in the post anesthesia care unit. </w:t>
      </w:r>
      <w:r w:rsidRPr="00E80126">
        <w:rPr>
          <w:rFonts w:ascii="Times New Roman" w:hAnsi="Times New Roman" w:cs="Times New Roman"/>
          <w:i/>
        </w:rPr>
        <w:t>Revista Española de Anestesiología y Reanimación, 60</w:t>
      </w:r>
      <w:r w:rsidRPr="000011F9">
        <w:rPr>
          <w:rFonts w:ascii="Times New Roman" w:hAnsi="Times New Roman" w:cs="Times New Roman"/>
        </w:rPr>
        <w:t>(4), 190-196. doi:10.1016/j.redar.2012.12.011</w:t>
      </w:r>
    </w:p>
    <w:p w14:paraId="5D81D2DE" w14:textId="77777777" w:rsidR="00936F4F" w:rsidRPr="00936F4F" w:rsidRDefault="00936F4F" w:rsidP="00936F4F">
      <w:pPr>
        <w:spacing w:line="480" w:lineRule="auto"/>
        <w:ind w:left="720" w:hanging="720"/>
        <w:rPr>
          <w:rFonts w:ascii="Times New Roman" w:hAnsi="Times New Roman" w:cs="Times New Roman"/>
        </w:rPr>
      </w:pPr>
      <w:r w:rsidRPr="00936F4F">
        <w:rPr>
          <w:rFonts w:ascii="Times New Roman" w:hAnsi="Times New Roman" w:cs="Times New Roman"/>
        </w:rPr>
        <w:t>Plaud, B., Debaene, B., Donati, F., &amp; Marty, J. (2010). Residual Paralysis after Emergence from Anesthesia. </w:t>
      </w:r>
      <w:r w:rsidRPr="00FD387B">
        <w:rPr>
          <w:rFonts w:ascii="Times New Roman" w:hAnsi="Times New Roman" w:cs="Times New Roman"/>
          <w:i/>
        </w:rPr>
        <w:t>Anesthesiology, 112</w:t>
      </w:r>
      <w:r w:rsidRPr="00936F4F">
        <w:rPr>
          <w:rFonts w:ascii="Times New Roman" w:hAnsi="Times New Roman" w:cs="Times New Roman"/>
        </w:rPr>
        <w:t>(4), 1013-1022. doi:10.1097/aln.0b013e3181cded07</w:t>
      </w:r>
    </w:p>
    <w:p w14:paraId="16548F30"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Renew, J. R., &amp; Brull, S. J. (2016). The effect of quantitative neuromuscular monitoring on the incidence of residual neuromuscular blockade and clinical outcomes. </w:t>
      </w:r>
      <w:r w:rsidRPr="007D4F57">
        <w:rPr>
          <w:rFonts w:ascii="Times New Roman" w:eastAsia="Times New Roman" w:hAnsi="Times New Roman" w:cs="Times New Roman"/>
          <w:i/>
          <w:iCs/>
        </w:rPr>
        <w:t>Current Anesthesiology Reports,</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6</w:t>
      </w:r>
      <w:r w:rsidRPr="007D4F57">
        <w:rPr>
          <w:rFonts w:ascii="Times New Roman" w:eastAsia="Times New Roman" w:hAnsi="Times New Roman" w:cs="Times New Roman"/>
        </w:rPr>
        <w:t>(2), 170-177. doi:10.1007/s40140-016-0156-7</w:t>
      </w:r>
    </w:p>
    <w:p w14:paraId="4505EFAA" w14:textId="2A94A498" w:rsidR="007D4F57" w:rsidRPr="007D4F57" w:rsidRDefault="007D4F57" w:rsidP="007D4F57">
      <w:pPr>
        <w:spacing w:line="480" w:lineRule="auto"/>
        <w:rPr>
          <w:rFonts w:ascii="Times New Roman" w:eastAsia="Times New Roman" w:hAnsi="Times New Roman" w:cs="Times New Roman"/>
        </w:rPr>
      </w:pPr>
      <w:r w:rsidRPr="007D4F57">
        <w:rPr>
          <w:rFonts w:ascii="Times New Roman" w:eastAsia="Times New Roman" w:hAnsi="Times New Roman" w:cs="Times New Roman"/>
        </w:rPr>
        <w:t>Rogers, E.</w:t>
      </w:r>
      <w:r w:rsidR="00FD387B">
        <w:rPr>
          <w:rFonts w:ascii="Times New Roman" w:eastAsia="Times New Roman" w:hAnsi="Times New Roman" w:cs="Times New Roman"/>
        </w:rPr>
        <w:t xml:space="preserve"> </w:t>
      </w:r>
      <w:r w:rsidRPr="007D4F57">
        <w:rPr>
          <w:rFonts w:ascii="Times New Roman" w:eastAsia="Times New Roman" w:hAnsi="Times New Roman" w:cs="Times New Roman"/>
        </w:rPr>
        <w:t>M. (2003). Diffusion of innovations (</w:t>
      </w:r>
      <w:r w:rsidR="00FD387B">
        <w:rPr>
          <w:rFonts w:ascii="Times New Roman" w:eastAsia="Times New Roman" w:hAnsi="Times New Roman" w:cs="Times New Roman"/>
        </w:rPr>
        <w:t>5th</w:t>
      </w:r>
      <w:r w:rsidRPr="007D4F57">
        <w:rPr>
          <w:rFonts w:ascii="Times New Roman" w:eastAsia="Times New Roman" w:hAnsi="Times New Roman" w:cs="Times New Roman"/>
        </w:rPr>
        <w:t xml:space="preserve"> ed.). New York, NY: Free Press. </w:t>
      </w:r>
    </w:p>
    <w:p w14:paraId="0E99F4F2" w14:textId="72B872BF"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Shefner-Rogers, C. L. (2006).  Everett Rogers’ personal journey: Iowa to Iowa. In A. Singhal</w:t>
      </w:r>
      <w:r w:rsidR="00FD387B">
        <w:rPr>
          <w:rFonts w:ascii="Times New Roman" w:eastAsia="Times New Roman" w:hAnsi="Times New Roman" w:cs="Times New Roman"/>
        </w:rPr>
        <w:t xml:space="preserve"> &amp; J.W. Dearing (Eds.),</w:t>
      </w:r>
      <w:r w:rsidRPr="007D4F57">
        <w:rPr>
          <w:rFonts w:ascii="Times New Roman" w:eastAsia="Times New Roman" w:hAnsi="Times New Roman" w:cs="Times New Roman"/>
        </w:rPr>
        <w:t xml:space="preserve"> </w:t>
      </w:r>
      <w:r w:rsidRPr="00FD387B">
        <w:rPr>
          <w:rFonts w:ascii="Times New Roman" w:eastAsia="Times New Roman" w:hAnsi="Times New Roman" w:cs="Times New Roman"/>
          <w:i/>
        </w:rPr>
        <w:t>Communication of innovations: A journey with Ev</w:t>
      </w:r>
      <w:r w:rsidR="00FD387B">
        <w:rPr>
          <w:rFonts w:ascii="Times New Roman" w:eastAsia="Times New Roman" w:hAnsi="Times New Roman" w:cs="Times New Roman"/>
          <w:i/>
        </w:rPr>
        <w:t xml:space="preserve">erett </w:t>
      </w:r>
      <w:r w:rsidRPr="00FD387B">
        <w:rPr>
          <w:rFonts w:ascii="Times New Roman" w:eastAsia="Times New Roman" w:hAnsi="Times New Roman" w:cs="Times New Roman"/>
          <w:i/>
        </w:rPr>
        <w:t>Rogers</w:t>
      </w:r>
      <w:r w:rsidRPr="007D4F57">
        <w:rPr>
          <w:rFonts w:ascii="Times New Roman" w:eastAsia="Times New Roman" w:hAnsi="Times New Roman" w:cs="Times New Roman"/>
        </w:rPr>
        <w:t xml:space="preserve"> (pp. 230-247). Thousand Oaks, CA: Sage.</w:t>
      </w:r>
    </w:p>
    <w:p w14:paraId="43569373"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Singhal, A. (2012). Everett M. Rogers, an intercultural life: From Iowa farm boy to global intellectual. </w:t>
      </w:r>
      <w:r w:rsidRPr="007D4F57">
        <w:rPr>
          <w:rFonts w:ascii="Times New Roman" w:eastAsia="Times New Roman" w:hAnsi="Times New Roman" w:cs="Times New Roman"/>
          <w:i/>
          <w:iCs/>
        </w:rPr>
        <w:t>International Journal of Intercultural Relations,</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36</w:t>
      </w:r>
      <w:r w:rsidRPr="007D4F57">
        <w:rPr>
          <w:rFonts w:ascii="Times New Roman" w:eastAsia="Times New Roman" w:hAnsi="Times New Roman" w:cs="Times New Roman"/>
        </w:rPr>
        <w:t xml:space="preserve">(6), 848-856. doi:10.1016/j.ijintrel.2012.08.015 </w:t>
      </w:r>
    </w:p>
    <w:p w14:paraId="6F9AF90C" w14:textId="77777777" w:rsidR="00FD387B" w:rsidRDefault="007D4F57" w:rsidP="00FD387B">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Speroff, T., &amp; OʼConnor, G. T. (2004). Study designs for PDSA quality improvement research. </w:t>
      </w:r>
      <w:r w:rsidRPr="007D4F57">
        <w:rPr>
          <w:rFonts w:ascii="Times New Roman" w:eastAsia="Times New Roman" w:hAnsi="Times New Roman" w:cs="Times New Roman"/>
          <w:i/>
          <w:iCs/>
        </w:rPr>
        <w:t>Quality Management in Health Care,</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13</w:t>
      </w:r>
      <w:r w:rsidR="00FD387B">
        <w:rPr>
          <w:rFonts w:ascii="Times New Roman" w:eastAsia="Times New Roman" w:hAnsi="Times New Roman" w:cs="Times New Roman"/>
        </w:rPr>
        <w:t xml:space="preserve">(1), 17-32. </w:t>
      </w:r>
    </w:p>
    <w:p w14:paraId="6B636AB5" w14:textId="27513460" w:rsidR="007D4F57" w:rsidRPr="007D4F57" w:rsidRDefault="007D4F57" w:rsidP="00FD387B">
      <w:pPr>
        <w:spacing w:line="480" w:lineRule="auto"/>
        <w:ind w:left="720"/>
        <w:rPr>
          <w:rFonts w:ascii="Times New Roman" w:eastAsia="Times New Roman" w:hAnsi="Times New Roman" w:cs="Times New Roman"/>
        </w:rPr>
      </w:pPr>
      <w:r w:rsidRPr="007D4F57">
        <w:rPr>
          <w:rFonts w:ascii="Times New Roman" w:eastAsia="Times New Roman" w:hAnsi="Times New Roman" w:cs="Times New Roman"/>
        </w:rPr>
        <w:t xml:space="preserve">doi:10.1097/00019514-200401000-00002 </w:t>
      </w:r>
    </w:p>
    <w:p w14:paraId="600189FA"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lastRenderedPageBreak/>
        <w:t xml:space="preserve">Stewart, P. A., Liang, S. S., Li, Q. S., Huang, M. L., Bilgin, A. B., Kim, D., &amp; Phillips, S. (2016). The impact of residual neuromuscular blockade, oversedation, and hypothermia on adverse respiratory events in a postanesthetic care unit. </w:t>
      </w:r>
      <w:r w:rsidRPr="007D4F57">
        <w:rPr>
          <w:rFonts w:ascii="Times New Roman" w:eastAsia="Times New Roman" w:hAnsi="Times New Roman" w:cs="Times New Roman"/>
          <w:i/>
          <w:iCs/>
        </w:rPr>
        <w:t>Anesthesia &amp; Analgesia,</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123</w:t>
      </w:r>
      <w:r w:rsidRPr="007D4F57">
        <w:rPr>
          <w:rFonts w:ascii="Times New Roman" w:eastAsia="Times New Roman" w:hAnsi="Times New Roman" w:cs="Times New Roman"/>
        </w:rPr>
        <w:t xml:space="preserve">(4), 859-868. doi:10.1213/ane.0000000000001513 </w:t>
      </w:r>
    </w:p>
    <w:p w14:paraId="36172F23" w14:textId="77777777" w:rsidR="007D4F57" w:rsidRP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Thilen, S. R., &amp; Bhananker, S. M. (2016). Qualitative neuromuscular monitoring: How to optimize the use of a peripheral nerve stimulator to reduce the risk of residual neuromuscular blockade. </w:t>
      </w:r>
      <w:r w:rsidRPr="007D4F57">
        <w:rPr>
          <w:rFonts w:ascii="Times New Roman" w:eastAsia="Times New Roman" w:hAnsi="Times New Roman" w:cs="Times New Roman"/>
          <w:i/>
          <w:iCs/>
        </w:rPr>
        <w:t>Current Anesthesiology Reports,</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6</w:t>
      </w:r>
      <w:r w:rsidRPr="007D4F57">
        <w:rPr>
          <w:rFonts w:ascii="Times New Roman" w:eastAsia="Times New Roman" w:hAnsi="Times New Roman" w:cs="Times New Roman"/>
        </w:rPr>
        <w:t xml:space="preserve">(2), 164-169. doi:10.1007/s40140-016-0155-8 </w:t>
      </w:r>
    </w:p>
    <w:p w14:paraId="32781A19" w14:textId="77777777" w:rsidR="007D4F57" w:rsidRDefault="007D4F57" w:rsidP="007D4F57">
      <w:pPr>
        <w:spacing w:line="480" w:lineRule="auto"/>
        <w:ind w:left="720" w:hanging="720"/>
        <w:rPr>
          <w:rFonts w:ascii="Times New Roman" w:eastAsia="Times New Roman" w:hAnsi="Times New Roman" w:cs="Times New Roman"/>
        </w:rPr>
      </w:pPr>
      <w:r w:rsidRPr="007D4F57">
        <w:rPr>
          <w:rFonts w:ascii="Times New Roman" w:eastAsia="Times New Roman" w:hAnsi="Times New Roman" w:cs="Times New Roman"/>
        </w:rPr>
        <w:t xml:space="preserve">Todd, M. M., Hindman, B. J., &amp; King, B. J. (2014). The implementation of quantitative electromyographic neuromuscular monitoring in an academic anesthesia department. </w:t>
      </w:r>
      <w:r w:rsidRPr="007D4F57">
        <w:rPr>
          <w:rFonts w:ascii="Times New Roman" w:eastAsia="Times New Roman" w:hAnsi="Times New Roman" w:cs="Times New Roman"/>
          <w:i/>
          <w:iCs/>
        </w:rPr>
        <w:t>Anesthesia &amp; Analgesia,</w:t>
      </w:r>
      <w:r w:rsidRPr="007D4F57">
        <w:rPr>
          <w:rFonts w:ascii="Times New Roman" w:eastAsia="Times New Roman" w:hAnsi="Times New Roman" w:cs="Times New Roman"/>
        </w:rPr>
        <w:t xml:space="preserve"> </w:t>
      </w:r>
      <w:r w:rsidRPr="007D4F57">
        <w:rPr>
          <w:rFonts w:ascii="Times New Roman" w:eastAsia="Times New Roman" w:hAnsi="Times New Roman" w:cs="Times New Roman"/>
          <w:i/>
          <w:iCs/>
        </w:rPr>
        <w:t>119</w:t>
      </w:r>
      <w:r w:rsidRPr="007D4F57">
        <w:rPr>
          <w:rFonts w:ascii="Times New Roman" w:eastAsia="Times New Roman" w:hAnsi="Times New Roman" w:cs="Times New Roman"/>
        </w:rPr>
        <w:t xml:space="preserve">(2), 323-331. doi:10.1213/ane.0000000000000261 </w:t>
      </w:r>
    </w:p>
    <w:p w14:paraId="5E07844E" w14:textId="59C9C443" w:rsidR="00CD41F0" w:rsidRPr="007D4F57" w:rsidRDefault="00CD41F0" w:rsidP="007D4F57">
      <w:pPr>
        <w:spacing w:line="480" w:lineRule="auto"/>
        <w:ind w:left="720" w:hanging="720"/>
        <w:rPr>
          <w:rFonts w:ascii="Times New Roman" w:eastAsia="Times New Roman" w:hAnsi="Times New Roman" w:cs="Times New Roman"/>
        </w:rPr>
      </w:pPr>
      <w:r w:rsidRPr="00CD5C0A">
        <w:rPr>
          <w:rFonts w:ascii="Times New Roman" w:hAnsi="Times New Roman" w:cs="Times New Roman"/>
        </w:rPr>
        <w:t>Yip</w:t>
      </w:r>
      <w:r w:rsidR="00FD387B">
        <w:rPr>
          <w:rFonts w:ascii="Times New Roman" w:hAnsi="Times New Roman" w:cs="Times New Roman"/>
        </w:rPr>
        <w:t>,</w:t>
      </w:r>
      <w:r w:rsidRPr="00CD5C0A">
        <w:rPr>
          <w:rFonts w:ascii="Times New Roman" w:hAnsi="Times New Roman" w:cs="Times New Roman"/>
        </w:rPr>
        <w:t xml:space="preserve"> P.</w:t>
      </w:r>
      <w:r w:rsidR="00FD387B">
        <w:rPr>
          <w:rFonts w:ascii="Times New Roman" w:hAnsi="Times New Roman" w:cs="Times New Roman"/>
        </w:rPr>
        <w:t xml:space="preserve"> </w:t>
      </w:r>
      <w:r w:rsidRPr="00CD5C0A">
        <w:rPr>
          <w:rFonts w:ascii="Times New Roman" w:hAnsi="Times New Roman" w:cs="Times New Roman"/>
        </w:rPr>
        <w:t>C., Hannam, J.</w:t>
      </w:r>
      <w:r w:rsidR="00FD387B">
        <w:rPr>
          <w:rFonts w:ascii="Times New Roman" w:hAnsi="Times New Roman" w:cs="Times New Roman"/>
        </w:rPr>
        <w:t xml:space="preserve"> </w:t>
      </w:r>
      <w:r w:rsidRPr="00CD5C0A">
        <w:rPr>
          <w:rFonts w:ascii="Times New Roman" w:hAnsi="Times New Roman" w:cs="Times New Roman"/>
        </w:rPr>
        <w:t>A., Cameron, A.</w:t>
      </w:r>
      <w:r w:rsidR="00FD387B">
        <w:rPr>
          <w:rFonts w:ascii="Times New Roman" w:hAnsi="Times New Roman" w:cs="Times New Roman"/>
        </w:rPr>
        <w:t xml:space="preserve"> </w:t>
      </w:r>
      <w:r w:rsidRPr="00CD5C0A">
        <w:rPr>
          <w:rFonts w:ascii="Times New Roman" w:hAnsi="Times New Roman" w:cs="Times New Roman"/>
        </w:rPr>
        <w:t xml:space="preserve">J. &amp; Campbell D. (2010).  Incidence of residual neuromuscular blockade in a post-anaesthetic care unit.  </w:t>
      </w:r>
      <w:r w:rsidRPr="00FD387B">
        <w:rPr>
          <w:rFonts w:ascii="Times New Roman" w:hAnsi="Times New Roman" w:cs="Times New Roman"/>
          <w:i/>
        </w:rPr>
        <w:t>Anaesthesia and Intensive Care 38</w:t>
      </w:r>
      <w:r w:rsidRPr="00CD5C0A">
        <w:rPr>
          <w:rFonts w:ascii="Times New Roman" w:hAnsi="Times New Roman" w:cs="Times New Roman"/>
        </w:rPr>
        <w:t>, 91-95</w:t>
      </w:r>
    </w:p>
    <w:p w14:paraId="448DF664" w14:textId="77777777" w:rsidR="007D4F57" w:rsidRPr="00FC7361" w:rsidRDefault="007D4F57" w:rsidP="007D4F57">
      <w:pPr>
        <w:rPr>
          <w:rFonts w:eastAsia="Times New Roman"/>
        </w:rPr>
      </w:pPr>
    </w:p>
    <w:p w14:paraId="153234D8" w14:textId="77777777" w:rsidR="007D4F57" w:rsidRPr="00FC7361" w:rsidRDefault="007D4F57" w:rsidP="007D4F57">
      <w:pPr>
        <w:rPr>
          <w:rFonts w:eastAsia="Times New Roman"/>
        </w:rPr>
      </w:pPr>
    </w:p>
    <w:p w14:paraId="42220621" w14:textId="77777777" w:rsidR="007D4F57" w:rsidRPr="00FC7361" w:rsidRDefault="007D4F57" w:rsidP="007D4F57">
      <w:pPr>
        <w:rPr>
          <w:rFonts w:eastAsia="Times New Roman"/>
        </w:rPr>
      </w:pPr>
    </w:p>
    <w:p w14:paraId="2E51FAA7" w14:textId="77777777" w:rsidR="007D4F57" w:rsidRPr="00FC7361" w:rsidRDefault="007D4F57" w:rsidP="007D4F57">
      <w:pPr>
        <w:rPr>
          <w:rFonts w:eastAsia="Times New Roman"/>
        </w:rPr>
      </w:pPr>
    </w:p>
    <w:p w14:paraId="2B9BA2CB" w14:textId="77777777" w:rsidR="007D4F57" w:rsidRDefault="007D4F57" w:rsidP="007D4F57">
      <w:pPr>
        <w:jc w:val="center"/>
      </w:pPr>
    </w:p>
    <w:p w14:paraId="2A016B5B" w14:textId="77777777" w:rsidR="000B0B37" w:rsidRDefault="000B0B37" w:rsidP="000B0B37">
      <w:pPr>
        <w:spacing w:line="480" w:lineRule="auto"/>
        <w:ind w:firstLine="720"/>
        <w:jc w:val="center"/>
        <w:rPr>
          <w:rFonts w:eastAsia="Times New Roman"/>
        </w:rPr>
      </w:pPr>
    </w:p>
    <w:p w14:paraId="38909203" w14:textId="77777777" w:rsidR="00B51A6F" w:rsidRDefault="00B51A6F" w:rsidP="000B0B37">
      <w:pPr>
        <w:spacing w:line="480" w:lineRule="auto"/>
        <w:ind w:firstLine="720"/>
        <w:jc w:val="center"/>
        <w:rPr>
          <w:rFonts w:eastAsia="Times New Roman"/>
        </w:rPr>
      </w:pPr>
    </w:p>
    <w:p w14:paraId="1D3E5668" w14:textId="77777777" w:rsidR="00B51A6F" w:rsidRDefault="00B51A6F" w:rsidP="000B0B37">
      <w:pPr>
        <w:spacing w:line="480" w:lineRule="auto"/>
        <w:ind w:firstLine="720"/>
        <w:jc w:val="center"/>
        <w:rPr>
          <w:rFonts w:eastAsia="Times New Roman"/>
        </w:rPr>
      </w:pPr>
    </w:p>
    <w:p w14:paraId="7B859B09" w14:textId="77777777" w:rsidR="00B51A6F" w:rsidRDefault="00B51A6F" w:rsidP="000B0B37">
      <w:pPr>
        <w:spacing w:line="480" w:lineRule="auto"/>
        <w:ind w:firstLine="720"/>
        <w:jc w:val="center"/>
        <w:rPr>
          <w:rFonts w:eastAsia="Times New Roman"/>
        </w:rPr>
      </w:pPr>
    </w:p>
    <w:p w14:paraId="1D6E36C7" w14:textId="745F6BBB" w:rsidR="00B51A6F" w:rsidRDefault="00B51A6F" w:rsidP="009379D8">
      <w:pPr>
        <w:spacing w:line="480" w:lineRule="auto"/>
        <w:ind w:firstLine="720"/>
        <w:rPr>
          <w:rFonts w:ascii="Times New Roman" w:eastAsia="Times New Roman" w:hAnsi="Times New Roman" w:cs="Times New Roman"/>
        </w:rPr>
      </w:pPr>
    </w:p>
    <w:p w14:paraId="421A3C1C" w14:textId="77777777" w:rsidR="00562A3E" w:rsidRDefault="00562A3E" w:rsidP="009379D8">
      <w:pPr>
        <w:spacing w:line="480" w:lineRule="auto"/>
        <w:ind w:firstLine="720"/>
        <w:rPr>
          <w:rFonts w:ascii="Times New Roman" w:eastAsia="Times New Roman" w:hAnsi="Times New Roman" w:cs="Times New Roman"/>
        </w:rPr>
      </w:pPr>
    </w:p>
    <w:p w14:paraId="2BF04986" w14:textId="77777777" w:rsidR="005E7FB2" w:rsidRDefault="005E7FB2" w:rsidP="006D27C5">
      <w:pPr>
        <w:rPr>
          <w:rFonts w:ascii="Times New Roman" w:hAnsi="Times New Roman" w:cs="Times New Roman"/>
        </w:rPr>
      </w:pPr>
    </w:p>
    <w:p w14:paraId="76BEA9CE" w14:textId="622AFC96" w:rsidR="00857E34" w:rsidRPr="00240E96" w:rsidRDefault="00945026" w:rsidP="005E7FB2">
      <w:pPr>
        <w:jc w:val="center"/>
        <w:rPr>
          <w:rFonts w:eastAsia="Times New Roman"/>
          <w:b/>
        </w:rPr>
      </w:pPr>
      <w:r w:rsidRPr="00240E96">
        <w:rPr>
          <w:rFonts w:ascii="Times New Roman" w:hAnsi="Times New Roman" w:cs="Times New Roman"/>
          <w:b/>
        </w:rPr>
        <w:lastRenderedPageBreak/>
        <w:t>Appendix A</w:t>
      </w:r>
    </w:p>
    <w:p w14:paraId="0B853BF3" w14:textId="77777777" w:rsidR="00857E34" w:rsidRDefault="00857E34" w:rsidP="00B51A6F">
      <w:pPr>
        <w:jc w:val="center"/>
        <w:rPr>
          <w:rFonts w:ascii="Times New Roman" w:hAnsi="Times New Roman" w:cs="Times New Roman"/>
        </w:rPr>
      </w:pPr>
    </w:p>
    <w:p w14:paraId="4B573E39" w14:textId="77777777" w:rsidR="00B51A6F" w:rsidRPr="00B51A6F" w:rsidRDefault="00B51A6F" w:rsidP="00B51A6F">
      <w:pPr>
        <w:jc w:val="center"/>
        <w:rPr>
          <w:rFonts w:ascii="Times New Roman" w:hAnsi="Times New Roman" w:cs="Times New Roman"/>
        </w:rPr>
      </w:pPr>
      <w:r w:rsidRPr="00B51A6F">
        <w:rPr>
          <w:rFonts w:ascii="Times New Roman" w:hAnsi="Times New Roman" w:cs="Times New Roman"/>
        </w:rPr>
        <w:t>Roger’s Diffusion of Innovations Theory Concept Map</w:t>
      </w:r>
      <w:r w:rsidRPr="00B51A6F">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C3C6AE4" wp14:editId="14DD96B4">
                <wp:simplePos x="0" y="0"/>
                <wp:positionH relativeFrom="column">
                  <wp:posOffset>1537335</wp:posOffset>
                </wp:positionH>
                <wp:positionV relativeFrom="paragraph">
                  <wp:posOffset>1833880</wp:posOffset>
                </wp:positionV>
                <wp:extent cx="2400300" cy="1978660"/>
                <wp:effectExtent l="50800" t="25400" r="88900" b="53340"/>
                <wp:wrapThrough wrapText="bothSides">
                  <wp:wrapPolygon edited="0">
                    <wp:start x="10286" y="-277"/>
                    <wp:lineTo x="8914" y="0"/>
                    <wp:lineTo x="8914" y="4436"/>
                    <wp:lineTo x="-457" y="4436"/>
                    <wp:lineTo x="-457" y="8596"/>
                    <wp:lineTo x="5486" y="13309"/>
                    <wp:lineTo x="4800" y="17746"/>
                    <wp:lineTo x="3657" y="17746"/>
                    <wp:lineTo x="3657" y="21905"/>
                    <wp:lineTo x="18057" y="21905"/>
                    <wp:lineTo x="16914" y="17746"/>
                    <wp:lineTo x="16229" y="13309"/>
                    <wp:lineTo x="21714" y="8873"/>
                    <wp:lineTo x="22171" y="8041"/>
                    <wp:lineTo x="19886" y="6932"/>
                    <wp:lineTo x="12800" y="4436"/>
                    <wp:lineTo x="11429" y="-277"/>
                    <wp:lineTo x="10286" y="-277"/>
                  </wp:wrapPolygon>
                </wp:wrapThrough>
                <wp:docPr id="5" name="5-Point Star 5"/>
                <wp:cNvGraphicFramePr/>
                <a:graphic xmlns:a="http://schemas.openxmlformats.org/drawingml/2006/main">
                  <a:graphicData uri="http://schemas.microsoft.com/office/word/2010/wordprocessingShape">
                    <wps:wsp>
                      <wps:cNvSpPr/>
                      <wps:spPr>
                        <a:xfrm>
                          <a:off x="0" y="0"/>
                          <a:ext cx="2400300" cy="1978660"/>
                        </a:xfrm>
                        <a:prstGeom prst="star5">
                          <a:avLst/>
                        </a:prstGeom>
                      </wps:spPr>
                      <wps:style>
                        <a:lnRef idx="2">
                          <a:schemeClr val="accent6"/>
                        </a:lnRef>
                        <a:fillRef idx="1">
                          <a:schemeClr val="lt1"/>
                        </a:fillRef>
                        <a:effectRef idx="0">
                          <a:schemeClr val="accent6"/>
                        </a:effectRef>
                        <a:fontRef idx="minor">
                          <a:schemeClr val="dk1"/>
                        </a:fontRef>
                      </wps:style>
                      <wps:txbx>
                        <w:txbxContent>
                          <w:p w14:paraId="31C14F0D" w14:textId="77777777" w:rsidR="00E80126" w:rsidRDefault="00E80126" w:rsidP="00B51A6F">
                            <w:pPr>
                              <w:jc w:val="center"/>
                            </w:pPr>
                            <w:r>
                              <w:t>Diffusion of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C6AE4" id="5-Point Star 5" o:spid="_x0000_s1026" style="position:absolute;left:0;text-align:left;margin-left:121.05pt;margin-top:144.4pt;width:189pt;height:15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0300,197866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VgQG8CAAAiBQAADgAAAGRycy9lMm9Eb2MueG1srFTfT9swEH6ftP/B8jsk6doCFSmqQEyTEKtW&#10;Jp5dx6bRHJ9nX5t2f/3OThoY69O0F8eX+/3dd76+2TeG7ZQPNdiSF+c5Z8pKqGr7UvLvT/dnl5wF&#10;FLYSBqwq+UEFfjP/+OG6dTM1gg2YSnlGQWyYta7kG0Q3y7IgN6oR4RycsqTU4BuBJPqXrPKipeiN&#10;yUZ5Ps1a8JXzIFUI9PeuU/J5iq+1kvhV66CQmZJTbZhOn851PLP5tZi9eOE2tezLEP9QRSNqS0mH&#10;UHcCBdv6+q9QTS09BNB4LqHJQOtaqtQDdVPk77pZbYRTqRcCJ7gBpvD/wsrH3dKzuir5hDMrGhrR&#10;5GwJtUW2QuHZJCLUujAjw5Vb+l4KdI3t7rVv4pcaYfuE6mFAVe2RSfo5Guf5p5zAl6Qrri4up9OE&#10;e/bq7nzAzwoaFi8lJ8L4SYJT7B4CUk6yPdqQEOvpKkg3PBgVizD2m9LUS8yZvBOL1K3xbCdo/kJK&#10;ZXEaO6J4yTq66dqYwbE45Wiw6J162+imErsGx/yU458ZB4+UFSwOzk1twZ8KUP0YMnf2x+67nmP7&#10;uF/v+6msoTrQND10NA9O3tcE6IMIuBSeeE1DoF3Fr3RoA23Job9xtgH/69T/aE90Iy1nLe0JTefn&#10;VnjFmfliiYhXxXgcFysJ48nFiAT/VrN+q7Hb5hZoFAW9Ck6ma7RHc7xqD80zrfQiZiWVsJJyl1yi&#10;Pwq32O0vPQpSLRbJjJbJCXywKydj8Ahw5MvT/ll417MKiZCPcNwpMXvHrc42elpYbBF0nYgXIe5w&#10;7aGnRUz86R+NuOlv5WT1+rTNfwMAAP//AwBQSwMEFAAGAAgAAAAhAEJHEZrhAAAACwEAAA8AAABk&#10;cnMvZG93bnJldi54bWxMj09Pg0AQxe8mfofNmHizuxBSCWVpjPFPYg+mrSYeF5gCLTtL2G3Bb+94&#10;0tubmZc3v5evZ9uLC46+c6QhWigQSJWrO2o0fOyf71IQPhiqTe8INXyjh3VxfZWbrHYTbfGyC43g&#10;EPKZ0dCGMGRS+qpFa/zCDUh8O7jRmsDj2Mh6NBOH217GSi2lNR3xh9YM+NhiddqdrYbk/e14ijdf&#10;ezp84lP3srmPXqdS69ub+WEFIuAc/szwi8/oUDBT6c5Ue9FriJM4YiuLNOUO7FjGijclC6USkEUu&#10;/3cofgAAAP//AwBQSwECLQAUAAYACAAAACEA5JnDwPsAAADhAQAAEwAAAAAAAAAAAAAAAAAAAAAA&#10;W0NvbnRlbnRfVHlwZXNdLnhtbFBLAQItABQABgAIAAAAIQAjsmrh1wAAAJQBAAALAAAAAAAAAAAA&#10;AAAAACwBAABfcmVscy8ucmVsc1BLAQItABQABgAIAAAAIQCEtWBAbwIAACIFAAAOAAAAAAAAAAAA&#10;AAAAACwCAABkcnMvZTJvRG9jLnhtbFBLAQItABQABgAIAAAAIQBCRxGa4QAAAAsBAAAPAAAAAAAA&#10;AAAAAAAAAMcEAABkcnMvZG93bnJldi54bWxQSwUGAAAAAAQABADzAAAA1QUAAAAA&#10;" adj="-11796480,,5400" path="m3,755779l916838,755784,1200150,,1483462,755784,2400297,755779,1658558,1222874,1941882,1978655,1200150,1511551,458418,1978655,741742,1222874,3,755779xe" fillcolor="white [3201]" strokecolor="#70ad47 [3209]" strokeweight="1pt">
                <v:stroke joinstyle="miter"/>
                <v:formulas/>
                <v:path arrowok="t" o:connecttype="custom" o:connectlocs="3,755779;916838,755784;1200150,0;1483462,755784;2400297,755779;1658558,1222874;1941882,1978655;1200150,1511551;458418,1978655;741742,1222874;3,755779" o:connectangles="0,0,0,0,0,0,0,0,0,0,0" textboxrect="0,0,2400300,1978660"/>
                <v:textbox>
                  <w:txbxContent>
                    <w:p w14:paraId="31C14F0D" w14:textId="77777777" w:rsidR="00E80126" w:rsidRDefault="00E80126" w:rsidP="00B51A6F">
                      <w:pPr>
                        <w:jc w:val="center"/>
                      </w:pPr>
                      <w:r>
                        <w:t>Diffusion of Innovation</w:t>
                      </w:r>
                    </w:p>
                  </w:txbxContent>
                </v:textbox>
                <w10:wrap type="through"/>
              </v:shape>
            </w:pict>
          </mc:Fallback>
        </mc:AlternateContent>
      </w:r>
      <w:r w:rsidRPr="00B51A6F">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13EB441F" wp14:editId="43A10CBD">
                <wp:simplePos x="0" y="0"/>
                <wp:positionH relativeFrom="column">
                  <wp:posOffset>-291465</wp:posOffset>
                </wp:positionH>
                <wp:positionV relativeFrom="paragraph">
                  <wp:posOffset>725805</wp:posOffset>
                </wp:positionV>
                <wp:extent cx="5603240" cy="4023995"/>
                <wp:effectExtent l="0" t="0" r="60960" b="40005"/>
                <wp:wrapNone/>
                <wp:docPr id="966" name="Page-1"/>
                <wp:cNvGraphicFramePr/>
                <a:graphic xmlns:a="http://schemas.openxmlformats.org/drawingml/2006/main">
                  <a:graphicData uri="http://schemas.microsoft.com/office/word/2010/wordprocessingGroup">
                    <wpg:wgp>
                      <wpg:cNvGrpSpPr/>
                      <wpg:grpSpPr>
                        <a:xfrm>
                          <a:off x="0" y="0"/>
                          <a:ext cx="5603240" cy="4023995"/>
                          <a:chOff x="6000" y="6000"/>
                          <a:chExt cx="5603811" cy="4024508"/>
                        </a:xfrm>
                      </wpg:grpSpPr>
                      <wps:wsp>
                        <wps:cNvPr id="970" name="Ellipse"/>
                        <wps:cNvSpPr/>
                        <wps:spPr>
                          <a:xfrm>
                            <a:off x="1241906" y="952772"/>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4A5465"/>
                          </a:solidFill>
                          <a:ln w="18000" cap="flat">
                            <a:solidFill>
                              <a:srgbClr val="4A5465"/>
                            </a:solidFill>
                            <a:bevel/>
                          </a:ln>
                        </wps:spPr>
                        <wps:txbx>
                          <w:txbxContent>
                            <w:p w14:paraId="585DC615" w14:textId="77777777" w:rsidR="00E80126" w:rsidRDefault="00E80126" w:rsidP="00B51A6F">
                              <w:pPr>
                                <w:snapToGrid w:val="0"/>
                                <w:jc w:val="center"/>
                              </w:pPr>
                              <w:r>
                                <w:rPr>
                                  <w:rFonts w:ascii="Comic Sans MS"/>
                                  <w:color w:val="FFFFFF"/>
                                  <w:sz w:val="12"/>
                                  <w:szCs w:val="12"/>
                                </w:rPr>
                                <w:t>Knowledge</w:t>
                              </w:r>
                            </w:p>
                          </w:txbxContent>
                        </wps:txbx>
                        <wps:bodyPr wrap="square" lIns="36000" tIns="0" rIns="36000" bIns="0" rtlCol="0" anchor="ctr"/>
                      </wps:wsp>
                      <wps:wsp>
                        <wps:cNvPr id="971" name="Ellipse">
                          <a:hlinkClick r:id="" action="ppaction://hlinksldjump"/>
                        </wps:cNvPr>
                        <wps:cNvSpPr/>
                        <wps:spPr>
                          <a:xfrm>
                            <a:off x="3425811" y="952772"/>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4A5465"/>
                          </a:solidFill>
                          <a:ln w="18000" cap="flat">
                            <a:solidFill>
                              <a:srgbClr val="4A5465"/>
                            </a:solidFill>
                            <a:bevel/>
                          </a:ln>
                        </wps:spPr>
                        <wps:txbx>
                          <w:txbxContent>
                            <w:p w14:paraId="277FBBCB" w14:textId="77777777" w:rsidR="00E80126" w:rsidRDefault="00E80126" w:rsidP="00B51A6F">
                              <w:pPr>
                                <w:snapToGrid w:val="0"/>
                                <w:jc w:val="center"/>
                              </w:pPr>
                              <w:r>
                                <w:rPr>
                                  <w:rFonts w:ascii="Comic Sans MS"/>
                                  <w:color w:val="FFFFFF"/>
                                  <w:sz w:val="12"/>
                                  <w:szCs w:val="12"/>
                                </w:rPr>
                                <w:t>Persuasion</w:t>
                              </w:r>
                            </w:p>
                          </w:txbxContent>
                        </wps:txbx>
                        <wps:bodyPr wrap="square" lIns="36000" tIns="0" rIns="36000" bIns="0" rtlCol="0" anchor="ctr"/>
                      </wps:wsp>
                      <wps:wsp>
                        <wps:cNvPr id="972" name="Ellipse"/>
                        <wps:cNvSpPr/>
                        <wps:spPr>
                          <a:xfrm>
                            <a:off x="1514031" y="2415449"/>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4A5465"/>
                          </a:solidFill>
                          <a:ln w="18000" cap="flat">
                            <a:solidFill>
                              <a:srgbClr val="4A5465"/>
                            </a:solidFill>
                            <a:bevel/>
                          </a:ln>
                        </wps:spPr>
                        <wps:txbx>
                          <w:txbxContent>
                            <w:p w14:paraId="3758FF5E" w14:textId="77777777" w:rsidR="00E80126" w:rsidRDefault="00E80126" w:rsidP="00B51A6F">
                              <w:pPr>
                                <w:snapToGrid w:val="0"/>
                                <w:jc w:val="center"/>
                              </w:pPr>
                              <w:r>
                                <w:rPr>
                                  <w:rFonts w:ascii="Comic Sans MS"/>
                                  <w:color w:val="FFFFFF"/>
                                  <w:sz w:val="12"/>
                                  <w:szCs w:val="12"/>
                                </w:rPr>
                                <w:t>Implementation/ Confirmation</w:t>
                              </w:r>
                            </w:p>
                          </w:txbxContent>
                        </wps:txbx>
                        <wps:bodyPr wrap="square" lIns="36000" tIns="0" rIns="36000" bIns="0" rtlCol="0" anchor="ctr"/>
                      </wps:wsp>
                      <wps:wsp>
                        <wps:cNvPr id="973" name="Ellipse"/>
                        <wps:cNvSpPr/>
                        <wps:spPr>
                          <a:xfrm>
                            <a:off x="4030961" y="2397921"/>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4A5465"/>
                          </a:solidFill>
                          <a:ln w="18000" cap="flat">
                            <a:solidFill>
                              <a:srgbClr val="4A5465"/>
                            </a:solidFill>
                            <a:bevel/>
                          </a:ln>
                        </wps:spPr>
                        <wps:txbx>
                          <w:txbxContent>
                            <w:p w14:paraId="5EBB1885" w14:textId="77777777" w:rsidR="00E80126" w:rsidRDefault="00E80126" w:rsidP="00B51A6F">
                              <w:pPr>
                                <w:snapToGrid w:val="0"/>
                                <w:jc w:val="center"/>
                              </w:pPr>
                              <w:r>
                                <w:rPr>
                                  <w:rFonts w:ascii="Comic Sans MS"/>
                                  <w:color w:val="FFFFFF"/>
                                  <w:sz w:val="12"/>
                                  <w:szCs w:val="12"/>
                                </w:rPr>
                                <w:t>Decision</w:t>
                              </w:r>
                            </w:p>
                          </w:txbxContent>
                        </wps:txbx>
                        <wps:bodyPr wrap="square" lIns="36000" tIns="0" rIns="36000" bIns="0" rtlCol="0" anchor="ctr"/>
                      </wps:wsp>
                      <wps:wsp>
                        <wps:cNvPr id="976" name="Connector"/>
                        <wps:cNvSpPr/>
                        <wps:spPr>
                          <a:xfrm rot="-9002589">
                            <a:off x="1857483" y="1599736"/>
                            <a:ext cx="827678" cy="0"/>
                          </a:xfrm>
                          <a:custGeom>
                            <a:avLst/>
                            <a:gdLst/>
                            <a:ahLst/>
                            <a:cxnLst/>
                            <a:rect l="0" t="0" r="0" b="0"/>
                            <a:pathLst>
                              <a:path w="827678" fill="none">
                                <a:moveTo>
                                  <a:pt x="0" y="0"/>
                                </a:moveTo>
                                <a:lnTo>
                                  <a:pt x="827678" y="0"/>
                                </a:lnTo>
                              </a:path>
                            </a:pathLst>
                          </a:custGeom>
                          <a:solidFill>
                            <a:srgbClr val="FFFFFF"/>
                          </a:solidFill>
                          <a:ln w="6000" cap="flat">
                            <a:solidFill>
                              <a:srgbClr val="696969"/>
                            </a:solidFill>
                            <a:bevel/>
                            <a:tailEnd type="stealth" w="med" len="med"/>
                          </a:ln>
                        </wps:spPr>
                        <wps:bodyPr/>
                      </wps:wsp>
                      <wps:wsp>
                        <wps:cNvPr id="977" name="Connector"/>
                        <wps:cNvSpPr/>
                        <wps:spPr>
                          <a:xfrm rot="-2278600">
                            <a:off x="2936907" y="1613807"/>
                            <a:ext cx="698967" cy="0"/>
                          </a:xfrm>
                          <a:custGeom>
                            <a:avLst/>
                            <a:gdLst/>
                            <a:ahLst/>
                            <a:cxnLst/>
                            <a:rect l="0" t="0" r="0" b="0"/>
                            <a:pathLst>
                              <a:path w="698967" fill="none">
                                <a:moveTo>
                                  <a:pt x="0" y="0"/>
                                </a:moveTo>
                                <a:lnTo>
                                  <a:pt x="698967" y="0"/>
                                </a:lnTo>
                              </a:path>
                            </a:pathLst>
                          </a:custGeom>
                          <a:solidFill>
                            <a:srgbClr val="FFFFFF"/>
                          </a:solidFill>
                          <a:ln w="6000" cap="flat">
                            <a:solidFill>
                              <a:srgbClr val="696969"/>
                            </a:solidFill>
                            <a:bevel/>
                            <a:tailEnd type="stealth" w="med" len="med"/>
                          </a:ln>
                        </wps:spPr>
                        <wps:bodyPr/>
                      </wps:wsp>
                      <wps:wsp>
                        <wps:cNvPr id="978" name="Ellipse"/>
                        <wps:cNvSpPr/>
                        <wps:spPr>
                          <a:xfrm>
                            <a:off x="1196551" y="6000"/>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3E1846E4" w14:textId="77777777" w:rsidR="00E80126" w:rsidRDefault="00E80126" w:rsidP="00B51A6F">
                              <w:pPr>
                                <w:snapToGrid w:val="0"/>
                                <w:jc w:val="center"/>
                              </w:pPr>
                              <w:r>
                                <w:rPr>
                                  <w:rFonts w:ascii="Comic Sans MS"/>
                                  <w:color w:val="FFFFFF"/>
                                  <w:sz w:val="12"/>
                                  <w:szCs w:val="12"/>
                                </w:rPr>
                                <w:t>Personality Variables</w:t>
                              </w:r>
                            </w:p>
                          </w:txbxContent>
                        </wps:txbx>
                        <wps:bodyPr wrap="square" lIns="36000" tIns="0" rIns="36000" bIns="0" rtlCol="0" anchor="ctr"/>
                      </wps:wsp>
                      <wps:wsp>
                        <wps:cNvPr id="979" name="Ellipse"/>
                        <wps:cNvSpPr/>
                        <wps:spPr>
                          <a:xfrm>
                            <a:off x="347811" y="3193039"/>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5E058AFB" w14:textId="77777777" w:rsidR="00E80126" w:rsidRDefault="00E80126" w:rsidP="00B51A6F">
                              <w:pPr>
                                <w:snapToGrid w:val="0"/>
                                <w:jc w:val="center"/>
                              </w:pPr>
                              <w:r>
                                <w:rPr>
                                  <w:rFonts w:ascii="Comic Sans MS"/>
                                  <w:color w:val="FFFFFF"/>
                                  <w:sz w:val="12"/>
                                  <w:szCs w:val="12"/>
                                </w:rPr>
                                <w:t>Technology</w:t>
                              </w:r>
                            </w:p>
                          </w:txbxContent>
                        </wps:txbx>
                        <wps:bodyPr wrap="square" lIns="36000" tIns="0" rIns="36000" bIns="0" rtlCol="0" anchor="ctr"/>
                      </wps:wsp>
                      <wps:wsp>
                        <wps:cNvPr id="980" name="Connector"/>
                        <wps:cNvSpPr/>
                        <wps:spPr>
                          <a:xfrm rot="8638846">
                            <a:off x="2119268" y="2332174"/>
                            <a:ext cx="488887" cy="0"/>
                          </a:xfrm>
                          <a:custGeom>
                            <a:avLst/>
                            <a:gdLst/>
                            <a:ahLst/>
                            <a:cxnLst/>
                            <a:rect l="0" t="0" r="0" b="0"/>
                            <a:pathLst>
                              <a:path w="488887" fill="none">
                                <a:moveTo>
                                  <a:pt x="0" y="0"/>
                                </a:moveTo>
                                <a:lnTo>
                                  <a:pt x="488887" y="0"/>
                                </a:lnTo>
                              </a:path>
                            </a:pathLst>
                          </a:custGeom>
                          <a:solidFill>
                            <a:srgbClr val="FFFFFF"/>
                          </a:solidFill>
                          <a:ln w="6000" cap="flat">
                            <a:solidFill>
                              <a:srgbClr val="000000"/>
                            </a:solidFill>
                            <a:bevel/>
                            <a:tailEnd type="stealth" w="med" len="med"/>
                          </a:ln>
                        </wps:spPr>
                        <wps:bodyPr/>
                      </wps:wsp>
                      <wps:wsp>
                        <wps:cNvPr id="981" name="Connector"/>
                        <wps:cNvSpPr/>
                        <wps:spPr>
                          <a:xfrm rot="1047787">
                            <a:off x="2995638" y="2273255"/>
                            <a:ext cx="1208689" cy="0"/>
                          </a:xfrm>
                          <a:custGeom>
                            <a:avLst/>
                            <a:gdLst/>
                            <a:ahLst/>
                            <a:cxnLst/>
                            <a:rect l="0" t="0" r="0" b="0"/>
                            <a:pathLst>
                              <a:path w="1208689" fill="none">
                                <a:moveTo>
                                  <a:pt x="0" y="0"/>
                                </a:moveTo>
                                <a:lnTo>
                                  <a:pt x="1208689" y="0"/>
                                </a:lnTo>
                              </a:path>
                            </a:pathLst>
                          </a:custGeom>
                          <a:solidFill>
                            <a:srgbClr val="FFFFFF"/>
                          </a:solidFill>
                          <a:ln w="6000" cap="flat">
                            <a:solidFill>
                              <a:srgbClr val="696969"/>
                            </a:solidFill>
                            <a:bevel/>
                            <a:tailEnd type="stealth" w="med" len="med"/>
                          </a:ln>
                        </wps:spPr>
                        <wps:bodyPr/>
                      </wps:wsp>
                      <wps:wsp>
                        <wps:cNvPr id="982" name="Ellipse"/>
                        <wps:cNvSpPr/>
                        <wps:spPr>
                          <a:xfrm>
                            <a:off x="4792299" y="3163465"/>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596ACB4C" w14:textId="77777777" w:rsidR="00E80126" w:rsidRDefault="00E80126" w:rsidP="00B51A6F">
                              <w:pPr>
                                <w:snapToGrid w:val="0"/>
                                <w:jc w:val="center"/>
                              </w:pPr>
                              <w:r>
                                <w:rPr>
                                  <w:rFonts w:ascii="Comic Sans MS"/>
                                  <w:color w:val="FFFFFF"/>
                                  <w:sz w:val="12"/>
                                  <w:szCs w:val="12"/>
                                </w:rPr>
                                <w:t>Adoption</w:t>
                              </w:r>
                            </w:p>
                          </w:txbxContent>
                        </wps:txbx>
                        <wps:bodyPr wrap="square" lIns="36000" tIns="0" rIns="36000" bIns="0" rtlCol="0" anchor="ctr"/>
                      </wps:wsp>
                      <wps:wsp>
                        <wps:cNvPr id="983" name="Ellipse"/>
                        <wps:cNvSpPr/>
                        <wps:spPr>
                          <a:xfrm>
                            <a:off x="3425811" y="3520272"/>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11B7AB27" w14:textId="77777777" w:rsidR="00E80126" w:rsidRDefault="00E80126" w:rsidP="00B51A6F">
                              <w:pPr>
                                <w:snapToGrid w:val="0"/>
                                <w:jc w:val="center"/>
                              </w:pPr>
                              <w:r>
                                <w:rPr>
                                  <w:rFonts w:ascii="Comic Sans MS"/>
                                  <w:color w:val="FFFFFF"/>
                                  <w:sz w:val="12"/>
                                  <w:szCs w:val="12"/>
                                </w:rPr>
                                <w:t>Rejection</w:t>
                              </w:r>
                            </w:p>
                          </w:txbxContent>
                        </wps:txbx>
                        <wps:bodyPr wrap="square" lIns="36000" tIns="0" rIns="36000" bIns="0" rtlCol="0" anchor="ctr"/>
                      </wps:wsp>
                      <wps:wsp>
                        <wps:cNvPr id="985" name="Connector"/>
                        <wps:cNvSpPr/>
                        <wps:spPr>
                          <a:xfrm rot="1001955">
                            <a:off x="4087940" y="1452614"/>
                            <a:ext cx="414324" cy="0"/>
                          </a:xfrm>
                          <a:custGeom>
                            <a:avLst/>
                            <a:gdLst/>
                            <a:ahLst/>
                            <a:cxnLst/>
                            <a:rect l="0" t="0" r="0" b="0"/>
                            <a:pathLst>
                              <a:path w="414324" fill="none">
                                <a:moveTo>
                                  <a:pt x="0" y="0"/>
                                </a:moveTo>
                                <a:lnTo>
                                  <a:pt x="414324" y="0"/>
                                </a:lnTo>
                              </a:path>
                            </a:pathLst>
                          </a:custGeom>
                          <a:solidFill>
                            <a:srgbClr val="FFFFFF"/>
                          </a:solidFill>
                          <a:ln w="6000" cap="flat">
                            <a:solidFill>
                              <a:srgbClr val="696969"/>
                            </a:solidFill>
                            <a:bevel/>
                            <a:tailEnd type="stealth" w="med" len="med"/>
                          </a:ln>
                        </wps:spPr>
                        <wps:bodyPr/>
                      </wps:wsp>
                      <wps:wsp>
                        <wps:cNvPr id="988" name="Ellipse"/>
                        <wps:cNvSpPr/>
                        <wps:spPr>
                          <a:xfrm>
                            <a:off x="64110" y="2397921"/>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4C062A70" w14:textId="77777777" w:rsidR="00E80126" w:rsidRDefault="00E80126" w:rsidP="00B51A6F">
                              <w:pPr>
                                <w:snapToGrid w:val="0"/>
                                <w:jc w:val="center"/>
                              </w:pPr>
                              <w:r>
                                <w:rPr>
                                  <w:rFonts w:ascii="Comic Sans MS"/>
                                  <w:color w:val="FFFFFF"/>
                                  <w:sz w:val="12"/>
                                  <w:szCs w:val="12"/>
                                </w:rPr>
                                <w:t>Motivation</w:t>
                              </w:r>
                            </w:p>
                          </w:txbxContent>
                        </wps:txbx>
                        <wps:bodyPr wrap="square" lIns="36000" tIns="0" rIns="36000" bIns="0" rtlCol="0" anchor="ctr"/>
                      </wps:wsp>
                      <wps:wsp>
                        <wps:cNvPr id="989" name="Ellipse"/>
                        <wps:cNvSpPr/>
                        <wps:spPr>
                          <a:xfrm>
                            <a:off x="689811" y="1948157"/>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6D76AFF9" w14:textId="77777777" w:rsidR="00E80126" w:rsidRDefault="00E80126" w:rsidP="00B51A6F">
                              <w:pPr>
                                <w:snapToGrid w:val="0"/>
                                <w:jc w:val="center"/>
                              </w:pPr>
                              <w:r>
                                <w:rPr>
                                  <w:rFonts w:ascii="Comic Sans MS"/>
                                  <w:color w:val="FFFFFF"/>
                                  <w:sz w:val="12"/>
                                  <w:szCs w:val="12"/>
                                </w:rPr>
                                <w:t>Adoption with Uncertainty</w:t>
                              </w:r>
                            </w:p>
                          </w:txbxContent>
                        </wps:txbx>
                        <wps:bodyPr wrap="square" lIns="36000" tIns="0" rIns="36000" bIns="0" rtlCol="0" anchor="ctr"/>
                      </wps:wsp>
                      <wps:wsp>
                        <wps:cNvPr id="990" name="Ellipse"/>
                        <wps:cNvSpPr/>
                        <wps:spPr>
                          <a:xfrm>
                            <a:off x="6000" y="952772"/>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14C13263" w14:textId="77777777" w:rsidR="00E80126" w:rsidRDefault="00E80126" w:rsidP="00B51A6F">
                              <w:pPr>
                                <w:snapToGrid w:val="0"/>
                                <w:jc w:val="center"/>
                              </w:pPr>
                              <w:r>
                                <w:rPr>
                                  <w:rFonts w:ascii="Comic Sans MS"/>
                                  <w:color w:val="FFFFFF"/>
                                  <w:sz w:val="12"/>
                                  <w:szCs w:val="12"/>
                                </w:rPr>
                                <w:t>Felt Needs and Problems</w:t>
                              </w:r>
                            </w:p>
                          </w:txbxContent>
                        </wps:txbx>
                        <wps:bodyPr wrap="square" lIns="36000" tIns="0" rIns="36000" bIns="0" rtlCol="0" anchor="ctr"/>
                      </wps:wsp>
                      <wps:wsp>
                        <wps:cNvPr id="991" name="Connector"/>
                        <wps:cNvSpPr/>
                        <wps:spPr>
                          <a:xfrm rot="-9173122">
                            <a:off x="1054350" y="929150"/>
                            <a:ext cx="352434" cy="0"/>
                          </a:xfrm>
                          <a:custGeom>
                            <a:avLst/>
                            <a:gdLst/>
                            <a:ahLst/>
                            <a:cxnLst/>
                            <a:rect l="0" t="0" r="0" b="0"/>
                            <a:pathLst>
                              <a:path w="352434" fill="none">
                                <a:moveTo>
                                  <a:pt x="0" y="0"/>
                                </a:moveTo>
                                <a:lnTo>
                                  <a:pt x="352434" y="0"/>
                                </a:lnTo>
                              </a:path>
                            </a:pathLst>
                          </a:custGeom>
                          <a:solidFill>
                            <a:srgbClr val="FFFFFF"/>
                          </a:solidFill>
                          <a:ln w="6000" cap="flat">
                            <a:solidFill>
                              <a:srgbClr val="696969"/>
                            </a:solidFill>
                            <a:bevel/>
                            <a:tailEnd type="stealth" w="med" len="med"/>
                          </a:ln>
                        </wps:spPr>
                        <wps:bodyPr/>
                      </wps:wsp>
                      <wps:wsp>
                        <wps:cNvPr id="992" name="Ellipse"/>
                        <wps:cNvSpPr/>
                        <wps:spPr>
                          <a:xfrm>
                            <a:off x="402850" y="408520"/>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5C9096"/>
                            </a:solidFill>
                            <a:bevel/>
                          </a:ln>
                          <a:effectLst>
                            <a:outerShdw dist="16971" dir="2700000" algn="tl" rotWithShape="0">
                              <a:srgbClr val="6AA4AB">
                                <a:alpha val="20000"/>
                              </a:srgbClr>
                            </a:outerShdw>
                          </a:effectLst>
                        </wps:spPr>
                        <wps:txbx>
                          <w:txbxContent>
                            <w:p w14:paraId="49C91CC9" w14:textId="77777777" w:rsidR="00E80126" w:rsidRDefault="00E80126" w:rsidP="00B51A6F">
                              <w:pPr>
                                <w:snapToGrid w:val="0"/>
                                <w:jc w:val="center"/>
                              </w:pPr>
                              <w:r>
                                <w:rPr>
                                  <w:rFonts w:ascii="Comic Sans MS"/>
                                  <w:color w:val="FFFFFF"/>
                                  <w:sz w:val="12"/>
                                  <w:szCs w:val="12"/>
                                </w:rPr>
                                <w:t>Previous Practice</w:t>
                              </w:r>
                            </w:p>
                          </w:txbxContent>
                        </wps:txbx>
                        <wps:bodyPr wrap="square" lIns="36000" tIns="0" rIns="36000" bIns="0" rtlCol="0" anchor="ctr"/>
                      </wps:wsp>
                      <wps:wsp>
                        <wps:cNvPr id="993" name="Connector"/>
                        <wps:cNvSpPr/>
                        <wps:spPr>
                          <a:xfrm rot="9711178">
                            <a:off x="662078" y="1300488"/>
                            <a:ext cx="594615" cy="0"/>
                          </a:xfrm>
                          <a:custGeom>
                            <a:avLst/>
                            <a:gdLst/>
                            <a:ahLst/>
                            <a:cxnLst/>
                            <a:rect l="0" t="0" r="0" b="0"/>
                            <a:pathLst>
                              <a:path w="594615" fill="none">
                                <a:moveTo>
                                  <a:pt x="0" y="0"/>
                                </a:moveTo>
                                <a:lnTo>
                                  <a:pt x="594615" y="0"/>
                                </a:lnTo>
                              </a:path>
                            </a:pathLst>
                          </a:custGeom>
                          <a:solidFill>
                            <a:srgbClr val="FFFFFF"/>
                          </a:solidFill>
                          <a:ln w="6000" cap="flat">
                            <a:solidFill>
                              <a:srgbClr val="696969"/>
                            </a:solidFill>
                            <a:bevel/>
                            <a:tailEnd type="stealth" w="med" len="med"/>
                          </a:ln>
                        </wps:spPr>
                        <wps:bodyPr/>
                      </wps:wsp>
                      <wps:wsp>
                        <wps:cNvPr id="994" name="Connector"/>
                        <wps:cNvSpPr/>
                        <wps:spPr>
                          <a:xfrm rot="-5755891">
                            <a:off x="1396636" y="734504"/>
                            <a:ext cx="438885" cy="0"/>
                          </a:xfrm>
                          <a:custGeom>
                            <a:avLst/>
                            <a:gdLst/>
                            <a:ahLst/>
                            <a:cxnLst/>
                            <a:rect l="0" t="0" r="0" b="0"/>
                            <a:pathLst>
                              <a:path w="438885" fill="none">
                                <a:moveTo>
                                  <a:pt x="0" y="0"/>
                                </a:moveTo>
                                <a:lnTo>
                                  <a:pt x="438885" y="0"/>
                                </a:lnTo>
                              </a:path>
                            </a:pathLst>
                          </a:custGeom>
                          <a:solidFill>
                            <a:srgbClr val="FFFFFF"/>
                          </a:solidFill>
                          <a:ln w="6000" cap="flat">
                            <a:solidFill>
                              <a:srgbClr val="696969"/>
                            </a:solidFill>
                            <a:bevel/>
                            <a:tailEnd type="stealth" w="med" len="med"/>
                          </a:ln>
                        </wps:spPr>
                        <wps:bodyPr/>
                      </wps:wsp>
                      <wps:wsp>
                        <wps:cNvPr id="995" name="Ellipse"/>
                        <wps:cNvSpPr/>
                        <wps:spPr>
                          <a:xfrm>
                            <a:off x="3056079" y="6000"/>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290A0821" w14:textId="77777777" w:rsidR="00E80126" w:rsidRDefault="00E80126" w:rsidP="00B51A6F">
                              <w:pPr>
                                <w:snapToGrid w:val="0"/>
                                <w:jc w:val="center"/>
                              </w:pPr>
                              <w:r>
                                <w:rPr>
                                  <w:rFonts w:ascii="Comic Sans MS"/>
                                  <w:color w:val="FFFFFF"/>
                                  <w:sz w:val="12"/>
                                  <w:szCs w:val="12"/>
                                </w:rPr>
                                <w:t>Relative Advantage</w:t>
                              </w:r>
                            </w:p>
                          </w:txbxContent>
                        </wps:txbx>
                        <wps:bodyPr wrap="square" lIns="36000" tIns="0" rIns="36000" bIns="0" rtlCol="0" anchor="ctr"/>
                      </wps:wsp>
                      <wps:wsp>
                        <wps:cNvPr id="996" name="Ellipse"/>
                        <wps:cNvSpPr/>
                        <wps:spPr>
                          <a:xfrm>
                            <a:off x="4371354" y="153402"/>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28B3D58F" w14:textId="77777777" w:rsidR="00E80126" w:rsidRDefault="00E80126" w:rsidP="00B51A6F">
                              <w:pPr>
                                <w:snapToGrid w:val="0"/>
                                <w:jc w:val="center"/>
                              </w:pPr>
                              <w:r>
                                <w:rPr>
                                  <w:rFonts w:ascii="Comic Sans MS"/>
                                  <w:color w:val="FFFFFF"/>
                                  <w:sz w:val="12"/>
                                  <w:szCs w:val="12"/>
                                </w:rPr>
                                <w:t>Compatibility/Complexity</w:t>
                              </w:r>
                            </w:p>
                          </w:txbxContent>
                        </wps:txbx>
                        <wps:bodyPr wrap="square" lIns="36000" tIns="0" rIns="36000" bIns="0" rtlCol="0" anchor="ctr"/>
                      </wps:wsp>
                      <wps:wsp>
                        <wps:cNvPr id="997" name="Ellipse"/>
                        <wps:cNvSpPr/>
                        <wps:spPr>
                          <a:xfrm>
                            <a:off x="4816110" y="782693"/>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7A9476"/>
                            </a:solidFill>
                            <a:bevel/>
                          </a:ln>
                          <a:effectLst>
                            <a:outerShdw dist="16971" dir="2700000" algn="tl" rotWithShape="0">
                              <a:srgbClr val="8BA987">
                                <a:alpha val="20000"/>
                              </a:srgbClr>
                            </a:outerShdw>
                          </a:effectLst>
                        </wps:spPr>
                        <wps:txbx>
                          <w:txbxContent>
                            <w:p w14:paraId="2E2112A6" w14:textId="77777777" w:rsidR="00E80126" w:rsidRDefault="00E80126" w:rsidP="00B51A6F">
                              <w:pPr>
                                <w:snapToGrid w:val="0"/>
                                <w:jc w:val="center"/>
                              </w:pPr>
                              <w:r>
                                <w:rPr>
                                  <w:rFonts w:ascii="Comic Sans MS"/>
                                  <w:color w:val="FFFFFF"/>
                                  <w:sz w:val="12"/>
                                  <w:szCs w:val="12"/>
                                </w:rPr>
                                <w:t>Trainability</w:t>
                              </w:r>
                            </w:p>
                          </w:txbxContent>
                        </wps:txbx>
                        <wps:bodyPr wrap="square" lIns="36000" tIns="0" rIns="36000" bIns="0" rtlCol="0" anchor="ctr"/>
                      </wps:wsp>
                      <wps:wsp>
                        <wps:cNvPr id="999" name="Connector"/>
                        <wps:cNvSpPr/>
                        <wps:spPr>
                          <a:xfrm rot="-7815815">
                            <a:off x="3351760" y="734504"/>
                            <a:ext cx="572071" cy="0"/>
                          </a:xfrm>
                          <a:custGeom>
                            <a:avLst/>
                            <a:gdLst/>
                            <a:ahLst/>
                            <a:cxnLst/>
                            <a:rect l="0" t="0" r="0" b="0"/>
                            <a:pathLst>
                              <a:path w="572071" fill="none">
                                <a:moveTo>
                                  <a:pt x="0" y="0"/>
                                </a:moveTo>
                                <a:lnTo>
                                  <a:pt x="572071" y="0"/>
                                </a:lnTo>
                              </a:path>
                            </a:pathLst>
                          </a:custGeom>
                          <a:solidFill>
                            <a:srgbClr val="FFFFFF"/>
                          </a:solidFill>
                          <a:ln w="6000" cap="flat">
                            <a:solidFill>
                              <a:srgbClr val="696969"/>
                            </a:solidFill>
                            <a:bevel/>
                            <a:tailEnd type="stealth" w="med" len="med"/>
                          </a:ln>
                        </wps:spPr>
                        <wps:bodyPr/>
                      </wps:wsp>
                      <wps:wsp>
                        <wps:cNvPr id="1000" name="Connector"/>
                        <wps:cNvSpPr/>
                        <wps:spPr>
                          <a:xfrm rot="-2635696">
                            <a:off x="3994326" y="806315"/>
                            <a:ext cx="596546" cy="0"/>
                          </a:xfrm>
                          <a:custGeom>
                            <a:avLst/>
                            <a:gdLst/>
                            <a:ahLst/>
                            <a:cxnLst/>
                            <a:rect l="0" t="0" r="0" b="0"/>
                            <a:pathLst>
                              <a:path w="596546" fill="none">
                                <a:moveTo>
                                  <a:pt x="0" y="0"/>
                                </a:moveTo>
                                <a:lnTo>
                                  <a:pt x="596546" y="0"/>
                                </a:lnTo>
                              </a:path>
                            </a:pathLst>
                          </a:custGeom>
                          <a:solidFill>
                            <a:srgbClr val="FFFFFF"/>
                          </a:solidFill>
                          <a:ln w="6000" cap="flat">
                            <a:solidFill>
                              <a:srgbClr val="696969"/>
                            </a:solidFill>
                            <a:bevel/>
                            <a:tailEnd type="stealth" w="med" len="med"/>
                          </a:ln>
                        </wps:spPr>
                        <wps:bodyPr/>
                      </wps:wsp>
                      <wps:wsp>
                        <wps:cNvPr id="1001" name="Connector"/>
                        <wps:cNvSpPr/>
                        <wps:spPr>
                          <a:xfrm rot="-954710">
                            <a:off x="4207627" y="1122850"/>
                            <a:ext cx="620368" cy="0"/>
                          </a:xfrm>
                          <a:custGeom>
                            <a:avLst/>
                            <a:gdLst/>
                            <a:ahLst/>
                            <a:cxnLst/>
                            <a:rect l="0" t="0" r="0" b="0"/>
                            <a:pathLst>
                              <a:path w="620368" fill="none">
                                <a:moveTo>
                                  <a:pt x="0" y="0"/>
                                </a:moveTo>
                                <a:lnTo>
                                  <a:pt x="620368" y="0"/>
                                </a:lnTo>
                              </a:path>
                            </a:pathLst>
                          </a:custGeom>
                          <a:solidFill>
                            <a:srgbClr val="FFFFFF"/>
                          </a:solidFill>
                          <a:ln w="6000" cap="flat">
                            <a:solidFill>
                              <a:srgbClr val="696969"/>
                            </a:solidFill>
                            <a:bevel/>
                            <a:tailEnd type="stealth" w="med" len="med"/>
                          </a:ln>
                        </wps:spPr>
                        <wps:bodyPr/>
                      </wps:wsp>
                      <wps:wsp>
                        <wps:cNvPr id="1002" name="Connector"/>
                        <wps:cNvSpPr/>
                        <wps:spPr>
                          <a:xfrm rot="4045089">
                            <a:off x="4634722" y="3017953"/>
                            <a:ext cx="437989" cy="0"/>
                          </a:xfrm>
                          <a:custGeom>
                            <a:avLst/>
                            <a:gdLst/>
                            <a:ahLst/>
                            <a:cxnLst/>
                            <a:rect l="0" t="0" r="0" b="0"/>
                            <a:pathLst>
                              <a:path w="437989" fill="none">
                                <a:moveTo>
                                  <a:pt x="0" y="0"/>
                                </a:moveTo>
                                <a:lnTo>
                                  <a:pt x="437989" y="0"/>
                                </a:lnTo>
                              </a:path>
                            </a:pathLst>
                          </a:custGeom>
                          <a:solidFill>
                            <a:srgbClr val="FFFFFF"/>
                          </a:solidFill>
                          <a:ln w="6000" cap="flat">
                            <a:solidFill>
                              <a:srgbClr val="696969"/>
                            </a:solidFill>
                            <a:bevel/>
                            <a:tailEnd type="stealth" w="med" len="med"/>
                          </a:ln>
                        </wps:spPr>
                        <wps:bodyPr/>
                      </wps:wsp>
                      <wps:wsp>
                        <wps:cNvPr id="1003" name="Connector"/>
                        <wps:cNvSpPr/>
                        <wps:spPr>
                          <a:xfrm rot="7287524">
                            <a:off x="3747410" y="3242173"/>
                            <a:ext cx="712802" cy="0"/>
                          </a:xfrm>
                          <a:custGeom>
                            <a:avLst/>
                            <a:gdLst/>
                            <a:ahLst/>
                            <a:cxnLst/>
                            <a:rect l="0" t="0" r="0" b="0"/>
                            <a:pathLst>
                              <a:path w="712802" fill="none">
                                <a:moveTo>
                                  <a:pt x="0" y="0"/>
                                </a:moveTo>
                                <a:lnTo>
                                  <a:pt x="712802" y="0"/>
                                </a:lnTo>
                              </a:path>
                            </a:pathLst>
                          </a:custGeom>
                          <a:solidFill>
                            <a:srgbClr val="FFFFFF"/>
                          </a:solidFill>
                          <a:ln w="6000" cap="flat">
                            <a:solidFill>
                              <a:srgbClr val="696969"/>
                            </a:solidFill>
                            <a:bevel/>
                            <a:tailEnd type="stealth" w="med" len="med"/>
                          </a:ln>
                        </wps:spPr>
                        <wps:bodyPr/>
                      </wps:wsp>
                      <wps:wsp>
                        <wps:cNvPr id="1004" name="Connector"/>
                        <wps:cNvSpPr/>
                        <wps:spPr>
                          <a:xfrm rot="7855159">
                            <a:off x="1007569" y="3154795"/>
                            <a:ext cx="776468" cy="0"/>
                          </a:xfrm>
                          <a:custGeom>
                            <a:avLst/>
                            <a:gdLst/>
                            <a:ahLst/>
                            <a:cxnLst/>
                            <a:rect l="0" t="0" r="0" b="0"/>
                            <a:pathLst>
                              <a:path w="776468" fill="none">
                                <a:moveTo>
                                  <a:pt x="0" y="0"/>
                                </a:moveTo>
                                <a:lnTo>
                                  <a:pt x="776468" y="0"/>
                                </a:lnTo>
                              </a:path>
                            </a:pathLst>
                          </a:custGeom>
                          <a:solidFill>
                            <a:srgbClr val="FFFFFF"/>
                          </a:solidFill>
                          <a:ln w="6000" cap="flat">
                            <a:solidFill>
                              <a:srgbClr val="696969"/>
                            </a:solidFill>
                            <a:bevel/>
                            <a:tailEnd type="stealth" w="med" len="med"/>
                          </a:ln>
                        </wps:spPr>
                        <wps:bodyPr/>
                      </wps:wsp>
                      <wps:wsp>
                        <wps:cNvPr id="1005" name="Connector"/>
                        <wps:cNvSpPr/>
                        <wps:spPr>
                          <a:xfrm rot="10071240">
                            <a:off x="726057" y="2754402"/>
                            <a:ext cx="796894" cy="0"/>
                          </a:xfrm>
                          <a:custGeom>
                            <a:avLst/>
                            <a:gdLst/>
                            <a:ahLst/>
                            <a:cxnLst/>
                            <a:rect l="0" t="0" r="0" b="0"/>
                            <a:pathLst>
                              <a:path w="796894" fill="none">
                                <a:moveTo>
                                  <a:pt x="0" y="0"/>
                                </a:moveTo>
                                <a:lnTo>
                                  <a:pt x="796894" y="0"/>
                                </a:lnTo>
                              </a:path>
                            </a:pathLst>
                          </a:custGeom>
                          <a:solidFill>
                            <a:srgbClr val="FFFFFF"/>
                          </a:solidFill>
                          <a:ln w="6000" cap="flat">
                            <a:solidFill>
                              <a:srgbClr val="696969"/>
                            </a:solidFill>
                            <a:bevel/>
                            <a:tailEnd type="stealth" w="med" len="med"/>
                          </a:ln>
                        </wps:spPr>
                        <wps:bodyPr/>
                      </wps:wsp>
                      <wps:wsp>
                        <wps:cNvPr id="1006" name="Connector"/>
                        <wps:cNvSpPr/>
                        <wps:spPr>
                          <a:xfrm rot="-10631583">
                            <a:off x="1360347" y="2401961"/>
                            <a:ext cx="550866" cy="0"/>
                          </a:xfrm>
                          <a:custGeom>
                            <a:avLst/>
                            <a:gdLst/>
                            <a:ahLst/>
                            <a:cxnLst/>
                            <a:rect l="0" t="0" r="0" b="0"/>
                            <a:pathLst>
                              <a:path w="550866" fill="none">
                                <a:moveTo>
                                  <a:pt x="0" y="0"/>
                                </a:moveTo>
                                <a:lnTo>
                                  <a:pt x="550866" y="0"/>
                                </a:lnTo>
                              </a:path>
                            </a:pathLst>
                          </a:custGeom>
                          <a:solidFill>
                            <a:srgbClr val="FFFFFF"/>
                          </a:solidFill>
                          <a:ln w="6000" cap="flat">
                            <a:solidFill>
                              <a:srgbClr val="696969"/>
                            </a:solidFill>
                            <a:bevel/>
                            <a:tailEnd type="stealth" w="med" len="med"/>
                          </a:ln>
                        </wps:spPr>
                        <wps:bodyPr/>
                      </wps:wsp>
                      <wps:wsp>
                        <wps:cNvPr id="1007" name="Ellipse"/>
                        <wps:cNvSpPr/>
                        <wps:spPr>
                          <a:xfrm>
                            <a:off x="4415811" y="1411984"/>
                            <a:ext cx="793701" cy="510236"/>
                          </a:xfrm>
                          <a:custGeom>
                            <a:avLst/>
                            <a:gdLst>
                              <a:gd name="connsiteX0" fmla="*/ 396850 w 793701"/>
                              <a:gd name="connsiteY0" fmla="*/ 255118 h 510236"/>
                              <a:gd name="connsiteX1" fmla="*/ 0 w 793701"/>
                              <a:gd name="connsiteY1" fmla="*/ 255118 h 510236"/>
                              <a:gd name="connsiteX2" fmla="*/ 396850 w 793701"/>
                              <a:gd name="connsiteY2" fmla="*/ 0 h 510236"/>
                              <a:gd name="connsiteX3" fmla="*/ 793701 w 793701"/>
                              <a:gd name="connsiteY3" fmla="*/ 255118 h 510236"/>
                              <a:gd name="connsiteX4" fmla="*/ 396850 w 793701"/>
                              <a:gd name="connsiteY4" fmla="*/ 510236 h 510236"/>
                              <a:gd name="connsiteX5" fmla="*/ 145512 w 793701"/>
                              <a:gd name="connsiteY5" fmla="*/ 56693 h 510236"/>
                              <a:gd name="connsiteX6" fmla="*/ 651969 w 793701"/>
                              <a:gd name="connsiteY6" fmla="*/ 60472 h 510236"/>
                              <a:gd name="connsiteX7" fmla="*/ 670866 w 793701"/>
                              <a:gd name="connsiteY7" fmla="*/ 440315 h 510236"/>
                              <a:gd name="connsiteX8" fmla="*/ 136063 w 793701"/>
                              <a:gd name="connsiteY8" fmla="*/ 445984 h 510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3701" h="510236">
                                <a:moveTo>
                                  <a:pt x="0" y="255118"/>
                                </a:moveTo>
                                <a:cubicBezTo>
                                  <a:pt x="0" y="114220"/>
                                  <a:pt x="177676" y="0"/>
                                  <a:pt x="396850" y="0"/>
                                </a:cubicBezTo>
                                <a:cubicBezTo>
                                  <a:pt x="616025" y="0"/>
                                  <a:pt x="793701" y="114220"/>
                                  <a:pt x="793701" y="255118"/>
                                </a:cubicBezTo>
                                <a:cubicBezTo>
                                  <a:pt x="793701" y="396016"/>
                                  <a:pt x="616025" y="510236"/>
                                  <a:pt x="396850" y="510236"/>
                                </a:cubicBezTo>
                                <a:cubicBezTo>
                                  <a:pt x="177676" y="510236"/>
                                  <a:pt x="0" y="396016"/>
                                  <a:pt x="0" y="255118"/>
                                </a:cubicBezTo>
                                <a:close/>
                              </a:path>
                            </a:pathLst>
                          </a:custGeom>
                          <a:solidFill>
                            <a:srgbClr val="8BA987"/>
                          </a:solidFill>
                          <a:ln w="6000" cap="flat">
                            <a:solidFill>
                              <a:srgbClr val="5C9096"/>
                            </a:solidFill>
                            <a:bevel/>
                          </a:ln>
                          <a:effectLst>
                            <a:outerShdw dist="16971" dir="2700000" algn="tl" rotWithShape="0">
                              <a:srgbClr val="6AA4AB">
                                <a:alpha val="20000"/>
                              </a:srgbClr>
                            </a:outerShdw>
                          </a:effectLst>
                        </wps:spPr>
                        <wps:txbx>
                          <w:txbxContent>
                            <w:p w14:paraId="1FBFB6E8" w14:textId="77777777" w:rsidR="00E80126" w:rsidRDefault="00E80126" w:rsidP="00B51A6F">
                              <w:pPr>
                                <w:snapToGrid w:val="0"/>
                                <w:jc w:val="center"/>
                              </w:pPr>
                              <w:r>
                                <w:rPr>
                                  <w:rFonts w:ascii="Comic Sans MS"/>
                                  <w:color w:val="FFFFFF"/>
                                  <w:sz w:val="12"/>
                                  <w:szCs w:val="12"/>
                                </w:rPr>
                                <w:t>Observability</w:t>
                              </w:r>
                            </w:p>
                          </w:txbxContent>
                        </wps:txbx>
                        <wps:bodyPr wrap="square" lIns="36000" tIns="0" rIns="36000" bIns="0" rtlCol="0" anchor="ctr"/>
                      </wps:wsp>
                    </wpg:wgp>
                  </a:graphicData>
                </a:graphic>
                <wp14:sizeRelH relativeFrom="margin">
                  <wp14:pctWidth>0</wp14:pctWidth>
                </wp14:sizeRelH>
                <wp14:sizeRelV relativeFrom="margin">
                  <wp14:pctHeight>0</wp14:pctHeight>
                </wp14:sizeRelV>
              </wp:anchor>
            </w:drawing>
          </mc:Choice>
          <mc:Fallback>
            <w:pict>
              <v:group w14:anchorId="13EB441F" id="Page-1" o:spid="_x0000_s1027" style="position:absolute;left:0;text-align:left;margin-left:-22.95pt;margin-top:57.15pt;width:441.2pt;height:316.85pt;z-index:251659264;mso-width-relative:margin;mso-height-relative:margin" coordorigin="6000,6000" coordsize="5603811,402450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JbDBsNAAD12wAADgAAAGRycy9lMm9Eb2MueG1s7F1tb9vIEf5eoP+B0McCibl8WXKFOAfnFQUO&#10;bYBc0ctHmqIl9SiRJenI6a/vs7tcain7QlpWQ586wcFHveyrhstnZp6ZefXT3SZ3vmZVvS62lzP2&#10;0p052TYtFuvt8nL2j18+vIhnTt0k20WSF9vscvYtq2c/vf7zn17tynnmFasiX2SVg0629XxXXs5W&#10;TVPOLy7qdJVtkvplUWZbfHhTVJukwctqebGokh163+QXnuvyi11RLcqqSLO6xrvv9Iez16r/m5ss&#10;bf5+c1NnjZNfzjC3Rv2t1N9r+ffi9atkvqyScrVO22kkR8xik6y3GLTr6l3SJM5ttb7X1WadVkVd&#10;3DQv02JzUdzcrNNMrQGrYe7Baj5WxW2p1rKc75Zlt03Y2oN9Orrb9G9fP1XOenE5E5zPnG2ywY/0&#10;KVlmL5jcm125nOMrH6vyc/mpat9Y6ldyuXc31Ub+Hwtx7tSufut2NbtrnBRvhtz1vQCbn+KzwPV8&#10;IUK97+kKP45sx10Xn+NjdaF+k3T13mofM9a1D0I3lu0vzPAXcpbdpHYlJKneb1b9tM36vErKTP0G&#10;tdwJs1kR5qs3632er8s607ulvtNtVT2vsWsP7BPzAiZc7DeWLEIvijy9IWbLIuFHbrvikGHLeG/B&#10;yTy9rZuPWaH2Pvn6c92oPVsucKWkcNFOLi2223rdZL9iujebHKL9lwvHFzwOXWfntMO0bQ+afLGb&#10;eGHIWOysnP1sIOv3RsGUu1GGB7C/PXIAzxpg5DLsJu7gCnxrAL09g/tkNxm5jMAaZeQy7Cb6Rxhc&#10;S2iNwgL8gt7gWuwmIefCHxwEQtz95DxkgovBQXpN3CDyBgeJ7EEiN+Z8cBC7SRC4PgsHR8GjqlsK&#10;87nL/cFR7CZBEIo46I2CI6q7J5OVuU3Tu217n+LKSeST0lUPj7Ko5Wlo37Q4IMxL3JD61EMreZMP&#10;NMbdZTdWxznmM64xbhq7sTqeRjfGDWE39h81bci53Th4VGOIr91YPWZGT1sfx91umyN33IZB3OyR&#10;o0dNG1JkNzZPNzWynn4rLxXwjEQyuUIyzcwBkqlmDpDMtRwwmZdJI8XMXDq7y5l5lqzwJNaPEvnp&#10;pvia/VKo7zX7J7c+vtq577+S3l6v0zfZf+43YCzwvBZFlaojFkU80lvZe18fc2qhnRz3un1oEM64&#10;6+kftdeZWRN27f4MrA976+kP0H+l5261xHRdpkQAm6oWZs3FfgjqD63V7T+UP93gEq392rc0Y2pQ&#10;dH8u+v3vrS4v6kyfFlIkFFjqZEPNa48f6iJfLz6s81xKQ10tr9/mlfM1gZgFV2HAzU3U+1q+laLF&#10;YoXb0gTA/SZPGnWI9b43srvr7GuW6+nmONsA6Ax0klfN3fWdgqgtJK3n18XiG5DYDrj9clb/+zap&#10;spmT/3ULrIdzW2LJRr3ARWW/e9292+RvC60SJNt0VeA+SptKCX6LHyX2/SFAEud0H0jKn2GVr7e/&#10;vc3X6W8t6McEDyD/A6qRVifeFentJts2Wj+qMvwwUM7qFVAqtmMusf7MSVL55uWsLPUVdC41Zp0v&#10;/nW7KbudUJBX7wUuh5GtH3ihAuu4NQnZSrQ9EhLaMFWfJoPgw25CyHZAmyFk22p/hGxtrEXIdkiP&#10;IGTbAkALqfXAqIX9CNlaKoW1X4Rsgbm/h2zVMSQB5zkhW+CTPrIFwpdrHAUkWcik1UYpjLCWhkEg&#10;tIpLNtIBI6wNCwlJDmyWDQvJRko2UmUpGWfyw31GSFIbbcZtGCFJQpLacrnHg2QjHWtyHWkjVd6W&#10;c0OS8CgdjyQBI13BWyTpi0h4yo6czAlJDoAjQpLSgKsPq55f9yHuAyHJ1sBI3vbsC3nbh8yK5G2f&#10;9fy35G0nb/vz8rYr6s25IUkcOxpJvgUzEmyaQjn9v2+VdKoCvOEXwgUXJRaK5NDyXVkcRkGs+U4s&#10;FCLSRM09tIw9sGFA75HUV+McMJzZ73A4oVUn80PCmHrTMIAkxUHxbUEMwDUYQMYncZ8BZCZxA47H&#10;5WwLHrZaw/7E0RwWrZqZWe4/zbc278d0Zi1IfwGa3BOoJh/Uv5Z51KOQaKqJZnWMZZpw0BC5shdj&#10;Vr3ejBaVzJtknb/fLpzmWwnKc91kSd6sZpLWsskWYJNkYEfIK23heMB4r0318mMpPru6/GGUERhS&#10;jhViz4ti7KUtxJ7wuXC1cYZx5se4VrJm9CMuYsHx+aRCbCZxEiE2nZEQTyfEOBWP1+kZiMYgNCsL&#10;7D5mwAis4fFJge2ZmkYcvfLkvU9sx9nYUYNH+lTsJiM5QFhPNwrR582z9P6vYXPhR/4adhNS6Ik+&#10;T/R5nHOH8QYwYeHE7Bjwhvk7zrtDCj0p9DpqDTKEU5no8/GbKxGbSJCeFnKMThNdiQCBFVod6fVm&#10;dJqWYwTtUwW+tnEgxW2TVZ9Xi52zWNfQGRkXEYDGYg3N0YtAlpd0+SRfQt1pEFcCXfef62alwh6l&#10;UnkvKKBdldJQ83KV6FABxOKin3ZyOoZAudK70dUra2K/x/FXh865WR3EU7CuH0SGUe8z4bs+EaHG&#10;RaOS+4rcVxQsSsGi7VOM0C4Fi94LVzWmImDWnjtuOHDTakloF34FQrtIg2Kw9li0q/D8maHdGPrE&#10;ke6JmPtxHPCedwKmXo/rCHnP9z0WKb/k3sUWxPg3tXfCTOIk3gnTGc4ko1I9Pxeb1Pf2Gp8dQm7U&#10;0T+yiy2GhnykDDNkNIkgkFJBbt3EHjIeQbJ1LIsX+XjS9D1szENOE7iWp3WxdbM4iRR3vT1rMT5v&#10;T3EMFfh4J1sAqixEV4mtz7jf5oLYH70GApGfTW+ysZz/SpYHsjyQ5YEsD2R5gMOB0lQBAVGaKu0b&#10;OrCrnCRNFVkejrA8KL/kuVkenhQnZqeu8kPP9Sgr60jeGsFdgrsEdwnuEtwluKs52QR3Ce4+K1qZ&#10;yql8bnAXfN2jnRQuE/BCWE6KwI0jIcs0SG01CD3ODh1tLEAdh4l9FEE7iZO4KExn5KGYLAwoflIY&#10;EA8Y0xKLqiKU2IOSDQ/mTKY4oDZLByeFjRQ2UthIYSOFTUUTtLEr5J94JnFAKsjl3BS2J8UBgSBm&#10;4oCYCGIWHqRpIDYObC4PBe+Te4LcE4R2Ce0S2iW0S2iX0O4zjHqHFRPg5czgrugCgY6pkawzvsE0&#10;T2XkJHwjKs5AgTey7JJl1xhxCOsS1iWsS1iXsO5zxLrnWMZZ4GY7kovzQrDIZ55nk3GYGwZ+qKkN&#10;whMMl8q4aTKcgp8e+FNzccwkTsLFMZ0RF2cyLo54WrSw68WtxIJKhviJvsSSd4K8E/0o6S+ksZHG&#10;Rhobsus6yXZpcm1SljLKUkZZylT+rOfPxQnfCpQWbM+wCXPy8qur4OqNUiCS/0FOXnaO5clFFyz8&#10;6FJASKDMGMr6WNETnHuuLPQjgyd810UKrz78DUXAGeI1Jq2hYiZxEoXNdEYK23QKGxD0sUaHMApR&#10;zIrZMsyQx5Kj6oYU4sgPQvcwAAjJ+eKpZThoJ3ESGTadkQxPJ8NdENsxTmLfDbkb6RRlVAeIvMQU&#10;/+N6v183CVlSu/pSFP8zrqyNdqKZzH5U2HewcBLVAepnEt8X0uzrs3bRzfvpEliEwqF6K1tDuv6+&#10;LnemIJp6HzVf+t32X+lGnHGULt03QuWnxrkDyBNdwZ77M7A+pMzoT6ptSvnJjshPxnypQJ8bIxJ3&#10;tFbYjgG7gR8xP4TOJ40MoR+4yixD6XidlbOv8kkBQKhm3MEVcrGRi41cbORiaxxUaEF1PyJFEimS&#10;SJHPkRSpbO3nBndhcHoC3I0ZN+mdotjjcNj1OJBGQaXqE31eFVWfuKR4d4p3pxggigEiuEtwl+Du&#10;c4S751jmXZZKO5aOgxLvIf6z6Ti+H7KI6xigh+g4YQTKGe7vaSll7SROQscxKyI6zlR0HCZreh4t&#10;xB73QxRU7AmxEMgarR2Zsct9iHhPiQsFD1HwdWIhbidxGiFuOyMhnlCIcSweexKLMIiQjsXi9gY4&#10;Z7kHW4b0uyFQU4a59YQY3F9fliie9CQ2kziJEJvOSIgnFOIuHPPRBPXABXsX9YRtIUb91ghBxlKI&#10;fZdFIjwwp8G7LCYvQWwmcRIhNp2REE8oxMdHWUReHCHM3RZiPwqioM34j1oUKAZ/IMQR82LQIqY9&#10;ic0kTiLEpjMS4gmF+Pg4iyiG/SHsncTA2BFgsj6JGdCGOMDEoP4Fk8MJM4nTCHG7IhLiCYW4C7R4&#10;NJyQEss81Aay8ETkcRcZqCWc8KIweICMhnzVuG8mxcSR0JM4jRC3nZEQTyjEHYHy0UL8ginzQ+zb&#10;Usx87gIXazEOUBOLq+REe05lCBzNJ7dPtJM4iRibFZEYTyjGTyNGBNJW3Hp2UAFLxAeBmsSMUOaZ&#10;5aI1Ahk6LDEjiBlBcW8U90a5dogI7BIz4o/FjPh/ybWj0gn9MCLwxa5cznfLUiVcWlZJuVqn75Im&#10;sV/jelfOM69YFfkiq17/FwAA//8DAFBLAwQUAAYACAAAACEA0ET04OIAAAALAQAADwAAAGRycy9k&#10;b3ducmV2LnhtbEyPQU+DQBCF7yb+h82YeGsXBCoiS9M06qkxsTUx3qYwBVJ2lrBboP/e9aTHyfvy&#10;3jf5etadGGmwrWEF4TIAQVyaquVawefhdZGCsA65ws4wKbiShXVxe5NjVpmJP2jcu1r4ErYZKmic&#10;6zMpbdmQRrs0PbHPTmbQ6Pw51LIacPLlupMPQbCSGlv2Cw32tG2oPO8vWsHbhNMmCl/G3fm0vX4f&#10;kvevXUhK3d/Nm2cQjmb3B8OvvleHwjsdzYUrKzoFizh58qgPwjgC4Yk0WiUgjgoe4zQAWeTy/w/F&#10;DwAAAP//AwBQSwECLQAUAAYACAAAACEA5JnDwPsAAADhAQAAEwAAAAAAAAAAAAAAAAAAAAAAW0Nv&#10;bnRlbnRfVHlwZXNdLnhtbFBLAQItABQABgAIAAAAIQAjsmrh1wAAAJQBAAALAAAAAAAAAAAAAAAA&#10;ACwBAABfcmVscy8ucmVsc1BLAQItABQABgAIAAAAIQA/clsMGw0AAPXbAAAOAAAAAAAAAAAAAAAA&#10;ACwCAABkcnMvZTJvRG9jLnhtbFBLAQItABQABgAIAAAAIQDQRPTg4gAAAAsBAAAPAAAAAAAAAAAA&#10;AAAAAHMPAABkcnMvZG93bnJldi54bWxQSwUGAAAAAAQABADzAAAAghAAAAAA&#10;">
                <v:shape id="Ellipse" o:spid="_x0000_s1028" style="position:absolute;left:1241906;top:952772;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4324wgAA&#10;ANwAAAAPAAAAZHJzL2Rvd25yZXYueG1sRE/LasJAFN0X/IfhCt3ViSmtJjpKKS11UQSf60vmmkQz&#10;d0Jm8vDvnUWhy8N5L9eDqURHjSstK5hOIhDEmdUl5wqOh++XOQjnkTVWlknBnRysV6OnJaba9ryj&#10;bu9zEULYpaig8L5OpXRZQQbdxNbEgbvYxqAPsMmlbrAP4aaScRS9S4Mlh4YCa/osKLvtW6PgOpT3&#10;X2zxR77GyVutt9X5Kzkp9TwePhYgPA3+X/zn3mgFySzMD2fCEZCr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XjfbjCAAAA3AAAAA8AAAAAAAAAAAAAAAAAlwIAAGRycy9kb3du&#10;cmV2LnhtbFBLBQYAAAAABAAEAPUAAACGAwAAAAA=&#10;" adj="-11796480,,5400" path="m0,255118c0,114220,177676,,396850,,616025,,793701,114220,793701,255118,793701,396016,616025,510236,396850,510236,177676,510236,,396016,,255118xe" fillcolor="#4a5465" strokecolor="#4a5465" strokeweight=".5mm">
                  <v:stroke joinstyle="bevel"/>
                  <v:formulas/>
                  <v:path arrowok="t" o:connecttype="custom" o:connectlocs="396850,255118;0,255118;396850,0;793701,255118;396850,510236;145512,56693;651969,60472;670866,440315;136063,445984" o:connectangles="0,0,0,0,0,0,0,0,0" textboxrect="0,0,793701,510236"/>
                  <v:textbox inset="1mm,0,1mm,0">
                    <w:txbxContent>
                      <w:p w14:paraId="585DC615" w14:textId="77777777" w:rsidR="00E80126" w:rsidRDefault="00E80126" w:rsidP="00B51A6F">
                        <w:pPr>
                          <w:snapToGrid w:val="0"/>
                          <w:jc w:val="center"/>
                        </w:pPr>
                        <w:r>
                          <w:rPr>
                            <w:rFonts w:ascii="Comic Sans MS"/>
                            <w:color w:val="FFFFFF"/>
                            <w:sz w:val="12"/>
                            <w:szCs w:val="12"/>
                          </w:rPr>
                          <w:t>Knowledge</w:t>
                        </w:r>
                      </w:p>
                    </w:txbxContent>
                  </v:textbox>
                </v:shape>
                <v:shape id="Ellipse" o:spid="_x0000_s1029" href="" style="position:absolute;left:3425811;top:952772;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8l6BxwAA&#10;ANwAAAAPAAAAZHJzL2Rvd25yZXYueG1sRI9Pa8JAFMTvBb/D8gQvUjex0D+pq4ggiBRsrR56e2Sf&#10;SWj2bciua8yndwtCj8PM/IaZLTpTi0CtqywrSCcJCOLc6ooLBYfv9eMrCOeRNdaWScGVHCzmg4cZ&#10;Ztpe+IvC3hciQthlqKD0vsmkdHlJBt3ENsTRO9nWoI+yLaRu8RLhppbTJHmWBiuOCyU2tCop/92f&#10;jYJP7MNHfw3L8S6k2+Pq6ac/caPUaNgt30F46vx/+N7eaAVvLyn8nYlHQM5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dvJegccAAADcAAAADwAAAAAAAAAAAAAAAACXAgAAZHJz&#10;L2Rvd25yZXYueG1sUEsFBgAAAAAEAAQA9QAAAIsDAAAAAA==&#10;" o:button="t" adj="-11796480,,5400" path="m0,255118c0,114220,177676,,396850,,616025,,793701,114220,793701,255118,793701,396016,616025,510236,396850,510236,177676,510236,,396016,,255118xe" fillcolor="#4a5465" strokecolor="#4a5465" strokeweight=".5mm">
                  <v:fill o:detectmouseclick="t"/>
                  <v:stroke joinstyle="bevel"/>
                  <v:formulas/>
                  <v:path arrowok="t" o:connecttype="custom" o:connectlocs="396850,255118;0,255118;396850,0;793701,255118;396850,510236;145512,56693;651969,60472;670866,440315;136063,445984" o:connectangles="0,0,0,0,0,0,0,0,0" textboxrect="0,0,793701,510236"/>
                  <v:textbox inset="1mm,0,1mm,0">
                    <w:txbxContent>
                      <w:p w14:paraId="277FBBCB" w14:textId="77777777" w:rsidR="00E80126" w:rsidRDefault="00E80126" w:rsidP="00B51A6F">
                        <w:pPr>
                          <w:snapToGrid w:val="0"/>
                          <w:jc w:val="center"/>
                        </w:pPr>
                        <w:r>
                          <w:rPr>
                            <w:rFonts w:ascii="Comic Sans MS"/>
                            <w:color w:val="FFFFFF"/>
                            <w:sz w:val="12"/>
                            <w:szCs w:val="12"/>
                          </w:rPr>
                          <w:t>Persuasion</w:t>
                        </w:r>
                      </w:p>
                    </w:txbxContent>
                  </v:textbox>
                </v:shape>
                <v:shape id="Ellipse" o:spid="_x0000_s1030" style="position:absolute;left:1514031;top:2415449;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fUZUxAAA&#10;ANwAAAAPAAAAZHJzL2Rvd25yZXYueG1sRI9Pa8JAFMTvhX6H5RW86cZIq0ldRUSxBxH8e35kX5No&#10;9m3Irhq/vVsQehxm5jfMeNqaStyocaVlBf1eBII4s7rkXMFhv+yOQDiPrLGyTAoe5GA6eX8bY6rt&#10;nbd02/lcBAi7FBUU3teplC4ryKDr2Zo4eL+2MeiDbHKpG7wHuKlkHEVf0mDJYaHAmuYFZZfd1Sg4&#10;t+VjjVdcyUGcfNZ6U50WyVGpzkc7+wbhqfX/4Vf7RytIhjH8nQlHQE6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n1GVMQAAADcAAAADwAAAAAAAAAAAAAAAACXAgAAZHJzL2Rv&#10;d25yZXYueG1sUEsFBgAAAAAEAAQA9QAAAIgDAAAAAA==&#10;" adj="-11796480,,5400" path="m0,255118c0,114220,177676,,396850,,616025,,793701,114220,793701,255118,793701,396016,616025,510236,396850,510236,177676,510236,,396016,,255118xe" fillcolor="#4a5465" strokecolor="#4a5465" strokeweight=".5mm">
                  <v:stroke joinstyle="bevel"/>
                  <v:formulas/>
                  <v:path arrowok="t" o:connecttype="custom" o:connectlocs="396850,255118;0,255118;396850,0;793701,255118;396850,510236;145512,56693;651969,60472;670866,440315;136063,445984" o:connectangles="0,0,0,0,0,0,0,0,0" textboxrect="0,0,793701,510236"/>
                  <v:textbox inset="1mm,0,1mm,0">
                    <w:txbxContent>
                      <w:p w14:paraId="3758FF5E" w14:textId="77777777" w:rsidR="00E80126" w:rsidRDefault="00E80126" w:rsidP="00B51A6F">
                        <w:pPr>
                          <w:snapToGrid w:val="0"/>
                          <w:jc w:val="center"/>
                        </w:pPr>
                        <w:r>
                          <w:rPr>
                            <w:rFonts w:ascii="Comic Sans MS"/>
                            <w:color w:val="FFFFFF"/>
                            <w:sz w:val="12"/>
                            <w:szCs w:val="12"/>
                          </w:rPr>
                          <w:t>Implementation/ Confirmation</w:t>
                        </w:r>
                      </w:p>
                    </w:txbxContent>
                  </v:textbox>
                </v:shape>
                <v:shape id="Ellipse" o:spid="_x0000_s1031" style="position:absolute;left:4030961;top:2397921;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MePPxQAA&#10;ANwAAAAPAAAAZHJzL2Rvd25yZXYueG1sRI9Ba8JAFITvQv/D8gq9mU0V2yZ1lVIqehChqfb8yD6T&#10;2OzbJbtq/PduQfA4zMw3zHTem1acqPONZQXPSQqCuLS64UrB9mcxfAPhA7LG1jIpuJCH+exhMMVc&#10;2zN/06kIlYgQ9jkqqENwuZS+rMmgT6wjjt7edgZDlF0ldYfnCDetHKXpizTYcFyo0dFnTeVfcTQK&#10;Dn1zWeMRl3I8yiZOb9rfr2yn1NNj//EOIlAf7uFbe6UVZK9j+D8Tj4CcX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Ux48/FAAAA3AAAAA8AAAAAAAAAAAAAAAAAlwIAAGRycy9k&#10;b3ducmV2LnhtbFBLBQYAAAAABAAEAPUAAACJAwAAAAA=&#10;" adj="-11796480,,5400" path="m0,255118c0,114220,177676,,396850,,616025,,793701,114220,793701,255118,793701,396016,616025,510236,396850,510236,177676,510236,,396016,,255118xe" fillcolor="#4a5465" strokecolor="#4a5465" strokeweight=".5mm">
                  <v:stroke joinstyle="bevel"/>
                  <v:formulas/>
                  <v:path arrowok="t" o:connecttype="custom" o:connectlocs="396850,255118;0,255118;396850,0;793701,255118;396850,510236;145512,56693;651969,60472;670866,440315;136063,445984" o:connectangles="0,0,0,0,0,0,0,0,0" textboxrect="0,0,793701,510236"/>
                  <v:textbox inset="1mm,0,1mm,0">
                    <w:txbxContent>
                      <w:p w14:paraId="5EBB1885" w14:textId="77777777" w:rsidR="00E80126" w:rsidRDefault="00E80126" w:rsidP="00B51A6F">
                        <w:pPr>
                          <w:snapToGrid w:val="0"/>
                          <w:jc w:val="center"/>
                        </w:pPr>
                        <w:r>
                          <w:rPr>
                            <w:rFonts w:ascii="Comic Sans MS"/>
                            <w:color w:val="FFFFFF"/>
                            <w:sz w:val="12"/>
                            <w:szCs w:val="12"/>
                          </w:rPr>
                          <w:t>Decision</w:t>
                        </w:r>
                      </w:p>
                    </w:txbxContent>
                  </v:textbox>
                </v:shape>
                <v:shape id="Connector" o:spid="_x0000_s1032" style="position:absolute;left:1857483;top:1599736;width:827678;height:0;rotation:-9833228fd;visibility:visible;mso-wrap-style:square;v-text-anchor:top" coordsize="82767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M8GsxQAA&#10;ANwAAAAPAAAAZHJzL2Rvd25yZXYueG1sRI9Ba8JAFITvQv/D8gq96aY9pDV1EyRtih6rUnt8ZF+T&#10;YPZtyG6T+O9dQfA4zMw3zCqbTCsG6l1jWcHzIgJBXFrdcKXgsC/mbyCcR9bYWiYFZ3KQpQ+zFSba&#10;jvxNw85XIkDYJaig9r5LpHRlTQbdwnbEwfuzvUEfZF9J3eMY4KaVL1EUS4MNh4UaO8prKk+7f6Ng&#10;Px4ddqUuPr5O699NtM0/jz9npZ4ep/U7CE+Tv4dv7Y1WsHyN4XomHAGZX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AzwazFAAAA3AAAAA8AAAAAAAAAAAAAAAAAlwIAAGRycy9k&#10;b3ducmV2LnhtbFBLBQYAAAAABAAEAPUAAACJAwAAAAA=&#10;" path="m0,0nfl827678,0e" strokecolor="#696969" strokeweight="6000emu">
                  <v:stroke endarrow="classic" joinstyle="bevel"/>
                  <v:path arrowok="t" textboxrect="0,0,827678,0"/>
                </v:shape>
                <v:shape id="Connector" o:spid="_x0000_s1033" style="position:absolute;left:2936907;top:1613807;width:698967;height:0;rotation:-2488839fd;visibility:visible;mso-wrap-style:square;v-text-anchor:top" coordsize="698967,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8aqsxAAA&#10;ANwAAAAPAAAAZHJzL2Rvd25yZXYueG1sRI9LiwIxEITvwv6H0At7Ec0o+BqNIoLL4kHxdW8mvTOz&#10;TjpDEnX89xtB8FhU1VfUbNGYStzI+dKygl43AUGcWV1yruB0XHfGIHxA1lhZJgUP8rCYf7RmmGp7&#10;5z3dDiEXEcI+RQVFCHUqpc8KMui7tiaO3q91BkOULpfa4T3CTSX7STKUBkuOCwXWtCoouxyuRoEb&#10;nHdusP3Gv8fyuLmeL1W/Xa6V+vpsllMQgZrwDr/aP1rBZDSC55l4BOT8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vGqrMQAAADcAAAADwAAAAAAAAAAAAAAAACXAgAAZHJzL2Rv&#10;d25yZXYueG1sUEsFBgAAAAAEAAQA9QAAAIgDAAAAAA==&#10;" path="m0,0nfl698967,0e" strokecolor="#696969" strokeweight="6000emu">
                  <v:stroke endarrow="classic" joinstyle="bevel"/>
                  <v:path arrowok="t" textboxrect="0,0,698967,0"/>
                </v:shape>
                <v:shape id="Ellipse" o:spid="_x0000_s1034" style="position:absolute;left:1196551;top:6000;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WhlPwQAA&#10;ANwAAAAPAAAAZHJzL2Rvd25yZXYueG1sRE9da8IwFH0X/A/hCnubqcLs1hlFBEVQKnOir5fmri02&#10;NyWJWv+9eRj4eDjf03lnGnEj52vLCkbDBARxYXXNpYLj7+r9E4QPyBoby6TgQR7ms35vipm2d/6h&#10;2yGUIoawz1BBFUKbSemLigz6oW2JI/dnncEQoSuldniP4aaR4ySZSIM1x4YKW1pWVFwOV6PA8DlN&#10;UH7s89OGTmm+Xbt8t1bqbdAtvkEE6sJL/O/eaAVfaVwbz8QjIG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loZT8EAAADcAAAADwAAAAAAAAAAAAAAAACXAgAAZHJzL2Rvd25y&#10;ZXYueG1sUEsFBgAAAAAEAAQA9QAAAIUDA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3E1846E4" w14:textId="77777777" w:rsidR="00E80126" w:rsidRDefault="00E80126" w:rsidP="00B51A6F">
                        <w:pPr>
                          <w:snapToGrid w:val="0"/>
                          <w:jc w:val="center"/>
                        </w:pPr>
                        <w:r>
                          <w:rPr>
                            <w:rFonts w:ascii="Comic Sans MS"/>
                            <w:color w:val="FFFFFF"/>
                            <w:sz w:val="12"/>
                            <w:szCs w:val="12"/>
                          </w:rPr>
                          <w:t>Personality Variables</w:t>
                        </w:r>
                      </w:p>
                    </w:txbxContent>
                  </v:textbox>
                </v:shape>
                <v:shape id="Ellipse" o:spid="_x0000_s1035" style="position:absolute;left:347811;top:3193039;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FrzUxAAA&#10;ANwAAAAPAAAAZHJzL2Rvd25yZXYueG1sRI9Ba8JAFITvhf6H5RW81U0FTY2uUgRFUCJV0esj+5qE&#10;Zt+G3VXjv3eFQo/DzHzDTOedacSVnK8tK/joJyCIC6trLhUcD8v3TxA+IGtsLJOCO3mYz15fpphp&#10;e+Nvuu5DKSKEfYYKqhDaTEpfVGTQ921LHL0f6wyGKF0ptcNbhJtGDpJkJA3WHBcqbGlRUfG7vxgF&#10;hs9pgnK4y09rOqX5ZuXy7Uqp3lv3NQERqAv/4b/2WisYp2N4nolHQM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Ra81MQAAADcAAAADwAAAAAAAAAAAAAAAACXAgAAZHJzL2Rv&#10;d25yZXYueG1sUEsFBgAAAAAEAAQA9QAAAIgDA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5E058AFB" w14:textId="77777777" w:rsidR="00E80126" w:rsidRDefault="00E80126" w:rsidP="00B51A6F">
                        <w:pPr>
                          <w:snapToGrid w:val="0"/>
                          <w:jc w:val="center"/>
                        </w:pPr>
                        <w:r>
                          <w:rPr>
                            <w:rFonts w:ascii="Comic Sans MS"/>
                            <w:color w:val="FFFFFF"/>
                            <w:sz w:val="12"/>
                            <w:szCs w:val="12"/>
                          </w:rPr>
                          <w:t>Technology</w:t>
                        </w:r>
                      </w:p>
                    </w:txbxContent>
                  </v:textbox>
                </v:shape>
                <v:shape id="Connector" o:spid="_x0000_s1036" style="position:absolute;left:2119268;top:2332174;width:488887;height:0;rotation:9435924fd;visibility:visible;mso-wrap-style:square;v-text-anchor:top" coordsize="488887,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YmROwAAA&#10;ANwAAAAPAAAAZHJzL2Rvd25yZXYueG1sRE9Ni8IwEL0v+B/CCN7WVJFFq1FUEMQ92V1Eb2MztsVk&#10;Upqo9d+bg+Dx8b5ni9YacafGV44VDPoJCOLc6YoLBf9/m+8xCB+QNRrHpOBJHhbzztcMU+0evKd7&#10;FgoRQ9inqKAMoU6l9HlJFn3f1cSRu7jGYoiwKaRu8BHDrZHDJPmRFiuODSXWtC4pv2Y3qyAzFkej&#10;g/315mzWt1M7WB13Rqlet11OQQRqw0f8dm+1gsk4zo9n4hGQ8x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1YmROwAAAANwAAAAPAAAAAAAAAAAAAAAAAJcCAABkcnMvZG93bnJl&#10;di54bWxQSwUGAAAAAAQABAD1AAAAhAMAAAAA&#10;" path="m0,0nfl488887,0e" strokeweight="6000emu">
                  <v:stroke endarrow="classic" joinstyle="bevel"/>
                  <v:path arrowok="t" textboxrect="0,0,488887,0"/>
                </v:shape>
                <v:shape id="Connector" o:spid="_x0000_s1037" style="position:absolute;left:2995638;top:2273255;width:1208689;height:0;rotation:1144463fd;visibility:visible;mso-wrap-style:square;v-text-anchor:top" coordsize="12086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sPkwQAA&#10;ANwAAAAPAAAAZHJzL2Rvd25yZXYueG1sRI9fawIxEMTfhX6HsAXfNLGI2KtRrNDSV//g83JZ7w4v&#10;m3DZntdvbwqCj8PM/IZZbQbfqp661AS2MJsaUMRlcA1XFk7Hr8kSVBJkh21gsvBHCTbrl9EKCxdu&#10;vKf+IJXKEE4FWqhFYqF1KmvymKYhEmfvEjqPkmVXadfhLcN9q9+MWWiPDeeFGiPtaiqvh19v4fM8&#10;Nzs3XHFehthL/Db9Xk7Wjl+H7QcooUGe4Uf7x1l4X87g/0w+Anp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v7D5MEAAADcAAAADwAAAAAAAAAAAAAAAACXAgAAZHJzL2Rvd25y&#10;ZXYueG1sUEsFBgAAAAAEAAQA9QAAAIUDAAAAAA==&#10;" path="m0,0nfl1208689,0e" strokecolor="#696969" strokeweight="6000emu">
                  <v:stroke endarrow="classic" joinstyle="bevel"/>
                  <v:path arrowok="t" textboxrect="0,0,1208689,0"/>
                </v:shape>
                <v:shape id="Ellipse" o:spid="_x0000_s1038" style="position:absolute;left:4792299;top:3163465;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Z16CxQAA&#10;ANwAAAAPAAAAZHJzL2Rvd25yZXYueG1sRI9Ba8JAFITvBf/D8gRvuqlQjambUAoVwZJSFb0+sq9J&#10;aPZt2F01/ffdgtDjMDPfMOtiMJ24kvOtZQWPswQEcWV1y7WC4+FtmoLwAVljZ5kU/JCHIh89rDHT&#10;9safdN2HWkQI+wwVNCH0mZS+asign9meOHpf1hkMUbpaaoe3CDednCfJQhpsOS402NNrQ9X3/mIU&#10;GD4vE5RPH+VpS6dludu48n2j1GQ8vDyDCDSE//C9vdUKVukc/s7EIyDz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JnXoLFAAAA3AAAAA8AAAAAAAAAAAAAAAAAlwIAAGRycy9k&#10;b3ducmV2LnhtbFBLBQYAAAAABAAEAPUAAACJAw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596ACB4C" w14:textId="77777777" w:rsidR="00E80126" w:rsidRDefault="00E80126" w:rsidP="00B51A6F">
                        <w:pPr>
                          <w:snapToGrid w:val="0"/>
                          <w:jc w:val="center"/>
                        </w:pPr>
                        <w:r>
                          <w:rPr>
                            <w:rFonts w:ascii="Comic Sans MS"/>
                            <w:color w:val="FFFFFF"/>
                            <w:sz w:val="12"/>
                            <w:szCs w:val="12"/>
                          </w:rPr>
                          <w:t>Adoption</w:t>
                        </w:r>
                      </w:p>
                    </w:txbxContent>
                  </v:textbox>
                </v:shape>
                <v:shape id="Ellipse" o:spid="_x0000_s1039" style="position:absolute;left:3425811;top:3520272;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K/sZxQAA&#10;ANwAAAAPAAAAZHJzL2Rvd25yZXYueG1sRI/dasJAFITvC77Dcgq9q5ta6k/qGqTQICgRbdHbQ/Y0&#10;CWbPht2txrd3hUIvh5n5hplnvWnFmZxvLCt4GSYgiEurG64UfH99Pk9B+ICssbVMCq7kIVsMHuaY&#10;anvhHZ33oRIRwj5FBXUIXSqlL2sy6Ie2I47ej3UGQ5SuktrhJcJNK0dJMpYGG44LNXb0UVN52v8a&#10;BYaPkwTl27Y4rOgwKda5Kza5Uk+P/fIdRKA+/If/2iutYDZ9hfuZeATk4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0r+xnFAAAA3AAAAA8AAAAAAAAAAAAAAAAAlwIAAGRycy9k&#10;b3ducmV2LnhtbFBLBQYAAAAABAAEAPUAAACJAw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11B7AB27" w14:textId="77777777" w:rsidR="00E80126" w:rsidRDefault="00E80126" w:rsidP="00B51A6F">
                        <w:pPr>
                          <w:snapToGrid w:val="0"/>
                          <w:jc w:val="center"/>
                        </w:pPr>
                        <w:r>
                          <w:rPr>
                            <w:rFonts w:ascii="Comic Sans MS"/>
                            <w:color w:val="FFFFFF"/>
                            <w:sz w:val="12"/>
                            <w:szCs w:val="12"/>
                          </w:rPr>
                          <w:t>Rejection</w:t>
                        </w:r>
                      </w:p>
                    </w:txbxContent>
                  </v:textbox>
                </v:shape>
                <v:shape id="Connector" o:spid="_x0000_s1040" style="position:absolute;left:4087940;top:1452614;width:414324;height:0;rotation:1094402fd;visibility:visible;mso-wrap-style:square;v-text-anchor:top" coordsize="41432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Ktf4wwAA&#10;ANwAAAAPAAAAZHJzL2Rvd25yZXYueG1sRI9LawIxFIX3gv8hXKE7zSg46NQoohRclOKr+8vkNjN0&#10;cjMm6Tj9901BcHk4j4+z2vS2ER35UDtWMJ1kIIhLp2s2Cq6Xt/ECRIjIGhvHpOCXAmzWw8EKC+3u&#10;fKLuHI1IIxwKVFDF2BZShrIii2HiWuLkfTlvMSbpjdQe72ncNnKWZbm0WHMiVNjSrqLy+/xjEzf/&#10;7C7H9/IWb91H3Ru/dybfK/Uy6revICL18Rl+tA9awXIxh/8z6QjI9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Ktf4wwAAANwAAAAPAAAAAAAAAAAAAAAAAJcCAABkcnMvZG93&#10;bnJldi54bWxQSwUGAAAAAAQABAD1AAAAhwMAAAAA&#10;" path="m0,0nfl414324,0e" strokecolor="#696969" strokeweight="6000emu">
                  <v:stroke endarrow="classic" joinstyle="bevel"/>
                  <v:path arrowok="t" textboxrect="0,0,414324,0"/>
                </v:shape>
                <v:shape id="Ellipse" o:spid="_x0000_s1041" style="position:absolute;left:64110;top:2397921;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j2lowgAA&#10;ANwAAAAPAAAAZHJzL2Rvd25yZXYueG1sRE9da8IwFH0f+B/CFfZm0wlT1xlFBKXg6Jgb3euluWvL&#10;mpuSxFr//fIg7PFwvtfb0XRiIOdbywqekhQEcWV1y7WCr8/DbAXCB2SNnWVScCMP283kYY2Ztlf+&#10;oOEcahFD2GeooAmhz6T0VUMGfWJ74sj9WGcwROhqqR1eY7jp5DxNF9Jgy7GhwZ72DVW/54tRYPh7&#10;maJ8fi/KnMplcTq64u2o1ON03L2CCDSGf/HdnWsFL6u4Np6JR0Bu/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OPaWjCAAAA3AAAAA8AAAAAAAAAAAAAAAAAlwIAAGRycy9kb3du&#10;cmV2LnhtbFBLBQYAAAAABAAEAPUAAACGAw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4C062A70" w14:textId="77777777" w:rsidR="00E80126" w:rsidRDefault="00E80126" w:rsidP="00B51A6F">
                        <w:pPr>
                          <w:snapToGrid w:val="0"/>
                          <w:jc w:val="center"/>
                        </w:pPr>
                        <w:r>
                          <w:rPr>
                            <w:rFonts w:ascii="Comic Sans MS"/>
                            <w:color w:val="FFFFFF"/>
                            <w:sz w:val="12"/>
                            <w:szCs w:val="12"/>
                          </w:rPr>
                          <w:t>Motivation</w:t>
                        </w:r>
                      </w:p>
                    </w:txbxContent>
                  </v:textbox>
                </v:shape>
                <v:shape id="Ellipse" o:spid="_x0000_s1042" style="position:absolute;left:689811;top:1948157;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w8zzxAAA&#10;ANwAAAAPAAAAZHJzL2Rvd25yZXYueG1sRI/dasJAFITvhb7Dcgq9000LrTG6SilUhErEH/T2kD0m&#10;wezZsLvV+PauIHg5zMw3zGTWmUacyfnasoL3QQKCuLC65lLBbvvbT0H4gKyxsUwKruRhNn3pTTDT&#10;9sJrOm9CKSKEfYYKqhDaTEpfVGTQD2xLHL2jdQZDlK6U2uElwk0jP5LkSxqsOS5U2NJPRcVp828U&#10;GD4ME5Sfq3y/oP0w/5u7fDlX6u21+x6DCNSFZ/jRXmgFo3QE9zPxCMjp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PM88QAAADcAAAADwAAAAAAAAAAAAAAAACXAgAAZHJzL2Rv&#10;d25yZXYueG1sUEsFBgAAAAAEAAQA9QAAAIgDA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6D76AFF9" w14:textId="77777777" w:rsidR="00E80126" w:rsidRDefault="00E80126" w:rsidP="00B51A6F">
                        <w:pPr>
                          <w:snapToGrid w:val="0"/>
                          <w:jc w:val="center"/>
                        </w:pPr>
                        <w:r>
                          <w:rPr>
                            <w:rFonts w:ascii="Comic Sans MS"/>
                            <w:color w:val="FFFFFF"/>
                            <w:sz w:val="12"/>
                            <w:szCs w:val="12"/>
                          </w:rPr>
                          <w:t>Adoption with Uncertainty</w:t>
                        </w:r>
                      </w:p>
                    </w:txbxContent>
                  </v:textbox>
                </v:shape>
                <v:shape id="Ellipse" o:spid="_x0000_s1043" style="position:absolute;left:6000;top:952772;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IPOzwgAA&#10;ANwAAAAPAAAAZHJzL2Rvd25yZXYueG1sRE9da8IwFH0f+B/CFfZm0wnT2RlFBKXg6Jgb3euluWvL&#10;mpuSxFr//fIg7PFwvtfb0XRiIOdbywqekhQEcWV1y7WCr8/D7AWED8gaO8uk4EYetpvJwxozba/8&#10;QcM51CKGsM9QQRNCn0npq4YM+sT2xJH7sc5giNDVUju8xnDTyXmaLqTBlmNDgz3tG6p+zxejwPD3&#10;MkX5/F6UOZXL4nR0xdtRqcfpuHsFEWgM/+K7O9cKVqs4P56JR0Bu/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gg87PCAAAA3AAAAA8AAAAAAAAAAAAAAAAAlwIAAGRycy9kb3du&#10;cmV2LnhtbFBLBQYAAAAABAAEAPUAAACGAw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14C13263" w14:textId="77777777" w:rsidR="00E80126" w:rsidRDefault="00E80126" w:rsidP="00B51A6F">
                        <w:pPr>
                          <w:snapToGrid w:val="0"/>
                          <w:jc w:val="center"/>
                        </w:pPr>
                        <w:r>
                          <w:rPr>
                            <w:rFonts w:ascii="Comic Sans MS"/>
                            <w:color w:val="FFFFFF"/>
                            <w:sz w:val="12"/>
                            <w:szCs w:val="12"/>
                          </w:rPr>
                          <w:t>Felt Needs and Problems</w:t>
                        </w:r>
                      </w:p>
                    </w:txbxContent>
                  </v:textbox>
                </v:shape>
                <v:shape id="Connector" o:spid="_x0000_s1044" style="position:absolute;left:1054350;top:929150;width:352434;height:0;rotation:-10019495fd;visibility:visible;mso-wrap-style:square;v-text-anchor:top" coordsize="35243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jRBFxgAA&#10;ANwAAAAPAAAAZHJzL2Rvd25yZXYueG1sRI9La8MwEITvhfwHsYFeSiwntKZxowSTR2lubh4+L9bW&#10;NrFWxlIT999XhUKOw8x8wyxWg2nFlXrXWFYwjWIQxKXVDVcKTsfd5BWE88gaW8uk4IccrJajhwWm&#10;2t74k64HX4kAYZeigtr7LpXSlTUZdJHtiIP3ZXuDPsi+krrHW4CbVs7iOJEGGw4LNXa0rqm8HL6N&#10;As67bdEkxUv2tD/nvIlz+f6cKfU4HrI3EJ4Gfw//tz+0gvl8Cn9nwhGQy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6jRBFxgAAANwAAAAPAAAAAAAAAAAAAAAAAJcCAABkcnMv&#10;ZG93bnJldi54bWxQSwUGAAAAAAQABAD1AAAAigMAAAAA&#10;" path="m0,0nfl352434,0e" strokecolor="#696969" strokeweight="6000emu">
                  <v:stroke endarrow="classic" joinstyle="bevel"/>
                  <v:path arrowok="t" textboxrect="0,0,352434,0"/>
                </v:shape>
                <v:shape id="Ellipse" o:spid="_x0000_s1045" style="position:absolute;left:402850;top:408520;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MhqyxAAA&#10;ANwAAAAPAAAAZHJzL2Rvd25yZXYueG1sRI9Ra8IwFIXfB/sP4Q72MmZqQbGdUTZBGAiC2r1fmrum&#10;2NyUJpru3y+C4OPhnPMdznI92k5cafCtYwXTSQaCuHa65UZBddq+L0D4gKyxc0wK/sjDevX8tMRS&#10;u8gHuh5DIxKEfYkKTAh9KaWvDVn0E9cTJ+/XDRZDkkMj9YAxwW0n8yybS4stpwWDPW0M1efjxSqY&#10;vVWXr/05y4sY4890vjD7XWWUen0ZPz9ABBrDI3xvf2sFRZHD7Uw6AnL1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TIassQAAADcAAAADwAAAAAAAAAAAAAAAACXAgAAZHJzL2Rv&#10;d25yZXYueG1sUEsFBgAAAAAEAAQA9QAAAIgDAAAAAA==&#10;" adj="-11796480,,5400" path="m0,255118c0,114220,177676,,396850,,616025,,793701,114220,793701,255118,793701,396016,616025,510236,396850,510236,177676,510236,,396016,,255118xe" fillcolor="#8ba987" strokecolor="#5c9096" strokeweight="6000emu">
                  <v:stroke joinstyle="bevel"/>
                  <v:shadow on="t" color="#6aa4ab"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49C91CC9" w14:textId="77777777" w:rsidR="00E80126" w:rsidRDefault="00E80126" w:rsidP="00B51A6F">
                        <w:pPr>
                          <w:snapToGrid w:val="0"/>
                          <w:jc w:val="center"/>
                        </w:pPr>
                        <w:r>
                          <w:rPr>
                            <w:rFonts w:ascii="Comic Sans MS"/>
                            <w:color w:val="FFFFFF"/>
                            <w:sz w:val="12"/>
                            <w:szCs w:val="12"/>
                          </w:rPr>
                          <w:t>Previous Practice</w:t>
                        </w:r>
                      </w:p>
                    </w:txbxContent>
                  </v:textbox>
                </v:shape>
                <v:shape id="Connector" o:spid="_x0000_s1046" style="position:absolute;left:662078;top:1300488;width:594615;height:0;rotation:10607196fd;visibility:visible;mso-wrap-style:square;v-text-anchor:top" coordsize="59461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YToGxgAA&#10;ANwAAAAPAAAAZHJzL2Rvd25yZXYueG1sRI9bawIxFITfC/6HcARfSs3WUtHVKMULrU+yVujr6ebs&#10;BZOTZRPd9d83hUIfh5n5hlmue2vEjVpfO1bwPE5AEOdO11wqOH/un2YgfEDWaByTgjt5WK8GD0tM&#10;tes4o9splCJC2KeooAqhSaX0eUUW/dg1xNErXGsxRNmWUrfYRbg1cpIkU2mx5rhQYUObivLL6WoV&#10;fL9u3w1t7o9fx8ZoPu+KQ5cVSo2G/dsCRKA+/If/2h9awXz+Ar9n4hGQq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YToGxgAAANwAAAAPAAAAAAAAAAAAAAAAAJcCAABkcnMv&#10;ZG93bnJldi54bWxQSwUGAAAAAAQABAD1AAAAigMAAAAA&#10;" path="m0,0nfl594615,0e" strokecolor="#696969" strokeweight="6000emu">
                  <v:stroke endarrow="classic" joinstyle="bevel"/>
                  <v:path arrowok="t" textboxrect="0,0,594615,0"/>
                </v:shape>
                <v:shape id="Connector" o:spid="_x0000_s1047" style="position:absolute;left:1396636;top:734504;width:438885;height:0;rotation:-6286968fd;visibility:visible;mso-wrap-style:square;v-text-anchor:top" coordsize="43888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O53OxQAA&#10;ANwAAAAPAAAAZHJzL2Rvd25yZXYueG1sRI9BSwMxFITvgv8hPMGL2GyliF2bFpEW7KFIWxG8ve57&#10;7i5uXpYkdtN/3xQEj8PMfMPMFsl26sg+tE4MjEcFKJbKUSu1gY/96v4JVIgohJ0TNnDiAIv59dUM&#10;S3KDbPm4i7XKEAklGmhi7EutQ9WwxTByPUv2vp23GLP0tSaPQ4bbTj8UxaO22EpeaLDn14arn92v&#10;NXC4S0ta16uNf6ckn18HomFPxtzepJdnUJFT/A//td/IwHQ6gcuZfAT0/Aw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E7nc7FAAAA3AAAAA8AAAAAAAAAAAAAAAAAlwIAAGRycy9k&#10;b3ducmV2LnhtbFBLBQYAAAAABAAEAPUAAACJAwAAAAA=&#10;" path="m0,0nfl438885,0e" strokecolor="#696969" strokeweight="6000emu">
                  <v:stroke endarrow="classic" joinstyle="bevel"/>
                  <v:path arrowok="t" textboxrect="0,0,438885,0"/>
                </v:shape>
                <v:shape id="Ellipse" o:spid="_x0000_s1048" style="position:absolute;left:3056079;top:6000;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V1ArxAAA&#10;ANwAAAAPAAAAZHJzL2Rvd25yZXYueG1sRI9BawIxFITvQv9DeIXeataCWlejiFARlBWt6PWxee4u&#10;bl6WJNX13xuh4HGYmW+Yyaw1tbiS85VlBb1uAoI4t7riQsHh9+fzG4QPyBpry6TgTh5m07fOBFNt&#10;b7yj6z4UIkLYp6igDKFJpfR5SQZ91zbE0TtbZzBE6QqpHd4i3NTyK0kG0mDFcaHEhhYl5Zf9n1Fg&#10;+DRMUPa32XFFx2G2Xrpss1Tq472dj0EEasMr/N9eaQWjUR+eZ+IRkNM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dQK8QAAADcAAAADwAAAAAAAAAAAAAAAACXAgAAZHJzL2Rv&#10;d25yZXYueG1sUEsFBgAAAAAEAAQA9QAAAIgDA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290A0821" w14:textId="77777777" w:rsidR="00E80126" w:rsidRDefault="00E80126" w:rsidP="00B51A6F">
                        <w:pPr>
                          <w:snapToGrid w:val="0"/>
                          <w:jc w:val="center"/>
                        </w:pPr>
                        <w:r>
                          <w:rPr>
                            <w:rFonts w:ascii="Comic Sans MS"/>
                            <w:color w:val="FFFFFF"/>
                            <w:sz w:val="12"/>
                            <w:szCs w:val="12"/>
                          </w:rPr>
                          <w:t>Relative Advantage</w:t>
                        </w:r>
                      </w:p>
                    </w:txbxContent>
                  </v:textbox>
                </v:shape>
                <v:shape id="Ellipse" o:spid="_x0000_s1049" style="position:absolute;left:4371354;top:153402;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hc5cxAAA&#10;ANwAAAAPAAAAZHJzL2Rvd25yZXYueG1sRI9BawIxFITvhf6H8Aq9aVahWlejiKAIyopW9PrYPHcX&#10;Ny9LEnX77xtB6HGYmW+Yyaw1tbiT85VlBb1uAoI4t7riQsHxZ9n5BuEDssbaMin4JQ+z6fvbBFNt&#10;H7yn+yEUIkLYp6igDKFJpfR5SQZ91zbE0btYZzBE6QqpHT4i3NSynyQDabDiuFBiQ4uS8uvhZhQY&#10;Pg8TlF+77LSm0zDbrFy2XSn1+dHOxyACteE//GqvtYLRaADPM/EIyOk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IXOXMQAAADcAAAADwAAAAAAAAAAAAAAAACXAgAAZHJzL2Rv&#10;d25yZXYueG1sUEsFBgAAAAAEAAQA9QAAAIgDA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28B3D58F" w14:textId="77777777" w:rsidR="00E80126" w:rsidRDefault="00E80126" w:rsidP="00B51A6F">
                        <w:pPr>
                          <w:snapToGrid w:val="0"/>
                          <w:jc w:val="center"/>
                        </w:pPr>
                        <w:r>
                          <w:rPr>
                            <w:rFonts w:ascii="Comic Sans MS"/>
                            <w:color w:val="FFFFFF"/>
                            <w:sz w:val="12"/>
                            <w:szCs w:val="12"/>
                          </w:rPr>
                          <w:t>Compatibility/Complexity</w:t>
                        </w:r>
                      </w:p>
                    </w:txbxContent>
                  </v:textbox>
                </v:shape>
                <v:shape id="Ellipse" o:spid="_x0000_s1050" style="position:absolute;left:4816110;top:782693;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yWvHxAAA&#10;ANwAAAAPAAAAZHJzL2Rvd25yZXYueG1sRI9Ba8JAFITvhf6H5RW81U0FTY2uUgRFUCJV0esj+5qE&#10;Zt+G3VXjv3eFQo/DzHzDTOedacSVnK8tK/joJyCIC6trLhUcD8v3TxA+IGtsLJOCO3mYz15fpphp&#10;e+Nvuu5DKSKEfYYKqhDaTEpfVGTQ921LHL0f6wyGKF0ptcNbhJtGDpJkJA3WHBcqbGlRUfG7vxgF&#10;hs9pgnK4y09rOqX5ZuXy7Uqp3lv3NQERqAv/4b/2WisYj1N4nolHQM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8lrx8QAAADcAAAADwAAAAAAAAAAAAAAAACXAgAAZHJzL2Rv&#10;d25yZXYueG1sUEsFBgAAAAAEAAQA9QAAAIgDAAAAAA==&#10;" adj="-11796480,,5400" path="m0,255118c0,114220,177676,,396850,,616025,,793701,114220,793701,255118,793701,396016,616025,510236,396850,510236,177676,510236,,396016,,255118xe" fillcolor="#8ba987" strokecolor="#7a9476" strokeweight="6000emu">
                  <v:stroke joinstyle="bevel"/>
                  <v:shadow on="t" color="#8ba987"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2E2112A6" w14:textId="77777777" w:rsidR="00E80126" w:rsidRDefault="00E80126" w:rsidP="00B51A6F">
                        <w:pPr>
                          <w:snapToGrid w:val="0"/>
                          <w:jc w:val="center"/>
                        </w:pPr>
                        <w:r>
                          <w:rPr>
                            <w:rFonts w:ascii="Comic Sans MS"/>
                            <w:color w:val="FFFFFF"/>
                            <w:sz w:val="12"/>
                            <w:szCs w:val="12"/>
                          </w:rPr>
                          <w:t>Trainability</w:t>
                        </w:r>
                      </w:p>
                    </w:txbxContent>
                  </v:textbox>
                </v:shape>
                <v:shape id="Connector" o:spid="_x0000_s1051" style="position:absolute;left:3351760;top:734504;width:572071;height:0;rotation:-8536954fd;visibility:visible;mso-wrap-style:square;v-text-anchor:top" coordsize="57207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wTElxgAA&#10;ANwAAAAPAAAAZHJzL2Rvd25yZXYueG1sRI/NasMwEITvhb6D2EJujZyShtqJEkxooT00kJ9Dc1us&#10;jS1srYykJu7bV4FAjsPMfMMsVoPtxJl8MI4VTMYZCOLKacO1gsP+4/kNRIjIGjvHpOCPAqyWjw8L&#10;LLS78JbOu1iLBOFQoIImxr6QMlQNWQxj1xMn7+S8xZikr6X2eElw28mXLJtJi4bTQoM9rRuq2t2v&#10;VVCWh6/Nt17/mIlvp++v+2PbmaNSo6ehnIOINMR7+Nb+1AryPIfrmXQE5P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zwTElxgAAANwAAAAPAAAAAAAAAAAAAAAAAJcCAABkcnMv&#10;ZG93bnJldi54bWxQSwUGAAAAAAQABAD1AAAAigMAAAAA&#10;" path="m0,0nfl572071,0e" strokecolor="#696969" strokeweight="6000emu">
                  <v:stroke endarrow="classic" joinstyle="bevel"/>
                  <v:path arrowok="t" textboxrect="0,0,572071,0"/>
                </v:shape>
                <v:shape id="Connector" o:spid="_x0000_s1052" style="position:absolute;left:3994326;top:806315;width:596546;height:0;rotation:-2878883fd;visibility:visible;mso-wrap-style:square;v-text-anchor:top" coordsize="59654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coMLxgAA&#10;AN0AAAAPAAAAZHJzL2Rvd25yZXYueG1sRI9BawIxEIXvBf9DmIKXUpMqSNkaRQSLoJfagvU23Ux3&#10;lyaTZRN1/ffOoeBthvfmvW9miz54daYuNZEtvIwMKOIyuoYrC1+f6+dXUCkjO/SRycKVEizmg4cZ&#10;Fi5e+IPO+1wpCeFUoIU657bQOpU1BUyj2BKL9hu7gFnWrtKuw4uEB6/Hxkx1wIalocaWVjWVf/tT&#10;sLBE7SetX/+8x6fj9hh3h++8PVg7fOyXb6Ay9flu/r/eOME3RvjlGxlBz2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7coMLxgAAAN0AAAAPAAAAAAAAAAAAAAAAAJcCAABkcnMv&#10;ZG93bnJldi54bWxQSwUGAAAAAAQABAD1AAAAigMAAAAA&#10;" path="m0,0nfl596546,0e" strokecolor="#696969" strokeweight="6000emu">
                  <v:stroke endarrow="classic" joinstyle="bevel"/>
                  <v:path arrowok="t" textboxrect="0,0,596546,0"/>
                </v:shape>
                <v:shape id="Connector" o:spid="_x0000_s1053" style="position:absolute;left:4207627;top:1122850;width:620368;height:0;rotation:-1042798fd;visibility:visible;mso-wrap-style:square;v-text-anchor:top" coordsize="62036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9CkKxAAA&#10;AN0AAAAPAAAAZHJzL2Rvd25yZXYueG1sRE9NawIxEL0L/Q9hCt40UaS0q1FqURCKQrcieBs2093Y&#10;zWTZRN321xuh0Ns83ufMFp2rxYXaYD1rGA0VCOLCG8ulhv3nevAMIkRkg7Vn0vBDARbzh94MM+Ov&#10;/EGXPJYihXDIUEMVY5NJGYqKHIahb4gT9+VbhzHBtpSmxWsKd7UcK/UkHVpODRU29FZR8Z2fnYbV&#10;aRtPu5fJ+d1KuwzHpct/u4PW/cfudQoiUhf/xX/ujUnzlRrB/Zt0gpz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PQpCsQAAADdAAAADwAAAAAAAAAAAAAAAACXAgAAZHJzL2Rv&#10;d25yZXYueG1sUEsFBgAAAAAEAAQA9QAAAIgDAAAAAA==&#10;" path="m0,0nfl620368,0e" strokecolor="#696969" strokeweight="6000emu">
                  <v:stroke endarrow="classic" joinstyle="bevel"/>
                  <v:path arrowok="t" textboxrect="0,0,620368,0"/>
                </v:shape>
                <v:shape id="Connector" o:spid="_x0000_s1054" style="position:absolute;left:4634722;top:3017953;width:437989;height:0;rotation:4418316fd;visibility:visible;mso-wrap-style:square;v-text-anchor:top" coordsize="4379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6kENwAAA&#10;AN0AAAAPAAAAZHJzL2Rvd25yZXYueG1sRE9Ni8IwEL0v+B/CCHtbEz2sSzWKFAr12O7qeWjGtthM&#10;ShPb+u/NwsLe5vE+Z3+cbSdGGnzrWMN6pUAQV860XGv4+c4+vkD4gGywc0wanuTheFi87TExbuKC&#10;xjLUIoawT1BDE0KfSOmrhiz6leuJI3dzg8UQ4VBLM+AUw20nN0p9Sostx4YGe0obqu7lw2oo7306&#10;50jby3lbYHFts0nJi9bvy/m0AxFoDv/iP3du4nylNvD7TTxBHl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N6kENwAAAAN0AAAAPAAAAAAAAAAAAAAAAAJcCAABkcnMvZG93bnJl&#10;di54bWxQSwUGAAAAAAQABAD1AAAAhAMAAAAA&#10;" path="m0,0nfl437989,0e" strokecolor="#696969" strokeweight="6000emu">
                  <v:stroke endarrow="classic" joinstyle="bevel"/>
                  <v:path arrowok="t" textboxrect="0,0,437989,0"/>
                </v:shape>
                <v:shape id="Connector" o:spid="_x0000_s1055" style="position:absolute;left:3747410;top:3242173;width:712802;height:0;rotation:7959920fd;visibility:visible;mso-wrap-style:square;v-text-anchor:top" coordsize="71280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bhnSwwAA&#10;AN0AAAAPAAAAZHJzL2Rvd25yZXYueG1sRE9LawIxEL4X/A9hBG81sYLU1SgqCHbBg4+D3obN7AM3&#10;k2WTrtt/3xSE3ubje85y3dtadNT6yrGGyViBIM6cqbjQcL3s3z9B+IBssHZMGn7Iw3o1eFtiYtyT&#10;T9SdQyFiCPsENZQhNImUPivJoh+7hjhyuWsthgjbQpoWnzHc1vJDqZm0WHFsKLGhXUnZ4/xtNWzS&#10;1Mzr/JBuJ6f98TbDe37pvrQeDfvNAkSgPvyLX+6DifOVmsLfN/EEuf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bhnSwwAAAN0AAAAPAAAAAAAAAAAAAAAAAJcCAABkcnMvZG93&#10;bnJldi54bWxQSwUGAAAAAAQABAD1AAAAhwMAAAAA&#10;" path="m0,0nfl712802,0e" strokecolor="#696969" strokeweight="6000emu">
                  <v:stroke endarrow="classic" joinstyle="bevel"/>
                  <v:path arrowok="t" textboxrect="0,0,712802,0"/>
                </v:shape>
                <v:shape id="Connector" o:spid="_x0000_s1056" style="position:absolute;left:1007569;top:3154795;width:776468;height:0;rotation:8579928fd;visibility:visible;mso-wrap-style:square;v-text-anchor:top" coordsize="77646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D04WwwAA&#10;AN0AAAAPAAAAZHJzL2Rvd25yZXYueG1sRE/fSwJBEH4P+h+WCXzL3SIzLlepIBVCUKv36Xa8O7qd&#10;PXZHPf97Nwh8m4/v50xmvW/VgWJqAlu4GxpQxGVwDVcWvj7fb59AJUF22AYmCydKMJteX02wcOHI&#10;GzpspVI5hFOBFmqRrtA6lTV5TMPQEWduF6JHyTBW2kU85nDf6ntjHrXHhnNDjR291VT+bvfewnq0&#10;+v7ZbT5KCfMkafEa1/PF2NrBTf/yDEqol4v43710eb4xD/D3TT5BT8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3D04WwwAAAN0AAAAPAAAAAAAAAAAAAAAAAJcCAABkcnMvZG93&#10;bnJldi54bWxQSwUGAAAAAAQABAD1AAAAhwMAAAAA&#10;" path="m0,0nfl776468,0e" strokecolor="#696969" strokeweight="6000emu">
                  <v:stroke endarrow="classic" joinstyle="bevel"/>
                  <v:path arrowok="t" textboxrect="0,0,776468,0"/>
                </v:shape>
                <v:shape id="Connector" o:spid="_x0000_s1057" style="position:absolute;left:726057;top:2754402;width:796894;height:0;rotation:11000480fd;visibility:visible;mso-wrap-style:square;v-text-anchor:top" coordsize="79689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rCQRxgAA&#10;AN0AAAAPAAAAZHJzL2Rvd25yZXYueG1sRE9Na8JAEL0X/A/LCL0U3Y22paSuEsWCB9tSLXodstMk&#10;mJ0N2TWm/vpuodDbPN7nzBa9rUVHra8ca0jGCgRx7kzFhYbP/cvoCYQPyAZrx6Thmzws5oObGabG&#10;XfiDul0oRAxhn6KGMoQmldLnJVn0Y9cQR+7LtRZDhG0hTYuXGG5rOVHqUVqsODaU2NCqpPy0O1sN&#10;2Xl7SN7e79bFOlm+Tu+PXRauUuvbYZ89gwjUh3/xn3tj4nylHuD3m3iCnP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NrCQRxgAAAN0AAAAPAAAAAAAAAAAAAAAAAJcCAABkcnMv&#10;ZG93bnJldi54bWxQSwUGAAAAAAQABAD1AAAAigMAAAAA&#10;" path="m0,0nfl796894,0e" strokecolor="#696969" strokeweight="6000emu">
                  <v:stroke endarrow="classic" joinstyle="bevel"/>
                  <v:path arrowok="t" textboxrect="0,0,796894,0"/>
                </v:shape>
                <v:shape id="Connector" o:spid="_x0000_s1058" style="position:absolute;left:1360347;top:2401961;width:550866;height:0;rotation:-11612524fd;visibility:visible;mso-wrap-style:square;v-text-anchor:top" coordsize="55086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VZVevwAA&#10;AN0AAAAPAAAAZHJzL2Rvd25yZXYueG1sRI/NCsIwEITvgu8QVvCmqYIi1SjSIih48ecBlmZti82m&#10;NLGtb28EwdsuM/Pt7GbXm0q01LjSsoLZNAJBnFldcq7gfjtMViCcR9ZYWSYFb3Kw2w4HG4y17fhC&#10;7dXnIkDYxaig8L6OpXRZQQbd1NbEQXvYxqAPa5NL3WAX4KaS8yhaSoMlhwsF1pQUlD2vL6OA6Thv&#10;0y5Nq4V8JiWdzv6SOKXGo36/BuGp93/zL33UoX4gwvebMILcf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xVlV6/AAAA3QAAAA8AAAAAAAAAAAAAAAAAlwIAAGRycy9kb3ducmV2&#10;LnhtbFBLBQYAAAAABAAEAPUAAACDAwAAAAA=&#10;" path="m0,0nfl550866,0e" strokecolor="#696969" strokeweight="6000emu">
                  <v:stroke endarrow="classic" joinstyle="bevel"/>
                  <v:path arrowok="t" textboxrect="0,0,550866,0"/>
                </v:shape>
                <v:shape id="Ellipse" o:spid="_x0000_s1059" style="position:absolute;left:4415811;top:1411984;width:793701;height:510236;visibility:visible;mso-wrap-style:square;v-text-anchor:middle" coordsize="793701,51023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PzDwwAA&#10;AN0AAAAPAAAAZHJzL2Rvd25yZXYueG1sRE9NawIxEL0X/A9hhF6KJgq1uhrFFgqFgqBd78Nm3Cxu&#10;Jssmmu2/bwqF3ubxPmezG1wr7tSHxrOG2VSBIK68abjWUH69T5YgQkQ22HomDd8UYLcdPWywMD7x&#10;ke6nWIscwqFADTbGrpAyVJYchqnviDN38b3DmGFfS9NjyuGulXOlFtJhw7nBYkdvlqrr6eY0PD+V&#10;t9fDVc1XKaXzbLG0h8/Sav04HvZrEJGG+C/+c3+YPF+pF/j9Jp8gt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PzDwwAAAN0AAAAPAAAAAAAAAAAAAAAAAJcCAABkcnMvZG93&#10;bnJldi54bWxQSwUGAAAAAAQABAD1AAAAhwMAAAAA&#10;" adj="-11796480,,5400" path="m0,255118c0,114220,177676,,396850,,616025,,793701,114220,793701,255118,793701,396016,616025,510236,396850,510236,177676,510236,,396016,,255118xe" fillcolor="#8ba987" strokecolor="#5c9096" strokeweight="6000emu">
                  <v:stroke joinstyle="bevel"/>
                  <v:shadow on="t" color="#6aa4ab" opacity="13107f" mv:blur="0" origin="-.5,-.5" offset="12000emu,12000emu"/>
                  <v:formulas/>
                  <v:path arrowok="t" o:connecttype="custom" o:connectlocs="396850,255118;0,255118;396850,0;793701,255118;396850,510236;145512,56693;651969,60472;670866,440315;136063,445984" o:connectangles="0,0,0,0,0,0,0,0,0" textboxrect="0,0,793701,510236"/>
                  <v:textbox inset="1mm,0,1mm,0">
                    <w:txbxContent>
                      <w:p w14:paraId="1FBFB6E8" w14:textId="77777777" w:rsidR="00E80126" w:rsidRDefault="00E80126" w:rsidP="00B51A6F">
                        <w:pPr>
                          <w:snapToGrid w:val="0"/>
                          <w:jc w:val="center"/>
                        </w:pPr>
                        <w:r>
                          <w:rPr>
                            <w:rFonts w:ascii="Comic Sans MS"/>
                            <w:color w:val="FFFFFF"/>
                            <w:sz w:val="12"/>
                            <w:szCs w:val="12"/>
                          </w:rPr>
                          <w:t>Observability</w:t>
                        </w:r>
                      </w:p>
                    </w:txbxContent>
                  </v:textbox>
                </v:shape>
              </v:group>
            </w:pict>
          </mc:Fallback>
        </mc:AlternateContent>
      </w:r>
    </w:p>
    <w:p w14:paraId="6CFADD48" w14:textId="77777777" w:rsidR="00B51A6F" w:rsidRPr="00FC7361" w:rsidRDefault="00B51A6F" w:rsidP="00B51A6F">
      <w:pPr>
        <w:spacing w:line="480" w:lineRule="auto"/>
        <w:jc w:val="center"/>
      </w:pPr>
    </w:p>
    <w:p w14:paraId="6F08056B" w14:textId="77777777" w:rsidR="00B51A6F" w:rsidRPr="00FC7361" w:rsidRDefault="00B51A6F" w:rsidP="00B51A6F">
      <w:pPr>
        <w:spacing w:line="480" w:lineRule="auto"/>
        <w:jc w:val="center"/>
      </w:pPr>
    </w:p>
    <w:p w14:paraId="21C4DA3A" w14:textId="77777777" w:rsidR="00B51A6F" w:rsidRPr="00FC7361" w:rsidRDefault="00B51A6F" w:rsidP="00B51A6F">
      <w:pPr>
        <w:spacing w:line="480" w:lineRule="auto"/>
        <w:jc w:val="center"/>
      </w:pPr>
    </w:p>
    <w:p w14:paraId="17F49C65" w14:textId="77777777" w:rsidR="00B51A6F" w:rsidRPr="00FC7361" w:rsidRDefault="00B51A6F" w:rsidP="00B51A6F">
      <w:pPr>
        <w:spacing w:line="480" w:lineRule="auto"/>
        <w:jc w:val="center"/>
      </w:pPr>
    </w:p>
    <w:p w14:paraId="1E208072" w14:textId="77777777" w:rsidR="00B51A6F" w:rsidRPr="00FC7361" w:rsidRDefault="00B51A6F" w:rsidP="00B51A6F">
      <w:pPr>
        <w:spacing w:line="480" w:lineRule="auto"/>
        <w:jc w:val="center"/>
      </w:pPr>
    </w:p>
    <w:p w14:paraId="5FEC6044" w14:textId="77777777" w:rsidR="00B51A6F" w:rsidRPr="00FC7361" w:rsidRDefault="00B51A6F" w:rsidP="00B51A6F">
      <w:pPr>
        <w:spacing w:line="480" w:lineRule="auto"/>
        <w:jc w:val="center"/>
      </w:pPr>
    </w:p>
    <w:p w14:paraId="0A35FC27" w14:textId="77777777" w:rsidR="00B51A6F" w:rsidRPr="00FC7361" w:rsidRDefault="00B51A6F" w:rsidP="00B51A6F">
      <w:pPr>
        <w:spacing w:line="480" w:lineRule="auto"/>
        <w:jc w:val="center"/>
      </w:pPr>
    </w:p>
    <w:p w14:paraId="541729C7" w14:textId="77777777" w:rsidR="00B51A6F" w:rsidRPr="00FC7361" w:rsidRDefault="00B51A6F" w:rsidP="00B51A6F">
      <w:pPr>
        <w:spacing w:line="480" w:lineRule="auto"/>
        <w:jc w:val="center"/>
      </w:pPr>
    </w:p>
    <w:p w14:paraId="17AA8752" w14:textId="77777777" w:rsidR="00B51A6F" w:rsidRPr="00FC7361" w:rsidRDefault="00B51A6F" w:rsidP="00B51A6F">
      <w:pPr>
        <w:spacing w:line="480" w:lineRule="auto"/>
        <w:jc w:val="center"/>
      </w:pPr>
    </w:p>
    <w:p w14:paraId="041607F8" w14:textId="77777777" w:rsidR="00B51A6F" w:rsidRPr="00FC7361" w:rsidRDefault="00B51A6F" w:rsidP="00B51A6F">
      <w:pPr>
        <w:spacing w:line="480" w:lineRule="auto"/>
        <w:jc w:val="center"/>
      </w:pPr>
    </w:p>
    <w:p w14:paraId="610CFFDE" w14:textId="77777777" w:rsidR="00B51A6F" w:rsidRDefault="00B51A6F" w:rsidP="000B0B37">
      <w:pPr>
        <w:spacing w:line="480" w:lineRule="auto"/>
        <w:ind w:firstLine="720"/>
        <w:jc w:val="center"/>
        <w:rPr>
          <w:rFonts w:ascii="Times New Roman" w:eastAsia="Times New Roman" w:hAnsi="Times New Roman" w:cs="Times New Roman"/>
        </w:rPr>
      </w:pPr>
    </w:p>
    <w:p w14:paraId="3C948BE9" w14:textId="77777777" w:rsidR="00445B17" w:rsidRDefault="00445B17" w:rsidP="000B0B37">
      <w:pPr>
        <w:spacing w:line="480" w:lineRule="auto"/>
        <w:ind w:firstLine="720"/>
        <w:jc w:val="center"/>
        <w:rPr>
          <w:rFonts w:ascii="Times New Roman" w:eastAsia="Times New Roman" w:hAnsi="Times New Roman" w:cs="Times New Roman"/>
        </w:rPr>
      </w:pPr>
    </w:p>
    <w:p w14:paraId="29C83F4A" w14:textId="77777777" w:rsidR="00445B17" w:rsidRDefault="00445B17" w:rsidP="000B0B37">
      <w:pPr>
        <w:spacing w:line="480" w:lineRule="auto"/>
        <w:ind w:firstLine="720"/>
        <w:jc w:val="center"/>
        <w:rPr>
          <w:rFonts w:ascii="Times New Roman" w:eastAsia="Times New Roman" w:hAnsi="Times New Roman" w:cs="Times New Roman"/>
        </w:rPr>
      </w:pPr>
    </w:p>
    <w:p w14:paraId="0230C4F7" w14:textId="77777777" w:rsidR="00445B17" w:rsidRDefault="00445B17" w:rsidP="000B0B37">
      <w:pPr>
        <w:spacing w:line="480" w:lineRule="auto"/>
        <w:ind w:firstLine="720"/>
        <w:jc w:val="center"/>
        <w:rPr>
          <w:rFonts w:ascii="Times New Roman" w:eastAsia="Times New Roman" w:hAnsi="Times New Roman" w:cs="Times New Roman"/>
        </w:rPr>
      </w:pPr>
    </w:p>
    <w:p w14:paraId="2400EB5C" w14:textId="77777777" w:rsidR="00445B17" w:rsidRDefault="00445B17" w:rsidP="000B0B37">
      <w:pPr>
        <w:spacing w:line="480" w:lineRule="auto"/>
        <w:ind w:firstLine="720"/>
        <w:jc w:val="center"/>
        <w:rPr>
          <w:rFonts w:ascii="Times New Roman" w:eastAsia="Times New Roman" w:hAnsi="Times New Roman" w:cs="Times New Roman"/>
        </w:rPr>
      </w:pPr>
    </w:p>
    <w:p w14:paraId="5251E1AB" w14:textId="77777777" w:rsidR="00445B17" w:rsidRDefault="00445B17" w:rsidP="000B0B37">
      <w:pPr>
        <w:spacing w:line="480" w:lineRule="auto"/>
        <w:ind w:firstLine="720"/>
        <w:jc w:val="center"/>
        <w:rPr>
          <w:rFonts w:ascii="Times New Roman" w:eastAsia="Times New Roman" w:hAnsi="Times New Roman" w:cs="Times New Roman"/>
        </w:rPr>
      </w:pPr>
    </w:p>
    <w:p w14:paraId="2A4B4546" w14:textId="77777777" w:rsidR="00445B17" w:rsidRDefault="00445B17" w:rsidP="000B0B37">
      <w:pPr>
        <w:spacing w:line="480" w:lineRule="auto"/>
        <w:ind w:firstLine="720"/>
        <w:jc w:val="center"/>
        <w:rPr>
          <w:rFonts w:ascii="Times New Roman" w:eastAsia="Times New Roman" w:hAnsi="Times New Roman" w:cs="Times New Roman"/>
        </w:rPr>
      </w:pPr>
    </w:p>
    <w:p w14:paraId="24AD5457" w14:textId="77777777" w:rsidR="00445B17" w:rsidRDefault="00445B17" w:rsidP="000B0B37">
      <w:pPr>
        <w:spacing w:line="480" w:lineRule="auto"/>
        <w:ind w:firstLine="720"/>
        <w:jc w:val="center"/>
        <w:rPr>
          <w:rFonts w:ascii="Times New Roman" w:eastAsia="Times New Roman" w:hAnsi="Times New Roman" w:cs="Times New Roman"/>
        </w:rPr>
      </w:pPr>
    </w:p>
    <w:p w14:paraId="28895324" w14:textId="77777777" w:rsidR="00445B17" w:rsidRDefault="00445B17" w:rsidP="000B0B37">
      <w:pPr>
        <w:spacing w:line="480" w:lineRule="auto"/>
        <w:ind w:firstLine="720"/>
        <w:jc w:val="center"/>
        <w:rPr>
          <w:rFonts w:ascii="Times New Roman" w:eastAsia="Times New Roman" w:hAnsi="Times New Roman" w:cs="Times New Roman"/>
        </w:rPr>
      </w:pPr>
    </w:p>
    <w:p w14:paraId="37475522" w14:textId="77777777" w:rsidR="00445B17" w:rsidRDefault="00445B17" w:rsidP="000B0B37">
      <w:pPr>
        <w:spacing w:line="480" w:lineRule="auto"/>
        <w:ind w:firstLine="720"/>
        <w:jc w:val="center"/>
        <w:rPr>
          <w:rFonts w:ascii="Times New Roman" w:eastAsia="Times New Roman" w:hAnsi="Times New Roman" w:cs="Times New Roman"/>
        </w:rPr>
      </w:pPr>
    </w:p>
    <w:p w14:paraId="4699D703" w14:textId="77777777" w:rsidR="00445B17" w:rsidRDefault="00445B17" w:rsidP="000B0B37">
      <w:pPr>
        <w:spacing w:line="480" w:lineRule="auto"/>
        <w:ind w:firstLine="720"/>
        <w:jc w:val="center"/>
        <w:rPr>
          <w:rFonts w:ascii="Times New Roman" w:eastAsia="Times New Roman" w:hAnsi="Times New Roman" w:cs="Times New Roman"/>
        </w:rPr>
      </w:pPr>
    </w:p>
    <w:p w14:paraId="470E6299" w14:textId="61F1FD67" w:rsidR="00445B17" w:rsidRPr="00240E96" w:rsidRDefault="00945026" w:rsidP="00445B17">
      <w:pPr>
        <w:spacing w:line="480" w:lineRule="auto"/>
        <w:ind w:firstLine="720"/>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B</w:t>
      </w:r>
    </w:p>
    <w:p w14:paraId="2227319B" w14:textId="01DD2191" w:rsidR="007E59E3" w:rsidRPr="007E59E3" w:rsidRDefault="007E59E3" w:rsidP="007E59E3">
      <w:pPr>
        <w:jc w:val="center"/>
        <w:rPr>
          <w:rFonts w:ascii="Times New Roman" w:hAnsi="Times New Roman" w:cs="Times New Roman"/>
        </w:rPr>
      </w:pPr>
      <w:r w:rsidRPr="007E59E3">
        <w:rPr>
          <w:rFonts w:ascii="Times New Roman" w:hAnsi="Times New Roman" w:cs="Times New Roman"/>
        </w:rPr>
        <w:t>P</w:t>
      </w:r>
      <w:r w:rsidR="00A06ADC">
        <w:rPr>
          <w:rFonts w:ascii="Times New Roman" w:hAnsi="Times New Roman" w:cs="Times New Roman"/>
        </w:rPr>
        <w:t>lan-</w:t>
      </w:r>
      <w:r w:rsidRPr="007E59E3">
        <w:rPr>
          <w:rFonts w:ascii="Times New Roman" w:hAnsi="Times New Roman" w:cs="Times New Roman"/>
        </w:rPr>
        <w:t>D</w:t>
      </w:r>
      <w:r w:rsidR="00A06ADC">
        <w:rPr>
          <w:rFonts w:ascii="Times New Roman" w:hAnsi="Times New Roman" w:cs="Times New Roman"/>
        </w:rPr>
        <w:t>o-</w:t>
      </w:r>
      <w:r w:rsidRPr="007E59E3">
        <w:rPr>
          <w:rFonts w:ascii="Times New Roman" w:hAnsi="Times New Roman" w:cs="Times New Roman"/>
        </w:rPr>
        <w:t>S</w:t>
      </w:r>
      <w:r w:rsidR="00A06ADC">
        <w:rPr>
          <w:rFonts w:ascii="Times New Roman" w:hAnsi="Times New Roman" w:cs="Times New Roman"/>
        </w:rPr>
        <w:t>tudy-</w:t>
      </w:r>
      <w:r w:rsidRPr="007E59E3">
        <w:rPr>
          <w:rFonts w:ascii="Times New Roman" w:hAnsi="Times New Roman" w:cs="Times New Roman"/>
        </w:rPr>
        <w:t>A</w:t>
      </w:r>
      <w:r w:rsidR="00A06ADC">
        <w:rPr>
          <w:rFonts w:ascii="Times New Roman" w:hAnsi="Times New Roman" w:cs="Times New Roman"/>
        </w:rPr>
        <w:t>ct</w:t>
      </w:r>
      <w:r w:rsidRPr="007E59E3">
        <w:rPr>
          <w:rFonts w:ascii="Times New Roman" w:hAnsi="Times New Roman" w:cs="Times New Roman"/>
        </w:rPr>
        <w:t xml:space="preserve"> Model</w:t>
      </w:r>
      <w:r>
        <w:rPr>
          <w:rFonts w:ascii="Times New Roman" w:hAnsi="Times New Roman" w:cs="Times New Roman"/>
        </w:rPr>
        <w:t xml:space="preserve"> for DNP</w:t>
      </w:r>
      <w:r w:rsidRPr="007E59E3">
        <w:rPr>
          <w:rFonts w:ascii="Times New Roman" w:hAnsi="Times New Roman" w:cs="Times New Roman"/>
        </w:rPr>
        <w:t xml:space="preserve"> Project</w:t>
      </w:r>
    </w:p>
    <w:p w14:paraId="54A6D71B" w14:textId="77777777" w:rsidR="007E59E3" w:rsidRPr="00FC7361" w:rsidRDefault="007E59E3" w:rsidP="007E59E3">
      <w:r w:rsidRPr="00FC7361">
        <w:rPr>
          <w:noProof/>
        </w:rPr>
        <mc:AlternateContent>
          <mc:Choice Requires="wpg">
            <w:drawing>
              <wp:anchor distT="0" distB="0" distL="114300" distR="114300" simplePos="0" relativeHeight="251662336" behindDoc="0" locked="0" layoutInCell="1" allowOverlap="1" wp14:anchorId="6C937133" wp14:editId="6F6AACEF">
                <wp:simplePos x="0" y="0"/>
                <wp:positionH relativeFrom="column">
                  <wp:posOffset>-2006600</wp:posOffset>
                </wp:positionH>
                <wp:positionV relativeFrom="paragraph">
                  <wp:posOffset>236220</wp:posOffset>
                </wp:positionV>
                <wp:extent cx="8230235" cy="4259580"/>
                <wp:effectExtent l="0" t="0" r="0" b="33020"/>
                <wp:wrapNone/>
                <wp:docPr id="6" name="Page-1"/>
                <wp:cNvGraphicFramePr/>
                <a:graphic xmlns:a="http://schemas.openxmlformats.org/drawingml/2006/main">
                  <a:graphicData uri="http://schemas.microsoft.com/office/word/2010/wordprocessingGroup">
                    <wpg:wgp>
                      <wpg:cNvGrpSpPr/>
                      <wpg:grpSpPr>
                        <a:xfrm>
                          <a:off x="0" y="0"/>
                          <a:ext cx="8230235" cy="4259580"/>
                          <a:chOff x="-1028221" y="-153720"/>
                          <a:chExt cx="8180175" cy="4544195"/>
                        </a:xfrm>
                      </wpg:grpSpPr>
                      <wps:wsp>
                        <wps:cNvPr id="7" name="Entity"/>
                        <wps:cNvSpPr/>
                        <wps:spPr>
                          <a:xfrm>
                            <a:off x="1759705" y="612567"/>
                            <a:ext cx="687872" cy="412724"/>
                          </a:xfrm>
                          <a:custGeom>
                            <a:avLst/>
                            <a:gdLst>
                              <a:gd name="connsiteX0" fmla="*/ 0 w 687872"/>
                              <a:gd name="connsiteY0" fmla="*/ 206362 h 412724"/>
                              <a:gd name="connsiteX1" fmla="*/ 343936 w 687872"/>
                              <a:gd name="connsiteY1" fmla="*/ 0 h 412724"/>
                              <a:gd name="connsiteX2" fmla="*/ 687872 w 687872"/>
                              <a:gd name="connsiteY2" fmla="*/ 206362 h 412724"/>
                              <a:gd name="connsiteX3" fmla="*/ 343936 w 687872"/>
                              <a:gd name="connsiteY3" fmla="*/ 412724 h 412724"/>
                              <a:gd name="connsiteX4" fmla="*/ 515904 w 687872"/>
                              <a:gd name="connsiteY4" fmla="*/ 0 h 412724"/>
                              <a:gd name="connsiteX5" fmla="*/ 171968 w 687872"/>
                              <a:gd name="connsiteY5" fmla="*/ 0 h 412724"/>
                              <a:gd name="connsiteX6" fmla="*/ 171968 w 687872"/>
                              <a:gd name="connsiteY6" fmla="*/ 412724 h 412724"/>
                              <a:gd name="connsiteX7" fmla="*/ 515904 w 687872"/>
                              <a:gd name="connsiteY7" fmla="*/ 412724 h 412724"/>
                              <a:gd name="connsiteX8" fmla="*/ 0 w 687872"/>
                              <a:gd name="connsiteY8" fmla="*/ 103181 h 412724"/>
                              <a:gd name="connsiteX9" fmla="*/ 0 w 687872"/>
                              <a:gd name="connsiteY9" fmla="*/ 309543 h 412724"/>
                              <a:gd name="connsiteX10" fmla="*/ 687872 w 687872"/>
                              <a:gd name="connsiteY10" fmla="*/ 103181 h 412724"/>
                              <a:gd name="connsiteX11" fmla="*/ 687872 w 687872"/>
                              <a:gd name="connsiteY11" fmla="*/ 309543 h 412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7872" h="412724">
                                <a:moveTo>
                                  <a:pt x="0" y="0"/>
                                </a:moveTo>
                                <a:lnTo>
                                  <a:pt x="0" y="412724"/>
                                </a:lnTo>
                                <a:lnTo>
                                  <a:pt x="687872" y="412724"/>
                                </a:lnTo>
                                <a:lnTo>
                                  <a:pt x="687872" y="0"/>
                                </a:lnTo>
                                <a:lnTo>
                                  <a:pt x="0" y="0"/>
                                </a:lnTo>
                                <a:close/>
                              </a:path>
                            </a:pathLst>
                          </a:custGeom>
                          <a:solidFill>
                            <a:srgbClr val="70578E"/>
                          </a:solidFill>
                          <a:ln w="6000" cap="flat">
                            <a:solidFill>
                              <a:srgbClr val="70578E"/>
                            </a:solidFill>
                            <a:bevel/>
                          </a:ln>
                        </wps:spPr>
                        <wps:txbx>
                          <w:txbxContent>
                            <w:p w14:paraId="145F2648" w14:textId="77777777" w:rsidR="00E80126" w:rsidRDefault="00E80126" w:rsidP="007E59E3">
                              <w:pPr>
                                <w:snapToGrid w:val="0"/>
                                <w:jc w:val="center"/>
                              </w:pPr>
                              <w:r>
                                <w:rPr>
                                  <w:color w:val="FFFFFF"/>
                                  <w:sz w:val="12"/>
                                  <w:szCs w:val="12"/>
                                </w:rPr>
                                <w:t>ACT</w:t>
                              </w:r>
                            </w:p>
                          </w:txbxContent>
                        </wps:txbx>
                        <wps:bodyPr wrap="square" lIns="36000" tIns="0" rIns="36000" bIns="0" rtlCol="0" anchor="ctr"/>
                      </wps:wsp>
                      <wpg:grpSp>
                        <wpg:cNvPr id="8" name="Attribute"/>
                        <wpg:cNvGrpSpPr/>
                        <wpg:grpSpPr>
                          <a:xfrm>
                            <a:off x="1283481" y="20693"/>
                            <a:ext cx="498898" cy="299339"/>
                            <a:chOff x="1283481" y="20693"/>
                            <a:chExt cx="498898" cy="299339"/>
                          </a:xfrm>
                        </wpg:grpSpPr>
                        <wps:wsp>
                          <wps:cNvPr id="9" name="Freeform 9"/>
                          <wps:cNvSpPr/>
                          <wps:spPr>
                            <a:xfrm>
                              <a:off x="1283481" y="20693"/>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0" name="Text 2"/>
                          <wps:cNvSpPr txBox="1"/>
                          <wps:spPr>
                            <a:xfrm>
                              <a:off x="1283481" y="20693"/>
                              <a:ext cx="498898" cy="299339"/>
                            </a:xfrm>
                            <a:prstGeom prst="rect">
                              <a:avLst/>
                            </a:prstGeom>
                            <a:noFill/>
                          </wps:spPr>
                          <wps:txbx>
                            <w:txbxContent>
                              <w:p w14:paraId="214C5CF1" w14:textId="77777777" w:rsidR="00E80126" w:rsidRDefault="00E80126" w:rsidP="007E59E3">
                                <w:pPr>
                                  <w:snapToGrid w:val="0"/>
                                  <w:jc w:val="center"/>
                                </w:pPr>
                                <w:r>
                                  <w:rPr>
                                    <w:color w:val="FFFFFF"/>
                                    <w:sz w:val="12"/>
                                    <w:szCs w:val="12"/>
                                  </w:rPr>
                                  <w:t>Finalize education for sustainability</w:t>
                                </w:r>
                              </w:p>
                            </w:txbxContent>
                          </wps:txbx>
                          <wps:bodyPr wrap="square" lIns="36000" tIns="0" rIns="36000" bIns="0" rtlCol="0" anchor="ctr"/>
                        </wps:wsp>
                      </wpg:grpSp>
                      <wpg:grpSp>
                        <wpg:cNvPr id="11" name="Attribute"/>
                        <wpg:cNvGrpSpPr/>
                        <wpg:grpSpPr>
                          <a:xfrm>
                            <a:off x="1854192" y="20693"/>
                            <a:ext cx="498898" cy="299339"/>
                            <a:chOff x="1854192" y="20693"/>
                            <a:chExt cx="498898" cy="299339"/>
                          </a:xfrm>
                        </wpg:grpSpPr>
                        <wps:wsp>
                          <wps:cNvPr id="12" name="Freeform 12"/>
                          <wps:cNvSpPr/>
                          <wps:spPr>
                            <a:xfrm>
                              <a:off x="1854192" y="20693"/>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3" name="Text 3"/>
                          <wps:cNvSpPr txBox="1"/>
                          <wps:spPr>
                            <a:xfrm>
                              <a:off x="1854192" y="20693"/>
                              <a:ext cx="498898" cy="299339"/>
                            </a:xfrm>
                            <a:prstGeom prst="rect">
                              <a:avLst/>
                            </a:prstGeom>
                            <a:noFill/>
                          </wps:spPr>
                          <wps:txbx>
                            <w:txbxContent>
                              <w:p w14:paraId="099659A7" w14:textId="77777777" w:rsidR="00E80126" w:rsidRDefault="00E80126" w:rsidP="007E59E3">
                                <w:pPr>
                                  <w:snapToGrid w:val="0"/>
                                  <w:jc w:val="center"/>
                                </w:pPr>
                                <w:r>
                                  <w:rPr>
                                    <w:color w:val="FFFFFF"/>
                                    <w:sz w:val="12"/>
                                    <w:szCs w:val="12"/>
                                  </w:rPr>
                                  <w:t>Implement education plan for new nurses</w:t>
                                </w:r>
                              </w:p>
                            </w:txbxContent>
                          </wps:txbx>
                          <wps:bodyPr wrap="square" lIns="36000" tIns="0" rIns="36000" bIns="0" rtlCol="0" anchor="ctr"/>
                        </wps:wsp>
                      </wpg:grpSp>
                      <wpg:grpSp>
                        <wpg:cNvPr id="14" name="Attribute"/>
                        <wpg:cNvGrpSpPr/>
                        <wpg:grpSpPr>
                          <a:xfrm>
                            <a:off x="2424897" y="20693"/>
                            <a:ext cx="498898" cy="299339"/>
                            <a:chOff x="2424897" y="20693"/>
                            <a:chExt cx="498898" cy="299339"/>
                          </a:xfrm>
                        </wpg:grpSpPr>
                        <wps:wsp>
                          <wps:cNvPr id="15" name="Freeform 15"/>
                          <wps:cNvSpPr/>
                          <wps:spPr>
                            <a:xfrm>
                              <a:off x="2424897" y="20693"/>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6" name="Text 4"/>
                          <wps:cNvSpPr txBox="1"/>
                          <wps:spPr>
                            <a:xfrm>
                              <a:off x="2424897" y="20693"/>
                              <a:ext cx="498898" cy="299339"/>
                            </a:xfrm>
                            <a:prstGeom prst="rect">
                              <a:avLst/>
                            </a:prstGeom>
                            <a:noFill/>
                          </wps:spPr>
                          <wps:txbx>
                            <w:txbxContent>
                              <w:p w14:paraId="67FA15CF" w14:textId="77777777" w:rsidR="00E80126" w:rsidRDefault="00E80126" w:rsidP="007E59E3">
                                <w:pPr>
                                  <w:snapToGrid w:val="0"/>
                                  <w:jc w:val="center"/>
                                </w:pPr>
                                <w:r>
                                  <w:rPr>
                                    <w:color w:val="FFFFFF"/>
                                    <w:sz w:val="12"/>
                                    <w:szCs w:val="12"/>
                                  </w:rPr>
                                  <w:t>Continue to work with leadership of the PACU</w:t>
                                </w:r>
                              </w:p>
                            </w:txbxContent>
                          </wps:txbx>
                          <wps:bodyPr wrap="square" lIns="36000" tIns="0" rIns="36000" bIns="0" rtlCol="0" anchor="ctr"/>
                        </wps:wsp>
                      </wpg:grpSp>
                      <wpg:grpSp>
                        <wpg:cNvPr id="17" name="Attribute"/>
                        <wpg:cNvGrpSpPr/>
                        <wpg:grpSpPr>
                          <a:xfrm>
                            <a:off x="1510253" y="1512850"/>
                            <a:ext cx="498898" cy="299339"/>
                            <a:chOff x="1510253" y="1512850"/>
                            <a:chExt cx="498898" cy="299339"/>
                          </a:xfrm>
                        </wpg:grpSpPr>
                        <wps:wsp>
                          <wps:cNvPr id="18" name="Freeform 18"/>
                          <wps:cNvSpPr/>
                          <wps:spPr>
                            <a:xfrm>
                              <a:off x="1510253" y="1512850"/>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9" name="Text 5"/>
                          <wps:cNvSpPr txBox="1"/>
                          <wps:spPr>
                            <a:xfrm>
                              <a:off x="1510253" y="1512850"/>
                              <a:ext cx="498898" cy="299339"/>
                            </a:xfrm>
                            <a:prstGeom prst="rect">
                              <a:avLst/>
                            </a:prstGeom>
                            <a:noFill/>
                          </wps:spPr>
                          <wps:txbx>
                            <w:txbxContent>
                              <w:p w14:paraId="0023A49C" w14:textId="77777777" w:rsidR="00E80126" w:rsidRDefault="00E80126" w:rsidP="007E59E3">
                                <w:pPr>
                                  <w:snapToGrid w:val="0"/>
                                  <w:jc w:val="center"/>
                                </w:pPr>
                                <w:r>
                                  <w:rPr>
                                    <w:color w:val="FFFFFF"/>
                                    <w:sz w:val="12"/>
                                    <w:szCs w:val="12"/>
                                  </w:rPr>
                                  <w:t>Develop a spread team</w:t>
                                </w:r>
                              </w:p>
                            </w:txbxContent>
                          </wps:txbx>
                          <wps:bodyPr wrap="square" lIns="36000" tIns="0" rIns="36000" bIns="0" rtlCol="0" anchor="ctr"/>
                        </wps:wsp>
                      </wpg:grpSp>
                      <wpg:grpSp>
                        <wpg:cNvPr id="20" name="Attribute"/>
                        <wpg:cNvGrpSpPr/>
                        <wpg:grpSpPr>
                          <a:xfrm>
                            <a:off x="2198125" y="1512850"/>
                            <a:ext cx="498898" cy="299339"/>
                            <a:chOff x="2198125" y="1512850"/>
                            <a:chExt cx="498898" cy="299339"/>
                          </a:xfrm>
                        </wpg:grpSpPr>
                        <wps:wsp>
                          <wps:cNvPr id="21" name="Freeform 21"/>
                          <wps:cNvSpPr/>
                          <wps:spPr>
                            <a:xfrm>
                              <a:off x="2198125" y="1512850"/>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22" name="Text 6"/>
                          <wps:cNvSpPr txBox="1"/>
                          <wps:spPr>
                            <a:xfrm>
                              <a:off x="2198125" y="1512850"/>
                              <a:ext cx="498898" cy="299339"/>
                            </a:xfrm>
                            <a:prstGeom prst="rect">
                              <a:avLst/>
                            </a:prstGeom>
                            <a:noFill/>
                          </wps:spPr>
                          <wps:txbx>
                            <w:txbxContent>
                              <w:p w14:paraId="726E9231" w14:textId="77777777" w:rsidR="00E80126" w:rsidRDefault="00E80126" w:rsidP="007E59E3">
                                <w:pPr>
                                  <w:snapToGrid w:val="0"/>
                                  <w:jc w:val="center"/>
                                </w:pPr>
                                <w:r>
                                  <w:rPr>
                                    <w:color w:val="FFFFFF"/>
                                    <w:sz w:val="12"/>
                                    <w:szCs w:val="12"/>
                                  </w:rPr>
                                  <w:t>Spread the guideline to the ICUs</w:t>
                                </w:r>
                              </w:p>
                            </w:txbxContent>
                          </wps:txbx>
                          <wps:bodyPr wrap="square" lIns="36000" tIns="0" rIns="36000" bIns="0" rtlCol="0" anchor="ctr"/>
                        </wps:wsp>
                      </wpg:grpSp>
                      <wps:wsp>
                        <wps:cNvPr id="23" name="Line connector"/>
                        <wps:cNvSpPr/>
                        <wps:spPr>
                          <a:xfrm rot="2317575">
                            <a:off x="1635023" y="448339"/>
                            <a:ext cx="526171" cy="0"/>
                          </a:xfrm>
                          <a:custGeom>
                            <a:avLst/>
                            <a:gdLst/>
                            <a:ahLst/>
                            <a:cxnLst/>
                            <a:rect l="0" t="0" r="0" b="0"/>
                            <a:pathLst>
                              <a:path w="526171" fill="none">
                                <a:moveTo>
                                  <a:pt x="0" y="0"/>
                                </a:moveTo>
                                <a:lnTo>
                                  <a:pt x="526171" y="0"/>
                                </a:lnTo>
                              </a:path>
                            </a:pathLst>
                          </a:custGeom>
                          <a:noFill/>
                          <a:ln w="6000" cap="flat">
                            <a:solidFill>
                              <a:srgbClr val="88A44D"/>
                            </a:solidFill>
                            <a:bevel/>
                          </a:ln>
                        </wps:spPr>
                        <wps:bodyPr/>
                      </wps:wsp>
                      <wps:wsp>
                        <wps:cNvPr id="24" name="Line connector"/>
                        <wps:cNvSpPr/>
                        <wps:spPr>
                          <a:xfrm rot="5400000">
                            <a:off x="1957373" y="466299"/>
                            <a:ext cx="292535" cy="0"/>
                          </a:xfrm>
                          <a:custGeom>
                            <a:avLst/>
                            <a:gdLst/>
                            <a:ahLst/>
                            <a:cxnLst/>
                            <a:rect l="0" t="0" r="0" b="0"/>
                            <a:pathLst>
                              <a:path w="292535" fill="none">
                                <a:moveTo>
                                  <a:pt x="0" y="0"/>
                                </a:moveTo>
                                <a:lnTo>
                                  <a:pt x="292535" y="0"/>
                                </a:lnTo>
                              </a:path>
                            </a:pathLst>
                          </a:custGeom>
                          <a:noFill/>
                          <a:ln w="6000" cap="flat">
                            <a:solidFill>
                              <a:srgbClr val="88A44D"/>
                            </a:solidFill>
                            <a:bevel/>
                          </a:ln>
                        </wps:spPr>
                        <wps:bodyPr/>
                      </wps:wsp>
                      <wps:wsp>
                        <wps:cNvPr id="25" name="Line connector"/>
                        <wps:cNvSpPr/>
                        <wps:spPr>
                          <a:xfrm rot="-2317598">
                            <a:off x="2046086" y="448339"/>
                            <a:ext cx="526167" cy="0"/>
                          </a:xfrm>
                          <a:custGeom>
                            <a:avLst/>
                            <a:gdLst/>
                            <a:ahLst/>
                            <a:cxnLst/>
                            <a:rect l="0" t="0" r="0" b="0"/>
                            <a:pathLst>
                              <a:path w="526167" fill="none">
                                <a:moveTo>
                                  <a:pt x="0" y="0"/>
                                </a:moveTo>
                                <a:lnTo>
                                  <a:pt x="526167" y="0"/>
                                </a:lnTo>
                              </a:path>
                            </a:pathLst>
                          </a:custGeom>
                          <a:noFill/>
                          <a:ln w="6000" cap="flat">
                            <a:solidFill>
                              <a:srgbClr val="88A44D"/>
                            </a:solidFill>
                            <a:bevel/>
                          </a:ln>
                        </wps:spPr>
                        <wps:bodyPr/>
                      </wps:wsp>
                      <wps:wsp>
                        <wps:cNvPr id="26" name="Line connector"/>
                        <wps:cNvSpPr/>
                        <wps:spPr>
                          <a:xfrm rot="7512018">
                            <a:off x="1633339" y="1269071"/>
                            <a:ext cx="596664" cy="0"/>
                          </a:xfrm>
                          <a:custGeom>
                            <a:avLst/>
                            <a:gdLst/>
                            <a:ahLst/>
                            <a:cxnLst/>
                            <a:rect l="0" t="0" r="0" b="0"/>
                            <a:pathLst>
                              <a:path w="596664" fill="none">
                                <a:moveTo>
                                  <a:pt x="0" y="0"/>
                                </a:moveTo>
                                <a:lnTo>
                                  <a:pt x="596664" y="0"/>
                                </a:lnTo>
                              </a:path>
                            </a:pathLst>
                          </a:custGeom>
                          <a:noFill/>
                          <a:ln w="6000" cap="flat">
                            <a:solidFill>
                              <a:srgbClr val="88A44D"/>
                            </a:solidFill>
                            <a:bevel/>
                          </a:ln>
                        </wps:spPr>
                        <wps:bodyPr/>
                      </wps:wsp>
                      <wps:wsp>
                        <wps:cNvPr id="27" name="Line connector"/>
                        <wps:cNvSpPr/>
                        <wps:spPr>
                          <a:xfrm rot="3288009">
                            <a:off x="1977277" y="1269071"/>
                            <a:ext cx="596661" cy="0"/>
                          </a:xfrm>
                          <a:custGeom>
                            <a:avLst/>
                            <a:gdLst/>
                            <a:ahLst/>
                            <a:cxnLst/>
                            <a:rect l="0" t="0" r="0" b="0"/>
                            <a:pathLst>
                              <a:path w="596661" fill="none">
                                <a:moveTo>
                                  <a:pt x="0" y="0"/>
                                </a:moveTo>
                                <a:lnTo>
                                  <a:pt x="596661" y="0"/>
                                </a:lnTo>
                              </a:path>
                            </a:pathLst>
                          </a:custGeom>
                          <a:noFill/>
                          <a:ln w="6000" cap="flat">
                            <a:solidFill>
                              <a:srgbClr val="88A44D"/>
                            </a:solidFill>
                            <a:bevel/>
                          </a:ln>
                        </wps:spPr>
                        <wps:bodyPr/>
                      </wps:wsp>
                      <wps:wsp>
                        <wps:cNvPr id="28" name="Entity"/>
                        <wps:cNvSpPr/>
                        <wps:spPr>
                          <a:xfrm>
                            <a:off x="5129152" y="657921"/>
                            <a:ext cx="536694" cy="322016"/>
                          </a:xfrm>
                          <a:custGeom>
                            <a:avLst/>
                            <a:gdLst>
                              <a:gd name="connsiteX0" fmla="*/ 0 w 536694"/>
                              <a:gd name="connsiteY0" fmla="*/ 161008 h 322016"/>
                              <a:gd name="connsiteX1" fmla="*/ 268347 w 536694"/>
                              <a:gd name="connsiteY1" fmla="*/ 0 h 322016"/>
                              <a:gd name="connsiteX2" fmla="*/ 536694 w 536694"/>
                              <a:gd name="connsiteY2" fmla="*/ 161008 h 322016"/>
                              <a:gd name="connsiteX3" fmla="*/ 268347 w 536694"/>
                              <a:gd name="connsiteY3" fmla="*/ 322016 h 322016"/>
                              <a:gd name="connsiteX4" fmla="*/ 402520 w 536694"/>
                              <a:gd name="connsiteY4" fmla="*/ 0 h 322016"/>
                              <a:gd name="connsiteX5" fmla="*/ 134173 w 536694"/>
                              <a:gd name="connsiteY5" fmla="*/ 0 h 322016"/>
                              <a:gd name="connsiteX6" fmla="*/ 134173 w 536694"/>
                              <a:gd name="connsiteY6" fmla="*/ 322016 h 322016"/>
                              <a:gd name="connsiteX7" fmla="*/ 402520 w 536694"/>
                              <a:gd name="connsiteY7" fmla="*/ 322016 h 322016"/>
                              <a:gd name="connsiteX8" fmla="*/ 0 w 536694"/>
                              <a:gd name="connsiteY8" fmla="*/ 80504 h 322016"/>
                              <a:gd name="connsiteX9" fmla="*/ 0 w 536694"/>
                              <a:gd name="connsiteY9" fmla="*/ 241512 h 322016"/>
                              <a:gd name="connsiteX10" fmla="*/ 536694 w 536694"/>
                              <a:gd name="connsiteY10" fmla="*/ 80504 h 322016"/>
                              <a:gd name="connsiteX11" fmla="*/ 536694 w 536694"/>
                              <a:gd name="connsiteY11" fmla="*/ 241512 h 3220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36694" h="322016">
                                <a:moveTo>
                                  <a:pt x="0" y="0"/>
                                </a:moveTo>
                                <a:lnTo>
                                  <a:pt x="0" y="322016"/>
                                </a:lnTo>
                                <a:lnTo>
                                  <a:pt x="536694" y="322016"/>
                                </a:lnTo>
                                <a:lnTo>
                                  <a:pt x="536694" y="0"/>
                                </a:lnTo>
                                <a:lnTo>
                                  <a:pt x="0" y="0"/>
                                </a:lnTo>
                                <a:close/>
                              </a:path>
                            </a:pathLst>
                          </a:custGeom>
                          <a:solidFill>
                            <a:srgbClr val="70578E"/>
                          </a:solidFill>
                          <a:ln w="6000" cap="flat">
                            <a:solidFill>
                              <a:srgbClr val="70578E"/>
                            </a:solidFill>
                            <a:bevel/>
                          </a:ln>
                        </wps:spPr>
                        <wps:txbx>
                          <w:txbxContent>
                            <w:p w14:paraId="16EB5160" w14:textId="77777777" w:rsidR="00E80126" w:rsidRDefault="00E80126" w:rsidP="007E59E3">
                              <w:pPr>
                                <w:snapToGrid w:val="0"/>
                                <w:jc w:val="center"/>
                              </w:pPr>
                              <w:r>
                                <w:rPr>
                                  <w:color w:val="FFFFFF"/>
                                  <w:sz w:val="12"/>
                                  <w:szCs w:val="12"/>
                                </w:rPr>
                                <w:t>PLAN</w:t>
                              </w:r>
                            </w:p>
                          </w:txbxContent>
                        </wps:txbx>
                        <wps:bodyPr wrap="square" lIns="36000" tIns="0" rIns="36000" bIns="0" rtlCol="0" anchor="ctr"/>
                      </wps:wsp>
                      <wpg:grpSp>
                        <wpg:cNvPr id="29" name="Attribute"/>
                        <wpg:cNvGrpSpPr/>
                        <wpg:grpSpPr>
                          <a:xfrm>
                            <a:off x="4377026" y="88724"/>
                            <a:ext cx="498898" cy="299339"/>
                            <a:chOff x="4377026" y="88724"/>
                            <a:chExt cx="498898" cy="299339"/>
                          </a:xfrm>
                        </wpg:grpSpPr>
                        <wps:wsp>
                          <wps:cNvPr id="30" name="Freeform 30"/>
                          <wps:cNvSpPr/>
                          <wps:spPr>
                            <a:xfrm>
                              <a:off x="4377026" y="88724"/>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31" name="Text 7"/>
                          <wps:cNvSpPr txBox="1"/>
                          <wps:spPr>
                            <a:xfrm>
                              <a:off x="4377026" y="88724"/>
                              <a:ext cx="498898" cy="299339"/>
                            </a:xfrm>
                            <a:prstGeom prst="rect">
                              <a:avLst/>
                            </a:prstGeom>
                            <a:noFill/>
                          </wps:spPr>
                          <wps:txbx>
                            <w:txbxContent>
                              <w:p w14:paraId="5C9D7D35" w14:textId="77777777" w:rsidR="00E80126" w:rsidRDefault="00E80126" w:rsidP="007E59E3">
                                <w:pPr>
                                  <w:snapToGrid w:val="0"/>
                                  <w:jc w:val="center"/>
                                </w:pPr>
                                <w:r>
                                  <w:rPr>
                                    <w:color w:val="FFFFFF"/>
                                    <w:sz w:val="12"/>
                                    <w:szCs w:val="12"/>
                                  </w:rPr>
                                  <w:t>Problem</w:t>
                                </w:r>
                              </w:p>
                            </w:txbxContent>
                          </wps:txbx>
                          <wps:bodyPr wrap="square" lIns="36000" tIns="0" rIns="36000" bIns="0" rtlCol="0" anchor="ctr"/>
                        </wps:wsp>
                      </wpg:grpSp>
                      <wpg:grpSp>
                        <wpg:cNvPr id="32" name="Attribute"/>
                        <wpg:cNvGrpSpPr/>
                        <wpg:grpSpPr>
                          <a:xfrm>
                            <a:off x="5148050" y="20693"/>
                            <a:ext cx="498898" cy="299339"/>
                            <a:chOff x="5148050" y="20693"/>
                            <a:chExt cx="498898" cy="299339"/>
                          </a:xfrm>
                        </wpg:grpSpPr>
                        <wps:wsp>
                          <wps:cNvPr id="33" name="Freeform 33"/>
                          <wps:cNvSpPr/>
                          <wps:spPr>
                            <a:xfrm>
                              <a:off x="5148050" y="20693"/>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34" name="Text 8"/>
                          <wps:cNvSpPr txBox="1"/>
                          <wps:spPr>
                            <a:xfrm>
                              <a:off x="5148050" y="20693"/>
                              <a:ext cx="498898" cy="299339"/>
                            </a:xfrm>
                            <a:prstGeom prst="rect">
                              <a:avLst/>
                            </a:prstGeom>
                            <a:noFill/>
                          </wps:spPr>
                          <wps:txbx>
                            <w:txbxContent>
                              <w:p w14:paraId="20D92FF9" w14:textId="77777777" w:rsidR="00E80126" w:rsidRDefault="00E80126" w:rsidP="007E59E3">
                                <w:pPr>
                                  <w:snapToGrid w:val="0"/>
                                  <w:jc w:val="center"/>
                                </w:pPr>
                                <w:r>
                                  <w:rPr>
                                    <w:color w:val="FFFFFF"/>
                                    <w:sz w:val="12"/>
                                    <w:szCs w:val="12"/>
                                  </w:rPr>
                                  <w:t>Innovation</w:t>
                                </w:r>
                              </w:p>
                            </w:txbxContent>
                          </wps:txbx>
                          <wps:bodyPr wrap="square" lIns="36000" tIns="0" rIns="36000" bIns="0" rtlCol="0" anchor="ctr"/>
                        </wps:wsp>
                      </wpg:grpSp>
                      <wpg:grpSp>
                        <wpg:cNvPr id="35" name="Attribute"/>
                        <wpg:cNvGrpSpPr/>
                        <wpg:grpSpPr>
                          <a:xfrm>
                            <a:off x="5811374" y="88724"/>
                            <a:ext cx="498898" cy="299339"/>
                            <a:chOff x="5811374" y="88724"/>
                            <a:chExt cx="498898" cy="299339"/>
                          </a:xfrm>
                        </wpg:grpSpPr>
                        <wps:wsp>
                          <wps:cNvPr id="36" name="Freeform 36"/>
                          <wps:cNvSpPr/>
                          <wps:spPr>
                            <a:xfrm>
                              <a:off x="5811374" y="88724"/>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37" name="Text 9"/>
                          <wps:cNvSpPr txBox="1"/>
                          <wps:spPr>
                            <a:xfrm>
                              <a:off x="5811374" y="88724"/>
                              <a:ext cx="498898" cy="299339"/>
                            </a:xfrm>
                            <a:prstGeom prst="rect">
                              <a:avLst/>
                            </a:prstGeom>
                            <a:noFill/>
                          </wps:spPr>
                          <wps:txbx>
                            <w:txbxContent>
                              <w:p w14:paraId="47123581" w14:textId="77777777" w:rsidR="00E80126" w:rsidRDefault="00E80126" w:rsidP="007E59E3">
                                <w:pPr>
                                  <w:snapToGrid w:val="0"/>
                                  <w:jc w:val="center"/>
                                </w:pPr>
                                <w:r>
                                  <w:rPr>
                                    <w:color w:val="FFFFFF"/>
                                    <w:sz w:val="12"/>
                                    <w:szCs w:val="12"/>
                                  </w:rPr>
                                  <w:t>Meeting with Anesthesia</w:t>
                                </w:r>
                              </w:p>
                            </w:txbxContent>
                          </wps:txbx>
                          <wps:bodyPr wrap="square" lIns="36000" tIns="0" rIns="36000" bIns="0" rtlCol="0" anchor="ctr"/>
                        </wps:wsp>
                      </wpg:grpSp>
                      <wpg:grpSp>
                        <wpg:cNvPr id="38" name="Attribute"/>
                        <wpg:cNvGrpSpPr/>
                        <wpg:grpSpPr>
                          <a:xfrm>
                            <a:off x="4473404" y="1025291"/>
                            <a:ext cx="498898" cy="299339"/>
                            <a:chOff x="4473404" y="1025291"/>
                            <a:chExt cx="498898" cy="299339"/>
                          </a:xfrm>
                        </wpg:grpSpPr>
                        <wps:wsp>
                          <wps:cNvPr id="39" name="Freeform 39"/>
                          <wps:cNvSpPr/>
                          <wps:spPr>
                            <a:xfrm>
                              <a:off x="4473404" y="1025291"/>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40" name="Text 10"/>
                          <wps:cNvSpPr txBox="1"/>
                          <wps:spPr>
                            <a:xfrm>
                              <a:off x="4473404" y="1025291"/>
                              <a:ext cx="498898" cy="299339"/>
                            </a:xfrm>
                            <a:prstGeom prst="rect">
                              <a:avLst/>
                            </a:prstGeom>
                            <a:noFill/>
                          </wps:spPr>
                          <wps:txbx>
                            <w:txbxContent>
                              <w:p w14:paraId="209B6BBC" w14:textId="77777777" w:rsidR="00E80126" w:rsidRDefault="00E80126" w:rsidP="007E59E3">
                                <w:pPr>
                                  <w:snapToGrid w:val="0"/>
                                  <w:jc w:val="center"/>
                                </w:pPr>
                                <w:r>
                                  <w:rPr>
                                    <w:color w:val="FFFFFF"/>
                                    <w:sz w:val="12"/>
                                    <w:szCs w:val="12"/>
                                  </w:rPr>
                                  <w:t>Meeting with Leadership</w:t>
                                </w:r>
                              </w:p>
                            </w:txbxContent>
                          </wps:txbx>
                          <wps:bodyPr wrap="square" lIns="36000" tIns="0" rIns="36000" bIns="0" rtlCol="0" anchor="ctr"/>
                        </wps:wsp>
                      </wpg:grpSp>
                      <wpg:grpSp>
                        <wpg:cNvPr id="41" name="Attribute"/>
                        <wpg:cNvGrpSpPr/>
                        <wpg:grpSpPr>
                          <a:xfrm>
                            <a:off x="5879406" y="1025291"/>
                            <a:ext cx="498898" cy="474709"/>
                            <a:chOff x="5879406" y="1025291"/>
                            <a:chExt cx="498898" cy="474709"/>
                          </a:xfrm>
                        </wpg:grpSpPr>
                        <wps:wsp>
                          <wps:cNvPr id="42" name="Freeform 42"/>
                          <wps:cNvSpPr/>
                          <wps:spPr>
                            <a:xfrm>
                              <a:off x="5879406" y="1025291"/>
                              <a:ext cx="498898" cy="474709"/>
                            </a:xfrm>
                            <a:custGeom>
                              <a:avLst/>
                              <a:gdLst/>
                              <a:ahLst/>
                              <a:cxnLst/>
                              <a:rect l="0" t="0" r="0" b="0"/>
                              <a:pathLst>
                                <a:path w="498898" h="474709">
                                  <a:moveTo>
                                    <a:pt x="0" y="0"/>
                                  </a:moveTo>
                                  <a:moveTo>
                                    <a:pt x="498898" y="237354"/>
                                  </a:moveTo>
                                  <a:cubicBezTo>
                                    <a:pt x="498898" y="368442"/>
                                    <a:pt x="387216" y="474709"/>
                                    <a:pt x="249449" y="474709"/>
                                  </a:cubicBezTo>
                                  <a:cubicBezTo>
                                    <a:pt x="111682" y="474709"/>
                                    <a:pt x="0" y="368442"/>
                                    <a:pt x="0" y="237354"/>
                                  </a:cubicBezTo>
                                  <a:cubicBezTo>
                                    <a:pt x="0" y="106267"/>
                                    <a:pt x="111682" y="0"/>
                                    <a:pt x="249449" y="0"/>
                                  </a:cubicBezTo>
                                  <a:cubicBezTo>
                                    <a:pt x="387216" y="0"/>
                                    <a:pt x="498898" y="106267"/>
                                    <a:pt x="498898" y="237354"/>
                                  </a:cubicBezTo>
                                </a:path>
                              </a:pathLst>
                            </a:custGeom>
                            <a:solidFill>
                              <a:srgbClr val="88A44D"/>
                            </a:solidFill>
                            <a:ln w="6000" cap="flat">
                              <a:solidFill>
                                <a:srgbClr val="88A44D"/>
                              </a:solidFill>
                              <a:bevel/>
                            </a:ln>
                          </wps:spPr>
                          <wps:bodyPr/>
                        </wps:wsp>
                        <wps:wsp>
                          <wps:cNvPr id="43" name="Text 11"/>
                          <wps:cNvSpPr txBox="1"/>
                          <wps:spPr>
                            <a:xfrm>
                              <a:off x="5879406" y="1025291"/>
                              <a:ext cx="498898" cy="474709"/>
                            </a:xfrm>
                            <a:prstGeom prst="rect">
                              <a:avLst/>
                            </a:prstGeom>
                            <a:noFill/>
                          </wps:spPr>
                          <wps:txbx>
                            <w:txbxContent>
                              <w:p w14:paraId="0580C4EC" w14:textId="77777777" w:rsidR="00E80126" w:rsidRDefault="00E80126" w:rsidP="007E59E3">
                                <w:pPr>
                                  <w:snapToGrid w:val="0"/>
                                  <w:jc w:val="center"/>
                                </w:pPr>
                                <w:r>
                                  <w:rPr>
                                    <w:color w:val="FFFFFF"/>
                                    <w:sz w:val="12"/>
                                    <w:szCs w:val="12"/>
                                  </w:rPr>
                                  <w:t>Propose Guideline for Residual Neuromuscular Blockade</w:t>
                                </w:r>
                              </w:p>
                            </w:txbxContent>
                          </wps:txbx>
                          <wps:bodyPr wrap="square" lIns="36000" tIns="0" rIns="36000" bIns="0" rtlCol="0" anchor="ctr"/>
                        </wps:wsp>
                      </wpg:grpSp>
                      <wps:wsp>
                        <wps:cNvPr id="44" name="Line connector"/>
                        <wps:cNvSpPr/>
                        <wps:spPr>
                          <a:xfrm rot="1594310">
                            <a:off x="4750021" y="505032"/>
                            <a:ext cx="683580" cy="0"/>
                          </a:xfrm>
                          <a:custGeom>
                            <a:avLst/>
                            <a:gdLst/>
                            <a:ahLst/>
                            <a:cxnLst/>
                            <a:rect l="0" t="0" r="0" b="0"/>
                            <a:pathLst>
                              <a:path w="683580" fill="none">
                                <a:moveTo>
                                  <a:pt x="0" y="0"/>
                                </a:moveTo>
                                <a:lnTo>
                                  <a:pt x="683580" y="0"/>
                                </a:lnTo>
                              </a:path>
                            </a:pathLst>
                          </a:custGeom>
                          <a:noFill/>
                          <a:ln w="6000" cap="flat">
                            <a:solidFill>
                              <a:srgbClr val="88A44D"/>
                            </a:solidFill>
                            <a:bevel/>
                          </a:ln>
                        </wps:spPr>
                        <wps:bodyPr/>
                      </wps:wsp>
                      <wps:wsp>
                        <wps:cNvPr id="45" name="Line connector"/>
                        <wps:cNvSpPr/>
                        <wps:spPr>
                          <a:xfrm rot="5400000">
                            <a:off x="5228554" y="488976"/>
                            <a:ext cx="337889" cy="0"/>
                          </a:xfrm>
                          <a:custGeom>
                            <a:avLst/>
                            <a:gdLst/>
                            <a:ahLst/>
                            <a:cxnLst/>
                            <a:rect l="0" t="0" r="0" b="0"/>
                            <a:pathLst>
                              <a:path w="337889" fill="none">
                                <a:moveTo>
                                  <a:pt x="0" y="0"/>
                                </a:moveTo>
                                <a:lnTo>
                                  <a:pt x="337889" y="0"/>
                                </a:lnTo>
                              </a:path>
                            </a:pathLst>
                          </a:custGeom>
                          <a:noFill/>
                          <a:ln w="6000" cap="flat">
                            <a:solidFill>
                              <a:srgbClr val="88A44D"/>
                            </a:solidFill>
                            <a:bevel/>
                          </a:ln>
                        </wps:spPr>
                        <wps:bodyPr/>
                      </wps:wsp>
                      <wps:wsp>
                        <wps:cNvPr id="46" name="Line connector"/>
                        <wps:cNvSpPr/>
                        <wps:spPr>
                          <a:xfrm rot="-1875698">
                            <a:off x="5354723" y="505032"/>
                            <a:ext cx="589229" cy="0"/>
                          </a:xfrm>
                          <a:custGeom>
                            <a:avLst/>
                            <a:gdLst/>
                            <a:ahLst/>
                            <a:cxnLst/>
                            <a:rect l="0" t="0" r="0" b="0"/>
                            <a:pathLst>
                              <a:path w="589229" fill="none">
                                <a:moveTo>
                                  <a:pt x="0" y="0"/>
                                </a:moveTo>
                                <a:lnTo>
                                  <a:pt x="589229" y="0"/>
                                </a:lnTo>
                              </a:path>
                            </a:pathLst>
                          </a:custGeom>
                          <a:noFill/>
                          <a:ln w="6000" cap="flat">
                            <a:solidFill>
                              <a:srgbClr val="88A44D"/>
                            </a:solidFill>
                            <a:bevel/>
                          </a:ln>
                        </wps:spPr>
                        <wps:bodyPr/>
                      </wps:wsp>
                      <wps:wsp>
                        <wps:cNvPr id="47" name="Line connector"/>
                        <wps:cNvSpPr/>
                        <wps:spPr>
                          <a:xfrm rot="-1478359">
                            <a:off x="4951006" y="1077449"/>
                            <a:ext cx="467789" cy="0"/>
                          </a:xfrm>
                          <a:custGeom>
                            <a:avLst/>
                            <a:gdLst/>
                            <a:ahLst/>
                            <a:cxnLst/>
                            <a:rect l="0" t="0" r="0" b="0"/>
                            <a:pathLst>
                              <a:path w="467789" fill="none">
                                <a:moveTo>
                                  <a:pt x="0" y="0"/>
                                </a:moveTo>
                                <a:lnTo>
                                  <a:pt x="467789" y="0"/>
                                </a:lnTo>
                              </a:path>
                            </a:pathLst>
                          </a:custGeom>
                          <a:noFill/>
                          <a:ln w="6000" cap="flat">
                            <a:solidFill>
                              <a:srgbClr val="88A44D"/>
                            </a:solidFill>
                            <a:bevel/>
                          </a:ln>
                        </wps:spPr>
                        <wps:bodyPr/>
                      </wps:wsp>
                      <wps:wsp>
                        <wps:cNvPr id="48" name="Line connector"/>
                        <wps:cNvSpPr/>
                        <wps:spPr>
                          <a:xfrm rot="1823869">
                            <a:off x="5359097" y="1121291"/>
                            <a:ext cx="558711" cy="0"/>
                          </a:xfrm>
                          <a:custGeom>
                            <a:avLst/>
                            <a:gdLst/>
                            <a:ahLst/>
                            <a:cxnLst/>
                            <a:rect l="0" t="0" r="0" b="0"/>
                            <a:pathLst>
                              <a:path w="558711" fill="none">
                                <a:moveTo>
                                  <a:pt x="0" y="0"/>
                                </a:moveTo>
                                <a:lnTo>
                                  <a:pt x="558711" y="0"/>
                                </a:lnTo>
                              </a:path>
                            </a:pathLst>
                          </a:custGeom>
                          <a:noFill/>
                          <a:ln w="6000" cap="flat">
                            <a:solidFill>
                              <a:srgbClr val="88A44D"/>
                            </a:solidFill>
                            <a:bevel/>
                          </a:ln>
                        </wps:spPr>
                        <wps:bodyPr/>
                      </wps:wsp>
                      <wps:wsp>
                        <wps:cNvPr id="49" name="ConnectLine"/>
                        <wps:cNvSpPr/>
                        <wps:spPr>
                          <a:xfrm>
                            <a:off x="3239954" y="804000"/>
                            <a:ext cx="1109291" cy="0"/>
                          </a:xfrm>
                          <a:custGeom>
                            <a:avLst/>
                            <a:gdLst/>
                            <a:ahLst/>
                            <a:cxnLst/>
                            <a:rect l="0" t="0" r="0" b="0"/>
                            <a:pathLst>
                              <a:path w="1109291" fill="none">
                                <a:moveTo>
                                  <a:pt x="0" y="0"/>
                                </a:moveTo>
                                <a:lnTo>
                                  <a:pt x="1109291" y="0"/>
                                </a:lnTo>
                              </a:path>
                            </a:pathLst>
                          </a:custGeom>
                          <a:noFill/>
                          <a:ln w="18000" cap="flat">
                            <a:solidFill>
                              <a:srgbClr val="88A44D"/>
                            </a:solidFill>
                            <a:bevel/>
                            <a:tailEnd type="stealth" w="med" len="med"/>
                          </a:ln>
                        </wps:spPr>
                        <wps:bodyPr/>
                      </wps:wsp>
                      <wps:wsp>
                        <wps:cNvPr id="50" name="ConnectLine"/>
                        <wps:cNvSpPr/>
                        <wps:spPr>
                          <a:xfrm>
                            <a:off x="5393954" y="1408778"/>
                            <a:ext cx="0" cy="943222"/>
                          </a:xfrm>
                          <a:custGeom>
                            <a:avLst/>
                            <a:gdLst/>
                            <a:ahLst/>
                            <a:cxnLst/>
                            <a:rect l="0" t="0" r="0" b="0"/>
                            <a:pathLst>
                              <a:path h="943222" fill="none">
                                <a:moveTo>
                                  <a:pt x="0" y="0"/>
                                </a:moveTo>
                                <a:lnTo>
                                  <a:pt x="0" y="943222"/>
                                </a:lnTo>
                              </a:path>
                            </a:pathLst>
                          </a:custGeom>
                          <a:noFill/>
                          <a:ln w="18000" cap="flat">
                            <a:solidFill>
                              <a:srgbClr val="88A44D"/>
                            </a:solidFill>
                            <a:bevel/>
                            <a:tailEnd type="stealth" w="sm" len="sm"/>
                          </a:ln>
                        </wps:spPr>
                        <wps:bodyPr/>
                      </wps:wsp>
                      <wps:wsp>
                        <wps:cNvPr id="51" name="ConnectLine"/>
                        <wps:cNvSpPr/>
                        <wps:spPr>
                          <a:xfrm>
                            <a:off x="2105954" y="2668913"/>
                            <a:ext cx="0" cy="1108913"/>
                          </a:xfrm>
                          <a:custGeom>
                            <a:avLst/>
                            <a:gdLst/>
                            <a:ahLst/>
                            <a:cxnLst/>
                            <a:rect l="0" t="0" r="0" b="0"/>
                            <a:pathLst>
                              <a:path h="1108913" fill="none">
                                <a:moveTo>
                                  <a:pt x="0" y="0"/>
                                </a:moveTo>
                                <a:lnTo>
                                  <a:pt x="0" y="-1108913"/>
                                </a:lnTo>
                              </a:path>
                            </a:pathLst>
                          </a:custGeom>
                          <a:noFill/>
                          <a:ln w="18000" cap="flat">
                            <a:solidFill>
                              <a:srgbClr val="88A44D"/>
                            </a:solidFill>
                            <a:bevel/>
                            <a:tailEnd type="stealth" w="sm" len="sm"/>
                          </a:ln>
                        </wps:spPr>
                        <wps:bodyPr/>
                      </wps:wsp>
                      <wps:wsp>
                        <wps:cNvPr id="52" name="Entity"/>
                        <wps:cNvSpPr/>
                        <wps:spPr>
                          <a:xfrm>
                            <a:off x="1759705" y="3154677"/>
                            <a:ext cx="687872" cy="412724"/>
                          </a:xfrm>
                          <a:custGeom>
                            <a:avLst/>
                            <a:gdLst>
                              <a:gd name="connsiteX0" fmla="*/ 0 w 687872"/>
                              <a:gd name="connsiteY0" fmla="*/ 206362 h 412724"/>
                              <a:gd name="connsiteX1" fmla="*/ 343936 w 687872"/>
                              <a:gd name="connsiteY1" fmla="*/ 0 h 412724"/>
                              <a:gd name="connsiteX2" fmla="*/ 687872 w 687872"/>
                              <a:gd name="connsiteY2" fmla="*/ 206362 h 412724"/>
                              <a:gd name="connsiteX3" fmla="*/ 343936 w 687872"/>
                              <a:gd name="connsiteY3" fmla="*/ 412724 h 412724"/>
                              <a:gd name="connsiteX4" fmla="*/ 515904 w 687872"/>
                              <a:gd name="connsiteY4" fmla="*/ 0 h 412724"/>
                              <a:gd name="connsiteX5" fmla="*/ 171968 w 687872"/>
                              <a:gd name="connsiteY5" fmla="*/ 0 h 412724"/>
                              <a:gd name="connsiteX6" fmla="*/ 171968 w 687872"/>
                              <a:gd name="connsiteY6" fmla="*/ 412724 h 412724"/>
                              <a:gd name="connsiteX7" fmla="*/ 515904 w 687872"/>
                              <a:gd name="connsiteY7" fmla="*/ 412724 h 412724"/>
                              <a:gd name="connsiteX8" fmla="*/ 0 w 687872"/>
                              <a:gd name="connsiteY8" fmla="*/ 103181 h 412724"/>
                              <a:gd name="connsiteX9" fmla="*/ 0 w 687872"/>
                              <a:gd name="connsiteY9" fmla="*/ 309543 h 412724"/>
                              <a:gd name="connsiteX10" fmla="*/ 687872 w 687872"/>
                              <a:gd name="connsiteY10" fmla="*/ 103181 h 412724"/>
                              <a:gd name="connsiteX11" fmla="*/ 687872 w 687872"/>
                              <a:gd name="connsiteY11" fmla="*/ 309543 h 412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7872" h="412724">
                                <a:moveTo>
                                  <a:pt x="0" y="0"/>
                                </a:moveTo>
                                <a:lnTo>
                                  <a:pt x="0" y="412724"/>
                                </a:lnTo>
                                <a:lnTo>
                                  <a:pt x="687872" y="412724"/>
                                </a:lnTo>
                                <a:lnTo>
                                  <a:pt x="687872" y="0"/>
                                </a:lnTo>
                                <a:lnTo>
                                  <a:pt x="0" y="0"/>
                                </a:lnTo>
                                <a:close/>
                              </a:path>
                            </a:pathLst>
                          </a:custGeom>
                          <a:solidFill>
                            <a:srgbClr val="70578E"/>
                          </a:solidFill>
                          <a:ln w="6000" cap="flat">
                            <a:solidFill>
                              <a:srgbClr val="70578E"/>
                            </a:solidFill>
                            <a:bevel/>
                          </a:ln>
                        </wps:spPr>
                        <wps:txbx>
                          <w:txbxContent>
                            <w:p w14:paraId="380F38FF" w14:textId="77777777" w:rsidR="00E80126" w:rsidRDefault="00E80126" w:rsidP="007E59E3">
                              <w:pPr>
                                <w:snapToGrid w:val="0"/>
                                <w:jc w:val="center"/>
                              </w:pPr>
                              <w:r>
                                <w:rPr>
                                  <w:color w:val="FFFFFF"/>
                                  <w:sz w:val="12"/>
                                  <w:szCs w:val="12"/>
                                </w:rPr>
                                <w:t>STUDY</w:t>
                              </w:r>
                            </w:p>
                          </w:txbxContent>
                        </wps:txbx>
                        <wps:bodyPr wrap="square" lIns="36000" tIns="0" rIns="36000" bIns="0" rtlCol="0" anchor="ctr"/>
                      </wps:wsp>
                      <wpg:grpSp>
                        <wpg:cNvPr id="53" name="Attribute"/>
                        <wpg:cNvGrpSpPr/>
                        <wpg:grpSpPr>
                          <a:xfrm>
                            <a:off x="1440334" y="2084507"/>
                            <a:ext cx="498899" cy="1097434"/>
                            <a:chOff x="1440334" y="2084507"/>
                            <a:chExt cx="498899" cy="1097434"/>
                          </a:xfrm>
                        </wpg:grpSpPr>
                        <wps:wsp>
                          <wps:cNvPr id="54" name="Freeform 54"/>
                          <wps:cNvSpPr/>
                          <wps:spPr>
                            <a:xfrm>
                              <a:off x="1440334" y="2184000"/>
                              <a:ext cx="498898" cy="721228"/>
                            </a:xfrm>
                            <a:custGeom>
                              <a:avLst/>
                              <a:gdLst/>
                              <a:ahLst/>
                              <a:cxnLst/>
                              <a:rect l="0" t="0" r="0" b="0"/>
                              <a:pathLst>
                                <a:path w="498898" h="721228">
                                  <a:moveTo>
                                    <a:pt x="0" y="0"/>
                                  </a:moveTo>
                                  <a:moveTo>
                                    <a:pt x="498898" y="360614"/>
                                  </a:moveTo>
                                  <a:cubicBezTo>
                                    <a:pt x="498898" y="559776"/>
                                    <a:pt x="387216" y="721228"/>
                                    <a:pt x="249449" y="721228"/>
                                  </a:cubicBezTo>
                                  <a:cubicBezTo>
                                    <a:pt x="111682" y="721228"/>
                                    <a:pt x="0" y="559776"/>
                                    <a:pt x="0" y="360614"/>
                                  </a:cubicBezTo>
                                  <a:cubicBezTo>
                                    <a:pt x="0" y="161452"/>
                                    <a:pt x="111682" y="0"/>
                                    <a:pt x="249449" y="0"/>
                                  </a:cubicBezTo>
                                  <a:cubicBezTo>
                                    <a:pt x="387216" y="0"/>
                                    <a:pt x="498898" y="161452"/>
                                    <a:pt x="498898" y="360614"/>
                                  </a:cubicBezTo>
                                </a:path>
                              </a:pathLst>
                            </a:custGeom>
                            <a:solidFill>
                              <a:srgbClr val="88A44D"/>
                            </a:solidFill>
                            <a:ln w="6000" cap="flat">
                              <a:solidFill>
                                <a:srgbClr val="88A44D"/>
                              </a:solidFill>
                              <a:bevel/>
                            </a:ln>
                          </wps:spPr>
                          <wps:bodyPr/>
                        </wps:wsp>
                        <wps:wsp>
                          <wps:cNvPr id="55" name="Text 12"/>
                          <wps:cNvSpPr txBox="1"/>
                          <wps:spPr>
                            <a:xfrm>
                              <a:off x="1471715" y="2084507"/>
                              <a:ext cx="467518" cy="1097434"/>
                            </a:xfrm>
                            <a:prstGeom prst="rect">
                              <a:avLst/>
                            </a:prstGeom>
                            <a:noFill/>
                          </wps:spPr>
                          <wps:txbx>
                            <w:txbxContent>
                              <w:p w14:paraId="3B0A6F5F" w14:textId="77777777" w:rsidR="00E80126" w:rsidRDefault="00E80126" w:rsidP="007E59E3">
                                <w:pPr>
                                  <w:snapToGrid w:val="0"/>
                                  <w:jc w:val="center"/>
                                </w:pPr>
                                <w:r>
                                  <w:rPr>
                                    <w:color w:val="FFFFFF"/>
                                    <w:sz w:val="12"/>
                                    <w:szCs w:val="12"/>
                                  </w:rPr>
                                  <w:t>Total patients that arrive in the PACU that received a nondepolarizer</w:t>
                                </w:r>
                              </w:p>
                            </w:txbxContent>
                          </wps:txbx>
                          <wps:bodyPr wrap="square" lIns="36000" tIns="0" rIns="36000" bIns="0" rtlCol="0" anchor="ctr"/>
                        </wps:wsp>
                      </wpg:grpSp>
                      <wps:wsp>
                        <wps:cNvPr id="56" name="Line connector"/>
                        <wps:cNvSpPr/>
                        <wps:spPr>
                          <a:xfrm rot="3173355">
                            <a:off x="1765871" y="2986679"/>
                            <a:ext cx="421327" cy="0"/>
                          </a:xfrm>
                          <a:custGeom>
                            <a:avLst/>
                            <a:gdLst/>
                            <a:ahLst/>
                            <a:cxnLst/>
                            <a:rect l="0" t="0" r="0" b="0"/>
                            <a:pathLst>
                              <a:path w="421327" fill="none">
                                <a:moveTo>
                                  <a:pt x="0" y="0"/>
                                </a:moveTo>
                                <a:lnTo>
                                  <a:pt x="421327" y="0"/>
                                </a:lnTo>
                              </a:path>
                            </a:pathLst>
                          </a:custGeom>
                          <a:noFill/>
                          <a:ln w="6000" cap="flat">
                            <a:solidFill>
                              <a:srgbClr val="88A44D"/>
                            </a:solidFill>
                            <a:bevel/>
                          </a:ln>
                        </wps:spPr>
                        <wps:bodyPr/>
                      </wps:wsp>
                      <wpg:grpSp>
                        <wpg:cNvPr id="57" name="Attribute"/>
                        <wpg:cNvGrpSpPr/>
                        <wpg:grpSpPr>
                          <a:xfrm>
                            <a:off x="2198125" y="2605748"/>
                            <a:ext cx="498898" cy="299339"/>
                            <a:chOff x="2198125" y="2605748"/>
                            <a:chExt cx="498898" cy="299339"/>
                          </a:xfrm>
                        </wpg:grpSpPr>
                        <wps:wsp>
                          <wps:cNvPr id="58" name="Freeform 58"/>
                          <wps:cNvSpPr/>
                          <wps:spPr>
                            <a:xfrm>
                              <a:off x="2198125" y="2605748"/>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59" name="Text 13"/>
                          <wps:cNvSpPr txBox="1"/>
                          <wps:spPr>
                            <a:xfrm>
                              <a:off x="2198125" y="2605748"/>
                              <a:ext cx="498898" cy="299339"/>
                            </a:xfrm>
                            <a:prstGeom prst="rect">
                              <a:avLst/>
                            </a:prstGeom>
                            <a:noFill/>
                          </wps:spPr>
                          <wps:txbx>
                            <w:txbxContent>
                              <w:p w14:paraId="1A5F5619" w14:textId="77777777" w:rsidR="00E80126" w:rsidRDefault="00E80126" w:rsidP="007E59E3">
                                <w:pPr>
                                  <w:snapToGrid w:val="0"/>
                                  <w:jc w:val="center"/>
                                </w:pPr>
                                <w:r>
                                  <w:rPr>
                                    <w:color w:val="FFFFFF"/>
                                    <w:sz w:val="12"/>
                                    <w:szCs w:val="12"/>
                                  </w:rPr>
                                  <w:t>The reversal agent used</w:t>
                                </w:r>
                              </w:p>
                            </w:txbxContent>
                          </wps:txbx>
                          <wps:bodyPr wrap="square" lIns="36000" tIns="0" rIns="36000" bIns="0" rtlCol="0" anchor="ctr"/>
                        </wps:wsp>
                      </wpg:grpSp>
                      <wps:wsp>
                        <wps:cNvPr id="60" name="Line connector"/>
                        <wps:cNvSpPr/>
                        <wps:spPr>
                          <a:xfrm rot="7370437">
                            <a:off x="2025873" y="3011922"/>
                            <a:ext cx="339820" cy="0"/>
                          </a:xfrm>
                          <a:custGeom>
                            <a:avLst/>
                            <a:gdLst/>
                            <a:ahLst/>
                            <a:cxnLst/>
                            <a:rect l="0" t="0" r="0" b="0"/>
                            <a:pathLst>
                              <a:path w="339820" fill="none">
                                <a:moveTo>
                                  <a:pt x="0" y="0"/>
                                </a:moveTo>
                                <a:lnTo>
                                  <a:pt x="339820" y="0"/>
                                </a:lnTo>
                              </a:path>
                            </a:pathLst>
                          </a:custGeom>
                          <a:noFill/>
                          <a:ln w="6000" cap="flat">
                            <a:solidFill>
                              <a:srgbClr val="88A44D"/>
                            </a:solidFill>
                            <a:bevel/>
                          </a:ln>
                        </wps:spPr>
                        <wps:bodyPr/>
                      </wps:wsp>
                      <wpg:grpSp>
                        <wpg:cNvPr id="61" name="Attribute"/>
                        <wpg:cNvGrpSpPr/>
                        <wpg:grpSpPr>
                          <a:xfrm>
                            <a:off x="2766948" y="2605890"/>
                            <a:ext cx="498898" cy="424110"/>
                            <a:chOff x="2766948" y="2605890"/>
                            <a:chExt cx="498898" cy="424110"/>
                          </a:xfrm>
                        </wpg:grpSpPr>
                        <wps:wsp>
                          <wps:cNvPr id="62" name="Freeform 62"/>
                          <wps:cNvSpPr/>
                          <wps:spPr>
                            <a:xfrm>
                              <a:off x="2766948" y="2605890"/>
                              <a:ext cx="498898" cy="424110"/>
                            </a:xfrm>
                            <a:custGeom>
                              <a:avLst/>
                              <a:gdLst/>
                              <a:ahLst/>
                              <a:cxnLst/>
                              <a:rect l="0" t="0" r="0" b="0"/>
                              <a:pathLst>
                                <a:path w="498898" h="424110">
                                  <a:moveTo>
                                    <a:pt x="0" y="0"/>
                                  </a:moveTo>
                                  <a:moveTo>
                                    <a:pt x="498898" y="212055"/>
                                  </a:moveTo>
                                  <a:cubicBezTo>
                                    <a:pt x="498898" y="329170"/>
                                    <a:pt x="387216" y="424110"/>
                                    <a:pt x="249449" y="424110"/>
                                  </a:cubicBezTo>
                                  <a:cubicBezTo>
                                    <a:pt x="111682" y="424110"/>
                                    <a:pt x="0" y="329170"/>
                                    <a:pt x="0" y="212055"/>
                                  </a:cubicBezTo>
                                  <a:cubicBezTo>
                                    <a:pt x="0" y="94940"/>
                                    <a:pt x="111682" y="0"/>
                                    <a:pt x="249449" y="0"/>
                                  </a:cubicBezTo>
                                  <a:cubicBezTo>
                                    <a:pt x="387216" y="0"/>
                                    <a:pt x="498898" y="94940"/>
                                    <a:pt x="498898" y="212055"/>
                                  </a:cubicBezTo>
                                </a:path>
                              </a:pathLst>
                            </a:custGeom>
                            <a:solidFill>
                              <a:srgbClr val="88A44D"/>
                            </a:solidFill>
                            <a:ln w="6000" cap="flat">
                              <a:solidFill>
                                <a:srgbClr val="88A44D"/>
                              </a:solidFill>
                              <a:bevel/>
                            </a:ln>
                          </wps:spPr>
                          <wps:bodyPr/>
                        </wps:wsp>
                        <wps:wsp>
                          <wps:cNvPr id="63" name="Text 14"/>
                          <wps:cNvSpPr txBox="1"/>
                          <wps:spPr>
                            <a:xfrm>
                              <a:off x="2766948" y="2605890"/>
                              <a:ext cx="498898" cy="424110"/>
                            </a:xfrm>
                            <a:prstGeom prst="rect">
                              <a:avLst/>
                            </a:prstGeom>
                            <a:noFill/>
                          </wps:spPr>
                          <wps:txbx>
                            <w:txbxContent>
                              <w:p w14:paraId="5676B49A" w14:textId="77777777" w:rsidR="00E80126" w:rsidRDefault="00E80126" w:rsidP="007E59E3">
                                <w:pPr>
                                  <w:snapToGrid w:val="0"/>
                                  <w:jc w:val="center"/>
                                </w:pPr>
                                <w:r>
                                  <w:rPr>
                                    <w:color w:val="FFFFFF"/>
                                    <w:sz w:val="12"/>
                                    <w:szCs w:val="12"/>
                                  </w:rPr>
                                  <w:t>All positive responses recorded on the checklist</w:t>
                                </w:r>
                              </w:p>
                            </w:txbxContent>
                          </wps:txbx>
                          <wps:bodyPr wrap="square" lIns="36000" tIns="0" rIns="36000" bIns="0" rtlCol="0" anchor="ctr"/>
                        </wps:wsp>
                      </wpg:grpSp>
                      <wps:wsp>
                        <wps:cNvPr id="960" name="Line connector"/>
                        <wps:cNvSpPr/>
                        <wps:spPr>
                          <a:xfrm rot="10012630">
                            <a:off x="2093543" y="3066892"/>
                            <a:ext cx="773303" cy="0"/>
                          </a:xfrm>
                          <a:custGeom>
                            <a:avLst/>
                            <a:gdLst/>
                            <a:ahLst/>
                            <a:cxnLst/>
                            <a:rect l="0" t="0" r="0" b="0"/>
                            <a:pathLst>
                              <a:path w="773303" fill="none">
                                <a:moveTo>
                                  <a:pt x="0" y="0"/>
                                </a:moveTo>
                                <a:lnTo>
                                  <a:pt x="773303" y="0"/>
                                </a:lnTo>
                              </a:path>
                            </a:pathLst>
                          </a:custGeom>
                          <a:noFill/>
                          <a:ln w="6000" cap="flat">
                            <a:solidFill>
                              <a:srgbClr val="88A44D"/>
                            </a:solidFill>
                            <a:bevel/>
                          </a:ln>
                        </wps:spPr>
                        <wps:bodyPr/>
                      </wps:wsp>
                      <wpg:grpSp>
                        <wpg:cNvPr id="961" name="Attribute"/>
                        <wpg:cNvGrpSpPr/>
                        <wpg:grpSpPr>
                          <a:xfrm>
                            <a:off x="6000" y="2664850"/>
                            <a:ext cx="498898" cy="299339"/>
                            <a:chOff x="6000" y="2664850"/>
                            <a:chExt cx="498898" cy="299339"/>
                          </a:xfrm>
                        </wpg:grpSpPr>
                        <wps:wsp>
                          <wps:cNvPr id="962" name="Text 15"/>
                          <wps:cNvSpPr txBox="1"/>
                          <wps:spPr>
                            <a:xfrm>
                              <a:off x="6000" y="2664850"/>
                              <a:ext cx="498898" cy="299339"/>
                            </a:xfrm>
                            <a:prstGeom prst="rect">
                              <a:avLst/>
                            </a:prstGeom>
                            <a:noFill/>
                          </wps:spPr>
                          <wps:txbx>
                            <w:txbxContent>
                              <w:p w14:paraId="22FB68A4" w14:textId="77777777" w:rsidR="00E80126" w:rsidRDefault="00E80126" w:rsidP="007E59E3">
                                <w:pPr>
                                  <w:snapToGrid w:val="0"/>
                                  <w:jc w:val="center"/>
                                </w:pPr>
                                <w:r>
                                  <w:rPr>
                                    <w:color w:val="FFFFFF"/>
                                    <w:sz w:val="12"/>
                                    <w:szCs w:val="12"/>
                                  </w:rPr>
                                  <w:t>Section</w:t>
                                </w:r>
                              </w:p>
                            </w:txbxContent>
                          </wps:txbx>
                          <wps:bodyPr wrap="square" lIns="36000" tIns="0" rIns="36000" bIns="0" rtlCol="0" anchor="ctr"/>
                        </wps:wsp>
                      </wpg:grpSp>
                      <wpg:grpSp>
                        <wpg:cNvPr id="963" name="Attribute"/>
                        <wpg:cNvGrpSpPr/>
                        <wpg:grpSpPr>
                          <a:xfrm>
                            <a:off x="1283481" y="3996000"/>
                            <a:ext cx="498898" cy="394475"/>
                            <a:chOff x="1283481" y="3996000"/>
                            <a:chExt cx="498898" cy="394475"/>
                          </a:xfrm>
                        </wpg:grpSpPr>
                        <wps:wsp>
                          <wps:cNvPr id="964" name="Freeform 964"/>
                          <wps:cNvSpPr/>
                          <wps:spPr>
                            <a:xfrm>
                              <a:off x="1283481" y="3996000"/>
                              <a:ext cx="498898" cy="394475"/>
                            </a:xfrm>
                            <a:custGeom>
                              <a:avLst/>
                              <a:gdLst/>
                              <a:ahLst/>
                              <a:cxnLst/>
                              <a:rect l="0" t="0" r="0" b="0"/>
                              <a:pathLst>
                                <a:path w="498898" h="394475">
                                  <a:moveTo>
                                    <a:pt x="0" y="0"/>
                                  </a:moveTo>
                                  <a:moveTo>
                                    <a:pt x="498898" y="197237"/>
                                  </a:moveTo>
                                  <a:cubicBezTo>
                                    <a:pt x="498898" y="306169"/>
                                    <a:pt x="387216" y="394475"/>
                                    <a:pt x="249449" y="394475"/>
                                  </a:cubicBezTo>
                                  <a:cubicBezTo>
                                    <a:pt x="111682" y="394475"/>
                                    <a:pt x="0" y="306169"/>
                                    <a:pt x="0" y="197237"/>
                                  </a:cubicBezTo>
                                  <a:cubicBezTo>
                                    <a:pt x="0" y="88306"/>
                                    <a:pt x="111682" y="0"/>
                                    <a:pt x="249449" y="0"/>
                                  </a:cubicBezTo>
                                  <a:cubicBezTo>
                                    <a:pt x="387216" y="0"/>
                                    <a:pt x="498898" y="88306"/>
                                    <a:pt x="498898" y="197237"/>
                                  </a:cubicBezTo>
                                </a:path>
                              </a:pathLst>
                            </a:custGeom>
                            <a:solidFill>
                              <a:srgbClr val="88A44D"/>
                            </a:solidFill>
                            <a:ln w="6000" cap="flat">
                              <a:solidFill>
                                <a:srgbClr val="88A44D"/>
                              </a:solidFill>
                              <a:bevel/>
                            </a:ln>
                          </wps:spPr>
                          <wps:bodyPr/>
                        </wps:wsp>
                        <wps:wsp>
                          <wps:cNvPr id="965" name="Text 16"/>
                          <wps:cNvSpPr txBox="1"/>
                          <wps:spPr>
                            <a:xfrm>
                              <a:off x="1283481" y="3996000"/>
                              <a:ext cx="498898" cy="394475"/>
                            </a:xfrm>
                            <a:prstGeom prst="rect">
                              <a:avLst/>
                            </a:prstGeom>
                            <a:noFill/>
                          </wps:spPr>
                          <wps:txbx>
                            <w:txbxContent>
                              <w:p w14:paraId="21EA1640" w14:textId="7D9FEC1B" w:rsidR="00E80126" w:rsidRDefault="00E80126" w:rsidP="007E59E3">
                                <w:pPr>
                                  <w:snapToGrid w:val="0"/>
                                  <w:jc w:val="center"/>
                                </w:pPr>
                                <w:r>
                                  <w:rPr>
                                    <w:color w:val="FFFFFF"/>
                                    <w:sz w:val="12"/>
                                    <w:szCs w:val="12"/>
                                  </w:rPr>
                                  <w:t>The results of the objective measurement of RNMB</w:t>
                                </w:r>
                              </w:p>
                            </w:txbxContent>
                          </wps:txbx>
                          <wps:bodyPr wrap="square" lIns="36000" tIns="0" rIns="36000" bIns="0" rtlCol="0" anchor="ctr"/>
                        </wps:wsp>
                      </wpg:grpSp>
                      <wpg:grpSp>
                        <wpg:cNvPr id="967" name="Attribute"/>
                        <wpg:cNvGrpSpPr/>
                        <wpg:grpSpPr>
                          <a:xfrm>
                            <a:off x="1854192" y="3996000"/>
                            <a:ext cx="498898" cy="394475"/>
                            <a:chOff x="1854192" y="3996000"/>
                            <a:chExt cx="498898" cy="394475"/>
                          </a:xfrm>
                        </wpg:grpSpPr>
                        <wps:wsp>
                          <wps:cNvPr id="968" name="Freeform 968"/>
                          <wps:cNvSpPr/>
                          <wps:spPr>
                            <a:xfrm>
                              <a:off x="1854192" y="3996000"/>
                              <a:ext cx="498898" cy="394475"/>
                            </a:xfrm>
                            <a:custGeom>
                              <a:avLst/>
                              <a:gdLst/>
                              <a:ahLst/>
                              <a:cxnLst/>
                              <a:rect l="0" t="0" r="0" b="0"/>
                              <a:pathLst>
                                <a:path w="498898" h="394475">
                                  <a:moveTo>
                                    <a:pt x="0" y="0"/>
                                  </a:moveTo>
                                  <a:moveTo>
                                    <a:pt x="498898" y="197237"/>
                                  </a:moveTo>
                                  <a:cubicBezTo>
                                    <a:pt x="498898" y="306169"/>
                                    <a:pt x="387216" y="394475"/>
                                    <a:pt x="249449" y="394475"/>
                                  </a:cubicBezTo>
                                  <a:cubicBezTo>
                                    <a:pt x="111682" y="394475"/>
                                    <a:pt x="0" y="306169"/>
                                    <a:pt x="0" y="197237"/>
                                  </a:cubicBezTo>
                                  <a:cubicBezTo>
                                    <a:pt x="0" y="88306"/>
                                    <a:pt x="111682" y="0"/>
                                    <a:pt x="249449" y="0"/>
                                  </a:cubicBezTo>
                                  <a:cubicBezTo>
                                    <a:pt x="387216" y="0"/>
                                    <a:pt x="498898" y="88306"/>
                                    <a:pt x="498898" y="197237"/>
                                  </a:cubicBezTo>
                                </a:path>
                              </a:pathLst>
                            </a:custGeom>
                            <a:solidFill>
                              <a:srgbClr val="88A44D"/>
                            </a:solidFill>
                            <a:ln w="6000" cap="flat">
                              <a:solidFill>
                                <a:srgbClr val="88A44D"/>
                              </a:solidFill>
                              <a:bevel/>
                            </a:ln>
                          </wps:spPr>
                          <wps:bodyPr/>
                        </wps:wsp>
                        <wps:wsp>
                          <wps:cNvPr id="969" name="Text 17"/>
                          <wps:cNvSpPr txBox="1"/>
                          <wps:spPr>
                            <a:xfrm>
                              <a:off x="1854192" y="3996000"/>
                              <a:ext cx="498898" cy="394475"/>
                            </a:xfrm>
                            <a:prstGeom prst="rect">
                              <a:avLst/>
                            </a:prstGeom>
                            <a:noFill/>
                          </wps:spPr>
                          <wps:txbx>
                            <w:txbxContent>
                              <w:p w14:paraId="2C645158" w14:textId="77777777" w:rsidR="00E80126" w:rsidRDefault="00E80126" w:rsidP="007E59E3">
                                <w:pPr>
                                  <w:snapToGrid w:val="0"/>
                                  <w:jc w:val="center"/>
                                </w:pPr>
                                <w:r>
                                  <w:rPr>
                                    <w:color w:val="FFFFFF"/>
                                    <w:sz w:val="12"/>
                                    <w:szCs w:val="12"/>
                                  </w:rPr>
                                  <w:t>If additional medications were given in the PACU</w:t>
                                </w:r>
                              </w:p>
                            </w:txbxContent>
                          </wps:txbx>
                          <wps:bodyPr wrap="square" lIns="36000" tIns="0" rIns="36000" bIns="0" rtlCol="0" anchor="ctr"/>
                        </wps:wsp>
                      </wpg:grpSp>
                      <wpg:grpSp>
                        <wpg:cNvPr id="974" name="Attribute"/>
                        <wpg:cNvGrpSpPr/>
                        <wpg:grpSpPr>
                          <a:xfrm>
                            <a:off x="2424897" y="4091136"/>
                            <a:ext cx="498898" cy="299339"/>
                            <a:chOff x="2424897" y="4091136"/>
                            <a:chExt cx="498898" cy="299339"/>
                          </a:xfrm>
                        </wpg:grpSpPr>
                        <wps:wsp>
                          <wps:cNvPr id="975" name="Freeform 975"/>
                          <wps:cNvSpPr/>
                          <wps:spPr>
                            <a:xfrm>
                              <a:off x="2424897" y="4091136"/>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984" name="Text 18"/>
                          <wps:cNvSpPr txBox="1"/>
                          <wps:spPr>
                            <a:xfrm>
                              <a:off x="2424897" y="4091136"/>
                              <a:ext cx="498898" cy="299339"/>
                            </a:xfrm>
                            <a:prstGeom prst="rect">
                              <a:avLst/>
                            </a:prstGeom>
                            <a:noFill/>
                          </wps:spPr>
                          <wps:txbx>
                            <w:txbxContent>
                              <w:p w14:paraId="1F916A5F" w14:textId="77777777" w:rsidR="00E80126" w:rsidRDefault="00E80126" w:rsidP="007E59E3">
                                <w:pPr>
                                  <w:snapToGrid w:val="0"/>
                                  <w:jc w:val="center"/>
                                </w:pPr>
                                <w:r>
                                  <w:rPr>
                                    <w:color w:val="FFFFFF"/>
                                    <w:sz w:val="12"/>
                                    <w:szCs w:val="12"/>
                                  </w:rPr>
                                  <w:t>Duration of patients stay in the PACU</w:t>
                                </w:r>
                              </w:p>
                            </w:txbxContent>
                          </wps:txbx>
                          <wps:bodyPr wrap="square" lIns="36000" tIns="0" rIns="36000" bIns="0" rtlCol="0" anchor="ctr"/>
                        </wps:wsp>
                      </wpg:grpSp>
                      <wps:wsp>
                        <wps:cNvPr id="986" name="Line connector"/>
                        <wps:cNvSpPr/>
                        <wps:spPr>
                          <a:xfrm rot="-2214373">
                            <a:off x="1461422" y="3781701"/>
                            <a:ext cx="713728" cy="0"/>
                          </a:xfrm>
                          <a:custGeom>
                            <a:avLst/>
                            <a:gdLst/>
                            <a:ahLst/>
                            <a:cxnLst/>
                            <a:rect l="0" t="0" r="0" b="0"/>
                            <a:pathLst>
                              <a:path w="713728" fill="none">
                                <a:moveTo>
                                  <a:pt x="0" y="0"/>
                                </a:moveTo>
                                <a:lnTo>
                                  <a:pt x="713728" y="0"/>
                                </a:lnTo>
                              </a:path>
                            </a:pathLst>
                          </a:custGeom>
                          <a:noFill/>
                          <a:ln w="6000" cap="flat">
                            <a:solidFill>
                              <a:srgbClr val="88A44D"/>
                            </a:solidFill>
                            <a:bevel/>
                          </a:ln>
                        </wps:spPr>
                        <wps:bodyPr/>
                      </wps:wsp>
                      <wps:wsp>
                        <wps:cNvPr id="987" name="Line connector"/>
                        <wps:cNvSpPr/>
                        <wps:spPr>
                          <a:xfrm rot="5400000">
                            <a:off x="1889341" y="3781701"/>
                            <a:ext cx="428598" cy="0"/>
                          </a:xfrm>
                          <a:custGeom>
                            <a:avLst/>
                            <a:gdLst/>
                            <a:ahLst/>
                            <a:cxnLst/>
                            <a:rect l="0" t="0" r="0" b="0"/>
                            <a:pathLst>
                              <a:path w="428598" fill="none">
                                <a:moveTo>
                                  <a:pt x="0" y="0"/>
                                </a:moveTo>
                                <a:lnTo>
                                  <a:pt x="428598" y="0"/>
                                </a:lnTo>
                              </a:path>
                            </a:pathLst>
                          </a:custGeom>
                          <a:noFill/>
                          <a:ln w="6000" cap="flat">
                            <a:solidFill>
                              <a:srgbClr val="88A44D"/>
                            </a:solidFill>
                            <a:bevel/>
                          </a:ln>
                        </wps:spPr>
                        <wps:bodyPr/>
                      </wps:wsp>
                      <wps:wsp>
                        <wps:cNvPr id="998" name="Line connector"/>
                        <wps:cNvSpPr/>
                        <wps:spPr>
                          <a:xfrm rot="2552553">
                            <a:off x="2001694" y="3829269"/>
                            <a:ext cx="774598" cy="0"/>
                          </a:xfrm>
                          <a:custGeom>
                            <a:avLst/>
                            <a:gdLst/>
                            <a:ahLst/>
                            <a:cxnLst/>
                            <a:rect l="0" t="0" r="0" b="0"/>
                            <a:pathLst>
                              <a:path w="774598" fill="none">
                                <a:moveTo>
                                  <a:pt x="0" y="0"/>
                                </a:moveTo>
                                <a:lnTo>
                                  <a:pt x="774598" y="0"/>
                                </a:lnTo>
                              </a:path>
                            </a:pathLst>
                          </a:custGeom>
                          <a:noFill/>
                          <a:ln w="6000" cap="flat">
                            <a:solidFill>
                              <a:srgbClr val="88A44D"/>
                            </a:solidFill>
                            <a:bevel/>
                          </a:ln>
                        </wps:spPr>
                        <wps:bodyPr/>
                      </wps:wsp>
                      <wps:wsp>
                        <wps:cNvPr id="1008" name="ConnectLine"/>
                        <wps:cNvSpPr/>
                        <wps:spPr>
                          <a:xfrm>
                            <a:off x="4245923" y="3348000"/>
                            <a:ext cx="891969" cy="0"/>
                          </a:xfrm>
                          <a:custGeom>
                            <a:avLst/>
                            <a:gdLst/>
                            <a:ahLst/>
                            <a:cxnLst/>
                            <a:rect l="0" t="0" r="0" b="0"/>
                            <a:pathLst>
                              <a:path w="891969" fill="none">
                                <a:moveTo>
                                  <a:pt x="0" y="0"/>
                                </a:moveTo>
                                <a:lnTo>
                                  <a:pt x="-891969" y="0"/>
                                </a:lnTo>
                              </a:path>
                            </a:pathLst>
                          </a:custGeom>
                          <a:noFill/>
                          <a:ln w="18000" cap="flat">
                            <a:solidFill>
                              <a:srgbClr val="88A44D"/>
                            </a:solidFill>
                            <a:bevel/>
                            <a:tailEnd type="stealth" w="med" len="med"/>
                          </a:ln>
                        </wps:spPr>
                        <wps:bodyPr/>
                      </wps:wsp>
                      <wps:wsp>
                        <wps:cNvPr id="1009" name="Entity"/>
                        <wps:cNvSpPr/>
                        <wps:spPr>
                          <a:xfrm>
                            <a:off x="5129152" y="3200031"/>
                            <a:ext cx="536694" cy="322016"/>
                          </a:xfrm>
                          <a:custGeom>
                            <a:avLst/>
                            <a:gdLst>
                              <a:gd name="connsiteX0" fmla="*/ 0 w 536694"/>
                              <a:gd name="connsiteY0" fmla="*/ 161008 h 322016"/>
                              <a:gd name="connsiteX1" fmla="*/ 268347 w 536694"/>
                              <a:gd name="connsiteY1" fmla="*/ 0 h 322016"/>
                              <a:gd name="connsiteX2" fmla="*/ 536694 w 536694"/>
                              <a:gd name="connsiteY2" fmla="*/ 161008 h 322016"/>
                              <a:gd name="connsiteX3" fmla="*/ 268347 w 536694"/>
                              <a:gd name="connsiteY3" fmla="*/ 322016 h 322016"/>
                              <a:gd name="connsiteX4" fmla="*/ 402520 w 536694"/>
                              <a:gd name="connsiteY4" fmla="*/ 0 h 322016"/>
                              <a:gd name="connsiteX5" fmla="*/ 134173 w 536694"/>
                              <a:gd name="connsiteY5" fmla="*/ 0 h 322016"/>
                              <a:gd name="connsiteX6" fmla="*/ 134173 w 536694"/>
                              <a:gd name="connsiteY6" fmla="*/ 322016 h 322016"/>
                              <a:gd name="connsiteX7" fmla="*/ 402520 w 536694"/>
                              <a:gd name="connsiteY7" fmla="*/ 322016 h 322016"/>
                              <a:gd name="connsiteX8" fmla="*/ 0 w 536694"/>
                              <a:gd name="connsiteY8" fmla="*/ 80504 h 322016"/>
                              <a:gd name="connsiteX9" fmla="*/ 0 w 536694"/>
                              <a:gd name="connsiteY9" fmla="*/ 241512 h 322016"/>
                              <a:gd name="connsiteX10" fmla="*/ 536694 w 536694"/>
                              <a:gd name="connsiteY10" fmla="*/ 80504 h 322016"/>
                              <a:gd name="connsiteX11" fmla="*/ 536694 w 536694"/>
                              <a:gd name="connsiteY11" fmla="*/ 241512 h 3220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36694" h="322016">
                                <a:moveTo>
                                  <a:pt x="0" y="0"/>
                                </a:moveTo>
                                <a:lnTo>
                                  <a:pt x="0" y="322016"/>
                                </a:lnTo>
                                <a:lnTo>
                                  <a:pt x="536694" y="322016"/>
                                </a:lnTo>
                                <a:lnTo>
                                  <a:pt x="536694" y="0"/>
                                </a:lnTo>
                                <a:lnTo>
                                  <a:pt x="0" y="0"/>
                                </a:lnTo>
                                <a:close/>
                              </a:path>
                            </a:pathLst>
                          </a:custGeom>
                          <a:solidFill>
                            <a:srgbClr val="70578E"/>
                          </a:solidFill>
                          <a:ln w="6000" cap="flat">
                            <a:solidFill>
                              <a:srgbClr val="70578E"/>
                            </a:solidFill>
                            <a:bevel/>
                          </a:ln>
                        </wps:spPr>
                        <wps:txbx>
                          <w:txbxContent>
                            <w:p w14:paraId="28AA8A57" w14:textId="77777777" w:rsidR="00E80126" w:rsidRDefault="00E80126" w:rsidP="007E59E3">
                              <w:pPr>
                                <w:snapToGrid w:val="0"/>
                                <w:jc w:val="center"/>
                              </w:pPr>
                              <w:r>
                                <w:rPr>
                                  <w:color w:val="FFFFFF"/>
                                  <w:sz w:val="12"/>
                                  <w:szCs w:val="12"/>
                                </w:rPr>
                                <w:t>DO</w:t>
                              </w:r>
                            </w:p>
                          </w:txbxContent>
                        </wps:txbx>
                        <wps:bodyPr wrap="square" lIns="36000" tIns="0" rIns="36000" bIns="0" rtlCol="0" anchor="ctr"/>
                      </wps:wsp>
                      <wpg:grpSp>
                        <wpg:cNvPr id="1010" name="Attribute"/>
                        <wpg:cNvGrpSpPr/>
                        <wpg:grpSpPr>
                          <a:xfrm>
                            <a:off x="4807893" y="2664850"/>
                            <a:ext cx="498898" cy="299339"/>
                            <a:chOff x="4807893" y="2664850"/>
                            <a:chExt cx="498898" cy="299339"/>
                          </a:xfrm>
                        </wpg:grpSpPr>
                        <wps:wsp>
                          <wps:cNvPr id="1011" name="Freeform 1011"/>
                          <wps:cNvSpPr/>
                          <wps:spPr>
                            <a:xfrm>
                              <a:off x="4807893" y="2664850"/>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012" name="Text 19"/>
                          <wps:cNvSpPr txBox="1"/>
                          <wps:spPr>
                            <a:xfrm>
                              <a:off x="4807893" y="2664850"/>
                              <a:ext cx="498898" cy="299339"/>
                            </a:xfrm>
                            <a:prstGeom prst="rect">
                              <a:avLst/>
                            </a:prstGeom>
                            <a:noFill/>
                          </wps:spPr>
                          <wps:txbx>
                            <w:txbxContent>
                              <w:p w14:paraId="3189FE8D" w14:textId="77777777" w:rsidR="00E80126" w:rsidRDefault="00E80126" w:rsidP="007E59E3">
                                <w:pPr>
                                  <w:snapToGrid w:val="0"/>
                                  <w:jc w:val="center"/>
                                </w:pPr>
                                <w:r>
                                  <w:rPr>
                                    <w:color w:val="FFFFFF"/>
                                    <w:sz w:val="12"/>
                                    <w:szCs w:val="12"/>
                                  </w:rPr>
                                  <w:t>Educate Post-Anesthesia Care Unit Nurses</w:t>
                                </w:r>
                              </w:p>
                            </w:txbxContent>
                          </wps:txbx>
                          <wps:bodyPr wrap="square" lIns="36000" tIns="0" rIns="36000" bIns="0" rtlCol="0" anchor="ctr"/>
                        </wps:wsp>
                      </wpg:grpSp>
                      <wpg:grpSp>
                        <wpg:cNvPr id="1013" name="Attribute"/>
                        <wpg:cNvGrpSpPr/>
                        <wpg:grpSpPr>
                          <a:xfrm>
                            <a:off x="5488225" y="2664850"/>
                            <a:ext cx="498898" cy="299339"/>
                            <a:chOff x="5488225" y="2664850"/>
                            <a:chExt cx="498898" cy="299339"/>
                          </a:xfrm>
                        </wpg:grpSpPr>
                        <wps:wsp>
                          <wps:cNvPr id="1014" name="Freeform 1014"/>
                          <wps:cNvSpPr/>
                          <wps:spPr>
                            <a:xfrm>
                              <a:off x="5488225" y="2664850"/>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015" name="Text 20"/>
                          <wps:cNvSpPr txBox="1"/>
                          <wps:spPr>
                            <a:xfrm>
                              <a:off x="5488225" y="2664850"/>
                              <a:ext cx="498898" cy="299339"/>
                            </a:xfrm>
                            <a:prstGeom prst="rect">
                              <a:avLst/>
                            </a:prstGeom>
                            <a:noFill/>
                          </wps:spPr>
                          <wps:txbx>
                            <w:txbxContent>
                              <w:p w14:paraId="15F743FD" w14:textId="77777777" w:rsidR="00E80126" w:rsidRDefault="00E80126" w:rsidP="007E59E3">
                                <w:pPr>
                                  <w:snapToGrid w:val="0"/>
                                  <w:jc w:val="center"/>
                                </w:pPr>
                                <w:r>
                                  <w:rPr>
                                    <w:color w:val="FFFFFF"/>
                                    <w:sz w:val="12"/>
                                    <w:szCs w:val="12"/>
                                  </w:rPr>
                                  <w:t>Add Checklist to Electronic Health Record</w:t>
                                </w:r>
                              </w:p>
                            </w:txbxContent>
                          </wps:txbx>
                          <wps:bodyPr wrap="square" lIns="36000" tIns="0" rIns="36000" bIns="0" rtlCol="0" anchor="ctr"/>
                        </wps:wsp>
                      </wpg:grpSp>
                      <wpg:grpSp>
                        <wpg:cNvPr id="1016" name="Attribute"/>
                        <wpg:cNvGrpSpPr/>
                        <wpg:grpSpPr>
                          <a:xfrm>
                            <a:off x="6653056" y="3154677"/>
                            <a:ext cx="498898" cy="299339"/>
                            <a:chOff x="6653056" y="3154677"/>
                            <a:chExt cx="498898" cy="299339"/>
                          </a:xfrm>
                        </wpg:grpSpPr>
                      </wpg:grpSp>
                      <wpg:grpSp>
                        <wpg:cNvPr id="1017" name="Attribute"/>
                        <wpg:cNvGrpSpPr/>
                        <wpg:grpSpPr>
                          <a:xfrm>
                            <a:off x="4337341" y="3961519"/>
                            <a:ext cx="498898" cy="299339"/>
                            <a:chOff x="4337341" y="3961519"/>
                            <a:chExt cx="498898" cy="299339"/>
                          </a:xfrm>
                        </wpg:grpSpPr>
                        <wps:wsp>
                          <wps:cNvPr id="1018" name="Freeform 1018"/>
                          <wps:cNvSpPr/>
                          <wps:spPr>
                            <a:xfrm>
                              <a:off x="4337341" y="3961519"/>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019" name="Text 21"/>
                          <wps:cNvSpPr txBox="1"/>
                          <wps:spPr>
                            <a:xfrm>
                              <a:off x="4337341" y="3961519"/>
                              <a:ext cx="498898" cy="299339"/>
                            </a:xfrm>
                            <a:prstGeom prst="rect">
                              <a:avLst/>
                            </a:prstGeom>
                            <a:noFill/>
                          </wps:spPr>
                          <wps:txbx>
                            <w:txbxContent>
                              <w:p w14:paraId="49F7EF71" w14:textId="77777777" w:rsidR="00E80126" w:rsidRDefault="00E80126" w:rsidP="007E59E3">
                                <w:pPr>
                                  <w:snapToGrid w:val="0"/>
                                  <w:jc w:val="center"/>
                                </w:pPr>
                                <w:r>
                                  <w:rPr>
                                    <w:color w:val="FFFFFF"/>
                                    <w:sz w:val="12"/>
                                    <w:szCs w:val="12"/>
                                  </w:rPr>
                                  <w:t>Guideline is implemented</w:t>
                                </w:r>
                              </w:p>
                            </w:txbxContent>
                          </wps:txbx>
                          <wps:bodyPr wrap="square" lIns="36000" tIns="0" rIns="36000" bIns="0" rtlCol="0" anchor="ctr"/>
                        </wps:wsp>
                      </wpg:grpSp>
                      <wps:wsp>
                        <wps:cNvPr id="1020" name="Line connector"/>
                        <wps:cNvSpPr/>
                        <wps:spPr>
                          <a:xfrm rot="3384426">
                            <a:off x="5144119" y="3064150"/>
                            <a:ext cx="326250" cy="0"/>
                          </a:xfrm>
                          <a:custGeom>
                            <a:avLst/>
                            <a:gdLst/>
                            <a:ahLst/>
                            <a:cxnLst/>
                            <a:rect l="0" t="0" r="0" b="0"/>
                            <a:pathLst>
                              <a:path w="326250" fill="none">
                                <a:moveTo>
                                  <a:pt x="0" y="0"/>
                                </a:moveTo>
                                <a:lnTo>
                                  <a:pt x="326250" y="0"/>
                                </a:lnTo>
                              </a:path>
                            </a:pathLst>
                          </a:custGeom>
                          <a:noFill/>
                          <a:ln w="6000" cap="flat">
                            <a:solidFill>
                              <a:srgbClr val="88A44D"/>
                            </a:solidFill>
                            <a:bevel/>
                          </a:ln>
                        </wps:spPr>
                        <wps:bodyPr/>
                      </wps:wsp>
                      <wps:wsp>
                        <wps:cNvPr id="1021" name="Line connector"/>
                        <wps:cNvSpPr/>
                        <wps:spPr>
                          <a:xfrm rot="8715992">
                            <a:off x="5360620" y="3082110"/>
                            <a:ext cx="413933" cy="0"/>
                          </a:xfrm>
                          <a:custGeom>
                            <a:avLst/>
                            <a:gdLst/>
                            <a:ahLst/>
                            <a:cxnLst/>
                            <a:rect l="0" t="0" r="0" b="0"/>
                            <a:pathLst>
                              <a:path w="413933" fill="none">
                                <a:moveTo>
                                  <a:pt x="0" y="0"/>
                                </a:moveTo>
                                <a:lnTo>
                                  <a:pt x="413933" y="0"/>
                                </a:lnTo>
                              </a:path>
                            </a:pathLst>
                          </a:custGeom>
                          <a:noFill/>
                          <a:ln w="6000" cap="flat">
                            <a:solidFill>
                              <a:srgbClr val="88A44D"/>
                            </a:solidFill>
                            <a:bevel/>
                          </a:ln>
                        </wps:spPr>
                        <wps:bodyPr/>
                      </wps:wsp>
                      <wps:wsp>
                        <wps:cNvPr id="1022" name="Line connector"/>
                        <wps:cNvSpPr/>
                        <wps:spPr>
                          <a:xfrm rot="-2168172">
                            <a:off x="4668893" y="3759744"/>
                            <a:ext cx="806151" cy="0"/>
                          </a:xfrm>
                          <a:custGeom>
                            <a:avLst/>
                            <a:gdLst/>
                            <a:ahLst/>
                            <a:cxnLst/>
                            <a:rect l="0" t="0" r="0" b="0"/>
                            <a:pathLst>
                              <a:path w="806151" fill="none">
                                <a:moveTo>
                                  <a:pt x="0" y="0"/>
                                </a:moveTo>
                                <a:lnTo>
                                  <a:pt x="806151" y="0"/>
                                </a:lnTo>
                              </a:path>
                            </a:pathLst>
                          </a:custGeom>
                          <a:noFill/>
                          <a:ln w="6000" cap="flat">
                            <a:solidFill>
                              <a:srgbClr val="88A44D"/>
                            </a:solidFill>
                            <a:bevel/>
                          </a:ln>
                        </wps:spPr>
                        <wps:bodyPr/>
                      </wps:wsp>
                      <wpg:grpSp>
                        <wpg:cNvPr id="1023" name="Attribute"/>
                        <wpg:cNvGrpSpPr/>
                        <wpg:grpSpPr>
                          <a:xfrm>
                            <a:off x="4898601" y="4038979"/>
                            <a:ext cx="498898" cy="299339"/>
                            <a:chOff x="4898601" y="4038979"/>
                            <a:chExt cx="498898" cy="299339"/>
                          </a:xfrm>
                        </wpg:grpSpPr>
                        <wps:wsp>
                          <wps:cNvPr id="1024" name="Freeform 1024"/>
                          <wps:cNvSpPr/>
                          <wps:spPr>
                            <a:xfrm>
                              <a:off x="4898601" y="4038979"/>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025" name="Text 22"/>
                          <wps:cNvSpPr txBox="1"/>
                          <wps:spPr>
                            <a:xfrm>
                              <a:off x="4898601" y="4038979"/>
                              <a:ext cx="498898" cy="299339"/>
                            </a:xfrm>
                            <a:prstGeom prst="rect">
                              <a:avLst/>
                            </a:prstGeom>
                            <a:noFill/>
                          </wps:spPr>
                          <wps:txbx>
                            <w:txbxContent>
                              <w:p w14:paraId="47A9942C" w14:textId="77777777" w:rsidR="00E80126" w:rsidRDefault="00E80126" w:rsidP="007E59E3">
                                <w:pPr>
                                  <w:snapToGrid w:val="0"/>
                                  <w:jc w:val="center"/>
                                </w:pPr>
                                <w:r>
                                  <w:rPr>
                                    <w:color w:val="FFFFFF"/>
                                    <w:sz w:val="12"/>
                                    <w:szCs w:val="12"/>
                                  </w:rPr>
                                  <w:t>"Cheat-Sheet" is made to reference</w:t>
                                </w:r>
                              </w:p>
                            </w:txbxContent>
                          </wps:txbx>
                          <wps:bodyPr wrap="square" lIns="36000" tIns="0" rIns="36000" bIns="0" rtlCol="0" anchor="ctr"/>
                        </wps:wsp>
                      </wpg:grpSp>
                      <wps:wsp>
                        <wps:cNvPr id="1026" name="Line connector"/>
                        <wps:cNvSpPr/>
                        <wps:spPr>
                          <a:xfrm rot="-4846430">
                            <a:off x="5072549" y="3798474"/>
                            <a:ext cx="560098" cy="0"/>
                          </a:xfrm>
                          <a:custGeom>
                            <a:avLst/>
                            <a:gdLst/>
                            <a:ahLst/>
                            <a:cxnLst/>
                            <a:rect l="0" t="0" r="0" b="0"/>
                            <a:pathLst>
                              <a:path w="560098" fill="none">
                                <a:moveTo>
                                  <a:pt x="0" y="0"/>
                                </a:moveTo>
                                <a:lnTo>
                                  <a:pt x="560098" y="0"/>
                                </a:lnTo>
                              </a:path>
                            </a:pathLst>
                          </a:custGeom>
                          <a:noFill/>
                          <a:ln w="6000" cap="flat">
                            <a:solidFill>
                              <a:srgbClr val="88A44D"/>
                            </a:solidFill>
                            <a:bevel/>
                          </a:ln>
                        </wps:spPr>
                        <wps:bodyPr/>
                      </wps:wsp>
                      <wpg:grpSp>
                        <wpg:cNvPr id="1027" name="Attribute"/>
                        <wpg:cNvGrpSpPr/>
                        <wpg:grpSpPr>
                          <a:xfrm>
                            <a:off x="5561925" y="4038979"/>
                            <a:ext cx="498898" cy="299339"/>
                            <a:chOff x="5561925" y="4038979"/>
                            <a:chExt cx="498898" cy="299339"/>
                          </a:xfrm>
                        </wpg:grpSpPr>
                        <wps:wsp>
                          <wps:cNvPr id="1028" name="Freeform 1028"/>
                          <wps:cNvSpPr/>
                          <wps:spPr>
                            <a:xfrm>
                              <a:off x="5561925" y="4038979"/>
                              <a:ext cx="498898" cy="299339"/>
                            </a:xfrm>
                            <a:custGeom>
                              <a:avLst/>
                              <a:gdLst/>
                              <a:ahLst/>
                              <a:cxnLst/>
                              <a:rect l="0" t="0" r="0" b="0"/>
                              <a:pathLst>
                                <a:path w="498898" h="299339">
                                  <a:moveTo>
                                    <a:pt x="0" y="0"/>
                                  </a:moveTo>
                                  <a:moveTo>
                                    <a:pt x="498898" y="149669"/>
                                  </a:moveTo>
                                  <a:cubicBezTo>
                                    <a:pt x="498898" y="232329"/>
                                    <a:pt x="387216" y="299339"/>
                                    <a:pt x="249449" y="299339"/>
                                  </a:cubicBezTo>
                                  <a:cubicBezTo>
                                    <a:pt x="111682" y="299339"/>
                                    <a:pt x="0" y="232329"/>
                                    <a:pt x="0" y="149669"/>
                                  </a:cubicBezTo>
                                  <a:cubicBezTo>
                                    <a:pt x="0" y="67009"/>
                                    <a:pt x="111682" y="0"/>
                                    <a:pt x="249449" y="0"/>
                                  </a:cubicBezTo>
                                  <a:cubicBezTo>
                                    <a:pt x="387216" y="0"/>
                                    <a:pt x="498898" y="67009"/>
                                    <a:pt x="498898" y="149669"/>
                                  </a:cubicBezTo>
                                </a:path>
                              </a:pathLst>
                            </a:custGeom>
                            <a:solidFill>
                              <a:srgbClr val="88A44D"/>
                            </a:solidFill>
                            <a:ln w="6000" cap="flat">
                              <a:solidFill>
                                <a:srgbClr val="88A44D"/>
                              </a:solidFill>
                              <a:bevel/>
                            </a:ln>
                          </wps:spPr>
                          <wps:bodyPr/>
                        </wps:wsp>
                        <wps:wsp>
                          <wps:cNvPr id="1029" name="Text 23"/>
                          <wps:cNvSpPr txBox="1"/>
                          <wps:spPr>
                            <a:xfrm>
                              <a:off x="5561925" y="4038979"/>
                              <a:ext cx="498898" cy="299339"/>
                            </a:xfrm>
                            <a:prstGeom prst="rect">
                              <a:avLst/>
                            </a:prstGeom>
                            <a:noFill/>
                          </wps:spPr>
                          <wps:txbx>
                            <w:txbxContent>
                              <w:p w14:paraId="4FA638D2" w14:textId="77777777" w:rsidR="00E80126" w:rsidRDefault="00E80126" w:rsidP="007E59E3">
                                <w:pPr>
                                  <w:snapToGrid w:val="0"/>
                                  <w:jc w:val="center"/>
                                </w:pPr>
                                <w:r>
                                  <w:rPr>
                                    <w:color w:val="FFFFFF"/>
                                    <w:sz w:val="12"/>
                                    <w:szCs w:val="12"/>
                                  </w:rPr>
                                  <w:t>Education plan is implemented for sustainability</w:t>
                                </w:r>
                              </w:p>
                            </w:txbxContent>
                          </wps:txbx>
                          <wps:bodyPr wrap="square" lIns="36000" tIns="0" rIns="36000" bIns="0" rtlCol="0" anchor="ctr"/>
                        </wps:wsp>
                      </wpg:grpSp>
                      <wps:wsp>
                        <wps:cNvPr id="1030" name="Line connector"/>
                        <wps:cNvSpPr/>
                        <wps:spPr>
                          <a:xfrm rot="-7720927">
                            <a:off x="5273336" y="3780513"/>
                            <a:ext cx="662201" cy="0"/>
                          </a:xfrm>
                          <a:custGeom>
                            <a:avLst/>
                            <a:gdLst/>
                            <a:ahLst/>
                            <a:cxnLst/>
                            <a:rect l="0" t="0" r="0" b="0"/>
                            <a:pathLst>
                              <a:path w="662201" fill="none">
                                <a:moveTo>
                                  <a:pt x="0" y="0"/>
                                </a:moveTo>
                                <a:lnTo>
                                  <a:pt x="662201" y="0"/>
                                </a:lnTo>
                              </a:path>
                            </a:pathLst>
                          </a:custGeom>
                          <a:noFill/>
                          <a:ln w="6000" cap="flat">
                            <a:solidFill>
                              <a:srgbClr val="88A44D"/>
                            </a:solidFill>
                            <a:bevel/>
                          </a:ln>
                        </wps:spPr>
                        <wps:bodyPr/>
                      </wps:wsp>
                      <wpg:grpSp>
                        <wpg:cNvPr id="1031" name="Attribute"/>
                        <wpg:cNvGrpSpPr/>
                        <wpg:grpSpPr>
                          <a:xfrm>
                            <a:off x="6060823" y="2694000"/>
                            <a:ext cx="498898" cy="624000"/>
                            <a:chOff x="6060823" y="2694000"/>
                            <a:chExt cx="498898" cy="624000"/>
                          </a:xfrm>
                        </wpg:grpSpPr>
                        <wps:wsp>
                          <wps:cNvPr id="1032" name="Freeform 1032"/>
                          <wps:cNvSpPr/>
                          <wps:spPr>
                            <a:xfrm>
                              <a:off x="6060823" y="2620588"/>
                              <a:ext cx="498898" cy="624000"/>
                            </a:xfrm>
                            <a:custGeom>
                              <a:avLst/>
                              <a:gdLst/>
                              <a:ahLst/>
                              <a:cxnLst/>
                              <a:rect l="0" t="0" r="0" b="0"/>
                              <a:pathLst>
                                <a:path w="498898" h="624000">
                                  <a:moveTo>
                                    <a:pt x="0" y="0"/>
                                  </a:moveTo>
                                  <a:moveTo>
                                    <a:pt x="498898" y="312000"/>
                                  </a:moveTo>
                                  <a:cubicBezTo>
                                    <a:pt x="498898" y="484313"/>
                                    <a:pt x="387216" y="624000"/>
                                    <a:pt x="249449" y="624000"/>
                                  </a:cubicBezTo>
                                  <a:cubicBezTo>
                                    <a:pt x="111682" y="624000"/>
                                    <a:pt x="0" y="484313"/>
                                    <a:pt x="0" y="312000"/>
                                  </a:cubicBezTo>
                                  <a:cubicBezTo>
                                    <a:pt x="0" y="139687"/>
                                    <a:pt x="111682" y="0"/>
                                    <a:pt x="249449" y="0"/>
                                  </a:cubicBezTo>
                                  <a:cubicBezTo>
                                    <a:pt x="387216" y="0"/>
                                    <a:pt x="498898" y="139687"/>
                                    <a:pt x="498898" y="312000"/>
                                  </a:cubicBezTo>
                                </a:path>
                              </a:pathLst>
                            </a:custGeom>
                            <a:solidFill>
                              <a:srgbClr val="88A44D"/>
                            </a:solidFill>
                            <a:ln w="6000" cap="flat">
                              <a:solidFill>
                                <a:srgbClr val="88A44D"/>
                              </a:solidFill>
                              <a:bevel/>
                            </a:ln>
                          </wps:spPr>
                          <wps:bodyPr/>
                        </wps:wsp>
                        <wps:wsp>
                          <wps:cNvPr id="1033" name="Text 24"/>
                          <wps:cNvSpPr txBox="1"/>
                          <wps:spPr>
                            <a:xfrm>
                              <a:off x="6060823" y="2694000"/>
                              <a:ext cx="498898" cy="624000"/>
                            </a:xfrm>
                            <a:prstGeom prst="rect">
                              <a:avLst/>
                            </a:prstGeom>
                            <a:noFill/>
                          </wps:spPr>
                          <wps:txbx>
                            <w:txbxContent>
                              <w:p w14:paraId="36DEAC27" w14:textId="77777777" w:rsidR="00E80126" w:rsidRDefault="00E80126" w:rsidP="007E59E3">
                                <w:pPr>
                                  <w:snapToGrid w:val="0"/>
                                  <w:jc w:val="center"/>
                                </w:pPr>
                                <w:r>
                                  <w:rPr>
                                    <w:color w:val="FFFFFF"/>
                                    <w:sz w:val="12"/>
                                    <w:szCs w:val="12"/>
                                  </w:rPr>
                                  <w:t>Meet with Electronic Health Record to organize data extraction</w:t>
                                </w:r>
                              </w:p>
                            </w:txbxContent>
                          </wps:txbx>
                          <wps:bodyPr wrap="square" lIns="36000" tIns="0" rIns="36000" bIns="0" rtlCol="0" anchor="ctr"/>
                        </wps:wsp>
                      </wpg:grpSp>
                      <wps:wsp>
                        <wps:cNvPr id="1034" name="ConnectLine"/>
                        <wps:cNvSpPr/>
                        <wps:spPr>
                          <a:xfrm>
                            <a:off x="6060823" y="3006000"/>
                            <a:ext cx="663324" cy="194031"/>
                          </a:xfrm>
                          <a:custGeom>
                            <a:avLst/>
                            <a:gdLst/>
                            <a:ahLst/>
                            <a:cxnLst/>
                            <a:rect l="0" t="0" r="0" b="0"/>
                            <a:pathLst>
                              <a:path w="663324" h="194031" fill="none">
                                <a:moveTo>
                                  <a:pt x="0" y="0"/>
                                </a:moveTo>
                                <a:lnTo>
                                  <a:pt x="-663324" y="194031"/>
                                </a:lnTo>
                              </a:path>
                            </a:pathLst>
                          </a:custGeom>
                          <a:noFill/>
                          <a:ln w="6000" cap="flat">
                            <a:solidFill>
                              <a:srgbClr val="88A44D"/>
                            </a:solidFill>
                            <a:bevel/>
                          </a:ln>
                        </wps:spPr>
                        <wps:bodyPr/>
                      </wps:wsp>
                      <wps:wsp>
                        <wps:cNvPr id="1035" name="Text 25"/>
                        <wps:cNvSpPr txBox="1"/>
                        <wps:spPr>
                          <a:xfrm flipH="1" flipV="1">
                            <a:off x="-341777" y="-153720"/>
                            <a:ext cx="125732" cy="45720"/>
                          </a:xfrm>
                          <a:prstGeom prst="rect">
                            <a:avLst/>
                          </a:prstGeom>
                          <a:noFill/>
                        </wps:spPr>
                        <wps:txbx>
                          <w:txbxContent>
                            <w:p w14:paraId="177F222C" w14:textId="77777777" w:rsidR="00E80126" w:rsidRDefault="00E80126" w:rsidP="007E59E3">
                              <w:pPr>
                                <w:snapToGrid w:val="0"/>
                                <w:spacing w:line="24000" w:lineRule="auto"/>
                              </w:pPr>
                              <w:r>
                                <w:rPr>
                                  <w:rFonts w:ascii="Calibri"/>
                                  <w:color w:val="1BBC9B"/>
                                  <w:sz w:val="38"/>
                                  <w:szCs w:val="38"/>
                                </w:rPr>
                                <w:t>Created by Unlicensed Version</w:t>
                              </w:r>
                            </w:p>
                          </w:txbxContent>
                        </wps:txbx>
                        <wps:bodyPr wrap="square" lIns="0" tIns="0" rIns="0" bIns="0" rtlCol="0" anchor="ctr"/>
                      </wps:wsp>
                      <wps:wsp>
                        <wps:cNvPr id="1036" name="Text 27"/>
                        <wps:cNvSpPr txBox="1"/>
                        <wps:spPr>
                          <a:xfrm>
                            <a:off x="-216046" y="2977180"/>
                            <a:ext cx="445776" cy="89916"/>
                          </a:xfrm>
                          <a:prstGeom prst="rect">
                            <a:avLst/>
                          </a:prstGeom>
                          <a:noFill/>
                        </wps:spPr>
                        <wps:txbx>
                          <w:txbxContent>
                            <w:p w14:paraId="034EA8D6" w14:textId="77777777" w:rsidR="00E80126" w:rsidRDefault="00E80126" w:rsidP="007E59E3">
                              <w:pPr>
                                <w:snapToGrid w:val="0"/>
                                <w:spacing w:line="24000" w:lineRule="auto"/>
                                <w:jc w:val="right"/>
                              </w:pPr>
                              <w:r>
                                <w:rPr>
                                  <w:rFonts w:ascii="Calibri"/>
                                  <w:color w:val="1BBC9B"/>
                                  <w:sz w:val="38"/>
                                  <w:szCs w:val="38"/>
                                </w:rPr>
                                <w:t>Created by Unlicensed Version</w:t>
                              </w:r>
                            </w:p>
                          </w:txbxContent>
                        </wps:txbx>
                        <wps:bodyPr wrap="square" lIns="0" tIns="0" rIns="0" bIns="0" rtlCol="0" anchor="ctr"/>
                      </wps:wsp>
                      <wps:wsp>
                        <wps:cNvPr id="1037" name="Text 29"/>
                        <wps:cNvSpPr txBox="1"/>
                        <wps:spPr>
                          <a:xfrm flipH="1" flipV="1">
                            <a:off x="-1028221" y="1499869"/>
                            <a:ext cx="812175" cy="158369"/>
                          </a:xfrm>
                          <a:prstGeom prst="rect">
                            <a:avLst/>
                          </a:prstGeom>
                          <a:noFill/>
                        </wps:spPr>
                        <wps:txbx>
                          <w:txbxContent>
                            <w:p w14:paraId="7BAFCBB7" w14:textId="77777777" w:rsidR="00E80126" w:rsidRDefault="00E80126" w:rsidP="007E59E3">
                              <w:pPr>
                                <w:snapToGrid w:val="0"/>
                                <w:spacing w:line="24000" w:lineRule="auto"/>
                                <w:jc w:val="center"/>
                              </w:pPr>
                              <w:r>
                                <w:rPr>
                                  <w:rFonts w:ascii="Calibri"/>
                                  <w:color w:val="1BBC9B"/>
                                  <w:sz w:val="38"/>
                                  <w:szCs w:val="38"/>
                                </w:rPr>
                                <w:t>Created by Unlicensed Version</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6C937133" id="_x0000_s1060" style="position:absolute;margin-left:-158pt;margin-top:18.6pt;width:648.05pt;height:335.4pt;z-index:251662336;mso-width-relative:margin;mso-height-relative:margin" coordorigin="-1028221,-153720" coordsize="8180175,454419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6jZG5saAADTEAEADgAAAGRycy9lMm9Eb2MueG1s7F1bb+PIsX4/wPkPgh4DeM1L82bsbJC9ngCL&#10;ZIHsCZJHWZZtAbKkI3HGs/n15+tuVrOaF7NFcUStl9lgLInsS3VX172qv/7z55fN7NPqcFzvth/m&#10;/lfefLbaLncP6+3Th/n//vrjTTqfHfPF9mGx2W1XH+a/rY7zP3/z3//19ev+bhXsnnebh9Vhhk62&#10;x7vX/Yf5c57v725vj8vn1cvi+NVuv9ri4ePu8LLI8fXwdPtwWLyi95fNbeB58e3r7vCwP+yWq+MR&#10;v36vH86/Uf0/Pq6W+d8fH4+rfLb5MMfccvXvQf17L/+9/ebrxd3TYbF/Xi+LaSx6zOJlsd5iUNPV&#10;94t8Mft4WNe6elkvD7vj7jH/arl7ud09Pq6XKwUDoPG9CjQ/HXYf9wqWp7vXp71ZJixtZZ16d7v8&#10;26dfDrP1w4d5PJ9tFy/Yol8WT6sbX67M6/7pDi/8dNj/Y//LofjhSX+TwH5+PLzIvwBj9lmt6W9m&#10;TVef89kSP6ZB6AVhNJ8t8UwEURalxaovn7E1st2N7wVpEPjzGV658aMwCcwrP1A3fur5CXUTCeFn&#10;kZziLc3iVk7WzO11D3Q6lit2PG/F/vG82K/URhzlghQrltCK/bDN1/lvesXUC2a5jndHrFzDWgGW&#10;LPEAD0CO/SCKE9l8cUfLFqdJmgTFqvlBEggL2sXd8uMx/2m1U+u/+PTzMVfNnx7wSfbz9FDs5nK3&#10;3R7X+epfwP7Hlw2Q+0+3M2/2OitGKJpV3v43fzvw4jAOZs8zYSbSNAD2zwwQijAL485ReBOvcwAs&#10;hxlAz75zAN7EEYyQjeIIBm+i16gTFsFGifwo80QnLLxJ92IBtcxi+YmfxWnnALxJ9wCgF6cOwJs4&#10;rhPOmBnFcZ14E8dRwKTMKN1ng7/te6Gf+p3bnZ00AH879LJIhJ0D+PzAOh4Oq40jID4/sq7j8DYN&#10;8ICGG7q1eCZStvy8LWgZPs0WUp7wFIvd746Sa3DCBiJKX0G5NFtAK0kIOxpjaryxYnuYj1tjUBfe&#10;ODhpZBAN3jg8qTFoAW9MzMFt2prrmAUjPurWGGeYjxyfNG0cTd5Y8Tzn1cax443Tk0bGkeKNs5Ma&#10;y4PCW+P7SThWRTILyzT8BaofILBKUXWjRNV8PoOoepjPIKreyyEXd/tFLk8IfZy9QnwoRIVnyFea&#10;QcunL7tPq1936r28IpxhxPLpZlt/q+hGw0gv0N+96o4GxbKc9jYtHXVHf3W3eqGr7yw3u+NKz0bC&#10;r6Q+sxBy/ZgsdNxt1g8/rjcbCfrx8HT/3eYw+7TAmkLcStIfip2zXtts1Tp6HoZfLqCFPG4WuaI1&#10;1muOvd2vPq02tHaYq5RFtRQoP+Wf7z8redtX2C9/ut89/AaR8hVayIf58f8+Lg6r+Wzz1y2E1jBW&#10;k8rVF8zuwH+9N7/mm+92WsFZbJfPOyDNMj8oSAtBWMvySjw2Yn0hxeJYabn/L3l+WN9/zFey4Ymi&#10;vx+koUg1nkPOyhQ1K6VZkaVphoGkDhBkWRiq84eNIxWgpf3ymeT/5h6w91oHGUH6B0XR6/bjYbWS&#10;CupMASUXHCqCgwbQZ8kMwDbSVxQA7N/irspJ1Y9EX4BKzaqwOVaa1MhzQUsP+lLs3Sn0paQ0+oRT&#10;b8AEX2RxTJS4fG/58X69/Hb1H06XWKsgxH8F/uguQ2hKvuZLHLn0w0BkQmjqXz5UNIOP0jSm7/tx&#10;qll82RLLwshpfS6agFmQ2X3b33hnceJ5FlxsAooi0tgMJKKUdq/2t9oiWZ2xla1NgD1rhQhLeQZN&#10;TtO/CPH9UDS5vbe3abImwJJkM3J5AQOClCs0DflV6v1KfmT0Y5Z//nYHSbewxRAXIZpn7C4txJNM&#10;CbSLNvFllGR/0KaEmfwAeQMyiGJ+RFXkFhevyJO/3Un2SqvVxNmUaCYBuQhnK2n/G1xO6i0DsLk0&#10;guGpoAl92Fxz+2tmcz6grfA5/ITdZ4hafGszdTUD7YyeXLojlCw0Rgw8MbqCIzGuULKridEBQTQD&#10;JDIIwWNidJdmdDB2MEantANGP5wZ3ZmUhLjYYIzOSPxXxOhgGjqf0QUiEGmmzTV99LmW9lfN6GAW&#10;qzI6ZRpjiPo2o2sBemJ0TfoII8d1LWrS6GDT6tJP2SJNGp1iaKUuMppGBzMEY3TKLs/ohyujO5eS&#10;DM3otD9eAnJFjA7c6XxG50cIPoi0LwafgzQqztLbVJubLtt6uGpmZ6y+xnrpG63dzXzZBvbbC8fM&#10;DpNeR6oJo+Sl6kYPJ71uMmAu7q7UgGmcIMqAWRWXXdldTyLMaMngDM/YXK+H4YEJD8DwAj9LEW+m&#10;HNr9GF5rD9fM8GR0YUW7w0+nmDFbwZ4Ynq2r1Mxtk37HePjkseMxGb83j11gvCGK4anopz76XT8i&#10;/CUZnvHpjMDwLuBqDYwF+uf1djWTwW9wc+5UkAzbwAYD3+ywg1M0CBGxjfhz6XAqwt39OIwQ2q44&#10;qRCpCWohfhAFMQJvddALnXqKmL+Y7kOTeITL9sN8ixwMBUIZbaGptQ5boFmWT+3oLOoMLhR6Vb8A&#10;xOwMAjBu48Vdn3ir3x2lMHb4fggXCUR+ISCNI1wWJWFSIFwcQ1WUAkwZZRVksGRAspOOftqfiyMc&#10;TWIQhKPOGEATwj01Z6NImV5LuP0Q7kaROETpMYwLPBF7qQ6taiNxyFwZF+MkVZKTGATjqLMJ43ha&#10;XQvGGWN3P4xLYG/1YHZkCAeeiv/pcD0/iDMPDNSicRFCBmOQ1lFpHE1iGIwrIJowzgHjjM2/H8aF&#10;QZrKIEuOcVmSBAn6xfq3Y9zoYpxEEkxiOIxDZxPGOWCccZT0SPIEfcv8SIcLxlGSaYtTKbBFIeKf&#10;C2IWBqCFlE3jILVJFO5O8ixGUCS09raV5OnHvuelyDMrJ9I0gMRByiINYgT9J0grfHsU3kSmFb49&#10;AFbLDKD77RyAN3EEA0K0GcURDN5Eg9AJC7bWjCLgZgxkbuHbi8WbdC8WRD4zgB8KPwk7B+BNugcA&#10;hz91AN7EcZ2k8EZI5bhOvInjKDjJZpTujeBvp16E/NwuzIXUckL//O1ASEt85wBWvqbj2bDauMFh&#10;pXi6DsMPeQM4MBBMKZ5TimdXNi4OHYQSk5k6pXgi21GmYBU8Y4YUrIJ7SvZfmulOMeJpU1/RDQQD&#10;HE2y8tFf3R0Nih057W2yPVF39LdplvTsXaZ4wjiMBb5Y2JSpgGLSN4sUT6TLDeA5FmGSeIE2BqVI&#10;uVPBbaUwSwGddpoRC5RqaX/NXuPQuNxNmBR+KvbUKUyqBWjyETQvGvPzXMxRQDOZsjyVssRpVd1/&#10;rWloa06kTM7l0bu8s1ruyZTlOddJ7q6Z9783T1AI2ZjFBJu0/4J+uAZJnUtJBg+RMsHNI3iMi1Jf&#10;VUYXGvf8OcUMIl9ITUnJon2SX1raXzWjg3WjEh4VGuHFidG1AD0xuiZWQMwWonWduUzRwBX22bSC&#10;bJGUQEbR0mxla5yWPWtl3S6RDO1FYdpZ0x8h5CGE8ZIxumo+gSujO5eSDM7oTFjzFTE64+w/i9Gl&#10;vh8m2DXQoT4aXdTc/qoZnfFZlxpdNYqv0O9ayhm0AD0xuiYyzUjuxOimKOCWymztbPM6015CE4ag&#10;ooBNFYATNbpzKcngjM4QwitidMb/fg6jEyIJhacZncz3hFveDisiOtVuvGzr4aqZnbH7lsyuiqxv&#10;M7ueCzcZMCe9bj6xu3fC7oTxgih2p6vfsqQJV8XufGIyOMczxtjr4XjCmIvP4XhRmmTC0866To4n&#10;EpFQ6UlTkrW1h2aOV/ZhiH9ZmE9egSAR5vVLX8kgjAHYcDz8dIrDrhXsJgWvAehxCrMWEzklKqAa&#10;PUAikLJJJmGkzPvYy/K9DgUvjFOhF5uMccxIV64UPWTsoXyI8exR7G/akcY8ZmVL6lab7etzKcz5&#10;yJ8xkNl929+4y8734oDu56jNwLI+MpgoCMLu1v6mO2OrZHXGNqQ+A/YwaIMJi9mZlTXZMptzG4Rx&#10;iGieV80Vd+V555OTwXmescuOwPMuwQKMFbpfjgAuYxEhZByWIyCSyPNkBQHQxgieQbgZVZAAsQTE&#10;QctbjcZNSqFJDJIiQJ0BYCJkOlLLhab8wTI9hbHF90O4hkzPKEAhKvApiXACpfMTZZkpY63CMMGv&#10;IyMcTWIQhKPOJoTrzkkRxofRD+Fu/DSJYjvTE4nDIimS2ZtIXJRmgQwjHDfvrpjEIBhHEE0Y54Bx&#10;xuDdF+NEAh5pJd6JDBXkjIaaJPKWBourijhJRidyNIlBUI46m1DOAeWM4b8fyvm4eDLF7SJMjAON&#10;y7yiqLHvBzI5z8a4CNK6zH4Zl8gVkxgE4wiiCeMcMM54S77T1WEk4p1kO8LNNBlu69PxFJ4s4GHj&#10;l+97mUS6cRHMzGIQDDO9DYNiPvKzpSbleAtXt+d4cZcv1psftg+z/Lc9brc95qvFJn+ey7Sal9UD&#10;Ltpa4eJi+QnMB9rNBrcGXkkxYRmCquOp+iJkhFtYCSF94aVgqDZGFkorNN4Apa30CjgkHys+PcwF&#10;U8g3KEYfJrkdEAETLYDO0Fwvio7HlwIb8eH6kNG4JfoiY+B7uP1ZU8cgjtPMVxHGpVZbICMoCj3D&#10;ebw4NtLwQ6LjDXVK2yrvNutlSpkQkm7flnUVNHXsUZmBX78d+pEUzG3CSPdbSlHQuuDSAR+lyFkr&#10;tjDdvz3dv91x53q1NEOJd034BCOQKTfgeME3b6I7R82Bt0fhdRam+7cp57V+uq06C673YoPhlVvo&#10;dpG4VZzBdRywbjPOdP/2dntc56t/wcEH2m5qDUzFGabiDIs7uh93un+b14V4n8UZTCTsRfzgrcUZ&#10;5OUzWo49J97LF8ILZQIWaFrgpSLyKgKtChgpHDgwQyUCLys13gR8tXZRCfiqd2LUtBEivqRCqZfP&#10;RHzhJ0DGAhSLby0JPRbcflo321GsjdQFcNM0fLOFeu6gC6glHsZSYl/FXUxkoIgv3DMf+ydHfEUR&#10;iicWrulaLFO5UghDUndms+io8iFwxw6Ksr/V4q3KltSttvjU56J/tyCz+7a/6ZF0I1SRE9Av1ebV&#10;ZmAFaTGYKFDC7tb+pjtzifiqzYCwEEjYCpOLSWGK+GqO+IpMGIeO+KqGjbpGfPkigTqGzlopcYzC&#10;t/BuSXLCKLEhosDrgS/kLmvWXITVlVzgQlG/0ZkBEajtH4bYf+Yr9JNY+uH0LmZpHCdV73TghwG0&#10;41F9haKYxCCeHOoMaEmk7AzL+Yg1XVqKg0QmiOEcQYtfAxTEXpSIikuF6LREDH6bm5GzWnuoyFkF&#10;iSj7MBSiPGAXC6yPjDu+FLNMIKlTgZBWsCmKsnnhDNDjBNYXqz+QmGWVnXAOrJ8yp7+UlDWVCFGu&#10;bqTlXIpTmxgLLWRVawy5ClnnE5PBZSyTIfA+ZawYmpHWs/vFY+HmGg8lzLiMFSATOy3uswk930eE&#10;qVa5iCPgJog0wLijylg0iUFkLOrsvcpY8o6C841ZQSLr4kPikCIUZKw0qwRScVFBoNy0TkmFhPD8&#10;98fH2We0auuhWcYq+zDixggyVmw82kbGwk+nmLJawaYT1bxwBuhxZKxi9QeSsWCg86DLYdkAlrOM&#10;FSIuL7EsO8xIU6IH2ZyYQFI+xHi2tcf+VjMklS2p28JkVZuL/t2CzO7b/sZNWZlAHvCYlqzaBAgH&#10;5eHme8VhwFJOqYsvt7hpcL1c3b7uDg+3uB7EU5/2h91ydTyuty0XgcXGoaBlrKo13FnGaqOhzsRk&#10;cBnLUMP3KWNl5wpZSKjAHUYw9zFLVuBlyO3R3u7Qk3F3FSkrgfHLw/NRpSyaxCBSFnX2XqWsbBgx&#10;S5volIwVixTRxsrf0XS6SxsUk7GamzcLWGUHRtYYQcDKSglLk0ZT2fHEyl3NoL+9cgbwL2DfN2r0&#10;CHSxxdqalWzoHHOrH+COqVTb4ZFcoRa+FU3DDCVm1J4yNG3toRlTyz7Mho2CqXW3doZ7D09RBloB&#10;b8LTBrDHUQaKiQykDPgZklpVJAR2010ZgDMcqWMKz2oe23KlSGpnykD5EONxgbb6raYMlC2p20IZ&#10;qM1F/25B1j2SbpSmkAA4XKyUiqUkMJDU707QMI3J6owJ/LUJsGetEGHwSRnoqQxkccWtbWo8nsjy&#10;zqcmg2sDhhxeE9cbxMnop5GAOVQZwHpyvbYerpvr1b2MWXyam7Hn0oHGjBnNNXG9ietVeOzE9b5a&#10;7npzvYqf0dR5PJXrtZFRZxl6cK5ndNYr4nryDoEB3D4wiKPWkeJ6wstwN0Gl7BEJi+2hNW09NHO9&#10;K7FKQGWthjBnWo11jmEO2gBvwtMGsMfR9YqJDKXrCVySrrQ2kE5nXW8KrvlSut4UXHPh4JosNWRY&#10;mzerkrOz5+dsajI41zNq6whc7wJFKxFhTDygX3jNTRD4CK8JuefHF0giQEyNDKNAwUD4tyv1jhLc&#10;/oNklpE9P8UkhvH8FJ397j0/F8E5Y6voh3MNhSt9lKUMZQXzNpQTKGyJyoPjohxNYhCUo84mlOsu&#10;sZXJrT8nijCIIvzfonIBfN6IFtMolwZZQJZ7En1RWnB8lKNJDIJy1NmEct0oh5AIg3N9KxdBHIqy&#10;ojgqkmxViTLLCYl6RRnQblyqRpMYBMVuqLdhcMyfyrr9jQoXASONdapH6aJI1q2UxY8kiwXxQ90Q&#10;O3AjCmX0rEZGlHUDdZTP3QzcUhWvFzeB89DUD/Fmr7NiBHUEam//m7+NRFqcP1SZKSfSNAAEBjNA&#10;gNrjIukchTfxOgfAcpkB9Ow7B+BNHMFAEJUZxREM3kSvUScs2FozipCXmXVvCW/SvVgwR5kBfEhz&#10;Sdi5WLxJ9wC8DpHjALyJ4zpBujVgOK4Tb+I4CpiLGaV7I/jb8o5x0bnbIBUn9M/fRlw8aEXnAFbl&#10;IsezYbVxg8MqXOQ6DD/kDeCApj09/HzMJdWq1liQvy0/b2eL7ZPMZ5Vf97ujzA2gkj+yIhtoKH0F&#10;3dJkEq0cGmsdxzRWNBjzcWusqbdprAIynRvrUE7TeCpc1LXPOHR8n5VVzHm1caJ4Y7Ivu+2zPCe8&#10;tc5TcR5bnhmruYVlupsC/fsULirY+AwlWAv2LPG+tJzzNAI6HOVTnRtecdtycYNeoL+6OxoUcBWD&#10;6lNHb9Hf2ts0A3qB/jbNkp69y8JFOp5NuoYuYgttLVzkIyGBtPlzQjyhT6HOv6ZqqAvbIxK5tYdr&#10;dvth+XC8tTHE5HupH3EgnB1/raCT9aPZZwraMWa4y+T4s+lm3QmpGYdVL8A1yLPmd7t0kGdtAoSD&#10;oPmtEAEjpyDPnuEuoBqQKDUp0Z4/JaYwIuLq+TufnAzu+TNOzItwuzLWXxLhltwGrDfY1fkBLxHu&#10;9goC6M44GP04X2sPV875YJCocz4Tz+tUT6YV9Inz2ZxCC8iMBte5DYvcL4ODiEWx+JDyoVQ+Pt6v&#10;l9+u/iNr2Ve/6TEZ4ylbUreaw9XnMnE+adBQ63vMf1rtXuTqTkX7mov2gRKb4DnF+VAuxBafXTnf&#10;+eRkcM5nmPhVcT4TqHKOzhfHUejJsn3SDNB0/wKRq9ZQz9YeenI+V8ZvYibOAV/guksTJoFs3shX&#10;e11ehdIJfmsPPcGXsuIXv50dp9X4YrnKa0Q8J8bfCvrE+G2WPDF+SV4UQyChg8kyZE+018z+pleQ&#10;SUdWZ3RIMcik8l441hWkxDjRNeNXtvE+Km8/WswsaEMzfl2vR4IyAuO/CBuQRd20/tcv8jAMUyGC&#10;mAe7RijjjhJyWqLwYvg+i7NKXCEM4kDeqDdqmROaxCAxOtQZETmgpHZ84EOnLe0Pdkm77wXG2t4P&#10;51ANOsqQkyvVMdRlkp5k+LK8WOKylGK9NDB16AjnhI8LGGEqGhXnaBKD4Bx1NuGcS+ihDL4/h87d&#10;BH6MuH0L6QRKOJG7LExwA4NQdrNSd0hRMSICso+KdDSJQZCOOvvdI12rPVkGl55vT0b2ZBojyUPS&#10;I1wHg1zKk9XKth6uW63EvWx1e7K+rI1JhIVhqOUamJ6Lx+TA5cfSYLf4hMAMDFhEKKlP1RAl9SMF&#10;boCL5FJZmR3Uv/el4rLIn4sgD8nU5b3FpHggcGPypJJqp9nwZE+WpuNO6W+yJ7fZk6U7TlNirVaa&#10;kpMnVg44n5wMrlYaDfndqpXGNt1PxL8RqYiFXT4TF6kFkSj0ygQptqh1oAg3yfgRatKNntFGkxhE&#10;3KLO3rG4NYgVP4piFGnS7vt+4lZrD1cubjVZ8fWteM7iVivodK5IyLE9QJO4Na+LOMxAXfezM5N3&#10;+RDLaFu67W+T+77mO5kC1+bPeb6/u709Lp9XL4vjVy/r5WF33D3m/es0wSpXseKbSrYnilvnk5PB&#10;xS0jOb5XcQuC0nnWrSRBcXJcosdNqgGqkaPukzKpJkgtQqSdJW7FscwxGNm6RZMYRNyizt6vuIUM&#10;1QGsW7C1w8ZOeQK41cKreHi4xBAH5XNzK0xrD83iVtmHkTrKKJGL3bzne6GxIrOgCfyIc+Esbtmg&#10;44aUVAVdlFbj5sUzgEt54fLWrWIHJH0oE480a9bmHnLil0/LTzUWHuK2EY0zAKt8r0n0odWQhtRU&#10;hESEdJdM3CpRhMxQTNwqH54qbpUtqVsNbn0u+ncLMhse+xtfO/im4rS4JVz/zuI1rUAHBhMtuN2t&#10;/a22SlZnbGnrM2APW2HCYk72rd6ZAtIdye1b1aBr13hJm6A4U2NGUAYXuIzs+G4FLuPm+G633a6W&#10;uTRz9WYDoQeGWuWhcRyG0psitW4fu6qLS7BduxgboJnAyVFMZDaIuHVDHVchnGInWi6UggRSMYqb&#10;GrQuWtrscbPe/w92EZUM8Omf8hOT+G9khYkEBjnsx40foSJdwS7IEOQHUSJFIImSIioeM4wcnI4Y&#10;kvgGHQHfzf+6PWqPHX24pw+HfPPdbqMeLrbL5x18esv8IE/qxcPkpC7F6X3fSsgyFMETWjELsiTx&#10;08o2CexNgudym9Isq1WdGXybDBK+i20yFmntdjKx/0OcMJhZkGem4wJgx0KQQCUuIPUDX1YhVlQ/&#10;SkNTRpeShAffPJd6nuefMaWuvT7hdmPQi6fDYv+8Xn6/yBf8uzqTd6tg97zbPKwO3/w/AAAA//8D&#10;AFBLAwQUAAYACAAAACEA8zXuhOIAAAALAQAADwAAAGRycy9kb3ducmV2LnhtbEyPwWrDMBBE74X+&#10;g9hCb4mkmCauazmE0PYUCk0KpbeNtbFNLMlYiu38fdVTcxxmmHmTryfTsoF63zirQM4FMLKl042t&#10;FHwd3mYpMB/QamydJQVX8rAu7u9yzLQb7ScN+1CxWGJ9hgrqELqMc1/WZNDPXUc2eifXGwxR9hXX&#10;PY6x3LR8IcSSG2xsXKixo21N5Xl/MQreRxw3iXwddufT9vpzePr43klS6vFh2rwACzSF/zD84Ud0&#10;KCLT0V2s9qxVMEvkMp4JCpLVAlhMPKdCAjsqWIlUAC9yfvuh+AUAAP//AwBQSwECLQAUAAYACAAA&#10;ACEA5JnDwPsAAADhAQAAEwAAAAAAAAAAAAAAAAAAAAAAW0NvbnRlbnRfVHlwZXNdLnhtbFBLAQIt&#10;ABQABgAIAAAAIQAjsmrh1wAAAJQBAAALAAAAAAAAAAAAAAAAACwBAABfcmVscy8ucmVsc1BLAQIt&#10;ABQABgAIAAAAIQCDqNkbmxoAANMQAQAOAAAAAAAAAAAAAAAAACwCAABkcnMvZTJvRG9jLnhtbFBL&#10;AQItABQABgAIAAAAIQDzNe6E4gAAAAsBAAAPAAAAAAAAAAAAAAAAAPMcAABkcnMvZG93bnJldi54&#10;bWxQSwUGAAAAAAQABADzAAAAAh4AAAAA&#10;">
                <v:shape id="Entity" o:spid="_x0000_s1061" style="position:absolute;left:1759705;top:612567;width:687872;height:412724;visibility:visible;mso-wrap-style:square;v-text-anchor:middle" coordsize="687872,412724"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ggx1wgAA&#10;ANoAAAAPAAAAZHJzL2Rvd25yZXYueG1sRI9Pi8IwFMTvgt8hPGFvmupBpZoWUURZvKx/Ct4ezbMt&#10;Ni+lidr99hthweMwM79hlmlnavGk1lWWFYxHEQji3OqKCwXn03Y4B+E8ssbaMin4JQdp0u8tMdb2&#10;xT/0PPpCBAi7GBWU3jexlC4vyaAb2YY4eDfbGvRBtoXULb4C3NRyEkVTabDisFBiQ+uS8vvxYRRk&#10;cnzZ2Oth9y29Npf1NssPUabU16BbLUB46vwn/N/eawUzeF8JN0Am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KCDHXCAAAA2gAAAA8AAAAAAAAAAAAAAAAAlwIAAGRycy9kb3du&#10;cmV2LnhtbFBLBQYAAAAABAAEAPUAAACGAwAAAAA=&#10;" adj="-11796480,,5400" path="m0,0l0,412724,687872,412724,687872,,,0xe" fillcolor="#70578e" strokecolor="#70578e" strokeweight="6000emu">
                  <v:stroke joinstyle="bevel"/>
                  <v:formulas/>
                  <v:path arrowok="t" o:connecttype="custom" o:connectlocs="0,206362;343936,0;687872,206362;343936,412724;515904,0;171968,0;171968,412724;515904,412724;0,103181;0,309543;687872,103181;687872,309543" o:connectangles="0,0,0,0,0,0,0,0,0,0,0,0" textboxrect="0,0,687872,412724"/>
                  <v:textbox inset="1mm,0,1mm,0">
                    <w:txbxContent>
                      <w:p w14:paraId="145F2648" w14:textId="77777777" w:rsidR="00E80126" w:rsidRDefault="00E80126" w:rsidP="007E59E3">
                        <w:pPr>
                          <w:snapToGrid w:val="0"/>
                          <w:jc w:val="center"/>
                        </w:pPr>
                        <w:r>
                          <w:rPr>
                            <w:color w:val="FFFFFF"/>
                            <w:sz w:val="12"/>
                            <w:szCs w:val="12"/>
                          </w:rPr>
                          <w:t>ACT</w:t>
                        </w:r>
                      </w:p>
                    </w:txbxContent>
                  </v:textbox>
                </v:shape>
                <v:group id="Attribute" o:spid="_x0000_s1062" style="position:absolute;left:1283481;top:20693;width:498898;height:299339" coordorigin="1283481,20693"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2Cy2wQAAANoAAAAPAAAAZHJzL2Rvd25yZXYueG1sRE/LasJAFN0X/IfhCt3V&#10;SVoqEh2DiJUuQsEHiLtL5pqEZO6EzJjH33cWhS4P571JR9OInjpXWVYQLyIQxLnVFRcKrpevtxUI&#10;55E1NpZJwUQO0u3sZYOJtgOfqD/7QoQQdgkqKL1vEyldXpJBt7AtceAetjPoA+wKqTscQrhp5HsU&#10;LaXBikNDiS3tS8rr89MoOA447D7iQ5/Vj/10v3z+3LKYlHqdj7s1CE+j/xf/ub+1grA1XAk3QG5/&#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DT2Cy2wQAAANoAAAAPAAAA&#10;AAAAAAAAAAAAAKkCAABkcnMvZG93bnJldi54bWxQSwUGAAAAAAQABAD6AAAAlwMAAAAA&#10;">
                  <v:shape id="Freeform 9" o:spid="_x0000_s1063" style="position:absolute;left:1283481;top:20693;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jzfjxQAA&#10;ANoAAAAPAAAAZHJzL2Rvd25yZXYueG1sRI/dasJAFITvBd9hOUJvpG4sRWyaVbRUUaHY2np/yJ78&#10;YPZsyK4x+vRdodDLYWa+YZJ5ZyrRUuNKywrGowgEcWp1ybmCn+/V4xSE88gaK8uk4EoO5rN+L8FY&#10;2wt/UXvwuQgQdjEqKLyvYyldWpBBN7I1cfAy2xj0QTa51A1eAtxU8imKJtJgyWGhwJreCkpPh7NR&#10;UB/NLnver9bv+9vHVH+O2+VwK5V6GHSLVxCeOv8f/mtvtIIXuF8JN0DO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uPN+PFAAAA2gAAAA8AAAAAAAAAAAAAAAAAlwIAAGRycy9k&#10;b3ducmV2LnhtbFBLBQYAAAAABAAEAPUAAACJAwAAAAA=&#10;" path="m0,,498898,149669c498898,232329,387216,299339,249449,299339,111682,299339,,232329,,149669,,67009,111682,,249449,,387216,,498898,67009,498898,149669e" fillcolor="#88a44d" strokecolor="#88a44d" strokeweight="6000emu">
                    <v:stroke joinstyle="bevel"/>
                    <v:path arrowok="t" textboxrect="0,0,498898,299339"/>
                  </v:shape>
                  <v:shapetype id="_x0000_t202" coordsize="21600,21600" o:spt="202" path="m0,0l0,21600,21600,21600,21600,0xe">
                    <v:stroke joinstyle="miter"/>
                    <v:path gradientshapeok="t" o:connecttype="rect"/>
                  </v:shapetype>
                  <v:shape id="Text 2" o:spid="_x0000_s1064" type="#_x0000_t202" style="position:absolute;left:1283481;top:20693;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khuwwAA&#10;ANsAAAAPAAAAZHJzL2Rvd25yZXYueG1sRI9BT8MwDIXvSPyHyEjcaNodNlSWVWgIwYXDxoCr1Zim&#10;0DhVEtru3+MDEjdb7/m9z9tm8YOaKKY+sIGqKEERt8H23Bk4vT7e3IJKGdniEJgMnClBs7u82GJt&#10;w8wHmo65UxLCqUYDLuex1jq1jjymIozEon2G6DHLGjttI84S7ge9Ksu19tizNDgcae+o/T7+eAPT&#10;0xuv3bv+6KvZv2zil3/Yn1fGXF8t93egMi353/x3/WwFX+jlFxlA73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khuwwAAANsAAAAPAAAAAAAAAAAAAAAAAJcCAABkcnMvZG93&#10;bnJldi54bWxQSwUGAAAAAAQABAD1AAAAhwMAAAAA&#10;" filled="f" stroked="f">
                    <v:textbox inset="1mm,0,1mm,0">
                      <w:txbxContent>
                        <w:p w14:paraId="214C5CF1" w14:textId="77777777" w:rsidR="00E80126" w:rsidRDefault="00E80126" w:rsidP="007E59E3">
                          <w:pPr>
                            <w:snapToGrid w:val="0"/>
                            <w:jc w:val="center"/>
                          </w:pPr>
                          <w:r>
                            <w:rPr>
                              <w:color w:val="FFFFFF"/>
                              <w:sz w:val="12"/>
                              <w:szCs w:val="12"/>
                            </w:rPr>
                            <w:t>Finalize education for sustainability</w:t>
                          </w:r>
                        </w:p>
                      </w:txbxContent>
                    </v:textbox>
                  </v:shape>
                </v:group>
                <v:group id="Attribute" o:spid="_x0000_s1065" style="position:absolute;left:1854192;top:20693;width:498898;height:299339" coordorigin="1854192,20693"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shape id="Freeform 12" o:spid="_x0000_s1066" style="position:absolute;left:1854192;top:20693;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TgDwwAA&#10;ANsAAAAPAAAAZHJzL2Rvd25yZXYueG1sRE9Na8JAEL0X+h+WKfRSdKMUkegqWqqoILZR70N2TILZ&#10;2ZDdxtRf7wqCt3m8zxlPW1OKhmpXWFbQ60YgiFOrC84UHPaLzhCE88gaS8uk4J8cTCevL2OMtb3w&#10;LzWJz0QIYRejgtz7KpbSpTkZdF1bEQfuZGuDPsA6k7rGSwg3pexH0UAaLDg05FjRV07pOfkzCqqj&#10;2Zw+d4vl9+66HeqfXjP/WEul3t/a2QiEp9Y/xQ/3Sof5fbj/Eg6Qk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2TgDwwAAANsAAAAPAAAAAAAAAAAAAAAAAJcCAABkcnMvZG93&#10;bnJldi54bWxQSwUGAAAAAAQABAD1AAAAhwMAAAAA&#10;" path="m0,,498898,149669c498898,232329,387216,299339,249449,299339,111682,299339,,232329,,149669,,67009,111682,,249449,,387216,,498898,67009,498898,149669e" fillcolor="#88a44d" strokecolor="#88a44d" strokeweight="6000emu">
                    <v:stroke joinstyle="bevel"/>
                    <v:path arrowok="t" textboxrect="0,0,498898,299339"/>
                  </v:shape>
                  <v:shape id="Text 3" o:spid="_x0000_s1067" type="#_x0000_t202" style="position:absolute;left:1854192;top:20693;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jNYZwQAA&#10;ANsAAAAPAAAAZHJzL2Rvd25yZXYueG1sRE9NawIxEL0L/ocwQm81qwVbVqOIIu2lh2rV67AZN6ub&#10;yZKku+u/bwoFb/N4n7NY9bYWLflQOVYwGWcgiAunKy4VfB92z28gQkTWWDsmBXcKsFoOBwvMtev4&#10;i9p9LEUK4ZCjAhNjk0sZCkMWw9g1xIm7OG8xJuhLqT12KdzWcpplM2mx4tRgsKGNoeK2/7EK2vcj&#10;z8xJnqtJZz9f/dVuN/epUk+jfj0HEamPD/G/+0On+S/w90s6QC5/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TozWGcEAAADbAAAADwAAAAAAAAAAAAAAAACXAgAAZHJzL2Rvd25y&#10;ZXYueG1sUEsFBgAAAAAEAAQA9QAAAIUDAAAAAA==&#10;" filled="f" stroked="f">
                    <v:textbox inset="1mm,0,1mm,0">
                      <w:txbxContent>
                        <w:p w14:paraId="099659A7" w14:textId="77777777" w:rsidR="00E80126" w:rsidRDefault="00E80126" w:rsidP="007E59E3">
                          <w:pPr>
                            <w:snapToGrid w:val="0"/>
                            <w:jc w:val="center"/>
                          </w:pPr>
                          <w:r>
                            <w:rPr>
                              <w:color w:val="FFFFFF"/>
                              <w:sz w:val="12"/>
                              <w:szCs w:val="12"/>
                            </w:rPr>
                            <w:t>Implement education plan for new nurses</w:t>
                          </w:r>
                        </w:p>
                      </w:txbxContent>
                    </v:textbox>
                  </v:shape>
                </v:group>
                <v:group id="Attribute" o:spid="_x0000_s1068" style="position:absolute;left:2424897;top:20693;width:498898;height:299339" coordorigin="2424897,20693"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 id="Freeform 15" o:spid="_x0000_s1069" style="position:absolute;left:2424897;top:20693;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MKB3wwAA&#10;ANsAAAAPAAAAZHJzL2Rvd25yZXYueG1sRE9Na8JAEL0L/Q/LFLxI3Vi0SHQVlSoqFFtb70N2TILZ&#10;2ZBdY/TXu4LQ2zze54ynjSlETZXLLSvodSMQxInVOacK/n6Xb0MQziNrLCyTgis5mE5eWmOMtb3w&#10;D9V7n4oQwi5GBZn3ZSylSzIy6Lq2JA7c0VYGfYBVKnWFlxBuCvkeRR/SYM6hIcOSFhklp/3ZKCgP&#10;Znvs75arz93ta6i/e/W8s5FKtV+b2QiEp8b/i5/utQ7zB/D4JRwgJ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MKB3wwAAANsAAAAPAAAAAAAAAAAAAAAAAJcCAABkcnMvZG93&#10;bnJldi54bWxQSwUGAAAAAAQABAD1AAAAhwMAAAAA&#10;" path="m0,,498898,149669c498898,232329,387216,299339,249449,299339,111682,299339,,232329,,149669,,67009,111682,,249449,,387216,,498898,67009,498898,149669e" fillcolor="#88a44d" strokecolor="#88a44d" strokeweight="6000emu">
                    <v:stroke joinstyle="bevel"/>
                    <v:path arrowok="t" textboxrect="0,0,498898,299339"/>
                  </v:shape>
                  <v:shape id="Text 4" o:spid="_x0000_s1070" type="#_x0000_t202" style="position:absolute;left:2424897;top:20693;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3WBwAAA&#10;ANsAAAAPAAAAZHJzL2Rvd25yZXYueG1sRE87b8IwEN4r8R+sQ2IrDgyhChiEQIguDNDXeoqPOG18&#10;jmw3Cf8eI1Xqdp++5602g21ERz7UjhXMphkI4tLpmisF72+H5xcQISJrbByTghsF2KxHTysstOv5&#10;TN0lViKFcChQgYmxLaQMpSGLYepa4sRdnbcYE/SV1B77FG4bOc+yXFqsOTUYbGlnqPy5/FoF3fGD&#10;c/Mpv+pZb08L/233u9tcqcl42C5BRBriv/jP/arT/Bwev6QD5PoO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e+3WBwAAAANsAAAAPAAAAAAAAAAAAAAAAAJcCAABkcnMvZG93bnJl&#10;di54bWxQSwUGAAAAAAQABAD1AAAAhAMAAAAA&#10;" filled="f" stroked="f">
                    <v:textbox inset="1mm,0,1mm,0">
                      <w:txbxContent>
                        <w:p w14:paraId="67FA15CF" w14:textId="77777777" w:rsidR="00E80126" w:rsidRDefault="00E80126" w:rsidP="007E59E3">
                          <w:pPr>
                            <w:snapToGrid w:val="0"/>
                            <w:jc w:val="center"/>
                          </w:pPr>
                          <w:r>
                            <w:rPr>
                              <w:color w:val="FFFFFF"/>
                              <w:sz w:val="12"/>
                              <w:szCs w:val="12"/>
                            </w:rPr>
                            <w:t>Continue to work with leadership of the PACU</w:t>
                          </w:r>
                        </w:p>
                      </w:txbxContent>
                    </v:textbox>
                  </v:shape>
                </v:group>
                <v:group id="Attribute" o:spid="_x0000_s1071" style="position:absolute;left:1510253;top:1512850;width:498898;height:299339" coordorigin="1510253,1512850"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shape id="Freeform 18" o:spid="_x0000_s1072" style="position:absolute;left:1510253;top:1512850;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MQ/pxQAA&#10;ANsAAAAPAAAAZHJzL2Rvd25yZXYueG1sRI9Pa8JAEMXvBb/DMoVeim4sUiS6SpVa2oL4/z5kxySY&#10;nQ3ZbYz99J1DwdsM7817v5nOO1eplppQejYwHCSgiDNvS84NHA+r/hhUiMgWK89k4EYB5rPewxRT&#10;66+8o3YfcyUhHFI0UMRYp1qHrCCHYeBrYtHOvnEYZW1ybRu8Srir9EuSvGqHJUtDgTUtC8ou+x9n&#10;oD657/Nos/p43/yux3Y7bBfPX9qYp8fubQIqUhfv5v/rTyv4Aiu/yAB6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8xD+nFAAAA2wAAAA8AAAAAAAAAAAAAAAAAlwIAAGRycy9k&#10;b3ducmV2LnhtbFBLBQYAAAAABAAEAPUAAACJAwAAAAA=&#10;" path="m0,,498898,149669c498898,232329,387216,299339,249449,299339,111682,299339,,232329,,149669,,67009,111682,,249449,,387216,,498898,67009,498898,149669e" fillcolor="#88a44d" strokecolor="#88a44d" strokeweight="6000emu">
                    <v:stroke joinstyle="bevel"/>
                    <v:path arrowok="t" textboxrect="0,0,498898,299339"/>
                  </v:shape>
                  <v:shape id="Text 5" o:spid="_x0000_s1073" type="#_x0000_t202" style="position:absolute;left:1510253;top:1512850;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ZOHzwQAA&#10;ANsAAAAPAAAAZHJzL2Rvd25yZXYueG1sRE89b8IwEN0r8R+sQ+pWHBigDRiEQKhdGAoF1lN8xIH4&#10;HNluEv59XalSt3t6n7dY9bYWLflQOVYwHmUgiAunKy4VfB13L68gQkTWWDsmBQ8KsFoOnhaYa9fx&#10;J7WHWIoUwiFHBSbGJpcyFIYshpFriBN3dd5iTNCXUnvsUrit5STLptJixanBYEMbQ8X98G0VtO8n&#10;npqzvFTjzu5n/ma3m8dEqedhv56DiNTHf/Gf+0On+W/w+0s6QC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2Th88EAAADbAAAADwAAAAAAAAAAAAAAAACXAgAAZHJzL2Rvd25y&#10;ZXYueG1sUEsFBgAAAAAEAAQA9QAAAIUDAAAAAA==&#10;" filled="f" stroked="f">
                    <v:textbox inset="1mm,0,1mm,0">
                      <w:txbxContent>
                        <w:p w14:paraId="0023A49C" w14:textId="77777777" w:rsidR="00E80126" w:rsidRDefault="00E80126" w:rsidP="007E59E3">
                          <w:pPr>
                            <w:snapToGrid w:val="0"/>
                            <w:jc w:val="center"/>
                          </w:pPr>
                          <w:r>
                            <w:rPr>
                              <w:color w:val="FFFFFF"/>
                              <w:sz w:val="12"/>
                              <w:szCs w:val="12"/>
                            </w:rPr>
                            <w:t>Develop a spread team</w:t>
                          </w:r>
                        </w:p>
                      </w:txbxContent>
                    </v:textbox>
                  </v:shape>
                </v:group>
                <v:group id="Attribute" o:spid="_x0000_s1074" style="position:absolute;left:2198125;top:1512850;width:498898;height:299339" coordorigin="2198125,1512850"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shape id="Freeform 21" o:spid="_x0000_s1075" style="position:absolute;left:2198125;top:1512850;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Z2zJxAAA&#10;ANsAAAAPAAAAZHJzL2Rvd25yZXYueG1sRI/dasJAFITvC77DcgRvim4iRSS6ipZaWkH8vz9kj0kw&#10;ezZk15j26bsFwcthZr5hpvPWlKKh2hWWFcSDCARxanXBmYLTcdUfg3AeWWNpmRT8kIP5rPMyxUTb&#10;O++pOfhMBAi7BBXk3leJlC7NyaAb2Io4eBdbG/RB1pnUNd4D3JRyGEUjabDgsJBjRe85pdfDzSio&#10;zmZ9eduuPj+2v5ux3sXN8vVbKtXrtosJCE+tf4Yf7S+tYBjD/5fwA+Ts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GdsycQAAADbAAAADwAAAAAAAAAAAAAAAACXAgAAZHJzL2Rv&#10;d25yZXYueG1sUEsFBgAAAAAEAAQA9QAAAIgDAAAAAA==&#10;" path="m0,,498898,149669c498898,232329,387216,299339,249449,299339,111682,299339,,232329,,149669,,67009,111682,,249449,,387216,,498898,67009,498898,149669e" fillcolor="#88a44d" strokecolor="#88a44d" strokeweight="6000emu">
                    <v:stroke joinstyle="bevel"/>
                    <v:path arrowok="t" textboxrect="0,0,498898,299339"/>
                  </v:shape>
                  <v:shape id="Text 6" o:spid="_x0000_s1076" type="#_x0000_t202" style="position:absolute;left:2198125;top:1512850;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rLk/wwAA&#10;ANsAAAAPAAAAZHJzL2Rvd25yZXYueG1sRI/BbsIwEETvlfgHa5F6Kw450CpgEAJV5dJDaQvXVbzE&#10;gXgd2SYJf19XQuI4mpk3msVqsI3oyIfasYLpJANBXDpdc6Xg5/v95Q1EiMgaG8ek4EYBVsvR0wIL&#10;7Xr+om4fK5EgHApUYGJsCylDachimLiWOHkn5y3GJH0ltcc+wW0j8yybSYs1pwWDLW0MlZf91Sro&#10;Pn55Zg7yWE97+/nqz3a7ueVKPY+H9RxEpCE+wvf2TivIc/j/kn6AXP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rLk/wwAAANsAAAAPAAAAAAAAAAAAAAAAAJcCAABkcnMvZG93&#10;bnJldi54bWxQSwUGAAAAAAQABAD1AAAAhwMAAAAA&#10;" filled="f" stroked="f">
                    <v:textbox inset="1mm,0,1mm,0">
                      <w:txbxContent>
                        <w:p w14:paraId="726E9231" w14:textId="77777777" w:rsidR="00E80126" w:rsidRDefault="00E80126" w:rsidP="007E59E3">
                          <w:pPr>
                            <w:snapToGrid w:val="0"/>
                            <w:jc w:val="center"/>
                          </w:pPr>
                          <w:r>
                            <w:rPr>
                              <w:color w:val="FFFFFF"/>
                              <w:sz w:val="12"/>
                              <w:szCs w:val="12"/>
                            </w:rPr>
                            <w:t>Spread the guideline to the ICUs</w:t>
                          </w:r>
                        </w:p>
                      </w:txbxContent>
                    </v:textbox>
                  </v:shape>
                </v:group>
                <v:shape id="Line connector" o:spid="_x0000_s1077" style="position:absolute;left:1635023;top:448339;width:526171;height:0;rotation:2531410fd;visibility:visible;mso-wrap-style:square;v-text-anchor:top" coordsize="52617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qJTexQAA&#10;ANsAAAAPAAAAZHJzL2Rvd25yZXYueG1sRI/dasJAFITvBd9hOULvzMZIpaSuIkLBFhpoIkjvTrMn&#10;PzR7NmS3mvr0bkHo5TAz3zDr7Wg6cabBtZYVLKIYBHFpdcu1gmPxMn8C4Tyyxs4yKfglB9vNdLLG&#10;VNsLf9A597UIEHYpKmi871MpXdmQQRfZnjh4lR0M+iCHWuoBLwFuOpnE8UoabDksNNjTvqHyO/8x&#10;Cr6S3TKrqv7Er4f3N4/Z57UoH5V6mI27ZxCeRv8fvrcPWkGyhL8v4QfIz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KolN7FAAAA2wAAAA8AAAAAAAAAAAAAAAAAlwIAAGRycy9k&#10;b3ducmV2LnhtbFBLBQYAAAAABAAEAPUAAACJAwAAAAA=&#10;" path="m0,0nfl526171,0e" filled="f" strokecolor="#88a44d" strokeweight="6000emu">
                  <v:stroke joinstyle="bevel"/>
                  <v:path arrowok="t" textboxrect="0,0,526171,0"/>
                </v:shape>
                <v:shape id="Line connector" o:spid="_x0000_s1078" style="position:absolute;left:1957373;top:466299;width:292535;height:0;rotation:90;visibility:visible;mso-wrap-style:square;v-text-anchor:top" coordsize="29253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WMpXxQAA&#10;ANsAAAAPAAAAZHJzL2Rvd25yZXYueG1sRI9bawIxFITfBf9DOELfarbeKFujiKIUqw/dFtrHw+bs&#10;BTcnS5Lq1l/fCAUfh5n5hpkvO9OIMzlfW1bwNExAEOdW11wq+PzYPj6D8AFZY2OZFPySh+Wi35tj&#10;qu2F3+mchVJECPsUFVQhtKmUPq/IoB/aljh6hXUGQ5SulNrhJcJNI0dJMpMGa44LFba0rig/ZT9G&#10;QZ5tcFcciuO+ePu6Tty4/a53U6UeBt3qBUSgLtzD/+1XrWA0gduX+APk4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VYylfFAAAA2wAAAA8AAAAAAAAAAAAAAAAAlwIAAGRycy9k&#10;b3ducmV2LnhtbFBLBQYAAAAABAAEAPUAAACJAwAAAAA=&#10;" path="m0,0nfl292535,0e" filled="f" strokecolor="#88a44d" strokeweight="6000emu">
                  <v:stroke joinstyle="bevel"/>
                  <v:path arrowok="t" textboxrect="0,0,292535,0"/>
                </v:shape>
                <v:shape id="Line connector" o:spid="_x0000_s1079" style="position:absolute;left:2046086;top:448339;width:526167;height:0;rotation:-2531435fd;visibility:visible;mso-wrap-style:square;v-text-anchor:top" coordsize="526167,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4X/+xAAA&#10;ANsAAAAPAAAAZHJzL2Rvd25yZXYueG1sRI9Pa8JAFMTvQr/D8grezKYBRVNX6R+K8agm9PqafU1C&#10;s29DdpvEb+8WCh6HmfkNs91PphUD9a6xrOApikEQl1Y3XCnILx+LNQjnkTW2lknBlRzsdw+zLaba&#10;jnyi4ewrESDsUlRQe9+lUrqyJoMush1x8L5tb9AH2VdS9zgGuGllEscrabDhsFBjR281lT/nX6Pg&#10;eMiK5Weiv17fbVfksmg3WVkoNX+cXp5BeJr8PfzfzrSCZAl/X8IPkLs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eF//sQAAADbAAAADwAAAAAAAAAAAAAAAACXAgAAZHJzL2Rv&#10;d25yZXYueG1sUEsFBgAAAAAEAAQA9QAAAIgDAAAAAA==&#10;" path="m0,0nfl526167,0e" filled="f" strokecolor="#88a44d" strokeweight="6000emu">
                  <v:stroke joinstyle="bevel"/>
                  <v:path arrowok="t" textboxrect="0,0,526167,0"/>
                </v:shape>
                <v:shape id="Line connector" o:spid="_x0000_s1080" style="position:absolute;left:1633339;top:1269071;width:596664;height:0;rotation:8205127fd;visibility:visible;mso-wrap-style:square;v-text-anchor:top" coordsize="59666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stdhxAAA&#10;ANsAAAAPAAAAZHJzL2Rvd25yZXYueG1sRI9Bi8IwFITvwv6H8Bb2pqkeVKpRFmFBLCLaXcHbo3m2&#10;xealNtla/70RBI/DzHzDzJedqURLjSstKxgOIhDEmdUl5wp+05/+FITzyBory6TgTg6Wi4/eHGNt&#10;b7yn9uBzESDsYlRQeF/HUrqsIINuYGvi4J1tY9AH2eRSN3gLcFPJURSNpcGSw0KBNa0Kyi6Hf6Pg&#10;uB2mG5tM08R0yWl3XG0mf+1Vqa/P7nsGwlPn3+FXe60VjMbw/BJ+gFw8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7LXYcQAAADbAAAADwAAAAAAAAAAAAAAAACXAgAAZHJzL2Rv&#10;d25yZXYueG1sUEsFBgAAAAAEAAQA9QAAAIgDAAAAAA==&#10;" path="m0,0nfl596664,0e" filled="f" strokecolor="#88a44d" strokeweight="6000emu">
                  <v:stroke joinstyle="bevel"/>
                  <v:path arrowok="t" textboxrect="0,0,596664,0"/>
                </v:shape>
                <v:shape id="Line connector" o:spid="_x0000_s1081" style="position:absolute;left:1977277;top:1269071;width:596661;height:0;rotation:3591383fd;visibility:visible;mso-wrap-style:square;v-text-anchor:top" coordsize="59666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pCcqxAAA&#10;ANsAAAAPAAAAZHJzL2Rvd25yZXYueG1sRI9PawIxFMTvhX6H8Aq91ayKf7oaRQShIB52FXp9bJ6b&#10;xc3LmkTdfvtGKPQ4zMxvmOW6t624kw+NYwXDQQaCuHK64VrB6bj7mIMIEVlj65gU/FCA9er1ZYm5&#10;dg8u6F7GWiQIhxwVmBi7XMpQGbIYBq4jTt7ZeYsxSV9L7fGR4LaVoyybSosNpwWDHW0NVZfyZhU0&#10;Rz/uimK/uZmd/d5+zq/yMJkq9f7WbxYgIvXxP/zX/tIKRjN4fkk/QK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wqQnKsQAAADbAAAADwAAAAAAAAAAAAAAAACXAgAAZHJzL2Rv&#10;d25yZXYueG1sUEsFBgAAAAAEAAQA9QAAAIgDAAAAAA==&#10;" path="m0,0nfl596661,0e" filled="f" strokecolor="#88a44d" strokeweight="6000emu">
                  <v:stroke joinstyle="bevel"/>
                  <v:path arrowok="t" textboxrect="0,0,596661,0"/>
                </v:shape>
                <v:shape id="Entity" o:spid="_x0000_s1082" style="position:absolute;left:5129152;top:657921;width:536694;height:322016;visibility:visible;mso-wrap-style:square;v-text-anchor:middle" coordsize="536694,3220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OD8vwAA&#10;ANsAAAAPAAAAZHJzL2Rvd25yZXYueG1sRE/dasIwFL4f+A7hCN7NVMFNqlFEkAmOMX8e4NAc29Lm&#10;pCSZiW+/XAx2+fH9r7fJ9OJBzreWFcymBQjiyuqWawW36+F1CcIHZI29ZVLwJA/bzehljaW2kc/0&#10;uIRa5BD2JSpoQhhKKX3VkEE/tQNx5u7WGQwZulpqhzGHm17Oi+JNGmw5NzQ40L6hqrv8GAW+S9h2&#10;/ddHWsQ4+15E93mq3pWajNNuBSJQCv/iP/dRK5jnsflL/gFy8w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7Y4Py/AAAA2wAAAA8AAAAAAAAAAAAAAAAAlwIAAGRycy9kb3ducmV2&#10;LnhtbFBLBQYAAAAABAAEAPUAAACDAwAAAAA=&#10;" adj="-11796480,,5400" path="m0,0l0,322016,536694,322016,536694,,,0xe" fillcolor="#70578e" strokecolor="#70578e" strokeweight="6000emu">
                  <v:stroke joinstyle="bevel"/>
                  <v:formulas/>
                  <v:path arrowok="t" o:connecttype="custom" o:connectlocs="0,161008;268347,0;536694,161008;268347,322016;402520,0;134173,0;134173,322016;402520,322016;0,80504;0,241512;536694,80504;536694,241512" o:connectangles="0,0,0,0,0,0,0,0,0,0,0,0" textboxrect="0,0,536694,322016"/>
                  <v:textbox inset="1mm,0,1mm,0">
                    <w:txbxContent>
                      <w:p w14:paraId="16EB5160" w14:textId="77777777" w:rsidR="00E80126" w:rsidRDefault="00E80126" w:rsidP="007E59E3">
                        <w:pPr>
                          <w:snapToGrid w:val="0"/>
                          <w:jc w:val="center"/>
                        </w:pPr>
                        <w:r>
                          <w:rPr>
                            <w:color w:val="FFFFFF"/>
                            <w:sz w:val="12"/>
                            <w:szCs w:val="12"/>
                          </w:rPr>
                          <w:t>PLAN</w:t>
                        </w:r>
                      </w:p>
                    </w:txbxContent>
                  </v:textbox>
                </v:shape>
                <v:group id="Attribute" o:spid="_x0000_s1083" style="position:absolute;left:4377026;top:88724;width:498898;height:299339" coordorigin="4377026,88724"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a6E6xAAAANsAAAAPAAAAZHJzL2Rvd25yZXYueG1sRI9Bi8IwFITvwv6H8Ba8&#10;aVoXZa1GEdkVDyKoC+Lt0TzbYvNSmmxb/70RBI/DzHzDzJedKUVDtSssK4iHEQji1OqCMwV/p9/B&#10;NwjnkTWWlknBnRwsFx+9OSbatnyg5ugzESDsElSQe18lUro0J4NuaCvi4F1tbdAHWWdS19gGuCnl&#10;KIom0mDBYSHHitY5pbfjv1GwabFdfcU/ze52Xd8vp/H+vItJqf5nt5qB8NT5d/jV3moFoyk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a6E6xAAAANsAAAAP&#10;AAAAAAAAAAAAAAAAAKkCAABkcnMvZG93bnJldi54bWxQSwUGAAAAAAQABAD6AAAAmgMAAAAA&#10;">
                  <v:shape id="Freeform 30" o:spid="_x0000_s1084" style="position:absolute;left:4377026;top:88724;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8l+PwQAA&#10;ANsAAAAPAAAAZHJzL2Rvd25yZXYueG1sRE/LasJAFN0X/IfhCm6KTtQiEh1FRcUWiu/9JXNNgpk7&#10;ITPG2K/vLApdHs57Om9MIWqqXG5ZQb8XgSBOrM45VXA5b7pjEM4jaywsk4IXOZjPWm9TjLV98pHq&#10;k09FCGEXo4LM+zKW0iUZGXQ9WxIH7mYrgz7AKpW6wmcIN4UcRNFIGsw5NGRY0iqj5H56GAXl1Xzd&#10;Pvab7Xr/8z3Wh369fP+USnXazWICwlPj/8V/7p1WMAzrw5fwA+Ts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6vJfj8EAAADbAAAADwAAAAAAAAAAAAAAAACXAgAAZHJzL2Rvd25y&#10;ZXYueG1sUEsFBgAAAAAEAAQA9QAAAIUDAAAAAA==&#10;" path="m0,,498898,149669c498898,232329,387216,299339,249449,299339,111682,299339,,232329,,149669,,67009,111682,,249449,,387216,,498898,67009,498898,149669e" fillcolor="#88a44d" strokecolor="#88a44d" strokeweight="6000emu">
                    <v:stroke joinstyle="bevel"/>
                    <v:path arrowok="t" textboxrect="0,0,498898,299339"/>
                  </v:shape>
                  <v:shape id="Text 7" o:spid="_x0000_s1085" type="#_x0000_t202" style="position:absolute;left:4377026;top:88724;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p7GVxAAA&#10;ANsAAAAPAAAAZHJzL2Rvd25yZXYueG1sRI9BawIxFITvBf9DeIK3ml0FK1ujFEvRi4eqba+Pzetm&#10;283LksTd9d83gtDjMDPfMKvNYBvRkQ+1YwX5NANBXDpdc6XgfHp7XIIIEVlj45gUXCnAZj16WGGh&#10;Xc/v1B1jJRKEQ4EKTIxtIWUoDVkMU9cSJ+/beYsxSV9J7bFPcNvIWZYtpMWa04LBlraGyt/jxSro&#10;dh+8MJ/yq857e3jyP/Z1e50pNRkPL88gIg3xP3xv77WCeQ63L+kHyP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qexlcQAAADbAAAADwAAAAAAAAAAAAAAAACXAgAAZHJzL2Rv&#10;d25yZXYueG1sUEsFBgAAAAAEAAQA9QAAAIgDAAAAAA==&#10;" filled="f" stroked="f">
                    <v:textbox inset="1mm,0,1mm,0">
                      <w:txbxContent>
                        <w:p w14:paraId="5C9D7D35" w14:textId="77777777" w:rsidR="00E80126" w:rsidRDefault="00E80126" w:rsidP="007E59E3">
                          <w:pPr>
                            <w:snapToGrid w:val="0"/>
                            <w:jc w:val="center"/>
                          </w:pPr>
                          <w:r>
                            <w:rPr>
                              <w:color w:val="FFFFFF"/>
                              <w:sz w:val="12"/>
                              <w:szCs w:val="12"/>
                            </w:rPr>
                            <w:t>Problem</w:t>
                          </w:r>
                        </w:p>
                      </w:txbxContent>
                    </v:textbox>
                  </v:shape>
                </v:group>
                <v:group id="Attribute" o:spid="_x0000_s1086" style="position:absolute;left:5148050;top:20693;width:498898;height:299339" coordorigin="5148050,20693"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5FqWWxAAAANsAAAAPAAAAZHJzL2Rvd25yZXYueG1sRI9Bi8IwFITvgv8hPMGb&#10;plUU6RpFZFc8yIJ1Ydnbo3m2xealNLGt/94sCB6HmfmGWW97U4mWGldaVhBPIxDEmdUl5wp+Ll+T&#10;FQjnkTVWlknBgxxsN8PBGhNtOz5Tm/pcBAi7BBUU3teJlC4ryKCb2po4eFfbGPRBNrnUDXYBbio5&#10;i6KlNFhyWCiwpn1B2S29GwWHDrvdPP5sT7fr/vF3WXz/nmJSajzqdx8gPPX+HX61j1rBfAb/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5FqWWxAAAANsAAAAP&#10;AAAAAAAAAAAAAAAAAKkCAABkcnMvZG93bnJldi54bWxQSwUGAAAAAAQABAD6AAAAmgMAAAAA&#10;">
                  <v:shape id="Freeform 33" o:spid="_x0000_s1087" style="position:absolute;left:5148050;top:20693;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IMH4xgAA&#10;ANsAAAAPAAAAZHJzL2Rvd25yZXYueG1sRI9Ba8JAFITvBf/D8gq9lGZjFZE0q2ipooVia9v7I/tM&#10;gtm3IbvG6K93BcHjMDPfMOm0M5VoqXGlZQX9KAZBnFldcq7g73fxMgbhPLLGyjIpOJGD6aT3kGKi&#10;7ZF/qN36XAQIuwQVFN7XiZQuK8igi2xNHLydbQz6IJtc6gaPAW4q+RrHI2mw5LBQYE3vBWX77cEo&#10;qP/N5264WSw/Nuevsf7ut/PntVTq6bGbvYHw1Pl7+NZeaQWDAVy/hB8gJx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aIMH4xgAAANsAAAAPAAAAAAAAAAAAAAAAAJcCAABkcnMv&#10;ZG93bnJldi54bWxQSwUGAAAAAAQABAD1AAAAigMAAAAA&#10;" path="m0,,498898,149669c498898,232329,387216,299339,249449,299339,111682,299339,,232329,,149669,,67009,111682,,249449,,387216,,498898,67009,498898,149669e" fillcolor="#88a44d" strokecolor="#88a44d" strokeweight="6000emu">
                    <v:stroke joinstyle="bevel"/>
                    <v:path arrowok="t" textboxrect="0,0,498898,299339"/>
                  </v:shape>
                  <v:shape id="Text 8" o:spid="_x0000_s1088" type="#_x0000_t202" style="position:absolute;left:5148050;top:20693;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0BINxAAA&#10;ANsAAAAPAAAAZHJzL2Rvd25yZXYueG1sRI9BawIxFITvgv8hPMGbZtViy9Yoooheeqht9frYvG62&#10;3bwsSdxd/31TKPQ4zMw3zGrT21q05EPlWMFsmoEgLpyuuFTw/naYPIEIEVlj7ZgU3CnAZj0crDDX&#10;ruNXas+xFAnCIUcFJsYmlzIUhiyGqWuIk/fpvMWYpC+l9tgluK3lPMuW0mLFacFgQztDxff5ZhW0&#10;xw9emou8VrPOvjz6L7vf3edKjUf99hlEpD7+h//aJ61g8QC/X9IPkO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tASDcQAAADbAAAADwAAAAAAAAAAAAAAAACXAgAAZHJzL2Rv&#10;d25yZXYueG1sUEsFBgAAAAAEAAQA9QAAAIgDAAAAAA==&#10;" filled="f" stroked="f">
                    <v:textbox inset="1mm,0,1mm,0">
                      <w:txbxContent>
                        <w:p w14:paraId="20D92FF9" w14:textId="77777777" w:rsidR="00E80126" w:rsidRDefault="00E80126" w:rsidP="007E59E3">
                          <w:pPr>
                            <w:snapToGrid w:val="0"/>
                            <w:jc w:val="center"/>
                          </w:pPr>
                          <w:r>
                            <w:rPr>
                              <w:color w:val="FFFFFF"/>
                              <w:sz w:val="12"/>
                              <w:szCs w:val="12"/>
                            </w:rPr>
                            <w:t>Innovation</w:t>
                          </w:r>
                        </w:p>
                      </w:txbxContent>
                    </v:textbox>
                  </v:shape>
                </v:group>
                <v:group id="Attribute" o:spid="_x0000_s1089" style="position:absolute;left:5811374;top:88724;width:498898;height:299339" coordorigin="5811374,88724"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2/z3ixQAAANsAAAAPAAAAZHJzL2Rvd25yZXYueG1sRI9Pa8JAFMTvhX6H5RW8&#10;1U0Ui6TZiIgVD1KoCtLbI/vyh2Tfhuw2id/eLRR6HGbmN0y6mUwrBupdbVlBPI9AEOdW11wquF4+&#10;XtcgnEfW2FomBXdysMmen1JMtB35i4azL0WAsEtQQeV9l0jp8ooMurntiINX2N6gD7Ivpe5xDHDT&#10;ykUUvUmDNYeFCjvaVZQ35x+j4DDiuF3G++HUFLv792X1eTvFpNTsZdq+g/A0+f/wX/uoFSxX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tv894sUAAADbAAAA&#10;DwAAAAAAAAAAAAAAAACpAgAAZHJzL2Rvd25yZXYueG1sUEsFBgAAAAAEAAQA+gAAAJsDAAAAAA==&#10;">
                  <v:shape id="Freeform 36" o:spid="_x0000_s1090" style="position:absolute;left:5811374;top:88724;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V2JgxgAA&#10;ANsAAAAPAAAAZHJzL2Rvd25yZXYueG1sRI9Ba8JAFITvBf/D8gq9lGZjFZE0q2ipUgWxte39kX0m&#10;wezbkF1j6q93BcHjMDPfMOm0M5VoqXGlZQX9KAZBnFldcq7g92fxMgbhPLLGyjIp+CcH00nvIcVE&#10;2xN/U7vzuQgQdgkqKLyvEyldVpBBF9maOHh72xj0QTa51A2eAtxU8jWOR9JgyWGhwJreC8oOu6NR&#10;UP+Z9X64XSw/tufNWH/12/nzSir19NjN3kB46vw9fGt/agWDEVy/hB8gJx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KV2JgxgAAANsAAAAPAAAAAAAAAAAAAAAAAJcCAABkcnMv&#10;ZG93bnJldi54bWxQSwUGAAAAAAQABAD1AAAAigMAAAAA&#10;" path="m0,,498898,149669c498898,232329,387216,299339,249449,299339,111682,299339,,232329,,149669,,67009,111682,,249449,,387216,,498898,67009,498898,149669e" fillcolor="#88a44d" strokecolor="#88a44d" strokeweight="6000emu">
                    <v:stroke joinstyle="bevel"/>
                    <v:path arrowok="t" textboxrect="0,0,498898,299339"/>
                  </v:shape>
                  <v:shape id="Text 9" o:spid="_x0000_s1091" type="#_x0000_t202" style="position:absolute;left:5811374;top:88724;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Aox6wwAA&#10;ANsAAAAPAAAAZHJzL2Rvd25yZXYueG1sRI9PawIxFMTvQr9DeEJvmtWCymoUsZT20oP/2utj89xs&#10;u3lZknR3/faNIHgcZuY3zGrT21q05EPlWMFknIEgLpyuuFRwOr6NFiBCRNZYOyYFVwqwWT8NVphr&#10;1/Ge2kMsRYJwyFGBibHJpQyFIYth7Bri5F2ctxiT9KXUHrsEt7WcZtlMWqw4LRhsaGeo+D38WQXt&#10;+5ln5kt+V5POfs79j33dXadKPQ/77RJEpD4+wvf2h1bwMofbl/QD5P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6Aox6wwAAANsAAAAPAAAAAAAAAAAAAAAAAJcCAABkcnMvZG93&#10;bnJldi54bWxQSwUGAAAAAAQABAD1AAAAhwMAAAAA&#10;" filled="f" stroked="f">
                    <v:textbox inset="1mm,0,1mm,0">
                      <w:txbxContent>
                        <w:p w14:paraId="47123581" w14:textId="77777777" w:rsidR="00E80126" w:rsidRDefault="00E80126" w:rsidP="007E59E3">
                          <w:pPr>
                            <w:snapToGrid w:val="0"/>
                            <w:jc w:val="center"/>
                          </w:pPr>
                          <w:r>
                            <w:rPr>
                              <w:color w:val="FFFFFF"/>
                              <w:sz w:val="12"/>
                              <w:szCs w:val="12"/>
                            </w:rPr>
                            <w:t>Meeting with Anesthesia</w:t>
                          </w:r>
                        </w:p>
                      </w:txbxContent>
                    </v:textbox>
                  </v:shape>
                </v:group>
                <v:group id="Attribute" o:spid="_x0000_s1092" style="position:absolute;left:4473404;top:1025291;width:498898;height:299339" coordorigin="4473404,1025291"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pJ8wgAAANsAAAAPAAAAZHJzL2Rvd25yZXYueG1sRE9Na8JAEL0X/A/LCN7q&#10;JkqLRNcgYqUHKTQRxNuQHZOQ7GzIbpP477uHQo+P971LJ9OKgXpXW1YQLyMQxIXVNZcKrvnH6waE&#10;88gaW8uk4EkO0v3sZYeJtiN/05D5UoQQdgkqqLzvEildUZFBt7QdceAetjfoA+xLqXscQ7hp5SqK&#10;3qXBmkNDhR0dKyqa7McoOI84Htbxabg0j+Pznr993S4xKbWYT4ctCE+T/xf/uT+1gnUYG76EHyD3&#10;v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WP6SfMIAAADbAAAADwAA&#10;AAAAAAAAAAAAAACpAgAAZHJzL2Rvd25yZXYueG1sUEsFBgAAAAAEAAQA+gAAAJgDAAAAAA==&#10;">
                  <v:shape id="Freeform 39" o:spid="_x0000_s1093" style="position:absolute;left:4473404;top:1025291;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yPYSxgAA&#10;ANsAAAAPAAAAZHJzL2Rvd25yZXYueG1sRI9Ba8JAFITvBf/D8oReSt1YRWx0FS1VVChpbXt/ZJ9J&#10;MPs2ZLcx9te7guBxmJlvmOm8NaVoqHaFZQX9XgSCOLW64EzBz/fqeQzCeWSNpWVScCYH81nnYYqx&#10;tif+ombvMxEg7GJUkHtfxVK6NCeDrmcr4uAdbG3QB1lnUtd4CnBTypcoGkmDBYeFHCt6yyk97v+M&#10;gurX7A7DZLV+T/4/xvqz3yyftlKpx267mIDw1Pp7+NbeaAWDV7h+CT9Azi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7yPYSxgAAANsAAAAPAAAAAAAAAAAAAAAAAJcCAABkcnMv&#10;ZG93bnJldi54bWxQSwUGAAAAAAQABAD1AAAAigMAAAAA&#10;" path="m0,,498898,149669c498898,232329,387216,299339,249449,299339,111682,299339,,232329,,149669,,67009,111682,,249449,,387216,,498898,67009,498898,149669e" fillcolor="#88a44d" strokecolor="#88a44d" strokeweight="6000emu">
                    <v:stroke joinstyle="bevel"/>
                    <v:path arrowok="t" textboxrect="0,0,498898,299339"/>
                  </v:shape>
                  <v:shape id="Text 10" o:spid="_x0000_s1094" type="#_x0000_t202" style="position:absolute;left:4473404;top:1025291;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7WdzwQAA&#10;ANsAAAAPAAAAZHJzL2Rvd25yZXYueG1sRE/Pa8IwFL4P/B/CE3abaWU4qUaRytguO8xNvT6aZ1Nt&#10;XkqStfW/Xw6DHT++3+vtaFvRkw+NYwX5LANBXDndcK3g++v1aQkiRGSNrWNScKcA283kYY2FdgN/&#10;Un+ItUghHApUYGLsCilDZchimLmOOHEX5y3GBH0ttcchhdtWzrNsIS02nBoMdlQaqm6HH6ugfzvy&#10;wpzkuckH+/Hir3Zf3udKPU7H3QpEpDH+i//c71rBc1qfvqQfID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e1nc8EAAADbAAAADwAAAAAAAAAAAAAAAACXAgAAZHJzL2Rvd25y&#10;ZXYueG1sUEsFBgAAAAAEAAQA9QAAAIUDAAAAAA==&#10;" filled="f" stroked="f">
                    <v:textbox inset="1mm,0,1mm,0">
                      <w:txbxContent>
                        <w:p w14:paraId="209B6BBC" w14:textId="77777777" w:rsidR="00E80126" w:rsidRDefault="00E80126" w:rsidP="007E59E3">
                          <w:pPr>
                            <w:snapToGrid w:val="0"/>
                            <w:jc w:val="center"/>
                          </w:pPr>
                          <w:r>
                            <w:rPr>
                              <w:color w:val="FFFFFF"/>
                              <w:sz w:val="12"/>
                              <w:szCs w:val="12"/>
                            </w:rPr>
                            <w:t>Meeting with Leadership</w:t>
                          </w:r>
                        </w:p>
                      </w:txbxContent>
                    </v:textbox>
                  </v:shape>
                </v:group>
                <v:group id="Attribute" o:spid="_x0000_s1095" style="position:absolute;left:5879406;top:1025291;width:498898;height:474709" coordorigin="5879406,1025291" coordsize="498898,47470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Freeform 42" o:spid="_x0000_s1096" style="position:absolute;left:5879406;top:1025291;width:498898;height:474709;visibility:visible;mso-wrap-style:square;v-text-anchor:top" coordsize="498898,47470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UOfJxQAA&#10;ANsAAAAPAAAAZHJzL2Rvd25yZXYueG1sRI9Pa8JAFMTvgt9heUJvulGKSOomVGlBWnrQ2D/HR/Y1&#10;m5p9G7Krxm/vFgSPw8z8hlnmvW3EiTpfO1YwnSQgiEuna64U7IvX8QKED8gaG8ek4EIe8mw4WGKq&#10;3Zm3dNqFSkQI+xQVmBDaVEpfGrLoJ64ljt6v6yyGKLtK6g7PEW4bOUuSubRYc1ww2NLaUHnYHa2C&#10;sv7pvz+O5uX97W/z1X4W28o0K6UeRv3zE4hAfbiHb+2NVvA4g/8v8QfI7Ao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pQ58nFAAAA2wAAAA8AAAAAAAAAAAAAAAAAlwIAAGRycy9k&#10;b3ducmV2LnhtbFBLBQYAAAAABAAEAPUAAACJAwAAAAA=&#10;" path="m0,,498898,237354c498898,368442,387216,474709,249449,474709,111682,474709,,368442,,237354,,106267,111682,,249449,,387216,,498898,106267,498898,237354e" fillcolor="#88a44d" strokecolor="#88a44d" strokeweight="6000emu">
                    <v:stroke joinstyle="bevel"/>
                    <v:path arrowok="t" textboxrect="0,0,498898,474709"/>
                  </v:shape>
                  <v:shape id="Text 11" o:spid="_x0000_s1097" type="#_x0000_t202" style="position:absolute;left:5879406;top:1025291;width:498898;height:47470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P/kExAAA&#10;ANsAAAAPAAAAZHJzL2Rvd25yZXYueG1sRI9BawIxFITvgv8hPMGbZtViy9Yoooheeqht9frYvG62&#10;3bwsSdxd/31TKPQ4zMw3zGrT21q05EPlWMFsmoEgLpyuuFTw/naYPIEIEVlj7ZgU3CnAZj0crDDX&#10;ruNXas+xFAnCIUcFJsYmlzIUhiyGqWuIk/fpvMWYpC+l9tgluK3lPMuW0mLFacFgQztDxff5ZhW0&#10;xw9emou8VrPOvjz6L7vf3edKjUf99hlEpD7+h//aJ63gYQG/X9IPkO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T/5BMQAAADbAAAADwAAAAAAAAAAAAAAAACXAgAAZHJzL2Rv&#10;d25yZXYueG1sUEsFBgAAAAAEAAQA9QAAAIgDAAAAAA==&#10;" filled="f" stroked="f">
                    <v:textbox inset="1mm,0,1mm,0">
                      <w:txbxContent>
                        <w:p w14:paraId="0580C4EC" w14:textId="77777777" w:rsidR="00E80126" w:rsidRDefault="00E80126" w:rsidP="007E59E3">
                          <w:pPr>
                            <w:snapToGrid w:val="0"/>
                            <w:jc w:val="center"/>
                          </w:pPr>
                          <w:r>
                            <w:rPr>
                              <w:color w:val="FFFFFF"/>
                              <w:sz w:val="12"/>
                              <w:szCs w:val="12"/>
                            </w:rPr>
                            <w:t>Propose Guideline for Residual Neuromuscular Blockade</w:t>
                          </w:r>
                        </w:p>
                      </w:txbxContent>
                    </v:textbox>
                  </v:shape>
                </v:group>
                <v:shape id="Line connector" o:spid="_x0000_s1098" style="position:absolute;left:4750021;top:505032;width:683580;height:0;rotation:1741412fd;visibility:visible;mso-wrap-style:square;v-text-anchor:top" coordsize="68358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O5WfwwAA&#10;ANsAAAAPAAAAZHJzL2Rvd25yZXYueG1sRI9La8JAFIX3Bf/DcAvdFJ3YBi2pY4hB0a0PkO4umdtJ&#10;aOZOyIwa/31HKHR5OI+Ps8gH24or9b5xrGA6SUAQV043bBScjpvxBwgfkDW2jknBnTzky9HTAjPt&#10;bryn6yEYEUfYZ6igDqHLpPRVTRb9xHXE0ft2vcUQZW+k7vEWx20r35JkJi02HAk1dlTWVP0cLjZC&#10;VkVyT4/u7L+q7buZv5p1uSuUenkeik8QgYbwH/5r77SCNIXHl/gD5PI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WO5WfwwAAANsAAAAPAAAAAAAAAAAAAAAAAJcCAABkcnMvZG93&#10;bnJldi54bWxQSwUGAAAAAAQABAD1AAAAhwMAAAAA&#10;" path="m0,0nfl683580,0e" filled="f" strokecolor="#88a44d" strokeweight="6000emu">
                  <v:stroke joinstyle="bevel"/>
                  <v:path arrowok="t" textboxrect="0,0,683580,0"/>
                </v:shape>
                <v:shape id="Line connector" o:spid="_x0000_s1099" style="position:absolute;left:5228554;top:488976;width:337889;height:0;rotation:90;visibility:visible;mso-wrap-style:square;v-text-anchor:top" coordsize="3378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vcQxQAA&#10;ANsAAAAPAAAAZHJzL2Rvd25yZXYueG1sRI9La8MwEITvgf4HsYXcErnFTYMbJRiDIVAINAmlx621&#10;flBrZSz50X8fFQo5DjPzDbM7zKYVI/WusazgaR2BIC6sbrhScL3kqy0I55E1tpZJwS85OOwfFjtM&#10;tJ34g8azr0SAsEtQQe19l0jpipoMurXtiINX2t6gD7KvpO5xCnDTyuco2kiDDYeFGjvKaip+zoNR&#10;8J5np+01zYYy/Z7LLP78Gl4bq9TycU7fQHia/T383z5qBfEL/H0JP0Du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869xDFAAAA2wAAAA8AAAAAAAAAAAAAAAAAlwIAAGRycy9k&#10;b3ducmV2LnhtbFBLBQYAAAAABAAEAPUAAACJAwAAAAA=&#10;" path="m0,0nfl337889,0e" filled="f" strokecolor="#88a44d" strokeweight="6000emu">
                  <v:stroke joinstyle="bevel"/>
                  <v:path arrowok="t" textboxrect="0,0,337889,0"/>
                </v:shape>
                <v:shape id="Line connector" o:spid="_x0000_s1100" style="position:absolute;left:5354723;top:505032;width:589229;height:0;rotation:-2048762fd;visibility:visible;mso-wrap-style:square;v-text-anchor:top" coordsize="58922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F75xxgAA&#10;ANsAAAAPAAAAZHJzL2Rvd25yZXYueG1sRI9Ba8JAFITvhf6H5Qm91Y1FxEZXUWmghaI0KujtkX1m&#10;Q7NvQ3arqb/eFQo9DjPzDTOdd7YWZ2p95VjBoJ+AIC6crrhUsNtmz2MQPiBrrB2Tgl/yMJ89Pkwx&#10;1e7CX3TOQykihH2KCkwITSqlLwxZ9H3XEEfv5FqLIcq2lLrFS4TbWr4kyUharDguGGxoZaj4zn+s&#10;gvyaHT5fzeaj3L9thuFwNOtFtlTqqdctJiACdeE//Nd+1wqGI7h/iT9Azm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zF75xxgAAANsAAAAPAAAAAAAAAAAAAAAAAJcCAABkcnMv&#10;ZG93bnJldi54bWxQSwUGAAAAAAQABAD1AAAAigMAAAAA&#10;" path="m0,0nfl589229,0e" filled="f" strokecolor="#88a44d" strokeweight="6000emu">
                  <v:stroke joinstyle="bevel"/>
                  <v:path arrowok="t" textboxrect="0,0,589229,0"/>
                </v:shape>
                <v:shape id="Line connector" o:spid="_x0000_s1101" style="position:absolute;left:4951006;top:1077449;width:467789;height:0;rotation:-1614762fd;visibility:visible;mso-wrap-style:square;v-text-anchor:top" coordsize="4677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IOrsxAAA&#10;ANsAAAAPAAAAZHJzL2Rvd25yZXYueG1sRI9Pi8IwFMTvgt8hPMGbpop/lmoUFRSvqxXW26N5tsXm&#10;pTZRq5/eLCzscZiZ3zDzZWNK8aDaFZYVDPoRCOLU6oIzBclx2/sC4TyyxtIyKXiRg+Wi3ZpjrO2T&#10;v+lx8JkIEHYxKsi9r2IpXZqTQde3FXHwLrY26IOsM6lrfAa4KeUwiibSYMFhIceKNjml18PdKJgm&#10;11t0maxf25/d6Z2cx+/TvTwq1e00qxkIT43/D/+191rBaAq/X8IPkIs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yDq7MQAAADbAAAADwAAAAAAAAAAAAAAAACXAgAAZHJzL2Rv&#10;d25yZXYueG1sUEsFBgAAAAAEAAQA9QAAAIgDAAAAAA==&#10;" path="m0,0nfl467789,0e" filled="f" strokecolor="#88a44d" strokeweight="6000emu">
                  <v:stroke joinstyle="bevel"/>
                  <v:path arrowok="t" textboxrect="0,0,467789,0"/>
                </v:shape>
                <v:shape id="Line connector" o:spid="_x0000_s1102" style="position:absolute;left:5359097;top:1121291;width:558711;height:0;rotation:1992151fd;visibility:visible;mso-wrap-style:square;v-text-anchor:top" coordsize="55871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Ov+wQAA&#10;ANsAAAAPAAAAZHJzL2Rvd25yZXYueG1sRE/dasIwFL4X9g7hDHan6YbU0RllbHU4BEG3Bzgkx7ba&#10;nJQkq+3bLxeClx/f/3I92Fb05EPjWMHzLANBrJ1puFLw+7OZvoIIEdlg65gUjBRgvXqYLLEw7soH&#10;6o+xEimEQ4EK6hi7Qsqga7IYZq4jTtzJeYsxQV9J4/Gawm0rX7IslxYbTg01dvRRk74c/6yCb16M&#10;8+asy3J7ynf+c7/R5qtV6ulxeH8DEWmId/HNvTUK5mls+pJ+gFz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3jr/sEAAADbAAAADwAAAAAAAAAAAAAAAACXAgAAZHJzL2Rvd25y&#10;ZXYueG1sUEsFBgAAAAAEAAQA9QAAAIUDAAAAAA==&#10;" path="m0,0nfl558711,0e" filled="f" strokecolor="#88a44d" strokeweight="6000emu">
                  <v:stroke joinstyle="bevel"/>
                  <v:path arrowok="t" textboxrect="0,0,558711,0"/>
                </v:shape>
                <v:shape id="ConnectLine" o:spid="_x0000_s1103" style="position:absolute;left:3239954;top:804000;width:1109291;height:0;visibility:visible;mso-wrap-style:square;v-text-anchor:top" coordsize="110929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1R3IxAAA&#10;ANsAAAAPAAAAZHJzL2Rvd25yZXYueG1sRI9Ba8JAFITvBf/D8gq9iNloisTUVTQQ6LG1otfX7DMJ&#10;zb4N2TVJ/323UOhxmJlvmO1+Mq0YqHeNZQXLKAZBXFrdcKXg/FEsUhDOI2tsLZOCb3Kw380etphp&#10;O/I7DSdfiQBhl6GC2vsuk9KVNRl0ke2Ig3ezvUEfZF9J3eMY4KaVqzheS4MNh4UaO8prKr9Od6NA&#10;f5Z5c7nldEx9UlyT+bw4vN2VenqcDi8gPE3+P/zXftUKnjfw+yX8ALn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KdUdyMQAAADbAAAADwAAAAAAAAAAAAAAAACXAgAAZHJzL2Rv&#10;d25yZXYueG1sUEsFBgAAAAAEAAQA9QAAAIgDAAAAAA==&#10;" path="m0,0nfl1109291,0e" filled="f" strokecolor="#88a44d" strokeweight=".5mm">
                  <v:stroke endarrow="classic" joinstyle="bevel"/>
                  <v:path arrowok="t" textboxrect="0,0,1109291,0"/>
                </v:shape>
                <v:shape id="ConnectLine" o:spid="_x0000_s1104" style="position:absolute;left:5393954;top:1408778;width:0;height:943222;visibility:visible;mso-wrap-style:square;v-text-anchor:top" coordsize="0,94322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icigwgAA&#10;ANsAAAAPAAAAZHJzL2Rvd25yZXYueG1sRE9Na8JAEL0X/A/LCL3VTSXaNrpKSRMQEaS2eB6yY5Ka&#10;nQ3ZbRL/vXso9Ph43+vtaBrRU+dqywqeZxEI4sLqmksF31/50ysI55E1NpZJwY0cbDeThzUm2g78&#10;Sf3JlyKEsEtQQeV9m0jpiooMupltiQN3sZ1BH2BXSt3hEMJNI+dRtJQGaw4NFbaUVlRcT79GQdq/&#10;zffxJc/45+M4+Jc4O5zdVanH6fi+AuFp9P/iP/dOK1iE9eFL+AFycw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SJyKDCAAAA2wAAAA8AAAAAAAAAAAAAAAAAlwIAAGRycy9kb3du&#10;cmV2LnhtbFBLBQYAAAAABAAEAPUAAACGAwAAAAA=&#10;" path="m0,0nfl0,943222e" filled="f" strokecolor="#88a44d" strokeweight=".5mm">
                  <v:stroke endarrow="classic" endarrowwidth="narrow" endarrowlength="short" joinstyle="bevel"/>
                  <v:path arrowok="t" textboxrect="0,0,0,943222"/>
                </v:shape>
                <v:shape id="ConnectLine" o:spid="_x0000_s1105" style="position:absolute;left:2105954;top:2668913;width:0;height:1108913;visibility:visible;mso-wrap-style:square;v-text-anchor:top" coordsize="0,11089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T1M5wwAA&#10;ANsAAAAPAAAAZHJzL2Rvd25yZXYueG1sRI9Bi8IwFITvC/6H8Ba8rWkrinSNsi4IXjxUe9Dbs3nb&#10;ljYvpclq/fdGEDwOM/MNs1wPphVX6l1tWUE8iUAQF1bXXCrIj9uvBQjnkTW2lknBnRysV6OPJaba&#10;3jij68GXIkDYpaig8r5LpXRFRQbdxHbEwfuzvUEfZF9K3eMtwE0rkyiaS4M1h4UKO/qtqGgO/0ZB&#10;k182NcosyaZN3JT7e5fw6azU+HP4+QbhafDv8Ku90wpmMTy/hB8gV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T1M5wwAAANsAAAAPAAAAAAAAAAAAAAAAAJcCAABkcnMvZG93&#10;bnJldi54bWxQSwUGAAAAAAQABAD1AAAAhwMAAAAA&#10;" path="m0,0nfl0,-1108913e" filled="f" strokecolor="#88a44d" strokeweight=".5mm">
                  <v:stroke endarrow="classic" endarrowwidth="narrow" endarrowlength="short" joinstyle="bevel"/>
                  <v:path arrowok="t" textboxrect="0,0,0,1108913"/>
                </v:shape>
                <v:shape id="Entity" o:spid="_x0000_s1106" style="position:absolute;left:1759705;top:3154677;width:687872;height:412724;visibility:visible;mso-wrap-style:square;v-text-anchor:middle" coordsize="687872,412724"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LJpdxAAA&#10;ANsAAAAPAAAAZHJzL2Rvd25yZXYueG1sRI9Ba8JAFITvgv9heYI3s1GwSJpNEEUqkkvTGujtkX1N&#10;QrNvQ3ar6b/vFgoeh5n5hknzyfTiRqPrLCtYRzEI4trqjhsF72+n1Q6E88gae8uk4Icc5Nl8lmKi&#10;7Z1f6Vb6RgQIuwQVtN4PiZSubsmgi+xAHLxPOxr0QY6N1CPeA9z0chPHT9Jgx2GhxYEOLdVf5bdR&#10;UMn19Wg/ipeL9NpcD6eqLuJKqeVi2j+D8DT5R/i/fdYKthv4+xJ+gMx+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1SyaXcQAAADbAAAADwAAAAAAAAAAAAAAAACXAgAAZHJzL2Rv&#10;d25yZXYueG1sUEsFBgAAAAAEAAQA9QAAAIgDAAAAAA==&#10;" adj="-11796480,,5400" path="m0,0l0,412724,687872,412724,687872,,,0xe" fillcolor="#70578e" strokecolor="#70578e" strokeweight="6000emu">
                  <v:stroke joinstyle="bevel"/>
                  <v:formulas/>
                  <v:path arrowok="t" o:connecttype="custom" o:connectlocs="0,206362;343936,0;687872,206362;343936,412724;515904,0;171968,0;171968,412724;515904,412724;0,103181;0,309543;687872,103181;687872,309543" o:connectangles="0,0,0,0,0,0,0,0,0,0,0,0" textboxrect="0,0,687872,412724"/>
                  <v:textbox inset="1mm,0,1mm,0">
                    <w:txbxContent>
                      <w:p w14:paraId="380F38FF" w14:textId="77777777" w:rsidR="00E80126" w:rsidRDefault="00E80126" w:rsidP="007E59E3">
                        <w:pPr>
                          <w:snapToGrid w:val="0"/>
                          <w:jc w:val="center"/>
                        </w:pPr>
                        <w:r>
                          <w:rPr>
                            <w:color w:val="FFFFFF"/>
                            <w:sz w:val="12"/>
                            <w:szCs w:val="12"/>
                          </w:rPr>
                          <w:t>STUDY</w:t>
                        </w:r>
                      </w:p>
                    </w:txbxContent>
                  </v:textbox>
                </v:shape>
                <v:group id="Attribute" o:spid="_x0000_s1107" style="position:absolute;left:1440334;top:2084507;width:498899;height:1097434" coordorigin="1440334,2084507" coordsize="498899,10974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heWtxQAAANsAAAAPAAAAZHJzL2Rvd25yZXYueG1sRI9Pa8JAFMTvhX6H5RW8&#10;1U0Ui6TZiIgVD1KoCtLbI/vyh2Tfhuw2id/eLRR6HGbmN0y6mUwrBupdbVlBPI9AEOdW11wquF4+&#10;XtcgnEfW2FomBXdysMmen1JMtB35i4azL0WAsEtQQeV9l0jp8ooMurntiINX2N6gD7Ivpe5xDHDT&#10;ykUUvUmDNYeFCjvaVZQ35x+j4DDiuF3G++HUFLv792X1eTvFpNTsZdq+g/A0+f/wX/uoFayW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i4XlrcUAAADbAAAA&#10;DwAAAAAAAAAAAAAAAACpAgAAZHJzL2Rvd25yZXYueG1sUEsFBgAAAAAEAAQA+gAAAJsDAAAAAA==&#10;">
                  <v:shape id="Freeform 54" o:spid="_x0000_s1108" style="position:absolute;left:1440334;top:2184000;width:498898;height:721228;visibility:visible;mso-wrap-style:square;v-text-anchor:top" coordsize="498898,72122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UdmGxQAA&#10;ANsAAAAPAAAAZHJzL2Rvd25yZXYueG1sRI9Pa8JAFMTvBb/D8gRvulH6z5iNFIvYgwcbheLtmX0m&#10;odm3Mbtq/PZuQehxmJnfMMm8M7W4UOsqywrGowgEcW51xYWC3XY5fAfhPLLG2jIpuJGDedp7SjDW&#10;9srfdMl8IQKEXYwKSu+bWEqXl2TQjWxDHLyjbQ36INtC6havAW5qOYmiV2mw4rBQYkOLkvLf7GwU&#10;7Ks1736m27dD7rNT3WyyxerzptSg333MQHjq/H/40f7SCl6e4e9L+AEyv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1R2YbFAAAA2wAAAA8AAAAAAAAAAAAAAAAAlwIAAGRycy9k&#10;b3ducmV2LnhtbFBLBQYAAAAABAAEAPUAAACJAwAAAAA=&#10;" path="m0,,498898,360614c498898,559776,387216,721228,249449,721228,111682,721228,,559776,,360614,,161452,111682,,249449,,387216,,498898,161452,498898,360614e" fillcolor="#88a44d" strokecolor="#88a44d" strokeweight="6000emu">
                    <v:stroke joinstyle="bevel"/>
                    <v:path arrowok="t" textboxrect="0,0,498898,721228"/>
                  </v:shape>
                  <v:shape id="Text 12" o:spid="_x0000_s1109" type="#_x0000_t202" style="position:absolute;left:1471715;top:2084507;width:467518;height:109743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Q1I2wwAA&#10;ANsAAAAPAAAAZHJzL2Rvd25yZXYueG1sRI9BawIxFITvQv9DeEJvNaugldUoYpF68VBb2+tj89xs&#10;u3lZkri7/vtGEDwOM/MNs1z3thYt+VA5VjAeZSCIC6crLhV8fe5e5iBCRNZYOyYFVwqwXj0Nlphr&#10;1/EHtcdYigThkKMCE2OTSxkKQxbDyDXEyTs7bzEm6UupPXYJbms5ybKZtFhxWjDY0NZQ8Xe8WAXt&#10;+4ln5lv+VOPOHl79r33bXidKPQ/7zQJEpD4+wvf2XiuYTuH2Jf0Auf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4Q1I2wwAAANsAAAAPAAAAAAAAAAAAAAAAAJcCAABkcnMvZG93&#10;bnJldi54bWxQSwUGAAAAAAQABAD1AAAAhwMAAAAA&#10;" filled="f" stroked="f">
                    <v:textbox inset="1mm,0,1mm,0">
                      <w:txbxContent>
                        <w:p w14:paraId="3B0A6F5F" w14:textId="77777777" w:rsidR="00E80126" w:rsidRDefault="00E80126" w:rsidP="007E59E3">
                          <w:pPr>
                            <w:snapToGrid w:val="0"/>
                            <w:jc w:val="center"/>
                          </w:pPr>
                          <w:r>
                            <w:rPr>
                              <w:color w:val="FFFFFF"/>
                              <w:sz w:val="12"/>
                              <w:szCs w:val="12"/>
                            </w:rPr>
                            <w:t>Total patients that arrive in the PACU that received a nondepolarizer</w:t>
                          </w:r>
                        </w:p>
                      </w:txbxContent>
                    </v:textbox>
                  </v:shape>
                </v:group>
                <v:shape id="Line connector" o:spid="_x0000_s1110" style="position:absolute;left:1765871;top:2986679;width:421327;height:0;rotation:3466150fd;visibility:visible;mso-wrap-style:square;v-text-anchor:top" coordsize="421327,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W/7ZxQAA&#10;ANsAAAAPAAAAZHJzL2Rvd25yZXYueG1sRI9BawIxFITvgv8hvIIX0WyFqqxGsYIgpR5qe/D42Lxm&#10;l928bDZRt/++KQg9DjPzDbPe9rYRN+pC5VjB8zQDQVw4XbFR8PV5mCxBhIissXFMCn4owHYzHKwx&#10;1+7OH3Q7RyMShEOOCsoY21zKUJRkMUxdS5y8b9dZjEl2RuoO7wluGznLsrm0WHFaKLGlfUlFfb5a&#10;BfHN1z4bn/xrvTCX3iz9++LilRo99bsViEh9/A8/2ket4GUOf1/SD5Cb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hb/tnFAAAA2wAAAA8AAAAAAAAAAAAAAAAAlwIAAGRycy9k&#10;b3ducmV2LnhtbFBLBQYAAAAABAAEAPUAAACJAwAAAAA=&#10;" path="m0,0nfl421327,0e" filled="f" strokecolor="#88a44d" strokeweight="6000emu">
                  <v:stroke joinstyle="bevel"/>
                  <v:path arrowok="t" textboxrect="0,0,421327,0"/>
                </v:shape>
                <v:group id="Attribute" o:spid="_x0000_s1111" style="position:absolute;left:2198125;top:2605748;width:498898;height:299339" coordorigin="2198125,2605748"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0vuOuxQAAANsAAAAPAAAAZHJzL2Rvd25yZXYueG1sRI9Pa8JAFMTvQr/D8gq9&#10;1U1a0kp0FZG29CAFk4J4e2SfSTD7NmS3+fPtXaHgcZiZ3zCrzWga0VPnassK4nkEgriwuuZSwW/+&#10;+bwA4TyyxsYyKZjIwWb9MFthqu3AB+ozX4oAYZeigsr7NpXSFRUZdHPbEgfvbDuDPsiulLrDIcBN&#10;I1+i6E0arDksVNjSrqLikv0ZBV8DDtvX+KPfX8676ZQnP8d9TEo9PY7bJQhPo7+H/9vfWkHyD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9L7jrsUAAADbAAAA&#10;DwAAAAAAAAAAAAAAAACpAgAAZHJzL2Rvd25yZXYueG1sUEsFBgAAAAAEAAQA+gAAAJsDAAAAAA==&#10;">
                  <v:shape id="Freeform 58" o:spid="_x0000_s1112" style="position:absolute;left:2198125;top:2605748;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W7YpwQAA&#10;ANsAAAAPAAAAZHJzL2Rvd25yZXYueG1sRE/LasJAFN0X/IfhCm6KThQrEh1FRcUWiu/9JXNNgpk7&#10;ITPG2K/vLApdHs57Om9MIWqqXG5ZQb8XgSBOrM45VXA5b7pjEM4jaywsk4IXOZjPWm9TjLV98pHq&#10;k09FCGEXo4LM+zKW0iUZGXQ9WxIH7mYrgz7AKpW6wmcIN4UcRNFIGsw5NGRY0iqj5H56GAXl1Xzd&#10;hvvNdr3/+R7rQ79evn9KpTrtZjEB4anx/+I/904r+Ahjw5fwA+Ts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Vu2KcEAAADbAAAADwAAAAAAAAAAAAAAAACXAgAAZHJzL2Rvd25y&#10;ZXYueG1sUEsFBgAAAAAEAAQA9QAAAIUDAAAAAA==&#10;" path="m0,,498898,149669c498898,232329,387216,299339,249449,299339,111682,299339,,232329,,149669,,67009,111682,,249449,,387216,,498898,67009,498898,149669e" fillcolor="#88a44d" strokecolor="#88a44d" strokeweight="6000emu">
                    <v:stroke joinstyle="bevel"/>
                    <v:path arrowok="t" textboxrect="0,0,498898,299339"/>
                  </v:shape>
                  <v:shape id="Text 13" o:spid="_x0000_s1113" type="#_x0000_t202" style="position:absolute;left:2198125;top:2605748;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DlgzxAAA&#10;ANsAAAAPAAAAZHJzL2Rvd25yZXYueG1sRI9BawIxFITvBf9DeIK3mlVQ261RRBG99FDb6vWxed1s&#10;u3lZkri7/vumIPQ4zMw3zHLd21q05EPlWMFknIEgLpyuuFTw8b5/fAIRIrLG2jEpuFGA9WrwsMRc&#10;u47fqD3FUiQIhxwVmBibXMpQGLIYxq4hTt6X8xZjkr6U2mOX4LaW0yybS4sVpwWDDW0NFT+nq1XQ&#10;Hj55bs7yUk06+7rw33a3vU2VGg37zQuISH38D9/bR61g9gx/X9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Q5YM8QAAADbAAAADwAAAAAAAAAAAAAAAACXAgAAZHJzL2Rv&#10;d25yZXYueG1sUEsFBgAAAAAEAAQA9QAAAIgDAAAAAA==&#10;" filled="f" stroked="f">
                    <v:textbox inset="1mm,0,1mm,0">
                      <w:txbxContent>
                        <w:p w14:paraId="1A5F5619" w14:textId="77777777" w:rsidR="00E80126" w:rsidRDefault="00E80126" w:rsidP="007E59E3">
                          <w:pPr>
                            <w:snapToGrid w:val="0"/>
                            <w:jc w:val="center"/>
                          </w:pPr>
                          <w:r>
                            <w:rPr>
                              <w:color w:val="FFFFFF"/>
                              <w:sz w:val="12"/>
                              <w:szCs w:val="12"/>
                            </w:rPr>
                            <w:t>The reversal agent used</w:t>
                          </w:r>
                        </w:p>
                      </w:txbxContent>
                    </v:textbox>
                  </v:shape>
                </v:group>
                <v:shape id="Line connector" o:spid="_x0000_s1114" style="position:absolute;left:2025873;top:3011922;width:339820;height:0;rotation:8050483fd;visibility:visible;mso-wrap-style:square;v-text-anchor:top" coordsize="33982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cgI8wgAA&#10;ANsAAAAPAAAAZHJzL2Rvd25yZXYueG1sRE/Pa8IwFL4L/g/hCbuITe1Qtq5Rxpiwy4TWCR4fzVtb&#10;1ryEJtb63y+HwY4f3+9iP5lejDT4zrKCdZKCIK6t7rhR8HU6rJ5A+ICssbdMCu7kYb+bzwrMtb1x&#10;SWMVGhFD2OeooA3B5VL6uiWDPrGOOHLfdjAYIhwaqQe8xXDTyyxNt9Jgx7GhRUdvLdU/1dUoeD6H&#10;z/L8+J7VG03OufXVLy9HpR4W0+sLiEBT+Bf/uT+0gm1cH7/EHyB3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hyAjzCAAAA2wAAAA8AAAAAAAAAAAAAAAAAlwIAAGRycy9kb3du&#10;cmV2LnhtbFBLBQYAAAAABAAEAPUAAACGAwAAAAA=&#10;" path="m0,0nfl339820,0e" filled="f" strokecolor="#88a44d" strokeweight="6000emu">
                  <v:stroke joinstyle="bevel"/>
                  <v:path arrowok="t" textboxrect="0,0,339820,0"/>
                </v:shape>
                <v:group id="Attribute" o:spid="_x0000_s1115" style="position:absolute;left:2766948;top:2605890;width:498898;height:424110" coordorigin="2766948,2605890" coordsize="498898,4241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dxT8xQAAANsAAAAPAAAAZHJzL2Rvd25yZXYueG1sRI9Ba4NAFITvgf6H5QV6&#10;S1ZbIsVkIxLa0oMUYgqlt4f7ohL3rbhbNf++GyjkOMzMN8wum00nRhpca1lBvI5AEFdWt1wr+Dq9&#10;rV5AOI+ssbNMCq7kINs/LHaYajvxkcbS1yJA2KWooPG+T6V0VUMG3dr2xME728GgD3KopR5wCnDT&#10;yacoSqTBlsNCgz0dGqou5a9R8D7hlD/Hr2NxOR+uP6fN53cRk1KPyznfgvA0+3v4v/2hFSQx3L6E&#10;HyD3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2ncU/MUAAADbAAAA&#10;DwAAAAAAAAAAAAAAAACpAgAAZHJzL2Rvd25yZXYueG1sUEsFBgAAAAAEAAQA+gAAAJsDAAAAAA==&#10;">
                  <v:shape id="Freeform 62" o:spid="_x0000_s1116" style="position:absolute;left:2766948;top:2605890;width:498898;height:424110;visibility:visible;mso-wrap-style:square;v-text-anchor:top" coordsize="498898,4241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MC/QxAAA&#10;ANsAAAAPAAAAZHJzL2Rvd25yZXYueG1sRI9BawIxFITvBf9DeEJvNeuiIqtRRBB68NCqLHh7bJ7Z&#10;xc3LmqS67a9vCgWPw8x8wyzXvW3FnXxoHCsYjzIQxJXTDRsFp+PubQ4iRGSNrWNS8E0B1qvByxIL&#10;7R78SfdDNCJBOBSooI6xK6QMVU0Ww8h1xMm7OG8xJumN1B4fCW5bmWfZTFpsOC3U2NG2pup6+LIK&#10;phM7PfvcBLO/yW35UZXyZ1cq9TrsNwsQkfr4DP+337WCWQ5/X9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TAv0MQAAADbAAAADwAAAAAAAAAAAAAAAACXAgAAZHJzL2Rv&#10;d25yZXYueG1sUEsFBgAAAAAEAAQA9QAAAIgDAAAAAA==&#10;" path="m0,,498898,212055c498898,329170,387216,424110,249449,424110,111682,424110,,329170,,212055,,94940,111682,,249449,,387216,,498898,94940,498898,212055e" fillcolor="#88a44d" strokecolor="#88a44d" strokeweight="6000emu">
                    <v:stroke joinstyle="bevel"/>
                    <v:path arrowok="t" textboxrect="0,0,498898,424110"/>
                  </v:shape>
                  <v:shape id="Text 14" o:spid="_x0000_s1117" type="#_x0000_t202" style="position:absolute;left:2766948;top:2605890;width:498898;height:42411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iqVkxAAA&#10;ANsAAAAPAAAAZHJzL2Rvd25yZXYueG1sRI9PawIxFMTvhX6H8ArealaFbdkaRRTRi4dq/1wfm9fN&#10;1s3LksTd9ds3gtDjMDO/YebLwTaiIx9qxwom4wwEcel0zZWCj9P2+RVEiMgaG8ek4EoBlovHhzkW&#10;2vX8Tt0xViJBOBSowMTYFlKG0pDFMHYtcfJ+nLcYk/SV1B77BLeNnGZZLi3WnBYMtrQ2VJ6PF6ug&#10;231ybr7kdz3p7eHF/9rN+jpVavQ0rN5ARBrif/je3msF+QxuX9IPkI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oqlZMQAAADbAAAADwAAAAAAAAAAAAAAAACXAgAAZHJzL2Rv&#10;d25yZXYueG1sUEsFBgAAAAAEAAQA9QAAAIgDAAAAAA==&#10;" filled="f" stroked="f">
                    <v:textbox inset="1mm,0,1mm,0">
                      <w:txbxContent>
                        <w:p w14:paraId="5676B49A" w14:textId="77777777" w:rsidR="00E80126" w:rsidRDefault="00E80126" w:rsidP="007E59E3">
                          <w:pPr>
                            <w:snapToGrid w:val="0"/>
                            <w:jc w:val="center"/>
                          </w:pPr>
                          <w:r>
                            <w:rPr>
                              <w:color w:val="FFFFFF"/>
                              <w:sz w:val="12"/>
                              <w:szCs w:val="12"/>
                            </w:rPr>
                            <w:t>All positive responses recorded on the checklist</w:t>
                          </w:r>
                        </w:p>
                      </w:txbxContent>
                    </v:textbox>
                  </v:shape>
                </v:group>
                <v:shape id="Line connector" o:spid="_x0000_s1118" style="position:absolute;left:2093543;top:3066892;width:773303;height:0;rotation:10936462fd;visibility:visible;mso-wrap-style:square;v-text-anchor:top" coordsize="773303,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usjdwQAA&#10;ANwAAAAPAAAAZHJzL2Rvd25yZXYueG1sRE/LisIwFN0L/kO4ghsZU12IrUYRQRB1oVWE2V2a2wc2&#10;N6WJWv/eLAZmeTjv5boztXhR6yrLCibjCARxZnXFhYLbdfczB+E8ssbaMin4kIP1qt9bYqLtmy/0&#10;Sn0hQgi7BBWU3jeJlC4ryaAb24Y4cLltDfoA20LqFt8h3NRyGkUzabDi0FBiQ9uSskf6NArqQ/eb&#10;82G7Ge3vcXwy+fkkj2elhoNuswDhqfP/4j/3XiuIZ2F+OBOOgFx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G7rI3cEAAADcAAAADwAAAAAAAAAAAAAAAACXAgAAZHJzL2Rvd25y&#10;ZXYueG1sUEsFBgAAAAAEAAQA9QAAAIUDAAAAAA==&#10;" path="m0,0nfl773303,0e" filled="f" strokecolor="#88a44d" strokeweight="6000emu">
                  <v:stroke joinstyle="bevel"/>
                  <v:path arrowok="t" textboxrect="0,0,773303,0"/>
                </v:shape>
                <v:group id="Attribute" o:spid="_x0000_s1119" style="position:absolute;left:6000;top:2664850;width:498898;height:299339" coordorigin="6000,2664850"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PSYNUxgAAANwAAAAPAAAAZHJzL2Rvd25yZXYueG1sRI9Pa8JAFMTvhX6H5RV6&#10;M5u0KDVmFZG29BAEtSDeHtlnEsy+Ddlt/nx7t1DocZiZ3zDZZjSN6KlztWUFSRSDIC6srrlU8H36&#10;mL2BcB5ZY2OZFEzkYLN+fMgw1XbgA/VHX4oAYZeigsr7NpXSFRUZdJFtiYN3tZ1BH2RXSt3hEOCm&#10;kS9xvJAGaw4LFba0q6i4HX+Mgs8Bh+1r8t7nt+tuupzm+3OekFLPT+N2BcLT6P/Df+0vrWC5SOD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9Jg1TGAAAA3AAA&#10;AA8AAAAAAAAAAAAAAAAAqQIAAGRycy9kb3ducmV2LnhtbFBLBQYAAAAABAAEAPoAAACcAwAAAAA=&#10;">
                  <v:shape id="Text 15" o:spid="_x0000_s1120" type="#_x0000_t202" style="position:absolute;left:6000;top:2664850;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EQvRxQAA&#10;ANwAAAAPAAAAZHJzL2Rvd25yZXYueG1sRI/BbsIwEETvlfgHa5F6Kw45pCVgUEVV0UsPBVquq3gb&#10;p43XkW2S8Pc1ElKPo5l5o1ltRtuKnnxoHCuYzzIQxJXTDdcKjofXhycQISJrbB2TggsF2Kwndyss&#10;tRv4g/p9rEWCcChRgYmxK6UMlSGLYeY64uR9O28xJulrqT0OCW5bmWdZIS02nBYMdrQ1VP3uz1ZB&#10;v/vkwnzJUzMf7Puj/7Ev20uu1P10fF6CiDTG//Ct/aYVLIocrmfSEZDr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IRC9HFAAAA3AAAAA8AAAAAAAAAAAAAAAAAlwIAAGRycy9k&#10;b3ducmV2LnhtbFBLBQYAAAAABAAEAPUAAACJAwAAAAA=&#10;" filled="f" stroked="f">
                    <v:textbox inset="1mm,0,1mm,0">
                      <w:txbxContent>
                        <w:p w14:paraId="22FB68A4" w14:textId="77777777" w:rsidR="00E80126" w:rsidRDefault="00E80126" w:rsidP="007E59E3">
                          <w:pPr>
                            <w:snapToGrid w:val="0"/>
                            <w:jc w:val="center"/>
                          </w:pPr>
                          <w:r>
                            <w:rPr>
                              <w:color w:val="FFFFFF"/>
                              <w:sz w:val="12"/>
                              <w:szCs w:val="12"/>
                            </w:rPr>
                            <w:t>Section</w:t>
                          </w:r>
                        </w:p>
                      </w:txbxContent>
                    </v:textbox>
                  </v:shape>
                </v:group>
                <v:group id="Attribute" o:spid="_x0000_s1121" style="position:absolute;left:1283481;top:3996000;width:498898;height:394475" coordorigin="1283481,3996000" coordsize="498898,3944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Q17i4xQAAANwAAAAPAAAAZHJzL2Rvd25yZXYueG1sRI9Bi8IwFITvwv6H8IS9&#10;adoVxa1GEXGXPYigLoi3R/Nsi81LaWJb/70RBI/DzHzDzJedKUVDtSssK4iHEQji1OqCMwX/x5/B&#10;FITzyBpLy6TgTg6Wi4/eHBNtW95Tc/CZCBB2CSrIva8SKV2ak0E3tBVx8C62NuiDrDOpa2wD3JTy&#10;K4om0mDBYSHHitY5pdfDzSj4bbFdjeJNs71e1vfzcbw7bWNS6rPfrWYgPHX+HX61/7SC78kI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Ne4uMUAAADcAAAA&#10;DwAAAAAAAAAAAAAAAACpAgAAZHJzL2Rvd25yZXYueG1sUEsFBgAAAAAEAAQA+gAAAJsDAAAAAA==&#10;">
                  <v:shape id="Freeform 964" o:spid="_x0000_s1122" style="position:absolute;left:1283481;top:3996000;width:498898;height:394475;visibility:visible;mso-wrap-style:square;v-text-anchor:top" coordsize="498898,394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lCoNwwAA&#10;ANwAAAAPAAAAZHJzL2Rvd25yZXYueG1sRI9Bi8IwFITvC/6H8ARva6qIuNUoooiLt20XxNujeTbF&#10;5qU2Ueu/3wgLHoeZ+YZZrDpbizu1vnKsYDRMQBAXTldcKvjNd58zED4ga6wdk4IneVgtex8LTLV7&#10;8A/ds1CKCGGfogITQpNK6QtDFv3QNcTRO7vWYoiyLaVu8RHhtpbjJJlKixXHBYMNbQwVl+xmFRzD&#10;7WyS7f6U267OjpfnodHVValBv1vPQQTqwjv83/7WCr6mE3idiUdAL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lCoNwwAAANwAAAAPAAAAAAAAAAAAAAAAAJcCAABkcnMvZG93&#10;bnJldi54bWxQSwUGAAAAAAQABAD1AAAAhwMAAAAA&#10;" path="m0,,498898,197237c498898,306169,387216,394475,249449,394475,111682,394475,,306169,,197237,,88306,111682,,249449,,387216,,498898,88306,498898,197237e" fillcolor="#88a44d" strokecolor="#88a44d" strokeweight="6000emu">
                    <v:stroke joinstyle="bevel"/>
                    <v:path arrowok="t" textboxrect="0,0,498898,394475"/>
                  </v:shape>
                  <v:shape id="Text 16" o:spid="_x0000_s1123" type="#_x0000_t202" style="position:absolute;left:1283481;top:3996000;width:498898;height:3944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JOlxQAA&#10;ANwAAAAPAAAAZHJzL2Rvd25yZXYueG1sRI/NbsIwEITvSLyDtUjcwAGpaZtiUEVVtRcO0L/rKt7G&#10;gXgd2SYJb4+RKvU4mplvNKvNYBvRkQ+1YwWLeQaCuHS65krB58fr7AFEiMgaG8ek4EIBNuvxaIWF&#10;dj3vqTvESiQIhwIVmBjbQspQGrIY5q4lTt6v8xZjkr6S2mOf4LaRyyzLpcWa04LBlraGytPhbBV0&#10;b1+cm2/5Uy96u7v3R/uyvSyVmk6G5ycQkYb4H/5rv2sFj/kd3M6kIyD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34k6XFAAAA3AAAAA8AAAAAAAAAAAAAAAAAlwIAAGRycy9k&#10;b3ducmV2LnhtbFBLBQYAAAAABAAEAPUAAACJAwAAAAA=&#10;" filled="f" stroked="f">
                    <v:textbox inset="1mm,0,1mm,0">
                      <w:txbxContent>
                        <w:p w14:paraId="21EA1640" w14:textId="7D9FEC1B" w:rsidR="00E80126" w:rsidRDefault="00E80126" w:rsidP="007E59E3">
                          <w:pPr>
                            <w:snapToGrid w:val="0"/>
                            <w:jc w:val="center"/>
                          </w:pPr>
                          <w:r>
                            <w:rPr>
                              <w:color w:val="FFFFFF"/>
                              <w:sz w:val="12"/>
                              <w:szCs w:val="12"/>
                            </w:rPr>
                            <w:t>The results of the objective measurement of RNMB</w:t>
                          </w:r>
                        </w:p>
                      </w:txbxContent>
                    </v:textbox>
                  </v:shape>
                </v:group>
                <v:group id="Attribute" o:spid="_x0000_s1124" style="position:absolute;left:1854192;top:3996000;width:498898;height:394475" coordorigin="1854192,3996000" coordsize="498898,3944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v7L67xgAAANwAAAAPAAAAZHJzL2Rvd25yZXYueG1sRI9Ba8JAFITvBf/D8gRv&#10;dRPFaKOriNjSQyhUC6W3R/aZBLNvQ3ZN4r93C4Ueh5n5htnsBlOLjlpXWVYQTyMQxLnVFRcKvs6v&#10;zysQziNrrC2Tgjs52G1HTxtMte35k7qTL0SAsEtRQel9k0rp8pIMuqltiIN3sa1BH2RbSN1iH+Cm&#10;lrMoSqTBisNCiQ0dSsqvp5tR8NZjv5/Hxy67Xg73n/Pi4zuLSanJeNivQXga/H/4r/2uFbwkS/g9&#10;E46A3D4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svrvGAAAA3AAA&#10;AA8AAAAAAAAAAAAAAAAAqQIAAGRycy9kb3ducmV2LnhtbFBLBQYAAAAABAAEAPoAAACcAwAAAAA=&#10;">
                  <v:shape id="Freeform 968" o:spid="_x0000_s1125" style="position:absolute;left:1854192;top:3996000;width:498898;height:394475;visibility:visible;mso-wrap-style:square;v-text-anchor:top" coordsize="498898,3944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2SAIwAAA&#10;ANwAAAAPAAAAZHJzL2Rvd25yZXYueG1sRE9Ni8IwEL0L/ocwgjdN9SC71VREEcWbdUH2NjTTpthM&#10;ahO1/ntzWNjj432v1r1txJM6XztWMJsmIIgLp2uuFPxc9pMvED4ga2wck4I3eVhnw8EKU+1efKZn&#10;HioRQ9inqMCE0KZS+sKQRT91LXHkStdZDBF2ldQdvmK4beQ8SRbSYs2xwWBLW0PFLX9YBdfwKE2y&#10;O/xebN/k19v71Or6rtR41G+WIAL14V/85z5qBd+LuDaeiUdAZh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2SAIwAAAANwAAAAPAAAAAAAAAAAAAAAAAJcCAABkcnMvZG93bnJl&#10;di54bWxQSwUGAAAAAAQABAD1AAAAhAMAAAAA&#10;" path="m0,,498898,197237c498898,306169,387216,394475,249449,394475,111682,394475,,306169,,197237,,88306,111682,,249449,,387216,,498898,88306,498898,197237e" fillcolor="#88a44d" strokecolor="#88a44d" strokeweight="6000emu">
                    <v:stroke joinstyle="bevel"/>
                    <v:path arrowok="t" textboxrect="0,0,498898,394475"/>
                  </v:shape>
                  <v:shape id="Text 17" o:spid="_x0000_s1126" type="#_x0000_t202" style="position:absolute;left:1854192;top:3996000;width:498898;height:3944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tZmgxAAA&#10;ANwAAAAPAAAAZHJzL2Rvd25yZXYueG1sRI/NbsIwEITvlXgHa5G4gQOHACkGVSBULhygf9dVvI3T&#10;xuvIdpPw9rhSpR5HM/ONZrMbbCM68qF2rGA+y0AQl07XXCl4fTlOVyBCRNbYOCYFNwqw244eNlho&#10;1/OFumusRIJwKFCBibEtpAylIYth5lri5H06bzEm6SupPfYJbhu5yLJcWqw5LRhsaW+o/L7+WAXd&#10;8xvn5l1+1PPenpf+yx72t4VSk/Hw9Agi0hD/w3/tk1awztfweyYdAbm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WZoMQAAADcAAAADwAAAAAAAAAAAAAAAACXAgAAZHJzL2Rv&#10;d25yZXYueG1sUEsFBgAAAAAEAAQA9QAAAIgDAAAAAA==&#10;" filled="f" stroked="f">
                    <v:textbox inset="1mm,0,1mm,0">
                      <w:txbxContent>
                        <w:p w14:paraId="2C645158" w14:textId="77777777" w:rsidR="00E80126" w:rsidRDefault="00E80126" w:rsidP="007E59E3">
                          <w:pPr>
                            <w:snapToGrid w:val="0"/>
                            <w:jc w:val="center"/>
                          </w:pPr>
                          <w:r>
                            <w:rPr>
                              <w:color w:val="FFFFFF"/>
                              <w:sz w:val="12"/>
                              <w:szCs w:val="12"/>
                            </w:rPr>
                            <w:t>If additional medications were given in the PACU</w:t>
                          </w:r>
                        </w:p>
                      </w:txbxContent>
                    </v:textbox>
                  </v:shape>
                </v:group>
                <v:group id="Attribute" o:spid="_x0000_s1127" style="position:absolute;left:2424897;top:4091136;width:498898;height:299339" coordorigin="2424897,4091136"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57YRxwAAANwAAAAPAAAAZHJzL2Rvd25yZXYueG1sRI9Pa8JAFMTvgt9heUJv&#10;dRNrbY2uIlJLD6GgFoq3R/aZBLNvQ3abP9++Wyh4HGbmN8x625tKtNS40rKCeBqBIM6sLjlX8HU+&#10;PL6CcB5ZY2WZFAzkYLsZj9aYaNvxkdqTz0WAsEtQQeF9nUjpsoIMuqmtiYN3tY1BH2STS91gF+Cm&#10;krMoWkiDJYeFAmvaF5TdTj9GwXuH3e4pfmvT23U/XM7Pn99pTEo9TPrdCoSn3t/D/+0PrWD5Moe/&#10;M+EIyM0v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Ba57YRxwAAANwA&#10;AAAPAAAAAAAAAAAAAAAAAKkCAABkcnMvZG93bnJldi54bWxQSwUGAAAAAAQABAD6AAAAnQMAAAAA&#10;">
                  <v:shape id="Freeform 975" o:spid="_x0000_s1128" style="position:absolute;left:2424897;top:4091136;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Z4z1xwAA&#10;ANwAAAAPAAAAZHJzL2Rvd25yZXYueG1sRI9Ba8JAFITvgv9heQUvohulrTZ1FZVarCC2Vu+P7DMJ&#10;Zt+G7DbG/vpuQfA4zMw3zGTWmELUVLncsoJBPwJBnFidc6rg8L3qjUE4j6yxsEwKruRgNm23Jhhr&#10;e+Evqvc+FQHCLkYFmfdlLKVLMjLo+rYkDt7JVgZ9kFUqdYWXADeFHEbRszSYc1jIsKRlRsl5/2MU&#10;lEezOT3uVu9vu9/tWH8O6kX3QyrVeWjmryA8Nf4evrXXWsHL6An+z4QjIKd/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9GeM9ccAAADcAAAADwAAAAAAAAAAAAAAAACXAgAAZHJz&#10;L2Rvd25yZXYueG1sUEsFBgAAAAAEAAQA9QAAAIsDAAAAAA==&#10;" path="m0,,498898,149669c498898,232329,387216,299339,249449,299339,111682,299339,,232329,,149669,,67009,111682,,249449,,387216,,498898,67009,498898,149669e" fillcolor="#88a44d" strokecolor="#88a44d" strokeweight="6000emu">
                    <v:stroke joinstyle="bevel"/>
                    <v:path arrowok="t" textboxrect="0,0,498898,299339"/>
                  </v:shape>
                  <v:shape id="Text 18" o:spid="_x0000_s1129" type="#_x0000_t202" style="position:absolute;left:2424897;top:4091136;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uNDExQAA&#10;ANwAAAAPAAAAZHJzL2Rvd25yZXYueG1sRI9PawIxFMTvBb9DeIK3mlWKtatRiqW0lx78U70+Ns/N&#10;tpuXJYm767dvhILHYWZ+wyzXva1FSz5UjhVMxhkI4sLpiksFh/374xxEiMgaa8ek4EoB1qvBwxJz&#10;7TreUruLpUgQDjkqMDE2uZShMGQxjF1DnLyz8xZjkr6U2mOX4LaW0yybSYsVpwWDDW0MFb+7i1XQ&#10;fnzzzBzlqZp09uvZ/9i3zXWq1GjYvy5AROrjPfzf/tQKXuZPcDuTjoBc/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K40MTFAAAA3AAAAA8AAAAAAAAAAAAAAAAAlwIAAGRycy9k&#10;b3ducmV2LnhtbFBLBQYAAAAABAAEAPUAAACJAwAAAAA=&#10;" filled="f" stroked="f">
                    <v:textbox inset="1mm,0,1mm,0">
                      <w:txbxContent>
                        <w:p w14:paraId="1F916A5F" w14:textId="77777777" w:rsidR="00E80126" w:rsidRDefault="00E80126" w:rsidP="007E59E3">
                          <w:pPr>
                            <w:snapToGrid w:val="0"/>
                            <w:jc w:val="center"/>
                          </w:pPr>
                          <w:r>
                            <w:rPr>
                              <w:color w:val="FFFFFF"/>
                              <w:sz w:val="12"/>
                              <w:szCs w:val="12"/>
                            </w:rPr>
                            <w:t>Duration of patients stay in the PACU</w:t>
                          </w:r>
                        </w:p>
                      </w:txbxContent>
                    </v:textbox>
                  </v:shape>
                </v:group>
                <v:shape id="Line connector" o:spid="_x0000_s1130" style="position:absolute;left:1461422;top:3781701;width:713728;height:0;rotation:-2418686fd;visibility:visible;mso-wrap-style:square;v-text-anchor:top" coordsize="71372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wGELwwAA&#10;ANwAAAAPAAAAZHJzL2Rvd25yZXYueG1sRI9Pi8IwFMTvC36H8ARva6IHcbtGWRT/HLVV8Pho3rZl&#10;m5fSRK1+eiMIexxm5jfMbNHZWlyp9ZVjDaOhAkGcO1NxoeGYrT+nIHxANlg7Jg138rCY9z5mmBh3&#10;4wNd01CICGGfoIYyhCaR0uclWfRD1xBH79e1FkOUbSFNi7cIt7UcKzWRFiuOCyU2tCwp/0svVkO6&#10;5Xx/2ajNKTwcq8asTvdzpvWg3/18gwjUhf/wu70zGr6mE3idiUdAzp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wGELwwAAANwAAAAPAAAAAAAAAAAAAAAAAJcCAABkcnMvZG93&#10;bnJldi54bWxQSwUGAAAAAAQABAD1AAAAhwMAAAAA&#10;" path="m0,0nfl713728,0e" filled="f" strokecolor="#88a44d" strokeweight="6000emu">
                  <v:stroke joinstyle="bevel"/>
                  <v:path arrowok="t" textboxrect="0,0,713728,0"/>
                </v:shape>
                <v:shape id="Line connector" o:spid="_x0000_s1131" style="position:absolute;left:1889341;top:3781701;width:428598;height:0;rotation:90;visibility:visible;mso-wrap-style:square;v-text-anchor:top" coordsize="42859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ZIMVwgAA&#10;ANwAAAAPAAAAZHJzL2Rvd25yZXYueG1sRI9Ba8JAFITvBf/D8gRvdaNgG6OriCjk1tY290f2mQSz&#10;b8PumqT/visIPQ4z8w2z3Y+mFT0531hWsJgnIIhLqxuuFPx8n19TED4ga2wtk4Jf8rDfTV62mGk7&#10;8Bf1l1CJCGGfoYI6hC6T0pc1GfRz2xFH72qdwRClq6R2OES4aeUySd6kwYbjQo0dHWsqb5e7iZSP&#10;U/6ZFr09p3eHx6EsVn1eKDWbjocNiEBj+A8/27lWsE7f4XEmHgG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kgxXCAAAA3AAAAA8AAAAAAAAAAAAAAAAAlwIAAGRycy9kb3du&#10;cmV2LnhtbFBLBQYAAAAABAAEAPUAAACGAwAAAAA=&#10;" path="m0,0nfl428598,0e" filled="f" strokecolor="#88a44d" strokeweight="6000emu">
                  <v:stroke joinstyle="bevel"/>
                  <v:path arrowok="t" textboxrect="0,0,428598,0"/>
                </v:shape>
                <v:shape id="Line connector" o:spid="_x0000_s1132" style="position:absolute;left:2001694;top:3829269;width:774598;height:0;rotation:2788069fd;visibility:visible;mso-wrap-style:square;v-text-anchor:top" coordsize="77459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TFWkwQAA&#10;ANwAAAAPAAAAZHJzL2Rvd25yZXYueG1sRE9Ni8IwEL0L/ocwC3uRNXURsdUoIrsgeLIV9zo0Y1u3&#10;mZQmrfXfm4Pg8fG+19vB1KKn1lWWFcymEQji3OqKCwXn7PdrCcJ5ZI21ZVLwIAfbzXi0xkTbO5+o&#10;T30hQgi7BBWU3jeJlC4vyaCb2oY4cFfbGvQBtoXULd5DuKnldxQtpMGKQ0OJDe1Lyv/Tzigwl9Mk&#10;vvXpT5z+DZOu64/XbH5U6vNj2K1AeBr8W/xyH7SCOA5rw5lwBOTm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UxVpMEAAADcAAAADwAAAAAAAAAAAAAAAACXAgAAZHJzL2Rvd25y&#10;ZXYueG1sUEsFBgAAAAAEAAQA9QAAAIUDAAAAAA==&#10;" path="m0,0nfl774598,0e" filled="f" strokecolor="#88a44d" strokeweight="6000emu">
                  <v:stroke joinstyle="bevel"/>
                  <v:path arrowok="t" textboxrect="0,0,774598,0"/>
                </v:shape>
                <v:shape id="ConnectLine" o:spid="_x0000_s1133" style="position:absolute;left:4245923;top:3348000;width:891969;height:0;visibility:visible;mso-wrap-style:square;v-text-anchor:top" coordsize="89196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mY2VxQAA&#10;AN0AAAAPAAAAZHJzL2Rvd25yZXYueG1sRI9Pb8IwDMXvk/gOkZF2GwmbNlBpQKjSpLEbfy7cTGPa&#10;qo3TNRl0334+TNrN1nt+7+d8M/pO3WiITWAL85kBRVwG13Bl4XR8f1qCignZYReYLPxQhM168pBj&#10;5sKd93Q7pEpJCMcMLdQp9ZnWsazJY5yFnli0axg8JlmHSrsB7xLuO/1szJv22LA01NhTUVPZHr69&#10;ha9WF3T+3BevzWW3uPYvbueLZO3jdNyuQCUa07/57/rDCb4xgivfyAh6/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aZjZXFAAAA3QAAAA8AAAAAAAAAAAAAAAAAlwIAAGRycy9k&#10;b3ducmV2LnhtbFBLBQYAAAAABAAEAPUAAACJAwAAAAA=&#10;" path="m0,0nfl-891969,0e" filled="f" strokecolor="#88a44d" strokeweight=".5mm">
                  <v:stroke endarrow="classic" joinstyle="bevel"/>
                  <v:path arrowok="t" textboxrect="0,0,891969,0"/>
                </v:shape>
                <v:shape id="Entity" o:spid="_x0000_s1134" style="position:absolute;left:5129152;top:3200031;width:536694;height:322016;visibility:visible;mso-wrap-style:square;v-text-anchor:middle" coordsize="536694,322016"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ehWwQAA&#10;AN0AAAAPAAAAZHJzL2Rvd25yZXYueG1sRE/bSgMxEH0X/Icwgm82qVBtt02LCKKgSG8fMGymu8tu&#10;JksSm/j3Rij0bQ7nOqtNtoM4kw+dYw3TiQJBXDvTcaPheHh7mIMIEdng4Jg0/FKAzfr2ZoWVcYl3&#10;dN7HRpQQDhVqaGMcKylD3ZLFMHEjceFOzluMBfpGGo+phNtBPir1JC12XBpaHOm1pbrf/1gNoc/Y&#10;9cP3e56lNN3Okv/6rJ+1vr/LL0sQkXK8ii/uD1PmK7WA/2/KCXL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f3oVsEAAADdAAAADwAAAAAAAAAAAAAAAACXAgAAZHJzL2Rvd25y&#10;ZXYueG1sUEsFBgAAAAAEAAQA9QAAAIUDAAAAAA==&#10;" adj="-11796480,,5400" path="m0,0l0,322016,536694,322016,536694,,,0xe" fillcolor="#70578e" strokecolor="#70578e" strokeweight="6000emu">
                  <v:stroke joinstyle="bevel"/>
                  <v:formulas/>
                  <v:path arrowok="t" o:connecttype="custom" o:connectlocs="0,161008;268347,0;536694,161008;268347,322016;402520,0;134173,0;134173,322016;402520,322016;0,80504;0,241512;536694,80504;536694,241512" o:connectangles="0,0,0,0,0,0,0,0,0,0,0,0" textboxrect="0,0,536694,322016"/>
                  <v:textbox inset="1mm,0,1mm,0">
                    <w:txbxContent>
                      <w:p w14:paraId="28AA8A57" w14:textId="77777777" w:rsidR="00E80126" w:rsidRDefault="00E80126" w:rsidP="007E59E3">
                        <w:pPr>
                          <w:snapToGrid w:val="0"/>
                          <w:jc w:val="center"/>
                        </w:pPr>
                        <w:r>
                          <w:rPr>
                            <w:color w:val="FFFFFF"/>
                            <w:sz w:val="12"/>
                            <w:szCs w:val="12"/>
                          </w:rPr>
                          <w:t>DO</w:t>
                        </w:r>
                      </w:p>
                    </w:txbxContent>
                  </v:textbox>
                </v:shape>
                <v:group id="Attribute" o:spid="_x0000_s1135" style="position:absolute;left:4807893;top:2664850;width:498898;height:299339" coordorigin="4807893,2664850"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qQ/++xwAAAN0AAAAPAAAAZHJzL2Rvd25yZXYueG1sRI9Pa8JAEMXvQr/DMoXe&#10;dBNLS0ndiEiVHqRQLYi3ITv5g9nZkF2T+O07h0JvM7w37/1mtZ5cqwbqQ+PZQLpIQBEX3jZcGfg5&#10;7eZvoEJEtth6JgN3CrDOH2YrzKwf+ZuGY6yUhHDI0EAdY5dpHYqaHIaF74hFK33vMMraV9r2OEq4&#10;a/UySV61w4alocaOtjUV1+PNGdiPOG6e04/hcC2398vp5et8SMmYp8dp8w4q0hT/zX/Xn1bwk1T4&#10;5RsZQee/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qQ/++xwAAAN0A&#10;AAAPAAAAAAAAAAAAAAAAAKkCAABkcnMvZG93bnJldi54bWxQSwUGAAAAAAQABAD6AAAAnQMAAAAA&#10;">
                  <v:shape id="Freeform 1011" o:spid="_x0000_s1136" style="position:absolute;left:4807893;top:2664850;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YkbJxAAA&#10;AN0AAAAPAAAAZHJzL2Rvd25yZXYueG1sRE/basJAEH0v+A/LCL4U3URKkegabNHSFor39yE7uWB2&#10;NmTXmPbru4WCb3M411mkvalFR62rLCuIJxEI4szqigsFp+NmPAPhPLLG2jIp+CYH6XLwsMBE2xvv&#10;qTv4QoQQdgkqKL1vEildVpJBN7ENceBy2xr0AbaF1C3eQrip5TSKnqXBikNDiQ29lpRdDlejoDmb&#10;z/xpu3lbb3++ZnoXdy+PH1Kp0bBfzUF46v1d/O9+12F+FMfw9004QS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2JGycQAAADdAAAADwAAAAAAAAAAAAAAAACXAgAAZHJzL2Rv&#10;d25yZXYueG1sUEsFBgAAAAAEAAQA9QAAAIgDAAAAAA==&#10;" path="m0,,498898,149669c498898,232329,387216,299339,249449,299339,111682,299339,,232329,,149669,,67009,111682,,249449,,387216,,498898,67009,498898,149669e" fillcolor="#88a44d" strokecolor="#88a44d" strokeweight="6000emu">
                    <v:stroke joinstyle="bevel"/>
                    <v:path arrowok="t" textboxrect="0,0,498898,299339"/>
                  </v:shape>
                  <v:shape id="Text 19" o:spid="_x0000_s1137" type="#_x0000_t202" style="position:absolute;left:4807893;top:2664850;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l+kXwwAA&#10;AN0AAAAPAAAAZHJzL2Rvd25yZXYueG1sRE89b8IwEN0r8R+sQ2IrTjJAlWIQAlVlYShtYT3F1zht&#10;fI5sk4R/XyNV6nZP7/NWm9G2oicfGscK8nkGgrhyuuFawcf7y+MTiBCRNbaOScGNAmzWk4cVltoN&#10;/Eb9KdYihXAoUYGJsSulDJUhi2HuOuLEfTlvMSboa6k9DinctrLIsoW02HBqMNjRzlD1c7paBf3r&#10;Jy/MWV6afLDHpf+2+92tUGo2HbfPICKN8V/85z7oND/LC7h/k06Q6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Kl+kXwwAAAN0AAAAPAAAAAAAAAAAAAAAAAJcCAABkcnMvZG93&#10;bnJldi54bWxQSwUGAAAAAAQABAD1AAAAhwMAAAAA&#10;" filled="f" stroked="f">
                    <v:textbox inset="1mm,0,1mm,0">
                      <w:txbxContent>
                        <w:p w14:paraId="3189FE8D" w14:textId="77777777" w:rsidR="00E80126" w:rsidRDefault="00E80126" w:rsidP="007E59E3">
                          <w:pPr>
                            <w:snapToGrid w:val="0"/>
                            <w:jc w:val="center"/>
                          </w:pPr>
                          <w:r>
                            <w:rPr>
                              <w:color w:val="FFFFFF"/>
                              <w:sz w:val="12"/>
                              <w:szCs w:val="12"/>
                            </w:rPr>
                            <w:t>Educate Post-Anesthesia Care Unit Nurses</w:t>
                          </w:r>
                        </w:p>
                      </w:txbxContent>
                    </v:textbox>
                  </v:shape>
                </v:group>
                <v:group id="Attribute" o:spid="_x0000_s1138" style="position:absolute;left:5488225;top:2664850;width:498898;height:299339" coordorigin="5488225,2664850"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akWHJwwAAAN0AAAAPAAAAZHJzL2Rvd25yZXYueG1sRE9Ni8IwEL0L+x/CCN40&#10;raJINYrIuniQBauw7G1oxrbYTEqTbeu/NwuCt3m8z1lve1OJlhpXWlYQTyIQxJnVJecKrpfDeAnC&#10;eWSNlWVS8CAH283HYI2Jth2fqU19LkIIuwQVFN7XiZQuK8igm9iaOHA32xj0ATa51A12IdxUchpF&#10;C2mw5NBQYE37grJ7+mcUfHXY7WbxZ3u63/aP38v8++cUk1KjYb9bgfDU+7f45T7qMD+KZ/D/TThB&#10;bp4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qRYcnDAAAA3QAAAA8A&#10;AAAAAAAAAAAAAAAAqQIAAGRycy9kb3ducmV2LnhtbFBLBQYAAAAABAAEAPoAAACZAwAAAAA=&#10;">
                  <v:shape id="Freeform 1014" o:spid="_x0000_s1139" style="position:absolute;left:5488225;top:2664850;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eVRxQAA&#10;AN0AAAAPAAAAZHJzL2Rvd25yZXYueG1sRE/basJAEH0v9B+WKfSl6CZFisRspIqWWhCvfR+yYxLM&#10;zobsNqZ+fbcg+DaHc5102ptadNS6yrKCeBiBIM6trrhQcDwsB2MQziNrrC2Tgl9yMM0eH1JMtL3w&#10;jrq9L0QIYZeggtL7JpHS5SUZdEPbEAfuZFuDPsC2kLrFSwg3tXyNojdpsOLQUGJD85Ly8/7HKGi+&#10;zddptFl+LDbX9Vhv4272spJKPT/17xMQnnp/F9/cnzrMj+IR/H8TTpD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8V5VHFAAAA3QAAAA8AAAAAAAAAAAAAAAAAlwIAAGRycy9k&#10;b3ducmV2LnhtbFBLBQYAAAAABAAEAPUAAACJAwAAAAA=&#10;" path="m0,,498898,149669c498898,232329,387216,299339,249449,299339,111682,299339,,232329,,149669,,67009,111682,,249449,,387216,,498898,67009,498898,149669e" fillcolor="#88a44d" strokecolor="#88a44d" strokeweight="6000emu">
                    <v:stroke joinstyle="bevel"/>
                    <v:path arrowok="t" textboxrect="0,0,498898,299339"/>
                  </v:shape>
                  <v:shape id="Text 20" o:spid="_x0000_s1140" type="#_x0000_t202" style="position:absolute;left:5488225;top:2664850;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fnFjwwAA&#10;AN0AAAAPAAAAZHJzL2Rvd25yZXYueG1sRE9NawIxEL0X/A9hBG81u4JWtkYplqIXD1XbXofNdLPt&#10;ZrIkcXf9940g9DaP9zmrzWAb0ZEPtWMF+TQDQVw6XXOl4Hx6e1yCCBFZY+OYFFwpwGY9elhhoV3P&#10;79QdYyVSCIcCFZgY20LKUBqyGKauJU7ct/MWY4K+ktpjn8JtI2dZtpAWa04NBlvaGip/jxeroNt9&#10;8MJ8yq867+3hyf/Y1+11ptRkPLw8g4g0xH/x3b3XaX6Wz+H2TTpBr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fnFjwwAAAN0AAAAPAAAAAAAAAAAAAAAAAJcCAABkcnMvZG93&#10;bnJldi54bWxQSwUGAAAAAAQABAD1AAAAhwMAAAAA&#10;" filled="f" stroked="f">
                    <v:textbox inset="1mm,0,1mm,0">
                      <w:txbxContent>
                        <w:p w14:paraId="15F743FD" w14:textId="77777777" w:rsidR="00E80126" w:rsidRDefault="00E80126" w:rsidP="007E59E3">
                          <w:pPr>
                            <w:snapToGrid w:val="0"/>
                            <w:jc w:val="center"/>
                          </w:pPr>
                          <w:r>
                            <w:rPr>
                              <w:color w:val="FFFFFF"/>
                              <w:sz w:val="12"/>
                              <w:szCs w:val="12"/>
                            </w:rPr>
                            <w:t>Add Checklist to Electronic Health Record</w:t>
                          </w:r>
                        </w:p>
                      </w:txbxContent>
                    </v:textbox>
                  </v:shape>
                </v:group>
                <v:group id="Attribute" o:spid="_x0000_s1141" style="position:absolute;left:6653056;top:3154677;width:498898;height:299339" coordorigin="6653056,3154677"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K5sJRxAAAAN0AAAAPAAAAZHJzL2Rvd25yZXYueG1sRE9Na4NAEL0H+h+WCfSW&#10;rLZEislGJLSlBynEFEpvgztRiTsr7lbNv+8GCrnN433OLptNJ0YaXGtZQbyOQBBXVrdcK/g6va1e&#10;QDiPrLGzTAqu5CDbPyx2mGo78ZHG0tcihLBLUUHjfZ9K6aqGDLq17YkDd7aDQR/gUEs94BTCTSef&#10;oiiRBlsODQ32dGioupS/RsH7hFP+HL+OxeV8uP6cNp/fRUxKPS7nfAvC0+zv4n/3hw7zoziB2zfh&#10;BLn/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K5sJRxAAAAN0AAAAP&#10;AAAAAAAAAAAAAAAAAKkCAABkcnMvZG93bnJldi54bWxQSwUGAAAAAAQABAD6AAAAmgMAAAAA&#10;"/>
                <v:group id="Attribute" o:spid="_x0000_s1142" style="position:absolute;left:4337341;top:3961519;width:498898;height:299339" coordorigin="4337341,3961519"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qmfKxAAAAN0AAAAPAAAAZHJzL2Rvd25yZXYueG1sRE9La8JAEL4X/A/LCL01&#10;myhtJWYVkVp6CIWqIN6G7JgEs7Mhu83j33cLhd7m43tOth1NI3rqXG1ZQRLFIIgLq2suFZxPh6cV&#10;COeRNTaWScFEDrab2UOGqbYDf1F/9KUIIexSVFB536ZSuqIigy6yLXHgbrYz6APsSqk7HEK4aeQi&#10;jl+kwZpDQ4Ut7Ssq7sdvo+B9wGG3TN76/H7bT9fT8+clT0ipx/m4W4PwNPp/8Z/7Q4f5cfIKv9+E&#10;E+Tm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lqmfKxAAAAN0AAAAP&#10;AAAAAAAAAAAAAAAAAKkCAABkcnMvZG93bnJldi54bWxQSwUGAAAAAAQABAD6AAAAmgMAAAAA&#10;">
                  <v:shape id="Freeform 1018" o:spid="_x0000_s1143" style="position:absolute;left:4337341;top:3961519;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O9UyAAA&#10;AN0AAAAPAAAAZHJzL2Rvd25yZXYueG1sRI9Pa8JAEMXvQr/DMkIvopsUKRJdxZZa2oJY/92H7JiE&#10;ZmdDdhtjP33nUOhthvfmvd8sVr2rVUdtqDwbSCcJKOLc24oLA6fjZjwDFSKyxdozGbhRgNXybrDA&#10;zPor76k7xEJJCIcMDZQxNpnWIS/JYZj4hli0i28dRlnbQtsWrxLuav2QJI/aYcXSUGJDzyXlX4dv&#10;Z6A5u4/LdLd5fdn9bGf2M+2eRu/amPthv56DitTHf/Pf9ZsV/CQVXPlGRtDLX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5Y71TIAAAA3QAAAA8AAAAAAAAAAAAAAAAAlwIAAGRy&#10;cy9kb3ducmV2LnhtbFBLBQYAAAAABAAEAPUAAACMAwAAAAA=&#10;" path="m0,,498898,149669c498898,232329,387216,299339,249449,299339,111682,299339,,232329,,149669,,67009,111682,,249449,,387216,,498898,67009,498898,149669e" fillcolor="#88a44d" strokecolor="#88a44d" strokeweight="6000emu">
                    <v:stroke joinstyle="bevel"/>
                    <v:path arrowok="t" textboxrect="0,0,498898,299339"/>
                  </v:shape>
                  <v:shape id="Text 21" o:spid="_x0000_s1144" type="#_x0000_t202" style="position:absolute;left:4337341;top:3961519;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M3tmwwAA&#10;AN0AAAAPAAAAZHJzL2Rvd25yZXYueG1sRE87b8IwEN4r8R+sQ2IrThhoSTGooqpg6cCj7XqKr3Ha&#10;+BzZJgn/HiMhdbtP3/OW68E2oiMfascK8mkGgrh0uuZKwen4/vgMIkRkjY1jUnChAOvV6GGJhXY9&#10;76k7xEqkEA4FKjAxtoWUoTRkMUxdS5y4H+ctxgR9JbXHPoXbRs6ybC4t1pwaDLa0MVT+Hc5WQbf9&#10;5Ln5kt913tuPJ/9r3zaXmVKT8fD6AiLSEP/Fd/dOp/lZvoDbN+kEubo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M3tmwwAAAN0AAAAPAAAAAAAAAAAAAAAAAJcCAABkcnMvZG93&#10;bnJldi54bWxQSwUGAAAAAAQABAD1AAAAhwMAAAAA&#10;" filled="f" stroked="f">
                    <v:textbox inset="1mm,0,1mm,0">
                      <w:txbxContent>
                        <w:p w14:paraId="49F7EF71" w14:textId="77777777" w:rsidR="00E80126" w:rsidRDefault="00E80126" w:rsidP="007E59E3">
                          <w:pPr>
                            <w:snapToGrid w:val="0"/>
                            <w:jc w:val="center"/>
                          </w:pPr>
                          <w:r>
                            <w:rPr>
                              <w:color w:val="FFFFFF"/>
                              <w:sz w:val="12"/>
                              <w:szCs w:val="12"/>
                            </w:rPr>
                            <w:t>Guideline is implemented</w:t>
                          </w:r>
                        </w:p>
                      </w:txbxContent>
                    </v:textbox>
                  </v:shape>
                </v:group>
                <v:shape id="Line connector" o:spid="_x0000_s1145" style="position:absolute;left:5144119;top:3064150;width:326250;height:0;rotation:3696696fd;visibility:visible;mso-wrap-style:square;v-text-anchor:top" coordsize="32625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SCExAAA&#10;AN0AAAAPAAAAZHJzL2Rvd25yZXYueG1sRI9Ba8JAEIXvBf/DMoK3ulEhSHQVEYRCkWIUz2N2TEKy&#10;syG7atpf3zkUepvhvXnvm/V2cK16Uh9qzwZm0wQUceFtzaWBy/nwvgQVIrLF1jMZ+KYA283obY2Z&#10;9S8+0TOPpZIQDhkaqGLsMq1DUZHDMPUdsWh33zuMsvaltj2+JNy1ep4kqXZYszRU2NG+oqLJH87A&#10;qXjkX/b2GZpj+pN2Fm1zXRyNmYyH3QpUpCH+m/+uP6zgJ3Phl29kBL35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5EghMQAAADdAAAADwAAAAAAAAAAAAAAAACXAgAAZHJzL2Rv&#10;d25yZXYueG1sUEsFBgAAAAAEAAQA9QAAAIgDAAAAAA==&#10;" path="m0,0nfl326250,0e" filled="f" strokecolor="#88a44d" strokeweight="6000emu">
                  <v:stroke joinstyle="bevel"/>
                  <v:path arrowok="t" textboxrect="0,0,326250,0"/>
                </v:shape>
                <v:shape id="Line connector" o:spid="_x0000_s1146" style="position:absolute;left:5360620;top:3082110;width:413933;height:0;rotation:9520188fd;visibility:visible;mso-wrap-style:square;v-text-anchor:top" coordsize="413933,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6RmNxAAA&#10;AN0AAAAPAAAAZHJzL2Rvd25yZXYueG1sRE9La8JAEL4X+h+WKXjTjUolRDehL6mHHjT20tuQHZPQ&#10;7GzYXTX6692C0Nt8fM9ZFYPpxImcby0rmE4SEMSV1S3XCr7363EKwgdkjZ1lUnAhD0X++LDCTNsz&#10;7+hUhlrEEPYZKmhC6DMpfdWQQT+xPXHkDtYZDBG6WmqH5xhuOjlLkoU02HJsaLCnt4aq3/JoFGzn&#10;A/0sXtPy3fnP54+v6yYcK6vU6Gl4WYIINIR/8d290XF+MpvC3zfxBJn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ukZjcQAAADdAAAADwAAAAAAAAAAAAAAAACXAgAAZHJzL2Rv&#10;d25yZXYueG1sUEsFBgAAAAAEAAQA9QAAAIgDAAAAAA==&#10;" path="m0,0nfl413933,0e" filled="f" strokecolor="#88a44d" strokeweight="6000emu">
                  <v:stroke joinstyle="bevel"/>
                  <v:path arrowok="t" textboxrect="0,0,413933,0"/>
                </v:shape>
                <v:shape id="Line connector" o:spid="_x0000_s1147" style="position:absolute;left:4668893;top:3759744;width:806151;height:0;rotation:-2368222fd;visibility:visible;mso-wrap-style:square;v-text-anchor:top" coordsize="80615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XuBvxAAA&#10;AN0AAAAPAAAAZHJzL2Rvd25yZXYueG1sRE9NS8NAEL0L/odlBC9iN+agJe22qGgUvdha6HWanWSD&#10;2dmYWZv4711B8DaP9znL9eQ7daRB2sAGrmYZKOIq2JYbA7v3x8s5KInIFrvAZOCbBNar05MlFjaM&#10;vKHjNjYqhbAUaMDF2BdaS+XIo8xCT5y4OgweY4JDo+2AYwr3nc6z7Fp7bDk1OOzp3lH1sf3yBmQM&#10;L2+v7k7k5uKhfDrUZf25L405P5tuF6AiTfFf/Od+tml+lufw+006Qa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O17gb8QAAADdAAAADwAAAAAAAAAAAAAAAACXAgAAZHJzL2Rv&#10;d25yZXYueG1sUEsFBgAAAAAEAAQA9QAAAIgDAAAAAA==&#10;" path="m0,0nfl806151,0e" filled="f" strokecolor="#88a44d" strokeweight="6000emu">
                  <v:stroke joinstyle="bevel"/>
                  <v:path arrowok="t" textboxrect="0,0,806151,0"/>
                </v:shape>
                <v:group id="Attribute" o:spid="_x0000_s1148" style="position:absolute;left:4898601;top:4038979;width:498898;height:299339" coordorigin="4898601,4038979"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U/at0xAAAAN0AAAAPAAAAZHJzL2Rvd25yZXYueG1sRE9Na8JAEL0X+h+WKfTW&#10;bKK0SHQNQbT0IEKNIN6G7JgEs7Mhu03iv+8Khd7m8T5nlU2mFQP1rrGsIIliEMSl1Q1XCk7F7m0B&#10;wnlkja1lUnAnB9n6+WmFqbYjf9Nw9JUIIexSVFB736VSurImgy6yHXHgrrY36APsK6l7HEO4aeUs&#10;jj+kwYZDQ40dbWoqb8cfo+BzxDGfJ9thf7tu7pfi/XDeJ6TU68uUL0F4mvy/+M/9pcP8eDaHxzfh&#10;BLn+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U/at0xAAAAN0AAAAP&#10;AAAAAAAAAAAAAAAAAKkCAABkcnMvZG93bnJldi54bWxQSwUGAAAAAAQABAD6AAAAmgMAAAAA&#10;">
                  <v:shape id="Freeform 1024" o:spid="_x0000_s1149" style="position:absolute;left:4898601;top:4038979;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eS/sxQAA&#10;AN0AAAAPAAAAZHJzL2Rvd25yZXYueG1sRE9Na8JAEL0L/Q/LFLxI3USkSOoa2qKiBdHa9j5kxyQ0&#10;Oxuya4z+elcQvM3jfc407UwlWmpcaVlBPIxAEGdWl5wr+P1ZvExAOI+ssbJMCs7kIJ099aaYaHvi&#10;b2r3PhchhF2CCgrv60RKlxVk0A1tTRy4g20M+gCbXOoGTyHcVHIURa/SYMmhocCaPgvK/vdHo6D+&#10;M1+H8XaxnG8vm4nexe3HYC2V6j93728gPHX+Ib67VzrMj0ZjuH0TTpCz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F5L+zFAAAA3QAAAA8AAAAAAAAAAAAAAAAAlwIAAGRycy9k&#10;b3ducmV2LnhtbFBLBQYAAAAABAAEAPUAAACJAwAAAAA=&#10;" path="m0,,498898,149669c498898,232329,387216,299339,249449,299339,111682,299339,,232329,,149669,,67009,111682,,249449,,387216,,498898,67009,498898,149669e" fillcolor="#88a44d" strokecolor="#88a44d" strokeweight="6000emu">
                    <v:stroke joinstyle="bevel"/>
                    <v:path arrowok="t" textboxrect="0,0,498898,299339"/>
                  </v:shape>
                  <v:shape id="Text 22" o:spid="_x0000_s1150" type="#_x0000_t202" style="position:absolute;left:4898601;top:4038979;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ErvewwAA&#10;AN0AAAAPAAAAZHJzL2Rvd25yZXYueG1sRE9LawIxEL4X+h/CFLzVrAvasjWKKKIXD9U+rsNmutm6&#10;mSxJ3F3/fSMIvc3H95z5crCN6MiH2rGCyTgDQVw6XXOl4OO0fX4FESKyxsYxKbhSgOXi8WGOhXY9&#10;v1N3jJVIIRwKVGBibAspQ2nIYhi7ljhxP85bjAn6SmqPfQq3jcyzbCYt1pwaDLa0NlSejxeroNt9&#10;8sx8ye960tvDi/+1m/U1V2r0NKzeQEQa4r/47t7rND/Lp3D7Jp0gF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LErvewwAAAN0AAAAPAAAAAAAAAAAAAAAAAJcCAABkcnMvZG93&#10;bnJldi54bWxQSwUGAAAAAAQABAD1AAAAhwMAAAAA&#10;" filled="f" stroked="f">
                    <v:textbox inset="1mm,0,1mm,0">
                      <w:txbxContent>
                        <w:p w14:paraId="47A9942C" w14:textId="77777777" w:rsidR="00E80126" w:rsidRDefault="00E80126" w:rsidP="007E59E3">
                          <w:pPr>
                            <w:snapToGrid w:val="0"/>
                            <w:jc w:val="center"/>
                          </w:pPr>
                          <w:r>
                            <w:rPr>
                              <w:color w:val="FFFFFF"/>
                              <w:sz w:val="12"/>
                              <w:szCs w:val="12"/>
                            </w:rPr>
                            <w:t>"Cheat-Sheet" is made to reference</w:t>
                          </w:r>
                        </w:p>
                      </w:txbxContent>
                    </v:textbox>
                  </v:shape>
                </v:group>
                <v:shape id="Line connector" o:spid="_x0000_s1151" style="position:absolute;left:5072549;top:3798474;width:560098;height:0;rotation:-5293594fd;visibility:visible;mso-wrap-style:square;v-text-anchor:top" coordsize="56009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VWczwwAA&#10;AN0AAAAPAAAAZHJzL2Rvd25yZXYueG1sRE9LawIxEL4X+h/CFHqrSfcgsjUuVhALpQcfB49DMt1H&#10;N5N0E3X996ZQ8DYf33Pm1eh6caYhtp41vE4UCGLjbcu1hsN+/TIDEROyxd4zabhShGrx+DDH0voL&#10;b+m8S7XIIRxL1NCkFEopo2nIYZz4QJy5bz84TBkOtbQDXnK462Wh1FQ6bDk3NBho1ZD52Z2cho0/&#10;Hkzx3oXPdfiirVmuul911fr5aVy+gUg0prv43/1h83xVTOHvm3yCXN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VWczwwAAAN0AAAAPAAAAAAAAAAAAAAAAAJcCAABkcnMvZG93&#10;bnJldi54bWxQSwUGAAAAAAQABAD1AAAAhwMAAAAA&#10;" path="m0,0nfl560098,0e" filled="f" strokecolor="#88a44d" strokeweight="6000emu">
                  <v:stroke joinstyle="bevel"/>
                  <v:path arrowok="t" textboxrect="0,0,560098,0"/>
                </v:shape>
                <v:group id="Attribute" o:spid="_x0000_s1152" style="position:absolute;left:5561925;top:4038979;width:498898;height:299339" coordorigin="5561925,4038979" coordsize="498898,299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xq13xQAAAN0AAAAPAAAAZHJzL2Rvd25yZXYueG1sRE9La8JAEL4X/A/LCL3V&#10;TSKtJXUVES09SMFEKL0N2TEJZmdDds3j33cLhd7m43vOejuaRvTUudqygngRgSAurK65VHDJj0+v&#10;IJxH1thYJgUTOdhuZg9rTLUd+Ex95ksRQtilqKDyvk2ldEVFBt3CtsSBu9rOoA+wK6XucAjhppFJ&#10;FL1IgzWHhgpb2ldU3LK7UfA+4LBbxof+dLvup+/8+fPrFJNSj/Nx9wbC0+j/xX/uDx3mR8kKfr8J&#10;J8jN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q8atd8UAAADdAAAA&#10;DwAAAAAAAAAAAAAAAACpAgAAZHJzL2Rvd25yZXYueG1sUEsFBgAAAAAEAAQA+gAAAJsDAAAAAA==&#10;">
                  <v:shape id="Freeform 1028" o:spid="_x0000_s1153" style="position:absolute;left:5561925;top:4038979;width:498898;height:299339;visibility:visible;mso-wrap-style:square;v-text-anchor:top" coordsize="498898,29933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NCXpxwAA&#10;AN0AAAAPAAAAZHJzL2Rvd25yZXYueG1sRI9Pa8JAEMXvgt9hGaEX0Y1SikRXsaWKLRT/34fsmIRm&#10;Z0N2G9N++s6h0NsM7817v1msOleplppQejYwGSegiDNvS84NXM6b0QxUiMgWK89k4JsCrJb93gJT&#10;6+98pPYUcyUhHFI0UMRYp1qHrCCHYexrYtFuvnEYZW1ybRu8S7ir9DRJnrTDkqWhwJpeCso+T1/O&#10;QH1177fH/Wb7uv/5mNnDpH0evmljHgbdeg4qUhf/zX/XOyv4yVRw5RsZQS9/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MDQl6ccAAADdAAAADwAAAAAAAAAAAAAAAACXAgAAZHJz&#10;L2Rvd25yZXYueG1sUEsFBgAAAAAEAAQA9QAAAIsDAAAAAA==&#10;" path="m0,,498898,149669c498898,232329,387216,299339,249449,299339,111682,299339,,232329,,149669,,67009,111682,,249449,,387216,,498898,67009,498898,149669e" fillcolor="#88a44d" strokecolor="#88a44d" strokeweight="6000emu">
                    <v:stroke joinstyle="bevel"/>
                    <v:path arrowok="t" textboxrect="0,0,498898,299339"/>
                  </v:shape>
                  <v:shape id="Text 23" o:spid="_x0000_s1154" type="#_x0000_t202" style="position:absolute;left:5561925;top:4038979;width:498898;height:29933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X7HbwwAA&#10;AN0AAAAPAAAAZHJzL2Rvd25yZXYueG1sRE87b8IwEN4r9T9YV4mtOGSgbYpBCIRg6QD0sZ7ia5wS&#10;nyPbJOHfYySkbvfpe95sMdhGdORD7VjBZJyBIC6drrlS8HncPL+CCBFZY+OYFFwowGL++DDDQrue&#10;99QdYiVSCIcCFZgY20LKUBqyGMauJU7cr/MWY4K+ktpjn8JtI/Msm0qLNacGgy2tDJWnw9kq6LZf&#10;PDXf8qee9Pbjxf/Z9eqSKzV6GpbvICIN8V98d+90mp/lb3D7Jp0g51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X7HbwwAAAN0AAAAPAAAAAAAAAAAAAAAAAJcCAABkcnMvZG93&#10;bnJldi54bWxQSwUGAAAAAAQABAD1AAAAhwMAAAAA&#10;" filled="f" stroked="f">
                    <v:textbox inset="1mm,0,1mm,0">
                      <w:txbxContent>
                        <w:p w14:paraId="4FA638D2" w14:textId="77777777" w:rsidR="00E80126" w:rsidRDefault="00E80126" w:rsidP="007E59E3">
                          <w:pPr>
                            <w:snapToGrid w:val="0"/>
                            <w:jc w:val="center"/>
                          </w:pPr>
                          <w:r>
                            <w:rPr>
                              <w:color w:val="FFFFFF"/>
                              <w:sz w:val="12"/>
                              <w:szCs w:val="12"/>
                            </w:rPr>
                            <w:t>Education plan is implemented for sustainability</w:t>
                          </w:r>
                        </w:p>
                      </w:txbxContent>
                    </v:textbox>
                  </v:shape>
                </v:group>
                <v:shape id="Line connector" o:spid="_x0000_s1155" style="position:absolute;left:5273336;top:3780513;width:662201;height:0;rotation:-8433311fd;visibility:visible;mso-wrap-style:square;v-text-anchor:top" coordsize="66220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aDJawwAA&#10;AN0AAAAPAAAAZHJzL2Rvd25yZXYueG1sRI9BSwMxEIXvgv8hjODNZq2gZW1apCJ4dbWwxyEZN9sm&#10;kyVJ2/XfOwfB2wzvzXvfrLdzDOpMuYyJDdwvGlDENrmRBwNfn293K1ClIjsMicnADxXYbq6v1ti6&#10;dOEPOnd1UBLCpUUDvtap1bpYTxHLIk3Eon2nHLHKmgftMl4kPAa9bJpHHXFkafA40c6TPXanaMAt&#10;+55tb20Y/f6wfz11+SnsjLm9mV+eQVWa67/57/rdCX7zIPzyjYygN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aDJawwAAAN0AAAAPAAAAAAAAAAAAAAAAAJcCAABkcnMvZG93&#10;bnJldi54bWxQSwUGAAAAAAQABAD1AAAAhwMAAAAA&#10;" path="m0,0nfl662201,0e" filled="f" strokecolor="#88a44d" strokeweight="6000emu">
                  <v:stroke joinstyle="bevel"/>
                  <v:path arrowok="t" textboxrect="0,0,662201,0"/>
                </v:shape>
                <v:group id="Attribute" o:spid="_x0000_s1156" style="position:absolute;left:6060823;top:2694000;width:498898;height:624000" coordorigin="6060823,2694000" coordsize="498898,624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ugZFwwAAAN0AAAAPAAAAZHJzL2Rvd25yZXYueG1sRE9Ni8IwEL0L+x/CCN40&#10;raJINYrIuniQBauw7G1oxrbYTEqTbeu/NwuCt3m8z1lve1OJlhpXWlYQTyIQxJnVJecKrpfDeAnC&#10;eWSNlWVS8CAH283HYI2Jth2fqU19LkIIuwQVFN7XiZQuK8igm9iaOHA32xj0ATa51A12IdxUchpF&#10;C2mw5NBQYE37grJ7+mcUfHXY7WbxZ3u63/aP38v8++cUk1KjYb9bgfDU+7f45T7qMD+axfD/TThB&#10;bp4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66BkXDAAAA3QAAAA8A&#10;AAAAAAAAAAAAAAAAqQIAAGRycy9kb3ducmV2LnhtbFBLBQYAAAAABAAEAPoAAACZAwAAAAA=&#10;">
                  <v:shape id="Freeform 1032" o:spid="_x0000_s1157" style="position:absolute;left:6060823;top:2620588;width:498898;height:624000;visibility:visible;mso-wrap-style:square;v-text-anchor:top" coordsize="498898,624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etRYwQAA&#10;AN0AAAAPAAAAZHJzL2Rvd25yZXYueG1sRE9Li8IwEL4L+x/CLHjTdCuIVGORhZVePPi4eBuasSlt&#10;JrXJ2vrvNwuCt/n4nrPJR9uKB/W+dqzga56AIC6drrlScDn/zFYgfEDW2DomBU/ykG8/JhvMtBv4&#10;SI9TqEQMYZ+hAhNCl0npS0MW/dx1xJG7ud5iiLCvpO5xiOG2lWmSLKXFmmODwY6+DZXN6dcqcM3V&#10;3A6N39f3ojDD8XkYFjIoNf0cd2sQgcbwFr/chY7zk0UK/9/EE+T2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HrUWMEAAADdAAAADwAAAAAAAAAAAAAAAACXAgAAZHJzL2Rvd25y&#10;ZXYueG1sUEsFBgAAAAAEAAQA9QAAAIUDAAAAAA==&#10;" path="m0,,498898,312000c498898,484313,387216,624000,249449,624000,111682,624000,,484313,,312000,,139687,111682,,249449,,387216,,498898,139687,498898,312000e" fillcolor="#88a44d" strokecolor="#88a44d" strokeweight="6000emu">
                    <v:stroke joinstyle="bevel"/>
                    <v:path arrowok="t" textboxrect="0,0,498898,624000"/>
                  </v:shape>
                  <v:shape id="Text 24" o:spid="_x0000_s1158" type="#_x0000_t202" style="position:absolute;left:6060823;top:2694000;width:498898;height:624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bhDswwAA&#10;AN0AAAAPAAAAZHJzL2Rvd25yZXYueG1sRE9NawIxEL0X/A9hBG81q4KV1SiiFHvpobbqddiMm9XN&#10;ZEnS3fXfN4VCb/N4n7Pa9LYWLflQOVYwGWcgiAunKy4VfH2+Pi9AhIissXZMCh4UYLMePK0w167j&#10;D2qPsRQphEOOCkyMTS5lKAxZDGPXECfu6rzFmKAvpfbYpXBby2mWzaXFilODwYZ2hor78dsqaA8n&#10;npuzvFSTzr6/+Jvd7x5TpUbDfrsEEamP/+I/95tO87PZDH6/SSfI9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bhDswwAAAN0AAAAPAAAAAAAAAAAAAAAAAJcCAABkcnMvZG93&#10;bnJldi54bWxQSwUGAAAAAAQABAD1AAAAhwMAAAAA&#10;" filled="f" stroked="f">
                    <v:textbox inset="1mm,0,1mm,0">
                      <w:txbxContent>
                        <w:p w14:paraId="36DEAC27" w14:textId="77777777" w:rsidR="00E80126" w:rsidRDefault="00E80126" w:rsidP="007E59E3">
                          <w:pPr>
                            <w:snapToGrid w:val="0"/>
                            <w:jc w:val="center"/>
                          </w:pPr>
                          <w:r>
                            <w:rPr>
                              <w:color w:val="FFFFFF"/>
                              <w:sz w:val="12"/>
                              <w:szCs w:val="12"/>
                            </w:rPr>
                            <w:t>Meet with Electronic Health Record to organize data extraction</w:t>
                          </w:r>
                        </w:p>
                      </w:txbxContent>
                    </v:textbox>
                  </v:shape>
                </v:group>
                <v:shape id="ConnectLine" o:spid="_x0000_s1159" style="position:absolute;left:6060823;top:3006000;width:663324;height:194031;visibility:visible;mso-wrap-style:square;v-text-anchor:top" coordsize="663324,1940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KYRyxQAA&#10;AN0AAAAPAAAAZHJzL2Rvd25yZXYueG1sRE9Na8JAEL0L/Q/LFHprNjYiNroJtlBo8WAbe9DbkB2T&#10;YHY2ZDea/ntXKHibx/ucVT6aVpypd41lBdMoBkFcWt1wpeB39/G8AOE8ssbWMin4Iwd59jBZYart&#10;hX/oXPhKhBB2KSqove9SKV1Zk0EX2Y44cEfbG/QB9pXUPV5CuGnlSxzPpcGGQ0ONHb3XVJ6KwSh4&#10;q/ab4eiSdraeYzL9/pKHV79V6ulxXC9BeBr9Xfzv/tRhfpzM4PZNOEFm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gphHLFAAAA3QAAAA8AAAAAAAAAAAAAAAAAlwIAAGRycy9k&#10;b3ducmV2LnhtbFBLBQYAAAAABAAEAPUAAACJAwAAAAA=&#10;" path="m0,0nfl-663324,194031e" filled="f" strokecolor="#88a44d" strokeweight="6000emu">
                  <v:stroke joinstyle="bevel"/>
                  <v:path arrowok="t" textboxrect="0,0,663324,194031"/>
                </v:shape>
                <v:shape id="Text 25" o:spid="_x0000_s1160" type="#_x0000_t202" style="position:absolute;left:-341777;top:-153720;width:125732;height:45720;flip:x y;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7qBGxAAA&#10;AN0AAAAPAAAAZHJzL2Rvd25yZXYueG1sRE/NagIxEL4LvkMYwUvRxBZb2RplW5AK9dCqDzBsppvV&#10;zWS7ibq+fSMUvM3H9zvzZedqcaY2VJ41TMYKBHHhTcWlhv1uNZqBCBHZYO2ZNFwpwHLR780xM/7C&#10;33TexlKkEA4ZarAxNpmUobDkMIx9Q5y4H986jAm2pTQtXlK4q+WjUs/SYcWpwWJD75aK4/bkNHz4&#10;/Hdv3467r89yo/KXmszh4aT1cNDlryAidfEu/nevTZqvnqZw+yadIB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e6gRsQAAADdAAAADwAAAAAAAAAAAAAAAACXAgAAZHJzL2Rv&#10;d25yZXYueG1sUEsFBgAAAAAEAAQA9QAAAIgDAAAAAA==&#10;" filled="f" stroked="f">
                  <v:textbox inset="0,0,0,0">
                    <w:txbxContent>
                      <w:p w14:paraId="177F222C" w14:textId="77777777" w:rsidR="00E80126" w:rsidRDefault="00E80126" w:rsidP="007E59E3">
                        <w:pPr>
                          <w:snapToGrid w:val="0"/>
                          <w:spacing w:line="24000" w:lineRule="auto"/>
                        </w:pPr>
                        <w:r>
                          <w:rPr>
                            <w:rFonts w:ascii="Calibri"/>
                            <w:color w:val="1BBC9B"/>
                            <w:sz w:val="38"/>
                            <w:szCs w:val="38"/>
                          </w:rPr>
                          <w:t>Created by Unlicensed Version</w:t>
                        </w:r>
                      </w:p>
                    </w:txbxContent>
                  </v:textbox>
                </v:shape>
                <v:shape id="Text 27" o:spid="_x0000_s1161" type="#_x0000_t202" style="position:absolute;left:-216046;top:2977180;width:445776;height:8991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iMuwwwAA&#10;AN0AAAAPAAAAZHJzL2Rvd25yZXYueG1sRE/NaoNAEL4X+g7LFHopcW0DEqwbSRNic+lBkwcY3ImK&#10;7qy428T26buBQG/z8f1Ols9mEBeaXGdZwWsUgyCure64UXA67hcrEM4jaxwsk4IfcpCvHx8yTLW9&#10;ckmXyjcihLBLUUHr/ZhK6eqWDLrIjsSBO9vJoA9waqSe8BrCzSDf4jiRBjsODS2OtG2p7qtvo4A2&#10;pf396l1hyo/dtjh3TC/yU6nnp3nzDsLT7P/Fd/dBh/nxMoHbN+EEuf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iMuwwwAAAN0AAAAPAAAAAAAAAAAAAAAAAJcCAABkcnMvZG93&#10;bnJldi54bWxQSwUGAAAAAAQABAD1AAAAhwMAAAAA&#10;" filled="f" stroked="f">
                  <v:textbox inset="0,0,0,0">
                    <w:txbxContent>
                      <w:p w14:paraId="034EA8D6" w14:textId="77777777" w:rsidR="00E80126" w:rsidRDefault="00E80126" w:rsidP="007E59E3">
                        <w:pPr>
                          <w:snapToGrid w:val="0"/>
                          <w:spacing w:line="24000" w:lineRule="auto"/>
                          <w:jc w:val="right"/>
                        </w:pPr>
                        <w:r>
                          <w:rPr>
                            <w:rFonts w:ascii="Calibri"/>
                            <w:color w:val="1BBC9B"/>
                            <w:sz w:val="38"/>
                            <w:szCs w:val="38"/>
                          </w:rPr>
                          <w:t>Created by Unlicensed Version</w:t>
                        </w:r>
                      </w:p>
                    </w:txbxContent>
                  </v:textbox>
                </v:shape>
                <v:shape id="Text 29" o:spid="_x0000_s1162" type="#_x0000_t202" style="position:absolute;left:-1028221;top:1499869;width:812175;height:158369;flip:x y;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cJuqwwAA&#10;AN0AAAAPAAAAZHJzL2Rvd25yZXYueG1sRE/NagIxEL4X+g5hCl6kJlXQsjXKtiAK9WDVBxg242Z1&#10;M9luoq5vbwpCb/Px/c503rlaXKgNlWcNbwMFgrjwpuJSw363eH0HESKywdozabhRgPns+WmKmfFX&#10;/qHLNpYihXDIUIONscmkDIUlh2HgG+LEHXzrMCbYltK0eE3hrpZDpcbSYcWpwWJDX5aK0/bsNCx9&#10;/ru3n6fd5rtcq3xSkzn2z1r3Xrr8A0SkLv6LH+6VSfPVaAJ/36QT5Ow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cJuqwwAAAN0AAAAPAAAAAAAAAAAAAAAAAJcCAABkcnMvZG93&#10;bnJldi54bWxQSwUGAAAAAAQABAD1AAAAhwMAAAAA&#10;" filled="f" stroked="f">
                  <v:textbox inset="0,0,0,0">
                    <w:txbxContent>
                      <w:p w14:paraId="7BAFCBB7" w14:textId="77777777" w:rsidR="00E80126" w:rsidRDefault="00E80126" w:rsidP="007E59E3">
                        <w:pPr>
                          <w:snapToGrid w:val="0"/>
                          <w:spacing w:line="24000" w:lineRule="auto"/>
                          <w:jc w:val="center"/>
                        </w:pPr>
                        <w:r>
                          <w:rPr>
                            <w:rFonts w:ascii="Calibri"/>
                            <w:color w:val="1BBC9B"/>
                            <w:sz w:val="38"/>
                            <w:szCs w:val="38"/>
                          </w:rPr>
                          <w:t>Created by Unlicensed Version</w:t>
                        </w:r>
                      </w:p>
                    </w:txbxContent>
                  </v:textbox>
                </v:shape>
              </v:group>
            </w:pict>
          </mc:Fallback>
        </mc:AlternateContent>
      </w:r>
    </w:p>
    <w:p w14:paraId="1F9711CF" w14:textId="77777777" w:rsidR="007E59E3" w:rsidRPr="00FC7361" w:rsidRDefault="007E59E3" w:rsidP="007E59E3"/>
    <w:p w14:paraId="0192F45D" w14:textId="77777777" w:rsidR="007E59E3" w:rsidRPr="00FC7361" w:rsidRDefault="007E59E3" w:rsidP="007E59E3"/>
    <w:p w14:paraId="7DB5562B" w14:textId="77777777" w:rsidR="007E59E3" w:rsidRPr="00FC7361" w:rsidRDefault="007E59E3" w:rsidP="007E59E3"/>
    <w:p w14:paraId="30B7AD47" w14:textId="77777777" w:rsidR="007E59E3" w:rsidRPr="00FC7361" w:rsidRDefault="007E59E3" w:rsidP="007E59E3"/>
    <w:p w14:paraId="117F5357" w14:textId="77777777" w:rsidR="007E59E3" w:rsidRPr="00FC7361" w:rsidRDefault="007E59E3" w:rsidP="007E59E3"/>
    <w:p w14:paraId="5CACDC36" w14:textId="77777777" w:rsidR="007E59E3" w:rsidRPr="00FC7361" w:rsidRDefault="007E59E3" w:rsidP="007E59E3"/>
    <w:p w14:paraId="6E88F8E1" w14:textId="77777777" w:rsidR="007E59E3" w:rsidRPr="00FC7361" w:rsidRDefault="007E59E3" w:rsidP="007E59E3"/>
    <w:p w14:paraId="17C0B3D8" w14:textId="77777777" w:rsidR="007E59E3" w:rsidRPr="00FC7361" w:rsidRDefault="007E59E3" w:rsidP="007E59E3"/>
    <w:p w14:paraId="56C032B8" w14:textId="77777777" w:rsidR="007E59E3" w:rsidRPr="00FC7361" w:rsidRDefault="007E59E3" w:rsidP="007E59E3"/>
    <w:p w14:paraId="2666A11A" w14:textId="77777777" w:rsidR="007E59E3" w:rsidRPr="00FC7361" w:rsidRDefault="007E59E3" w:rsidP="007E59E3"/>
    <w:p w14:paraId="4A3F1745" w14:textId="77777777" w:rsidR="007E59E3" w:rsidRPr="00FC7361" w:rsidRDefault="007E59E3" w:rsidP="007E59E3"/>
    <w:p w14:paraId="716C8E13" w14:textId="77777777" w:rsidR="007E59E3" w:rsidRPr="00FC7361" w:rsidRDefault="007E59E3" w:rsidP="007E59E3"/>
    <w:p w14:paraId="2C53A05C" w14:textId="77777777" w:rsidR="00445B17" w:rsidRPr="00445B17" w:rsidRDefault="00445B17" w:rsidP="00445B17">
      <w:pPr>
        <w:spacing w:line="480" w:lineRule="auto"/>
        <w:ind w:firstLine="720"/>
        <w:jc w:val="center"/>
        <w:rPr>
          <w:rFonts w:ascii="Times New Roman" w:eastAsia="Times New Roman" w:hAnsi="Times New Roman" w:cs="Times New Roman"/>
        </w:rPr>
      </w:pPr>
    </w:p>
    <w:p w14:paraId="0DE9701C" w14:textId="77777777" w:rsidR="00445B17" w:rsidRPr="00FC7361" w:rsidRDefault="00445B17" w:rsidP="00445B17"/>
    <w:p w14:paraId="541CA3C5" w14:textId="77777777" w:rsidR="00445B17" w:rsidRDefault="00445B17" w:rsidP="000B0B37">
      <w:pPr>
        <w:spacing w:line="480" w:lineRule="auto"/>
        <w:ind w:firstLine="720"/>
        <w:jc w:val="center"/>
        <w:rPr>
          <w:rFonts w:ascii="Times New Roman" w:eastAsia="Times New Roman" w:hAnsi="Times New Roman" w:cs="Times New Roman"/>
        </w:rPr>
      </w:pPr>
    </w:p>
    <w:p w14:paraId="161E40B0" w14:textId="77777777" w:rsidR="007E59E3" w:rsidRDefault="007E59E3" w:rsidP="000B0B37">
      <w:pPr>
        <w:spacing w:line="480" w:lineRule="auto"/>
        <w:ind w:firstLine="720"/>
        <w:jc w:val="center"/>
        <w:rPr>
          <w:rFonts w:ascii="Times New Roman" w:eastAsia="Times New Roman" w:hAnsi="Times New Roman" w:cs="Times New Roman"/>
        </w:rPr>
      </w:pPr>
    </w:p>
    <w:p w14:paraId="21A463E6" w14:textId="77777777" w:rsidR="007E59E3" w:rsidRDefault="007E59E3" w:rsidP="000B0B37">
      <w:pPr>
        <w:spacing w:line="480" w:lineRule="auto"/>
        <w:ind w:firstLine="720"/>
        <w:jc w:val="center"/>
        <w:rPr>
          <w:rFonts w:ascii="Times New Roman" w:eastAsia="Times New Roman" w:hAnsi="Times New Roman" w:cs="Times New Roman"/>
        </w:rPr>
      </w:pPr>
    </w:p>
    <w:p w14:paraId="3A993EBB" w14:textId="77777777" w:rsidR="007E59E3" w:rsidRDefault="007E59E3" w:rsidP="000B0B37">
      <w:pPr>
        <w:spacing w:line="480" w:lineRule="auto"/>
        <w:ind w:firstLine="720"/>
        <w:jc w:val="center"/>
        <w:rPr>
          <w:rFonts w:ascii="Times New Roman" w:eastAsia="Times New Roman" w:hAnsi="Times New Roman" w:cs="Times New Roman"/>
        </w:rPr>
      </w:pPr>
    </w:p>
    <w:p w14:paraId="24084D0C" w14:textId="77777777" w:rsidR="007E59E3" w:rsidRDefault="007E59E3" w:rsidP="000B0B37">
      <w:pPr>
        <w:spacing w:line="480" w:lineRule="auto"/>
        <w:ind w:firstLine="720"/>
        <w:jc w:val="center"/>
        <w:rPr>
          <w:rFonts w:ascii="Times New Roman" w:eastAsia="Times New Roman" w:hAnsi="Times New Roman" w:cs="Times New Roman"/>
        </w:rPr>
      </w:pPr>
    </w:p>
    <w:p w14:paraId="6D809947" w14:textId="77777777" w:rsidR="007E59E3" w:rsidRDefault="007E59E3" w:rsidP="000B0B37">
      <w:pPr>
        <w:spacing w:line="480" w:lineRule="auto"/>
        <w:ind w:firstLine="720"/>
        <w:jc w:val="center"/>
        <w:rPr>
          <w:rFonts w:ascii="Times New Roman" w:eastAsia="Times New Roman" w:hAnsi="Times New Roman" w:cs="Times New Roman"/>
        </w:rPr>
      </w:pPr>
    </w:p>
    <w:p w14:paraId="7985236A" w14:textId="77777777" w:rsidR="007E59E3" w:rsidRDefault="007E59E3" w:rsidP="000B0B37">
      <w:pPr>
        <w:spacing w:line="480" w:lineRule="auto"/>
        <w:ind w:firstLine="720"/>
        <w:jc w:val="center"/>
        <w:rPr>
          <w:rFonts w:ascii="Times New Roman" w:eastAsia="Times New Roman" w:hAnsi="Times New Roman" w:cs="Times New Roman"/>
        </w:rPr>
      </w:pPr>
    </w:p>
    <w:p w14:paraId="03AC85A2" w14:textId="77777777" w:rsidR="007E59E3" w:rsidRDefault="007E59E3" w:rsidP="000B0B37">
      <w:pPr>
        <w:spacing w:line="480" w:lineRule="auto"/>
        <w:ind w:firstLine="720"/>
        <w:jc w:val="center"/>
        <w:rPr>
          <w:rFonts w:ascii="Times New Roman" w:eastAsia="Times New Roman" w:hAnsi="Times New Roman" w:cs="Times New Roman"/>
        </w:rPr>
      </w:pPr>
    </w:p>
    <w:p w14:paraId="5094E109" w14:textId="77777777" w:rsidR="009379D8" w:rsidRDefault="009379D8" w:rsidP="000B0B37">
      <w:pPr>
        <w:spacing w:line="480" w:lineRule="auto"/>
        <w:ind w:firstLine="720"/>
        <w:jc w:val="center"/>
        <w:rPr>
          <w:rFonts w:ascii="Times New Roman" w:eastAsia="Times New Roman" w:hAnsi="Times New Roman" w:cs="Times New Roman"/>
        </w:rPr>
      </w:pPr>
    </w:p>
    <w:p w14:paraId="7A89F86C" w14:textId="77777777" w:rsidR="009379D8" w:rsidRDefault="009379D8" w:rsidP="000B0B37">
      <w:pPr>
        <w:spacing w:line="480" w:lineRule="auto"/>
        <w:ind w:firstLine="720"/>
        <w:jc w:val="center"/>
        <w:rPr>
          <w:rFonts w:ascii="Times New Roman" w:eastAsia="Times New Roman" w:hAnsi="Times New Roman" w:cs="Times New Roman"/>
        </w:rPr>
      </w:pPr>
    </w:p>
    <w:p w14:paraId="1A0C457E" w14:textId="77777777" w:rsidR="009379D8" w:rsidRDefault="009379D8" w:rsidP="000B0B37">
      <w:pPr>
        <w:spacing w:line="480" w:lineRule="auto"/>
        <w:ind w:firstLine="720"/>
        <w:jc w:val="center"/>
        <w:rPr>
          <w:rFonts w:ascii="Times New Roman" w:eastAsia="Times New Roman" w:hAnsi="Times New Roman" w:cs="Times New Roman"/>
        </w:rPr>
      </w:pPr>
    </w:p>
    <w:p w14:paraId="63D2A8CB" w14:textId="77777777" w:rsidR="009379D8" w:rsidRDefault="009379D8" w:rsidP="000B0B37">
      <w:pPr>
        <w:spacing w:line="480" w:lineRule="auto"/>
        <w:ind w:firstLine="720"/>
        <w:jc w:val="center"/>
        <w:rPr>
          <w:rFonts w:ascii="Times New Roman" w:eastAsia="Times New Roman" w:hAnsi="Times New Roman" w:cs="Times New Roman"/>
        </w:rPr>
      </w:pPr>
    </w:p>
    <w:p w14:paraId="520F21BE" w14:textId="77777777" w:rsidR="009379D8" w:rsidRDefault="009379D8" w:rsidP="009379D8">
      <w:pPr>
        <w:spacing w:line="480" w:lineRule="auto"/>
        <w:rPr>
          <w:rFonts w:ascii="Times New Roman" w:eastAsia="Times New Roman" w:hAnsi="Times New Roman" w:cs="Times New Roman"/>
        </w:rPr>
      </w:pPr>
    </w:p>
    <w:p w14:paraId="298E637F" w14:textId="77777777" w:rsidR="009379D8" w:rsidRDefault="009379D8" w:rsidP="009379D8">
      <w:pPr>
        <w:spacing w:line="480" w:lineRule="auto"/>
        <w:rPr>
          <w:rFonts w:ascii="Times New Roman" w:eastAsia="Times New Roman" w:hAnsi="Times New Roman" w:cs="Times New Roman"/>
        </w:rPr>
      </w:pPr>
    </w:p>
    <w:p w14:paraId="1412EF4A" w14:textId="18F12AB8" w:rsidR="009379D8" w:rsidRPr="00240E96" w:rsidRDefault="009379D8" w:rsidP="009379D8">
      <w:pPr>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C</w:t>
      </w:r>
    </w:p>
    <w:p w14:paraId="35729DA9" w14:textId="77777777" w:rsidR="009379D8" w:rsidRDefault="009379D8" w:rsidP="009379D8">
      <w:pPr>
        <w:jc w:val="center"/>
        <w:rPr>
          <w:rFonts w:ascii="Times New Roman" w:eastAsia="Times New Roman" w:hAnsi="Times New Roman" w:cs="Times New Roman"/>
        </w:rPr>
      </w:pPr>
    </w:p>
    <w:p w14:paraId="09172395" w14:textId="77777777" w:rsidR="009379D8" w:rsidRDefault="009379D8" w:rsidP="009379D8">
      <w:pPr>
        <w:jc w:val="center"/>
        <w:rPr>
          <w:rFonts w:ascii="Times New Roman" w:hAnsi="Times New Roman" w:cs="Times New Roman"/>
        </w:rPr>
      </w:pPr>
      <w:r w:rsidRPr="00E80089">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1B30EEAF" wp14:editId="3F4168F8">
                <wp:simplePos x="0" y="0"/>
                <wp:positionH relativeFrom="column">
                  <wp:posOffset>-476885</wp:posOffset>
                </wp:positionH>
                <wp:positionV relativeFrom="paragraph">
                  <wp:posOffset>528320</wp:posOffset>
                </wp:positionV>
                <wp:extent cx="2859405" cy="1942465"/>
                <wp:effectExtent l="0" t="0" r="36195" b="13335"/>
                <wp:wrapThrough wrapText="bothSides">
                  <wp:wrapPolygon edited="0">
                    <wp:start x="0" y="0"/>
                    <wp:lineTo x="0" y="21466"/>
                    <wp:lineTo x="21682" y="21466"/>
                    <wp:lineTo x="21682" y="0"/>
                    <wp:lineTo x="0" y="0"/>
                  </wp:wrapPolygon>
                </wp:wrapThrough>
                <wp:docPr id="1086" name="Rectangle 1086"/>
                <wp:cNvGraphicFramePr/>
                <a:graphic xmlns:a="http://schemas.openxmlformats.org/drawingml/2006/main">
                  <a:graphicData uri="http://schemas.microsoft.com/office/word/2010/wordprocessingShape">
                    <wps:wsp>
                      <wps:cNvSpPr/>
                      <wps:spPr>
                        <a:xfrm>
                          <a:off x="0" y="0"/>
                          <a:ext cx="2859405" cy="19424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D4422" id="Rectangle 1086" o:spid="_x0000_s1026" style="position:absolute;margin-left:-37.55pt;margin-top:41.6pt;width:225.15pt;height:15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97EHcCAABABQAADgAAAGRycy9lMm9Eb2MueG1srFTfT9swEH6ftP/B8vtIWrUMKlJUgZgmIUD8&#10;EM/GsZtIts87u027v35nJw0I0B6m5cGxfXef7z5/57PznTVsqzC04Co+OSo5U05C3bp1xZ8er76d&#10;cBaicLUw4FTF9yrw8+XXL2edX6gpNGBqhYxAXFh0vuJNjH5RFEE2yopwBF45MmpAKyItcV3UKDpC&#10;t6aYluVx0QHWHkGqEGj3sjfyZcbXWsl4q3VQkZmKU24xj5jHlzQWyzOxWKPwTSuHNMQ/ZGFF6+jQ&#10;EepSRME22H6Asq1ECKDjkQRbgNatVLkGqmZSvqvmoRFe5VqInOBHmsL/g5U32ztkbU13V54cc+aE&#10;pVu6J96EWxvF8i6R1PmwIN8Hf4fDKtA0VbzTaNOfamG7TOx+JFbtIpO0OT2Zn87KOWeSbJPT2XR2&#10;PE/UF6/hHkP8ocCyNKk4UgaZULG9DrF3PbhQXEqnTyDP4t6olINx90pTNenIHJ11pC4Msq0gBQgp&#10;lYuT3tSIWvXb85K+IZ8xImeXAROybo0ZsQeApNGP2H2ug38KVVmGY3D5t8T64DEinwwujsG2dYCf&#10;ARiqaji59z+Q1FOTWHqBek93jdA3QfDyqiWur0WIdwJJ9dQf1MnxlgZtoKs4DDPOGsDfn+0nfxIj&#10;WTnrqIsqHn5tBCrOzE9HMj2dzGap7fJiNv8+pQW+tby8tbiNvQC6pgm9GV7mafKP5jDVCPaZGn6V&#10;TiWTcJLOrriMeFhcxL676cmQarXKbtRqXsRr9+BlAk+sJi097p4F+kFwkbR6A4eOE4t3uut9U6SD&#10;1SaCbrMoX3kd+KY2zcIZnpT0DrxdZ6/Xh2/5BwAA//8DAFBLAwQUAAYACAAAACEADBEEqN0AAAAK&#10;AQAADwAAAGRycy9kb3ducmV2LnhtbEyPTU7DMBCF90jcwRokdq2TViUhxKlQJTZILNpygGk8xKGx&#10;HcVOk9yeYQW7N5pP76fcz7YTNxpC652CdJ2AIFd73bpGwef5bZWDCBGdxs47UrBQgH11f1diof3k&#10;jnQ7xUawiQsFKjAx9oWUoTZkMax9T45/X36wGPkcGqkHnNjcdnKTJE/SYus4wWBPB0P19TRaDkE6&#10;Lmk2Ha4fZn5vqVu+aVyUenyYX19ARJrjHwy/9bk6VNzp4keng+gUrLJdyqiCfLsBwcA227G4sMif&#10;U5BVKf9PqH4AAAD//wMAUEsBAi0AFAAGAAgAAAAhAOSZw8D7AAAA4QEAABMAAAAAAAAAAAAAAAAA&#10;AAAAAFtDb250ZW50X1R5cGVzXS54bWxQSwECLQAUAAYACAAAACEAI7Jq4dcAAACUAQAACwAAAAAA&#10;AAAAAAAAAAAsAQAAX3JlbHMvLnJlbHNQSwECLQAUAAYACAAAACEAhI97EHcCAABABQAADgAAAAAA&#10;AAAAAAAAAAAsAgAAZHJzL2Uyb0RvYy54bWxQSwECLQAUAAYACAAAACEADBEEqN0AAAAKAQAADwAA&#10;AAAAAAAAAAAAAADPBAAAZHJzL2Rvd25yZXYueG1sUEsFBgAAAAAEAAQA8wAAANkFAAAAAA==&#10;" fillcolor="#5b9bd5 [3204]" strokecolor="#1f4d78 [1604]" strokeweight="1pt">
                <w10:wrap type="through"/>
              </v:rect>
            </w:pict>
          </mc:Fallback>
        </mc:AlternateContent>
      </w:r>
      <w:r w:rsidRPr="00E80089">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4B64D12D" wp14:editId="75B99871">
                <wp:simplePos x="0" y="0"/>
                <wp:positionH relativeFrom="column">
                  <wp:posOffset>3978275</wp:posOffset>
                </wp:positionH>
                <wp:positionV relativeFrom="paragraph">
                  <wp:posOffset>644525</wp:posOffset>
                </wp:positionV>
                <wp:extent cx="2176145" cy="1826260"/>
                <wp:effectExtent l="0" t="0" r="0" b="2540"/>
                <wp:wrapSquare wrapText="bothSides"/>
                <wp:docPr id="1087" name="Text Box 1087"/>
                <wp:cNvGraphicFramePr/>
                <a:graphic xmlns:a="http://schemas.openxmlformats.org/drawingml/2006/main">
                  <a:graphicData uri="http://schemas.microsoft.com/office/word/2010/wordprocessingShape">
                    <wps:wsp>
                      <wps:cNvSpPr txBox="1"/>
                      <wps:spPr>
                        <a:xfrm>
                          <a:off x="0" y="0"/>
                          <a:ext cx="2176145" cy="1826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BC515B" w14:textId="77777777" w:rsidR="00E80126" w:rsidRDefault="00E80126" w:rsidP="009379D8">
                            <w:r>
                              <w:t>Postop</w:t>
                            </w:r>
                          </w:p>
                          <w:p w14:paraId="7889EE17" w14:textId="77777777" w:rsidR="00E80126" w:rsidRDefault="00E80126" w:rsidP="009379D8">
                            <w:r>
                              <w:t>"postoperative complications"[MeSH Terms] OR "postoperative complications"[tiab] OR "postoperative" [tiab] OR "postop" [tiab]</w:t>
                            </w:r>
                            <w:r>
                              <w:tab/>
                              <w:t>712468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4D12D" id="Text Box 1087" o:spid="_x0000_s1163" type="#_x0000_t202" style="position:absolute;left:0;text-align:left;margin-left:313.25pt;margin-top:50.75pt;width:171.35pt;height:14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BkRX0CAABoBQAADgAAAGRycy9lMm9Eb2MueG1srFTdT9swEH+ftP/B8vtIU5WWVaSoAzFNQoAG&#10;E8+uY9Nots+zr026v35nJy0d2wvTXpLz3e++P84vOmvYVoXYgKt4eTLiTDkJdeOeK/7t8frDGWcR&#10;hauFAacqvlORXyzevztv/VyNYQ2mVoGRERfnra/4GtHPiyLKtbIinoBXjoQaghVIz/Bc1EG0ZN2a&#10;YjwaTYsWQu0DSBUjca96IV9k+1oriXdaR4XMVJxiw/wN+btK32JxLubPQfh1I4cwxD9EYUXjyOnB&#10;1JVAwTah+cOUbWSACBpPJNgCtG6kyjlQNuXoVTYPa+FVzoWKE/2hTPH/mZW32/vAmpp6NzqbceaE&#10;pS49qg7ZJ+hYZlKNWh/nBH3wBMaOJIRPtUv8SMyUeqeDTX9KipGcqr07VDjZk8Qcl7NpOTnlTJKs&#10;PBtPx9Pcg+JF3YeInxVYloiKB2phrqzY3kQklwTdQ5I3B9eNMbmNxv3GIGDPUXkOBu2XiDOFO6OS&#10;lnFflaY65MATI0+gujSBbQXNjpBSOcw5Z7uETihNvt+iOOCTah/VW5QPGtkzODwo28ZByFV6FXb9&#10;fR+y7vFUv6O8E4ndqssDMJntO7qCekeNDtCvS/TyuqFm3IiI9yLQflBvaefxjj7aQFtxGCjO1hB+&#10;/o2f8DS2JOWspX2rePyxEUFxZr44GuiP5WSSFjQ/JqezMT3CsWR1LHEbewnUlpKui5eZTHg0e1IH&#10;sE90GpbJK4mEk+S74rgnL7G/AnRapFouM4hW0gu8cQ9eJtOpzGnUHrsnEfwwj0ijfAv7zRTzV2PZ&#10;Y5Omg+UGQTd5ZlOh+6oODaB1zqM8nJ50L47fGfVyIBe/AAAA//8DAFBLAwQUAAYACAAAACEA2QNo&#10;Jd8AAAALAQAADwAAAGRycy9kb3ducmV2LnhtbEyPTU/DMAyG70j7D5EncWNJC6vW0nSahriCGB8S&#10;t6zx2orGqZpsLf8ec4KbrffR68fldna9uOAYOk8akpUCgVR721Gj4e318WYDIkRD1vSeUMM3BthW&#10;i6vSFNZP9IKXQ2wEl1AojIY2xqGQMtQtOhNWfkDi7ORHZyKvYyPtaCYud71MlcqkMx3xhdYMuG+x&#10;/jqcnYb3p9Pnx516bh7cepj8rCS5XGp9vZx39yAizvEPhl99VoeKnY7+TDaIXkOWZmtGOVAJD0zk&#10;WZ6COGq43eQJyKqU/3+ofgAAAP//AwBQSwECLQAUAAYACAAAACEA5JnDwPsAAADhAQAAEwAAAAAA&#10;AAAAAAAAAAAAAAAAW0NvbnRlbnRfVHlwZXNdLnhtbFBLAQItABQABgAIAAAAIQAjsmrh1wAAAJQB&#10;AAALAAAAAAAAAAAAAAAAACwBAABfcmVscy8ucmVsc1BLAQItABQABgAIAAAAIQBJ8GRFfQIAAGgF&#10;AAAOAAAAAAAAAAAAAAAAACwCAABkcnMvZTJvRG9jLnhtbFBLAQItABQABgAIAAAAIQDZA2gl3wAA&#10;AAsBAAAPAAAAAAAAAAAAAAAAANUEAABkcnMvZG93bnJldi54bWxQSwUGAAAAAAQABADzAAAA4QUA&#10;AAAA&#10;" filled="f" stroked="f">
                <v:textbox>
                  <w:txbxContent>
                    <w:p w14:paraId="69BC515B" w14:textId="77777777" w:rsidR="00E80126" w:rsidRDefault="00E80126" w:rsidP="009379D8">
                      <w:r>
                        <w:t>Postop</w:t>
                      </w:r>
                    </w:p>
                    <w:p w14:paraId="7889EE17" w14:textId="77777777" w:rsidR="00E80126" w:rsidRDefault="00E80126" w:rsidP="009379D8">
                      <w:r>
                        <w:t>"postoperative complications"[MeSH Terms] OR "postoperative complications"[tiab] OR "postoperative" [tiab] OR "postop" [tiab]</w:t>
                      </w:r>
                      <w:r>
                        <w:tab/>
                        <w:t>712468</w:t>
                      </w:r>
                    </w:p>
                  </w:txbxContent>
                </v:textbox>
                <w10:wrap type="square"/>
              </v:shape>
            </w:pict>
          </mc:Fallback>
        </mc:AlternateContent>
      </w:r>
      <w:r w:rsidRPr="00E80089">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6C1A12DF" wp14:editId="3F52DD89">
                <wp:simplePos x="0" y="0"/>
                <wp:positionH relativeFrom="column">
                  <wp:posOffset>3869055</wp:posOffset>
                </wp:positionH>
                <wp:positionV relativeFrom="paragraph">
                  <wp:posOffset>528320</wp:posOffset>
                </wp:positionV>
                <wp:extent cx="2400300" cy="1943100"/>
                <wp:effectExtent l="0" t="0" r="38100" b="38100"/>
                <wp:wrapThrough wrapText="bothSides">
                  <wp:wrapPolygon edited="0">
                    <wp:start x="0" y="0"/>
                    <wp:lineTo x="0" y="21741"/>
                    <wp:lineTo x="21714" y="21741"/>
                    <wp:lineTo x="21714" y="0"/>
                    <wp:lineTo x="0" y="0"/>
                  </wp:wrapPolygon>
                </wp:wrapThrough>
                <wp:docPr id="192" name="Rectangle 192"/>
                <wp:cNvGraphicFramePr/>
                <a:graphic xmlns:a="http://schemas.openxmlformats.org/drawingml/2006/main">
                  <a:graphicData uri="http://schemas.microsoft.com/office/word/2010/wordprocessingShape">
                    <wps:wsp>
                      <wps:cNvSpPr/>
                      <wps:spPr>
                        <a:xfrm>
                          <a:off x="0" y="0"/>
                          <a:ext cx="2400300" cy="1943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DD15BC" id="Rectangle 192" o:spid="_x0000_s1026" style="position:absolute;margin-left:304.65pt;margin-top:41.6pt;width:189pt;height:153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HJPXUCAAA+BQAADgAAAGRycy9lMm9Eb2MueG1srFRRT9wwDH6ftP8Q5X20PY5tnOihE4hpEgIE&#10;TDyHNLlWSuLMyV3v9uvnpL2CYNrDtD6kdmx/sb/YOTvfWcO2CkMHrubVUcmZchKazq1r/uPx6tNX&#10;zkIUrhEGnKr5XgV+vvz44az3CzWDFkyjkBGIC4ve17yN0S+KIshWWRGOwCtHRg1oRSQV10WDoid0&#10;a4pZWX4uesDGI0gVAu1eDka+zPhaKxlvtQ4qMlNzyi3mFfP6nNZieSYWaxS+7eSYhviHLKzoHB06&#10;QV2KKNgGu3dQtpMIAXQ8kmAL0LqTKtdA1VTlm2oeWuFVroXICX6iKfw/WHmzvUPWNXR3pzPOnLB0&#10;SfdEm3Bro1jaJIp6Hxbk+eDvcNQCianenUab/lQJ22Va9xOtaheZpM3ZvCyPS2Jfkq06nR9XpBBO&#10;8RLuMcRvCixLQs2REsh0iu11iIPrwYXiUjpDAlmKe6NSDsbdK021pCNzdO4idWGQbQXdv5BSuVgN&#10;plY0atg+Kekb85kicnYZMCHrzpgJewRIHfoee8h19E+hKjfhFFz+LbEheIrIJ4OLU7DtHOCfAAxV&#10;NZ48+B9IGqhJLD1Ds6ebRhhGIHh51RHX1yLEO4HU83Q/NMfxlhZtoK85jBJnLeCvP+0nf2pFsnLW&#10;0wzVPPzcCFScme+OmvS0ms/T0GVlfvJlRgq+tjy/triNvQC6popeDC+zmPyjOYgawT7RuK/SqWQS&#10;TtLZNZcRD8pFHGabHgypVqvsRoPmRbx2D14m8MRq6qXH3ZNAPzZcpF69gcO8icWbvht8U6SD1SaC&#10;7nJTvvA68k1DmhtnfFDSK/Baz14vz97yNwAAAP//AwBQSwMEFAAGAAgAAAAhANC0JgPdAAAACgEA&#10;AA8AAABkcnMvZG93bnJldi54bWxMj8FOwzAMhu9IvENkJG4sXSttbWk6oUlckDhs8ABZa5qyxKma&#10;dG3fHnOCo+1P//+5OizOihuOofekYLtJQCA1vu2pU/D58fqUgwhRU6utJ1SwYoBDfX9X6bL1M53w&#10;do6d4BAKpVZgYhxKKUNj0Omw8QMS37786HTkcexkO+qZw52VaZLspNM9cYPRAx4NNtfz5LhE42nd&#10;7ufj9d0sbz3a9RunVanHh+XlGUTEJf7B8KvP6lCz08VP1AZhFeySImNUQZ6lIBgo8j0vLgqyvEhB&#10;1pX8/0L9AwAA//8DAFBLAQItABQABgAIAAAAIQDkmcPA+wAAAOEBAAATAAAAAAAAAAAAAAAAAAAA&#10;AABbQ29udGVudF9UeXBlc10ueG1sUEsBAi0AFAAGAAgAAAAhACOyauHXAAAAlAEAAAsAAAAAAAAA&#10;AAAAAAAALAEAAF9yZWxzLy5yZWxzUEsBAi0AFAAGAAgAAAAhAI6hyT11AgAAPgUAAA4AAAAAAAAA&#10;AAAAAAAALAIAAGRycy9lMm9Eb2MueG1sUEsBAi0AFAAGAAgAAAAhANC0JgPdAAAACgEAAA8AAAAA&#10;AAAAAAAAAAAAzQQAAGRycy9kb3ducmV2LnhtbFBLBQYAAAAABAAEAPMAAADXBQAAAAA=&#10;" fillcolor="#5b9bd5 [3204]" strokecolor="#1f4d78 [1604]" strokeweight="1pt">
                <w10:wrap type="through"/>
              </v:rect>
            </w:pict>
          </mc:Fallback>
        </mc:AlternateContent>
      </w:r>
      <w:r w:rsidRPr="00E80089">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6909B998" wp14:editId="3521DA7B">
                <wp:simplePos x="0" y="0"/>
                <wp:positionH relativeFrom="column">
                  <wp:posOffset>-476885</wp:posOffset>
                </wp:positionH>
                <wp:positionV relativeFrom="paragraph">
                  <wp:posOffset>644525</wp:posOffset>
                </wp:positionV>
                <wp:extent cx="2973705" cy="1826260"/>
                <wp:effectExtent l="0" t="0" r="0" b="2540"/>
                <wp:wrapSquare wrapText="bothSides"/>
                <wp:docPr id="193" name="Text Box 193"/>
                <wp:cNvGraphicFramePr/>
                <a:graphic xmlns:a="http://schemas.openxmlformats.org/drawingml/2006/main">
                  <a:graphicData uri="http://schemas.microsoft.com/office/word/2010/wordprocessingShape">
                    <wps:wsp>
                      <wps:cNvSpPr txBox="1"/>
                      <wps:spPr>
                        <a:xfrm>
                          <a:off x="0" y="0"/>
                          <a:ext cx="2973705" cy="1826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CD2A7C" w14:textId="77777777" w:rsidR="00E80126" w:rsidRDefault="00E80126" w:rsidP="009379D8">
                            <w:r>
                              <w:t>Neuromuscular blockade/blocking agents</w:t>
                            </w:r>
                          </w:p>
                          <w:p w14:paraId="38E3C830" w14:textId="77777777" w:rsidR="00E80126" w:rsidRDefault="00E80126" w:rsidP="009379D8">
                            <w:r>
                              <w:t xml:space="preserve"> (("neuromuscular blockade"[MeSH Terms] OR "neuromuscular blockade"[tiab])) OR ("neuromuscular blocking agents"[Pharmacological Action] OR "neuromuscular blocking agents"[MeSH Terms] OR "neuromuscular blocking agents"[tiab] OR "neuromuscular blocking agent"[tiab])</w:t>
                            </w:r>
                            <w:r>
                              <w:tab/>
                              <w:t>27439</w:t>
                            </w:r>
                          </w:p>
                          <w:p w14:paraId="1583BE12" w14:textId="77777777" w:rsidR="00E80126" w:rsidRDefault="00E80126" w:rsidP="009379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B998" id="Text Box 193" o:spid="_x0000_s1164" type="#_x0000_t202" style="position:absolute;left:0;text-align:left;margin-left:-37.55pt;margin-top:50.75pt;width:234.15pt;height:14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J1snwCAABmBQAADgAAAGRycy9lMm9Eb2MueG1srFRLTxsxEL5X6n+wfC+bhPCK2KAURFUJASpU&#10;nB2vTVa1Pa49yW766xl7d0NKe6HqZXc88837cX7RWsM2KsQaXMnHByPOlJNQ1e655N8frz+dchZR&#10;uEoYcKrkWxX5xfzjh/PGz9QEVmAqFRgZcXHW+JKvEP2sKKJcKSviAXjlSKghWIH0DM9FFURD1q0p&#10;JqPRcdFAqHwAqWIk7lUn5PNsX2sl8U7rqJCZklNsmL8hf5fpW8zPxew5CL+qZR+G+IcorKgdOd2Z&#10;uhIo2DrUf5iytQwQQeOBBFuA1rVUOQfKZjx6k83DSniVc6HiRL8rU/x/ZuXt5j6wuqLenR1y5oSl&#10;Jj2qFtlnaFniUYUaH2cEfPAExZYEhB74kZgp8VYHm/6UEiM51Xq7q28yJ4k5OTs5PBkdcSZJNj6d&#10;HE+OcweKV3UfIn5RYFkiSh6ogbmuYnMTkUIh6ABJ3hxc18bkJhr3G4OAHUflKei1UyZdxJnCrVFJ&#10;y7hvSlMVcuCJkedPXZrANoImR0ipHOacs11CJ5Qm3+9R7PFJtYvqPco7jewZHO6Ube0g5Cq9Cbv6&#10;MYSsOzzVby/vRGK7bHP7p6dDR5dQbanRAbpliV5e19SMGxHxXgTaDuotbTze0UcbaEoOPcXZCsKv&#10;v/ETnoaWpJw1tG0ljz/XIijOzFdH43w2nk7TeubH9OhkQo+wL1nuS9zaXgK1ZUy3xctMJjyagdQB&#10;7BMdhkXySiLhJPkuOQ7kJXY3gA6LVItFBtFCeoE37sHLZDqVOY3aY/skgu/nEWmUb2HYSzF7M5Yd&#10;Nmk6WKwRdJ1nNhW6q2rfAFrmPMr94UnXYv+dUa/ncf4CAAD//wMAUEsDBBQABgAIAAAAIQA5uHSN&#10;3wAAAAsBAAAPAAAAZHJzL2Rvd25yZXYueG1sTI/BTsMwDIbvSHuHyJO4bUk3OtbSdEIgriA2QOKW&#10;NV5b0ThVk63l7TEnuNn6P/3+XOwm14kLDqH1pCFZKhBIlbct1RreDk+LLYgQDVnTeUIN3xhgV86u&#10;CpNbP9IrXvaxFlxCITcamhj7XMpQNehMWPoeibOTH5yJvA61tIMZudx1cqXURjrTEl9oTI8PDVZf&#10;+7PT8P58+vy4US/1o0v70U9Kksuk1tfz6f4ORMQp/sHwq8/qULLT0Z/JBtFpWNymCaMcqCQFwcQ6&#10;W69AHHnYZgnIspD/fyh/AAAA//8DAFBLAQItABQABgAIAAAAIQDkmcPA+wAAAOEBAAATAAAAAAAA&#10;AAAAAAAAAAAAAABbQ29udGVudF9UeXBlc10ueG1sUEsBAi0AFAAGAAgAAAAhACOyauHXAAAAlAEA&#10;AAsAAAAAAAAAAAAAAAAALAEAAF9yZWxzLy5yZWxzUEsBAi0AFAAGAAgAAAAhACnydbJ8AgAAZgUA&#10;AA4AAAAAAAAAAAAAAAAALAIAAGRycy9lMm9Eb2MueG1sUEsBAi0AFAAGAAgAAAAhADm4dI3fAAAA&#10;CwEAAA8AAAAAAAAAAAAAAAAA1AQAAGRycy9kb3ducmV2LnhtbFBLBQYAAAAABAAEAPMAAADgBQAA&#10;AAA=&#10;" filled="f" stroked="f">
                <v:textbox>
                  <w:txbxContent>
                    <w:p w14:paraId="6BCD2A7C" w14:textId="77777777" w:rsidR="00E80126" w:rsidRDefault="00E80126" w:rsidP="009379D8">
                      <w:r>
                        <w:t>Neuromuscular blockade/blocking agents</w:t>
                      </w:r>
                    </w:p>
                    <w:p w14:paraId="38E3C830" w14:textId="77777777" w:rsidR="00E80126" w:rsidRDefault="00E80126" w:rsidP="009379D8">
                      <w:r>
                        <w:t xml:space="preserve"> (("neuromuscular blockade"[MeSH Terms] OR "neuromuscular blockade"[tiab])) OR ("neuromuscular blocking agents"[Pharmacological Action] OR "neuromuscular blocking agents"[MeSH Terms] OR "neuromuscular blocking agents"[tiab] OR "neuromuscular blocking agent"[tiab])</w:t>
                      </w:r>
                      <w:r>
                        <w:tab/>
                        <w:t>27439</w:t>
                      </w:r>
                    </w:p>
                    <w:p w14:paraId="1583BE12" w14:textId="77777777" w:rsidR="00E80126" w:rsidRDefault="00E80126" w:rsidP="009379D8"/>
                  </w:txbxContent>
                </v:textbox>
                <w10:wrap type="square"/>
              </v:shape>
            </w:pict>
          </mc:Fallback>
        </mc:AlternateContent>
      </w:r>
      <w:r w:rsidRPr="00E80089">
        <w:rPr>
          <w:rFonts w:ascii="Times New Roman" w:hAnsi="Times New Roman" w:cs="Times New Roman"/>
        </w:rPr>
        <w:t>Process Ma</w:t>
      </w:r>
      <w:r>
        <w:rPr>
          <w:rFonts w:ascii="Times New Roman" w:hAnsi="Times New Roman" w:cs="Times New Roman"/>
        </w:rPr>
        <w:t>p for Literature Review</w:t>
      </w:r>
    </w:p>
    <w:p w14:paraId="57BCADAB" w14:textId="77777777" w:rsidR="009379D8" w:rsidRDefault="009379D8" w:rsidP="009379D8">
      <w:pPr>
        <w:jc w:val="center"/>
        <w:rPr>
          <w:rFonts w:ascii="Times New Roman" w:hAnsi="Times New Roman" w:cs="Times New Roman"/>
        </w:rPr>
      </w:pPr>
    </w:p>
    <w:p w14:paraId="7C5F6F34" w14:textId="77777777" w:rsidR="009379D8" w:rsidRDefault="009379D8" w:rsidP="009379D8">
      <w:pPr>
        <w:jc w:val="center"/>
        <w:rPr>
          <w:rFonts w:ascii="Times New Roman" w:hAnsi="Times New Roman" w:cs="Times New Roman"/>
        </w:rPr>
      </w:pPr>
      <w:r>
        <w:rPr>
          <w:rFonts w:ascii="Times New Roman" w:hAnsi="Times New Roman" w:cs="Times New Roman"/>
        </w:rPr>
        <w:t xml:space="preserve">     Search #1</w:t>
      </w:r>
    </w:p>
    <w:p w14:paraId="743A2848" w14:textId="77777777" w:rsidR="009379D8" w:rsidRDefault="009379D8" w:rsidP="009379D8">
      <w:pPr>
        <w:jc w:val="center"/>
        <w:rPr>
          <w:rFonts w:ascii="Times New Roman" w:hAnsi="Times New Roman" w:cs="Times New Roman"/>
        </w:rPr>
      </w:pPr>
    </w:p>
    <w:p w14:paraId="76283EE0" w14:textId="77777777" w:rsidR="009379D8" w:rsidRDefault="009379D8" w:rsidP="009379D8">
      <w:pPr>
        <w:jc w:val="center"/>
        <w:rPr>
          <w:rFonts w:ascii="Times New Roman" w:hAnsi="Times New Roman" w:cs="Times New Roman"/>
        </w:rPr>
      </w:pPr>
    </w:p>
    <w:p w14:paraId="010106CC" w14:textId="77777777" w:rsidR="009379D8" w:rsidRDefault="009379D8" w:rsidP="009379D8">
      <w:pPr>
        <w:jc w:val="center"/>
        <w:rPr>
          <w:rFonts w:ascii="Times New Roman" w:hAnsi="Times New Roman" w:cs="Times New Roman"/>
        </w:rPr>
      </w:pPr>
    </w:p>
    <w:p w14:paraId="1F6E777C" w14:textId="77777777" w:rsidR="009379D8" w:rsidRDefault="009379D8" w:rsidP="009379D8">
      <w:pPr>
        <w:jc w:val="center"/>
        <w:rPr>
          <w:rFonts w:ascii="Times New Roman" w:hAnsi="Times New Roman" w:cs="Times New Roman"/>
        </w:rPr>
      </w:pPr>
      <w:r w:rsidRPr="00E80089">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6EC7677D" wp14:editId="72DA1933">
                <wp:simplePos x="0" y="0"/>
                <wp:positionH relativeFrom="column">
                  <wp:posOffset>2611120</wp:posOffset>
                </wp:positionH>
                <wp:positionV relativeFrom="paragraph">
                  <wp:posOffset>222885</wp:posOffset>
                </wp:positionV>
                <wp:extent cx="1033145" cy="918845"/>
                <wp:effectExtent l="0" t="0" r="33655" b="20955"/>
                <wp:wrapThrough wrapText="bothSides">
                  <wp:wrapPolygon edited="0">
                    <wp:start x="3717" y="0"/>
                    <wp:lineTo x="0" y="5374"/>
                    <wp:lineTo x="0" y="16719"/>
                    <wp:lineTo x="3717" y="19107"/>
                    <wp:lineTo x="3717" y="21496"/>
                    <wp:lineTo x="18055" y="21496"/>
                    <wp:lineTo x="18055" y="19107"/>
                    <wp:lineTo x="21773" y="16719"/>
                    <wp:lineTo x="21773" y="5374"/>
                    <wp:lineTo x="18055" y="0"/>
                    <wp:lineTo x="3717" y="0"/>
                  </wp:wrapPolygon>
                </wp:wrapThrough>
                <wp:docPr id="194" name="Cross 194"/>
                <wp:cNvGraphicFramePr/>
                <a:graphic xmlns:a="http://schemas.openxmlformats.org/drawingml/2006/main">
                  <a:graphicData uri="http://schemas.microsoft.com/office/word/2010/wordprocessingShape">
                    <wps:wsp>
                      <wps:cNvSpPr/>
                      <wps:spPr>
                        <a:xfrm>
                          <a:off x="0" y="0"/>
                          <a:ext cx="1033145" cy="918845"/>
                        </a:xfrm>
                        <a:prstGeom prst="plu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2C4AE1" w14:textId="77777777" w:rsidR="00E80126" w:rsidRDefault="00E80126" w:rsidP="009379D8">
                            <w:r>
                              <w:t xml:space="preserve">       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C7677D" id="_x0000_t11" coordsize="21600,21600" o:spt="11" adj="5400" path="m@0,0l@0@0,0@0,0@2@0@2@0,21600@1,21600@1@2,21600@2,21600@0@1@0@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94" o:spid="_x0000_s1165" type="#_x0000_t11" style="position:absolute;left:0;text-align:left;margin-left:205.6pt;margin-top:17.55pt;width:81.35pt;height:7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qWXXwCAABMBQAADgAAAGRycy9lMm9Eb2MueG1srFRfT9swEH+ftO9g+X1NUspGK1JUFTFNQlAB&#10;E8+uYzeRbJ9nu026T7+zkwYEaA/T8uDc+e5+99+XV51W5CCcb8CUtJjklAjDoWrMrqQ/n26+XFDi&#10;AzMVU2BESY/C06vl50+XrV2IKdSgKuEIghi/aG1J6xDsIss8r4VmfgJWGBRKcJoFZN0uqxxrEV2r&#10;bJrnX7MWXGUdcOE93l73QrpM+FIKHu6l9CIQVVKMLaTTpXMbz2x5yRY7x2zd8CEM9g9RaNYYdDpC&#10;XbPAyN4176B0wx14kGHCQWcgZcNFygGzKfI32TzWzIqUCxbH27FM/v/B8rvDxpGmwt7NZ5QYprFJ&#10;awzRk3iB5WmtX6DWo924gfNIxlw76XT8YxakSyU9jiUVXSAcL4v87KyYnVPCUTYvLi6QRpjsxdo6&#10;H74L0CQSJbVq71Ml2eHWh171pIJ2MZref6LCUYkYgjIPQmIa6HGarNMAibVy5MCw9YxzYULRi2pW&#10;if76PMdviGe0SNElwIgsG6VG7AEgDud77D7WQT+aijR/o3H+t8B649EieQYTRmPdGHAfASjMavDc&#10;65+K1JcmVil02y61eDaPqvFqC9UR++6gXwhv+U2D5b9lPmyYww3AXcGtDvd4SAVtSWGgKKnB/f7o&#10;PurjYKKUkhY3qqT+1545QYn6YXBk58VsFlcwMbPzb1Nk3GvJ9rXE7PUasHMFvh+WJzLqB3UipQP9&#10;jMu/il5RxAxH3yXlwZ2Ydeg3HZ8PLlarpIZrZ1m4NY+WR/BY6DheT90zc3aYwYDTewen7WOLN6PY&#10;60ZLA6t9ANmkOX2p69ACXNk0S8PzEt+E13zSenkEl38AAAD//wMAUEsDBBQABgAIAAAAIQBUCU0Q&#10;4AAAAAoBAAAPAAAAZHJzL2Rvd25yZXYueG1sTI9BS8NAEIXvgv9hGcGb3aQ1ponZFKkohR6KsfS8&#10;zU6TYHY2ZLdt/PeOJz0O7+O9b4rVZHtxwdF3jhTEswgEUu1MR42C/efbwxKED5qM7h2hgm/0sCpv&#10;bwqdG3elD7xUoRFcQj7XCtoQhlxKX7dotZ+5AYmzkxutDnyOjTSjvnK57eU8ip6k1R3xQqsHXLdY&#10;f1Vnq8BPm2qtt7shjV6zU3Jo5Lvc7JS6v5tenkEEnMIfDL/6rA4lOx3dmYwXvYLHOJ4zqmCRxCAY&#10;SNJFBuLIZJotQZaF/P9C+QMAAP//AwBQSwECLQAUAAYACAAAACEA5JnDwPsAAADhAQAAEwAAAAAA&#10;AAAAAAAAAAAAAAAAW0NvbnRlbnRfVHlwZXNdLnhtbFBLAQItABQABgAIAAAAIQAjsmrh1wAAAJQB&#10;AAALAAAAAAAAAAAAAAAAACwBAABfcmVscy8ucmVsc1BLAQItABQABgAIAAAAIQDxOpZdfAIAAEwF&#10;AAAOAAAAAAAAAAAAAAAAACwCAABkcnMvZTJvRG9jLnhtbFBLAQItABQABgAIAAAAIQBUCU0Q4AAA&#10;AAoBAAAPAAAAAAAAAAAAAAAAANQEAABkcnMvZG93bnJldi54bWxQSwUGAAAAAAQABADzAAAA4QUA&#10;AAAA&#10;" fillcolor="#5b9bd5 [3204]" strokecolor="#1f4d78 [1604]" strokeweight="1pt">
                <v:textbox>
                  <w:txbxContent>
                    <w:p w14:paraId="222C4AE1" w14:textId="77777777" w:rsidR="00E80126" w:rsidRDefault="00E80126" w:rsidP="009379D8">
                      <w:r>
                        <w:t xml:space="preserve">       AND</w:t>
                      </w:r>
                    </w:p>
                  </w:txbxContent>
                </v:textbox>
                <w10:wrap type="through"/>
              </v:shape>
            </w:pict>
          </mc:Fallback>
        </mc:AlternateContent>
      </w:r>
    </w:p>
    <w:p w14:paraId="6BEA8C70" w14:textId="77777777" w:rsidR="009379D8" w:rsidRDefault="009379D8" w:rsidP="009379D8">
      <w:pPr>
        <w:jc w:val="center"/>
        <w:rPr>
          <w:rFonts w:ascii="Times New Roman" w:hAnsi="Times New Roman" w:cs="Times New Roman"/>
        </w:rPr>
      </w:pPr>
    </w:p>
    <w:p w14:paraId="201A9977" w14:textId="77777777" w:rsidR="009379D8" w:rsidRDefault="009379D8" w:rsidP="009379D8">
      <w:pPr>
        <w:jc w:val="center"/>
        <w:rPr>
          <w:rFonts w:ascii="Times New Roman" w:hAnsi="Times New Roman" w:cs="Times New Roman"/>
        </w:rPr>
      </w:pPr>
    </w:p>
    <w:p w14:paraId="377E3456" w14:textId="77777777" w:rsidR="009379D8" w:rsidRDefault="009379D8" w:rsidP="009379D8">
      <w:pPr>
        <w:jc w:val="center"/>
        <w:rPr>
          <w:rFonts w:ascii="Times New Roman" w:hAnsi="Times New Roman" w:cs="Times New Roman"/>
        </w:rPr>
      </w:pPr>
      <w:r w:rsidRPr="00E80089">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34059DDB" wp14:editId="5685BCCA">
                <wp:simplePos x="0" y="0"/>
                <wp:positionH relativeFrom="column">
                  <wp:posOffset>1235075</wp:posOffset>
                </wp:positionH>
                <wp:positionV relativeFrom="paragraph">
                  <wp:posOffset>311785</wp:posOffset>
                </wp:positionV>
                <wp:extent cx="3433445" cy="4224020"/>
                <wp:effectExtent l="0" t="0" r="20955" b="17780"/>
                <wp:wrapThrough wrapText="bothSides">
                  <wp:wrapPolygon edited="0">
                    <wp:start x="8789" y="0"/>
                    <wp:lineTo x="7350" y="260"/>
                    <wp:lineTo x="3995" y="1689"/>
                    <wp:lineTo x="3835" y="2208"/>
                    <wp:lineTo x="1758" y="4156"/>
                    <wp:lineTo x="639" y="6235"/>
                    <wp:lineTo x="0" y="8183"/>
                    <wp:lineTo x="0" y="12989"/>
                    <wp:lineTo x="320" y="14547"/>
                    <wp:lineTo x="1278" y="16625"/>
                    <wp:lineTo x="2876" y="18704"/>
                    <wp:lineTo x="5912" y="20782"/>
                    <wp:lineTo x="8469" y="21561"/>
                    <wp:lineTo x="8789" y="21561"/>
                    <wp:lineTo x="12783" y="21561"/>
                    <wp:lineTo x="13103" y="21561"/>
                    <wp:lineTo x="15660" y="20782"/>
                    <wp:lineTo x="18696" y="18704"/>
                    <wp:lineTo x="20294" y="16625"/>
                    <wp:lineTo x="21252" y="14547"/>
                    <wp:lineTo x="21572" y="12989"/>
                    <wp:lineTo x="21572" y="8183"/>
                    <wp:lineTo x="20933" y="6235"/>
                    <wp:lineTo x="19814" y="4156"/>
                    <wp:lineTo x="17737" y="1818"/>
                    <wp:lineTo x="14222" y="260"/>
                    <wp:lineTo x="12783" y="0"/>
                    <wp:lineTo x="8789" y="0"/>
                  </wp:wrapPolygon>
                </wp:wrapThrough>
                <wp:docPr id="195" name="Oval 195"/>
                <wp:cNvGraphicFramePr/>
                <a:graphic xmlns:a="http://schemas.openxmlformats.org/drawingml/2006/main">
                  <a:graphicData uri="http://schemas.microsoft.com/office/word/2010/wordprocessingShape">
                    <wps:wsp>
                      <wps:cNvSpPr/>
                      <wps:spPr>
                        <a:xfrm>
                          <a:off x="0" y="0"/>
                          <a:ext cx="3433445" cy="422402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D3C876" id="Oval 195" o:spid="_x0000_s1026" style="position:absolute;margin-left:97.25pt;margin-top:24.55pt;width:270.35pt;height:33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qIA4sCAABwBQAADgAAAGRycy9lMm9Eb2MueG1srFTNbtswDL4P2DsIuq92XGdbgzpF0KLDgKIt&#10;1g49K7IUC5BETVLiZE8/SnbcYB12GOaDTIrkxx+RvLzaG012wgcFtqGzs5ISYTm0ym4a+v359sNn&#10;SkJktmUarGjoQQR6tXz/7rJ3C1FBB7oVniCIDYveNbSL0S2KIvBOGBbOwAmLQgnesIis3xStZz2i&#10;G11UZfmx6MG3zgMXIeDtzSCky4wvpeDxQcogItENxdhiPn0+1+kslpdssfHMdYqPYbB/iMIwZdHp&#10;BHXDIiNbr95AGcU9BJDxjIMpQErFRc4Bs5mVv2Xz1DEnci5YnOCmMoX/B8vvd4+eqBbf7mJOiWUG&#10;H+lhxzRJPFand2GBSk/u0Y9cQDKlupfepD8mQfa5ooepomIfCcfL8/r8vK4RmKOsrqq6rHLNi1dz&#10;50P8IsCQRDRUaK1cSFmzBdvdhYheUfuola4DaNXeKq0z4zfra+0JhtzQi+qmnB8dnKgVKYsh7kzF&#10;gxbJWNtvQmL2GGmVPea+ExMe41zYOBtEHWvF4GZe4peKg4FNFpnLgAlZYngT9giQevot9gAz6idT&#10;kdt2Mi7/FthgPFlkz2DjZGyUBf8nAI1ZjZ4HfQz/pDSJXEN7wN7wMAxNcPxW4RPdsRAfmccpwXnC&#10;yY8PeEgNfUNhpCjpwP/8033Sx+ZFKSU9Tl1Dw48t84IS/dViW1/M6jqNaWbq+SfsFuJPJetTid2a&#10;a8Bnn+GOcTyTST/qIyk9mBdcEKvkFUXMcvTdUB79kbmOwzbAFcPFapXVcDQdi3f2yfEEnqqa+u95&#10;/8K8G/s0Yovfw3FC3/TqoJssLay2EaTKjfxa17HeONa5ccYVlPbGKZ+1Xhfl8hcAAAD//wMAUEsD&#10;BBQABgAIAAAAIQBN5UPP4AAAAAoBAAAPAAAAZHJzL2Rvd25yZXYueG1sTI9BTsMwEEX3SNzBGiR2&#10;1EmaQhviVAWpUhewIOUAbuwmbu1xFLtNenuGFezma57+vCnXk7PsqodgPApIZwkwjY1XBlsB3/vt&#10;0xJYiBKVtB61gJsOsK7u70pZKD/il77WsWVUgqGQAroY+4Lz0HTayTDzvUbaHf3gZKQ4tFwNcqRy&#10;Z3mWJM/cSYN0oZO9fu90c64vTsBu3JtlvdmdbsfMvn2kW2ObTyPE48O0eQUW9RT/YPjVJ3WoyOng&#10;L6gCs5RX+YJQAfkqBUbAy3yRATvQkOZz4FXJ/79Q/QAAAP//AwBQSwECLQAUAAYACAAAACEA5JnD&#10;wPsAAADhAQAAEwAAAAAAAAAAAAAAAAAAAAAAW0NvbnRlbnRfVHlwZXNdLnhtbFBLAQItABQABgAI&#10;AAAAIQAjsmrh1wAAAJQBAAALAAAAAAAAAAAAAAAAACwBAABfcmVscy8ucmVsc1BLAQItABQABgAI&#10;AAAAIQB1uogDiwIAAHAFAAAOAAAAAAAAAAAAAAAAACwCAABkcnMvZTJvRG9jLnhtbFBLAQItABQA&#10;BgAIAAAAIQBN5UPP4AAAAAoBAAAPAAAAAAAAAAAAAAAAAOMEAABkcnMvZG93bnJldi54bWxQSwUG&#10;AAAAAAQABADzAAAA8AUAAAAA&#10;" fillcolor="#92d050" strokecolor="#1f4d78 [1604]" strokeweight="1pt">
                <v:stroke joinstyle="miter"/>
                <w10:wrap type="through"/>
              </v:oval>
            </w:pict>
          </mc:Fallback>
        </mc:AlternateContent>
      </w:r>
    </w:p>
    <w:p w14:paraId="7FAA935E" w14:textId="77777777" w:rsidR="009379D8" w:rsidRDefault="009379D8" w:rsidP="009379D8">
      <w:pPr>
        <w:jc w:val="center"/>
        <w:rPr>
          <w:rFonts w:ascii="Times New Roman" w:hAnsi="Times New Roman" w:cs="Times New Roman"/>
        </w:rPr>
      </w:pPr>
    </w:p>
    <w:p w14:paraId="4DE46BF8" w14:textId="77777777" w:rsidR="009379D8" w:rsidRDefault="009379D8" w:rsidP="009379D8">
      <w:pPr>
        <w:jc w:val="center"/>
        <w:rPr>
          <w:rFonts w:ascii="Times New Roman" w:hAnsi="Times New Roman" w:cs="Times New Roman"/>
        </w:rPr>
      </w:pPr>
    </w:p>
    <w:p w14:paraId="4F0ED572" w14:textId="77777777" w:rsidR="009379D8" w:rsidRDefault="009379D8" w:rsidP="009379D8">
      <w:pPr>
        <w:jc w:val="center"/>
        <w:rPr>
          <w:rFonts w:ascii="Times New Roman" w:hAnsi="Times New Roman" w:cs="Times New Roman"/>
        </w:rPr>
      </w:pPr>
    </w:p>
    <w:p w14:paraId="071F53C7" w14:textId="77777777" w:rsidR="009379D8" w:rsidRDefault="009379D8" w:rsidP="009379D8">
      <w:pPr>
        <w:jc w:val="center"/>
        <w:rPr>
          <w:rFonts w:ascii="Times New Roman" w:hAnsi="Times New Roman" w:cs="Times New Roman"/>
        </w:rPr>
      </w:pPr>
    </w:p>
    <w:p w14:paraId="57DDB935" w14:textId="77777777" w:rsidR="009379D8" w:rsidRDefault="009379D8" w:rsidP="009379D8">
      <w:pPr>
        <w:jc w:val="center"/>
        <w:rPr>
          <w:rFonts w:ascii="Times New Roman" w:hAnsi="Times New Roman" w:cs="Times New Roman"/>
        </w:rPr>
      </w:pPr>
      <w:r w:rsidRPr="00E80089">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63A8703D" wp14:editId="4FE6D2B7">
                <wp:simplePos x="0" y="0"/>
                <wp:positionH relativeFrom="column">
                  <wp:posOffset>1585595</wp:posOffset>
                </wp:positionH>
                <wp:positionV relativeFrom="paragraph">
                  <wp:posOffset>55880</wp:posOffset>
                </wp:positionV>
                <wp:extent cx="2971165" cy="3542665"/>
                <wp:effectExtent l="0" t="0" r="0" b="0"/>
                <wp:wrapSquare wrapText="bothSides"/>
                <wp:docPr id="196" name="Text Box 196"/>
                <wp:cNvGraphicFramePr/>
                <a:graphic xmlns:a="http://schemas.openxmlformats.org/drawingml/2006/main">
                  <a:graphicData uri="http://schemas.microsoft.com/office/word/2010/wordprocessingShape">
                    <wps:wsp>
                      <wps:cNvSpPr txBox="1"/>
                      <wps:spPr>
                        <a:xfrm>
                          <a:off x="0" y="0"/>
                          <a:ext cx="2971165" cy="35426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D741AC" w14:textId="77777777" w:rsidR="00E80126" w:rsidRDefault="00E80126" w:rsidP="009379D8">
                            <w:r>
                              <w:t>Combination between the two</w:t>
                            </w:r>
                          </w:p>
                          <w:p w14:paraId="08FF1E28" w14:textId="77777777" w:rsidR="00E80126" w:rsidRDefault="00E80126" w:rsidP="009379D8">
                            <w:r>
                              <w:t xml:space="preserve"> (("postoperative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w:t>
                            </w:r>
                            <w:r>
                              <w:tab/>
                              <w:t>1770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8703D" id="Text Box 196" o:spid="_x0000_s1166" type="#_x0000_t202" style="position:absolute;left:0;text-align:left;margin-left:124.85pt;margin-top:4.4pt;width:233.95pt;height:278.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mLF3oCAABmBQAADgAAAGRycy9lMm9Eb2MueG1srFRLTxsxEL5X6n+wfC+bpEloIjYoBVFVQoAK&#10;FWfHa5NVbY9rT7Kb/nrG3k1IaS9UveyOZ755P87OW2vYVoVYgyv58GTAmXISqto9lfz7w9WHT5xF&#10;FK4SBpwq+U5Ffr54/+6s8XM1gjWYSgVGRlycN77ka0Q/L4oo18qKeAJeORJqCFYgPcNTUQXRkHVr&#10;itFgMC0aCJUPIFWMxL3shHyR7WutJN5qHRUyU3KKDfM35O8qfYvFmZg/BeHXtezDEP8QhRW1I6cH&#10;U5cCBduE+g9TtpYBImg8kWAL0LqWKudA2QwHr7K5Xwuvci5UnOgPZYr/z6y82d4FVlfUu9mUMycs&#10;NelBtcg+Q8sSjyrU+Dgn4L0nKLYkIPSeH4mZEm91sOlPKTGSU613h/omc5KYo9npcDidcCZJ9nEy&#10;Hk3pQfaLF3UfIn5RYFkiSh6ogbmuYnsdsYPuIcmbg6vamNxE435jkM2Oo/IU9Nopky7iTOHOqKRl&#10;3DelqQo58MTI86cuTGBbQZMjpFQOc87ZLqETSpPvtyj2+KTaRfUW5YNG9gwOD8q2dhBylV6FXf3Y&#10;h6w7PJX6KO9EYrtqc/sneRcSawXVjhodoFuW6OVVTc24FhHvRKDtoN7SxuMtfbSBpuTQU5ytIfz6&#10;Gz/haWhJyllD21by+HMjguLMfHU0zrPheJzWMz/Gk9MRPcKxZHUscRt7AdSWId0WLzOZ8Gj2pA5g&#10;H+kwLJNXEgknyXfJcU9eYHcD6LBItVxmEC2kF3jt7r1MplOZ06g9tI8i+H4ekUb5BvZ7KeavxrLD&#10;Jk0Hyw2CrvPMvlS1bwAtc576/vCka3H8zqiX87h4BgAA//8DAFBLAwQUAAYACAAAACEAyjasfd4A&#10;AAAJAQAADwAAAGRycy9kb3ducmV2LnhtbEyPwU7DMBBE70j8g7VI3Kjdqk3akE2FQFxBFKjUm5ts&#10;k4h4HcVuE/6e5QTH0Yxm3uTbyXXqQkNoPSPMZwYUcemrlmuEj/fnuzWoEC1XtvNMCN8UYFtcX+U2&#10;q/zIb3TZxVpJCYfMIjQx9pnWoWzI2TDzPbF4Jz84G0UOta4GO0q56/TCmEQ727IsNLanx4bKr93Z&#10;IXy+nA77pXmtn9yqH/1kNLuNRry9mR7uQUWa4l8YfvEFHQphOvozV0F1CIvlJpUowloeiJ/O0wTU&#10;EWGVJCnoItf/HxQ/AAAA//8DAFBLAQItABQABgAIAAAAIQDkmcPA+wAAAOEBAAATAAAAAAAAAAAA&#10;AAAAAAAAAABbQ29udGVudF9UeXBlc10ueG1sUEsBAi0AFAAGAAgAAAAhACOyauHXAAAAlAEAAAsA&#10;AAAAAAAAAAAAAAAALAEAAF9yZWxzLy5yZWxzUEsBAi0AFAAGAAgAAAAhALMZixd6AgAAZgUAAA4A&#10;AAAAAAAAAAAAAAAALAIAAGRycy9lMm9Eb2MueG1sUEsBAi0AFAAGAAgAAAAhAMo2rH3eAAAACQEA&#10;AA8AAAAAAAAAAAAAAAAA0gQAAGRycy9kb3ducmV2LnhtbFBLBQYAAAAABAAEAPMAAADdBQAAAAA=&#10;" filled="f" stroked="f">
                <v:textbox>
                  <w:txbxContent>
                    <w:p w14:paraId="1CD741AC" w14:textId="77777777" w:rsidR="00E80126" w:rsidRDefault="00E80126" w:rsidP="009379D8">
                      <w:r>
                        <w:t>Combination between the two</w:t>
                      </w:r>
                    </w:p>
                    <w:p w14:paraId="08FF1E28" w14:textId="77777777" w:rsidR="00E80126" w:rsidRDefault="00E80126" w:rsidP="009379D8">
                      <w:r>
                        <w:t xml:space="preserve"> (("postoperative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w:t>
                      </w:r>
                      <w:r>
                        <w:tab/>
                        <w:t>1770</w:t>
                      </w:r>
                    </w:p>
                  </w:txbxContent>
                </v:textbox>
                <w10:wrap type="square"/>
              </v:shape>
            </w:pict>
          </mc:Fallback>
        </mc:AlternateContent>
      </w:r>
    </w:p>
    <w:p w14:paraId="7016FDC4" w14:textId="77777777" w:rsidR="009379D8" w:rsidRDefault="009379D8" w:rsidP="009379D8">
      <w:pPr>
        <w:jc w:val="center"/>
        <w:rPr>
          <w:rFonts w:ascii="Times New Roman" w:hAnsi="Times New Roman" w:cs="Times New Roman"/>
        </w:rPr>
      </w:pPr>
    </w:p>
    <w:p w14:paraId="3D124E66" w14:textId="77777777" w:rsidR="009379D8" w:rsidRDefault="009379D8" w:rsidP="009379D8">
      <w:pPr>
        <w:jc w:val="center"/>
        <w:rPr>
          <w:rFonts w:ascii="Times New Roman" w:hAnsi="Times New Roman" w:cs="Times New Roman"/>
        </w:rPr>
      </w:pPr>
    </w:p>
    <w:p w14:paraId="02568530" w14:textId="77777777" w:rsidR="009379D8" w:rsidRDefault="009379D8" w:rsidP="009379D8">
      <w:pPr>
        <w:jc w:val="center"/>
        <w:rPr>
          <w:rFonts w:ascii="Times New Roman" w:hAnsi="Times New Roman" w:cs="Times New Roman"/>
        </w:rPr>
      </w:pPr>
    </w:p>
    <w:p w14:paraId="4C4025A7" w14:textId="77777777" w:rsidR="009379D8" w:rsidRDefault="009379D8" w:rsidP="009379D8">
      <w:pPr>
        <w:jc w:val="center"/>
        <w:rPr>
          <w:rFonts w:ascii="Times New Roman" w:hAnsi="Times New Roman" w:cs="Times New Roman"/>
        </w:rPr>
      </w:pPr>
    </w:p>
    <w:p w14:paraId="53F15FBF" w14:textId="77777777" w:rsidR="009379D8" w:rsidRDefault="009379D8" w:rsidP="009379D8">
      <w:pPr>
        <w:jc w:val="center"/>
        <w:rPr>
          <w:rFonts w:ascii="Times New Roman" w:hAnsi="Times New Roman" w:cs="Times New Roman"/>
        </w:rPr>
      </w:pPr>
    </w:p>
    <w:p w14:paraId="6DF2F854" w14:textId="77777777" w:rsidR="009379D8" w:rsidRDefault="009379D8" w:rsidP="009379D8">
      <w:pPr>
        <w:jc w:val="center"/>
        <w:rPr>
          <w:rFonts w:ascii="Times New Roman" w:hAnsi="Times New Roman" w:cs="Times New Roman"/>
        </w:rPr>
      </w:pPr>
    </w:p>
    <w:p w14:paraId="1D2D9578" w14:textId="77777777" w:rsidR="009379D8" w:rsidRDefault="009379D8" w:rsidP="009379D8">
      <w:pPr>
        <w:jc w:val="center"/>
        <w:rPr>
          <w:rFonts w:ascii="Times New Roman" w:hAnsi="Times New Roman" w:cs="Times New Roman"/>
        </w:rPr>
      </w:pPr>
    </w:p>
    <w:p w14:paraId="78CBE63F" w14:textId="77777777" w:rsidR="009379D8" w:rsidRDefault="009379D8" w:rsidP="009379D8">
      <w:pPr>
        <w:jc w:val="center"/>
        <w:rPr>
          <w:rFonts w:ascii="Times New Roman" w:hAnsi="Times New Roman" w:cs="Times New Roman"/>
        </w:rPr>
      </w:pPr>
    </w:p>
    <w:p w14:paraId="414CEDEE" w14:textId="77777777" w:rsidR="009379D8" w:rsidRDefault="009379D8" w:rsidP="009379D8">
      <w:pPr>
        <w:jc w:val="center"/>
        <w:rPr>
          <w:rFonts w:ascii="Times New Roman" w:hAnsi="Times New Roman" w:cs="Times New Roman"/>
        </w:rPr>
      </w:pPr>
    </w:p>
    <w:p w14:paraId="3F50A4CB" w14:textId="77777777" w:rsidR="009379D8" w:rsidRDefault="009379D8" w:rsidP="009379D8">
      <w:pPr>
        <w:jc w:val="center"/>
        <w:rPr>
          <w:rFonts w:ascii="Times New Roman" w:hAnsi="Times New Roman" w:cs="Times New Roman"/>
        </w:rPr>
      </w:pPr>
    </w:p>
    <w:p w14:paraId="13CED7B7" w14:textId="77777777" w:rsidR="009379D8" w:rsidRDefault="009379D8" w:rsidP="009379D8">
      <w:pPr>
        <w:jc w:val="center"/>
        <w:rPr>
          <w:rFonts w:ascii="Times New Roman" w:hAnsi="Times New Roman" w:cs="Times New Roman"/>
        </w:rPr>
      </w:pPr>
    </w:p>
    <w:p w14:paraId="01364467" w14:textId="77777777" w:rsidR="009379D8" w:rsidRDefault="009379D8" w:rsidP="009379D8">
      <w:pPr>
        <w:jc w:val="center"/>
        <w:rPr>
          <w:rFonts w:ascii="Times New Roman" w:hAnsi="Times New Roman" w:cs="Times New Roman"/>
        </w:rPr>
      </w:pPr>
    </w:p>
    <w:p w14:paraId="19EACA62" w14:textId="77777777" w:rsidR="009379D8" w:rsidRDefault="009379D8" w:rsidP="009379D8">
      <w:pPr>
        <w:jc w:val="center"/>
        <w:rPr>
          <w:rFonts w:ascii="Times New Roman" w:hAnsi="Times New Roman" w:cs="Times New Roman"/>
        </w:rPr>
      </w:pPr>
    </w:p>
    <w:p w14:paraId="5F62D676" w14:textId="77777777" w:rsidR="009379D8" w:rsidRDefault="009379D8" w:rsidP="009379D8">
      <w:pPr>
        <w:jc w:val="center"/>
        <w:rPr>
          <w:rFonts w:ascii="Times New Roman" w:hAnsi="Times New Roman" w:cs="Times New Roman"/>
        </w:rPr>
      </w:pPr>
    </w:p>
    <w:p w14:paraId="6DCA4F6F" w14:textId="77777777" w:rsidR="009379D8" w:rsidRDefault="009379D8" w:rsidP="009379D8">
      <w:pPr>
        <w:jc w:val="center"/>
        <w:rPr>
          <w:rFonts w:ascii="Times New Roman" w:hAnsi="Times New Roman" w:cs="Times New Roman"/>
        </w:rPr>
      </w:pPr>
    </w:p>
    <w:p w14:paraId="05564053" w14:textId="77777777" w:rsidR="009379D8" w:rsidRDefault="009379D8" w:rsidP="009379D8">
      <w:pPr>
        <w:jc w:val="center"/>
        <w:rPr>
          <w:rFonts w:ascii="Times New Roman" w:hAnsi="Times New Roman" w:cs="Times New Roman"/>
        </w:rPr>
      </w:pPr>
    </w:p>
    <w:p w14:paraId="58EE7250" w14:textId="77777777" w:rsidR="009379D8" w:rsidRDefault="009379D8" w:rsidP="009379D8">
      <w:pPr>
        <w:jc w:val="center"/>
        <w:rPr>
          <w:rFonts w:ascii="Times New Roman" w:hAnsi="Times New Roman" w:cs="Times New Roman"/>
        </w:rPr>
      </w:pPr>
    </w:p>
    <w:p w14:paraId="4EA44FD0" w14:textId="77777777" w:rsidR="009379D8" w:rsidRDefault="009379D8" w:rsidP="009379D8">
      <w:pPr>
        <w:jc w:val="center"/>
        <w:rPr>
          <w:rFonts w:ascii="Times New Roman" w:hAnsi="Times New Roman" w:cs="Times New Roman"/>
        </w:rPr>
      </w:pPr>
    </w:p>
    <w:p w14:paraId="1096B5DB" w14:textId="77777777" w:rsidR="009379D8" w:rsidRDefault="009379D8" w:rsidP="009379D8">
      <w:pPr>
        <w:jc w:val="center"/>
        <w:rPr>
          <w:rFonts w:ascii="Times New Roman" w:hAnsi="Times New Roman" w:cs="Times New Roman"/>
        </w:rPr>
      </w:pPr>
    </w:p>
    <w:p w14:paraId="00CB5D7E" w14:textId="77777777" w:rsidR="009379D8" w:rsidRDefault="009379D8" w:rsidP="009379D8">
      <w:pPr>
        <w:jc w:val="center"/>
        <w:rPr>
          <w:rFonts w:ascii="Times New Roman" w:hAnsi="Times New Roman" w:cs="Times New Roman"/>
        </w:rPr>
      </w:pPr>
    </w:p>
    <w:p w14:paraId="14CE5077" w14:textId="77777777" w:rsidR="009379D8" w:rsidRDefault="009379D8" w:rsidP="009379D8">
      <w:pPr>
        <w:jc w:val="center"/>
        <w:rPr>
          <w:rFonts w:ascii="Times New Roman" w:hAnsi="Times New Roman" w:cs="Times New Roman"/>
        </w:rPr>
      </w:pPr>
    </w:p>
    <w:p w14:paraId="49F1A6B8" w14:textId="77777777" w:rsidR="009379D8" w:rsidRDefault="009379D8" w:rsidP="009379D8">
      <w:pPr>
        <w:jc w:val="center"/>
        <w:rPr>
          <w:rFonts w:ascii="Times New Roman" w:hAnsi="Times New Roman" w:cs="Times New Roman"/>
        </w:rPr>
      </w:pPr>
    </w:p>
    <w:p w14:paraId="5695BCBE" w14:textId="77777777" w:rsidR="009379D8" w:rsidRDefault="009379D8" w:rsidP="009379D8">
      <w:pPr>
        <w:jc w:val="center"/>
        <w:rPr>
          <w:rFonts w:ascii="Times New Roman" w:hAnsi="Times New Roman" w:cs="Times New Roman"/>
        </w:rPr>
      </w:pPr>
    </w:p>
    <w:p w14:paraId="4976A9BA" w14:textId="77777777" w:rsidR="009379D8" w:rsidRDefault="009379D8" w:rsidP="009379D8">
      <w:pPr>
        <w:jc w:val="center"/>
        <w:rPr>
          <w:rFonts w:ascii="Times New Roman" w:hAnsi="Times New Roman" w:cs="Times New Roman"/>
        </w:rPr>
      </w:pPr>
    </w:p>
    <w:p w14:paraId="685A2334" w14:textId="77777777" w:rsidR="009379D8" w:rsidRDefault="009379D8" w:rsidP="009379D8">
      <w:pPr>
        <w:jc w:val="center"/>
        <w:rPr>
          <w:rFonts w:ascii="Times New Roman" w:hAnsi="Times New Roman" w:cs="Times New Roman"/>
        </w:rPr>
      </w:pPr>
    </w:p>
    <w:p w14:paraId="65056B8A" w14:textId="77777777" w:rsidR="009379D8" w:rsidRDefault="009379D8" w:rsidP="009379D8">
      <w:pPr>
        <w:jc w:val="center"/>
        <w:rPr>
          <w:rFonts w:ascii="Times New Roman" w:hAnsi="Times New Roman" w:cs="Times New Roman"/>
        </w:rPr>
      </w:pPr>
    </w:p>
    <w:p w14:paraId="1BFB6B52" w14:textId="77777777" w:rsidR="009379D8" w:rsidRDefault="009379D8" w:rsidP="009379D8">
      <w:pPr>
        <w:jc w:val="center"/>
        <w:rPr>
          <w:rFonts w:ascii="Times New Roman" w:hAnsi="Times New Roman" w:cs="Times New Roman"/>
        </w:rPr>
      </w:pPr>
      <w:r>
        <w:rPr>
          <w:rFonts w:ascii="Times New Roman" w:hAnsi="Times New Roman" w:cs="Times New Roman"/>
        </w:rPr>
        <w:t>Search #2</w:t>
      </w:r>
    </w:p>
    <w:p w14:paraId="1750E8A1" w14:textId="77777777" w:rsidR="009379D8" w:rsidRDefault="009379D8" w:rsidP="009379D8">
      <w:pPr>
        <w:jc w:val="center"/>
        <w:rPr>
          <w:rFonts w:ascii="Times New Roman" w:hAnsi="Times New Roman" w:cs="Times New Roman"/>
        </w:rPr>
      </w:pPr>
    </w:p>
    <w:p w14:paraId="15F9390A"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652E884D" wp14:editId="452FD94C">
                <wp:simplePos x="0" y="0"/>
                <wp:positionH relativeFrom="column">
                  <wp:posOffset>-136525</wp:posOffset>
                </wp:positionH>
                <wp:positionV relativeFrom="paragraph">
                  <wp:posOffset>177165</wp:posOffset>
                </wp:positionV>
                <wp:extent cx="1947545" cy="1257300"/>
                <wp:effectExtent l="0" t="0" r="33655" b="38100"/>
                <wp:wrapThrough wrapText="bothSides">
                  <wp:wrapPolygon edited="0">
                    <wp:start x="0" y="0"/>
                    <wp:lineTo x="0" y="21818"/>
                    <wp:lineTo x="21692" y="21818"/>
                    <wp:lineTo x="21692" y="0"/>
                    <wp:lineTo x="0" y="0"/>
                  </wp:wrapPolygon>
                </wp:wrapThrough>
                <wp:docPr id="200" name="Rectangle 200"/>
                <wp:cNvGraphicFramePr/>
                <a:graphic xmlns:a="http://schemas.openxmlformats.org/drawingml/2006/main">
                  <a:graphicData uri="http://schemas.microsoft.com/office/word/2010/wordprocessingShape">
                    <wps:wsp>
                      <wps:cNvSpPr/>
                      <wps:spPr>
                        <a:xfrm>
                          <a:off x="0" y="0"/>
                          <a:ext cx="1947545"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02E788" w14:textId="77777777" w:rsidR="00E80126" w:rsidRDefault="00E80126" w:rsidP="009379D8">
                            <w:pPr>
                              <w:ind w:left="720"/>
                            </w:pPr>
                            <w:r>
                              <w:t>Residual</w:t>
                            </w:r>
                          </w:p>
                          <w:p w14:paraId="7E78F1DE" w14:textId="77777777" w:rsidR="00E80126" w:rsidRDefault="00E80126" w:rsidP="009379D8">
                            <w:pPr>
                              <w:jc w:val="center"/>
                            </w:pPr>
                            <w:r>
                              <w:t>residual[tiab]</w:t>
                            </w:r>
                            <w:r>
                              <w:tab/>
                              <w:t>157223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E884D" id="Rectangle 200" o:spid="_x0000_s1167" style="position:absolute;left:0;text-align:left;margin-left:-10.75pt;margin-top:13.95pt;width:153.35pt;height: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klVoECAABRBQAADgAAAGRycy9lMm9Eb2MueG1srFTBbtswDL0P2D8Iuq+Os2RtgzpF0KLDgKIN&#10;2g49K7IUG5BFjVJiZ18/Snbcoi12GOaDLIrkI/lE6uKyawzbK/Q12ILnJxPOlJVQ1nZb8J9PN1/O&#10;OPNB2FIYsKrgB+X55fLzp4vWLdQUKjClQkYg1i9aV/AqBLfIMi8r1Qh/Ak5ZUmrARgQScZuVKFpC&#10;b0w2nUy+ZS1g6RCk8p5Or3slXyZ8rZUM91p7FZgpOOUW0opp3cQ1W16IxRaFq2o5pCH+IYtG1JaC&#10;jlDXIgi2w/odVFNLBA86nEhoMtC6lirVQNXkkzfVPFbCqVQLkePdSJP/f7Dybr9GVpcFJzY5s6Kh&#10;S3og2oTdGsXiIVHUOr8gy0e3xkHytI31dhqb+KdKWJdoPYy0qi4wSYf5+ex0PptzJkmXT+enX3vU&#10;7MXdoQ/fFTQsbgqOlECiU+xvfaCQZHo0ISGm0yeQduFgVMzB2AelqRYKOU3eqYvUlUG2F3T/Qkpl&#10;Q96rKlGq/ng+oS9WSUFGjyQlwIisa2NG7AEgduh77B5msI+uKjXh6Dz5W2K98+iRIoMNo3NTW8CP&#10;AAxVNUTu7Y8k9dRElkK36dI9z5NpPNpAeaDLR+inwjt5UxP9t8KHtUAaA2oIGu1wT4s20BYchh1n&#10;FeDvj86jPXUnaTlraawK7n/tBCrOzA9LfXuez2ZxDpMwm59OScDXms1rjd01V0A3l9Mj4mTaRvtg&#10;jluN0DzTC7CKUUklrKTYBZcBj8JV6Med3hCpVqtkRrPnRLi1j05G8Eh0bK+n7lmgG3owUPvewXEE&#10;xeJNK/a20dPCahdA16lPX3gdroDmNvXS8MbEh+G1nKxeXsLlHwAAAP//AwBQSwMEFAAGAAgAAAAh&#10;AIPO8K7eAAAACgEAAA8AAABkcnMvZG93bnJldi54bWxMj8tOwzAQRfdI/IM1SOxaJ5ZC2zROhSqx&#10;QWLRwge48RCn9SOKnSb5e4YV7GY0R/eeqQ6zs+yOQ+yCl5CvM2Dom6A730r4+nxbbYHFpLxWNniU&#10;sGCEQ/34UKlSh8mf8H5OLaMQH0slwaTUl5zHxqBTcR169HT7DoNTidah5XpQE4U7y0WWvXCnOk8N&#10;RvV4NNjczqOjEoWnJd9Mx9uHmd87tMsVx0XK56f5dQ8s4Zz+YPjVJ3WoyekSRq8jsxJWIi8IlSA2&#10;O2AEiG0hgF1oEMUOeF3x/y/UPwAAAP//AwBQSwECLQAUAAYACAAAACEA5JnDwPsAAADhAQAAEwAA&#10;AAAAAAAAAAAAAAAAAAAAW0NvbnRlbnRfVHlwZXNdLnhtbFBLAQItABQABgAIAAAAIQAjsmrh1wAA&#10;AJQBAAALAAAAAAAAAAAAAAAAACwBAABfcmVscy8ucmVsc1BLAQItABQABgAIAAAAIQBOOSVWgQIA&#10;AFEFAAAOAAAAAAAAAAAAAAAAACwCAABkcnMvZTJvRG9jLnhtbFBLAQItABQABgAIAAAAIQCDzvCu&#10;3gAAAAoBAAAPAAAAAAAAAAAAAAAAANkEAABkcnMvZG93bnJldi54bWxQSwUGAAAAAAQABADzAAAA&#10;5AUAAAAA&#10;" fillcolor="#5b9bd5 [3204]" strokecolor="#1f4d78 [1604]" strokeweight="1pt">
                <v:textbox>
                  <w:txbxContent>
                    <w:p w14:paraId="0402E788" w14:textId="77777777" w:rsidR="00E80126" w:rsidRDefault="00E80126" w:rsidP="009379D8">
                      <w:pPr>
                        <w:ind w:left="720"/>
                      </w:pPr>
                      <w:r>
                        <w:t>Residual</w:t>
                      </w:r>
                    </w:p>
                    <w:p w14:paraId="7E78F1DE" w14:textId="77777777" w:rsidR="00E80126" w:rsidRDefault="00E80126" w:rsidP="009379D8">
                      <w:pPr>
                        <w:jc w:val="center"/>
                      </w:pPr>
                      <w:r>
                        <w:t>residual[tiab]</w:t>
                      </w:r>
                      <w:r>
                        <w:tab/>
                        <w:t>157223</w:t>
                      </w:r>
                    </w:p>
                  </w:txbxContent>
                </v:textbox>
                <w10:wrap type="through"/>
              </v:rect>
            </w:pict>
          </mc:Fallback>
        </mc:AlternateContent>
      </w:r>
      <w:r>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57B024F4" wp14:editId="1B869782">
                <wp:simplePos x="0" y="0"/>
                <wp:positionH relativeFrom="column">
                  <wp:posOffset>3754755</wp:posOffset>
                </wp:positionH>
                <wp:positionV relativeFrom="paragraph">
                  <wp:posOffset>167640</wp:posOffset>
                </wp:positionV>
                <wp:extent cx="2057400" cy="1266825"/>
                <wp:effectExtent l="0" t="0" r="25400" b="28575"/>
                <wp:wrapThrough wrapText="bothSides">
                  <wp:wrapPolygon edited="0">
                    <wp:start x="0" y="0"/>
                    <wp:lineTo x="0" y="21654"/>
                    <wp:lineTo x="21600" y="21654"/>
                    <wp:lineTo x="21600" y="0"/>
                    <wp:lineTo x="0" y="0"/>
                  </wp:wrapPolygon>
                </wp:wrapThrough>
                <wp:docPr id="201" name="Rectangle 201"/>
                <wp:cNvGraphicFramePr/>
                <a:graphic xmlns:a="http://schemas.openxmlformats.org/drawingml/2006/main">
                  <a:graphicData uri="http://schemas.microsoft.com/office/word/2010/wordprocessingShape">
                    <wps:wsp>
                      <wps:cNvSpPr/>
                      <wps:spPr>
                        <a:xfrm>
                          <a:off x="0" y="0"/>
                          <a:ext cx="2057400" cy="1266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EDF5D7" w14:textId="77777777" w:rsidR="00E80126" w:rsidRDefault="00E80126" w:rsidP="009379D8">
                            <w:pPr>
                              <w:jc w:val="center"/>
                            </w:pPr>
                            <w:r>
                              <w:t>Muscle weakness</w:t>
                            </w:r>
                          </w:p>
                          <w:p w14:paraId="6CFD14F7" w14:textId="77777777" w:rsidR="00E80126" w:rsidRDefault="00E80126" w:rsidP="009379D8">
                            <w:pPr>
                              <w:jc w:val="center"/>
                            </w:pPr>
                            <w:r>
                              <w:t>Search "muscle weakness"[tiab] OR "muscle weakness"[MeSH Terms] OR "muscle weaknesses"[tiab]</w:t>
                            </w:r>
                            <w:r>
                              <w:tab/>
                              <w:t>16061</w:t>
                            </w:r>
                          </w:p>
                          <w:p w14:paraId="441A478F" w14:textId="77777777" w:rsidR="00E80126" w:rsidRDefault="00E80126" w:rsidP="009379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024F4" id="Rectangle 201" o:spid="_x0000_s1168" style="position:absolute;left:0;text-align:left;margin-left:295.65pt;margin-top:13.2pt;width:162pt;height:99.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wnx38CAABRBQAADgAAAGRycy9lMm9Eb2MueG1srFTBbtswDL0P2D8Iuq92jKTtgjpF0KLDgKIr&#10;2g49K7IUG5BFjVJiZ18/Snbcoi12GOaDLInkI/lI6uKybw3bK/QN2JLPTnLOlJVQNXZb8p9PN1/O&#10;OfNB2EoYsKrkB+X55erzp4vOLVUBNZhKISMQ65edK3kdgltmmZe1aoU/AacsCTVgKwIdcZtVKDpC&#10;b01W5Plp1gFWDkEq7+n2ehDyVcLXWsnwQ2uvAjMlp9hCWjGtm7hmqwux3KJwdSPHMMQ/RNGKxpLT&#10;CepaBMF22LyDahuJ4EGHEwltBlo3UqUcKJtZ/iabx1o4lXIhcrybaPL/D1be7e+RNVXJyT9nVrRU&#10;pAeiTditUSxeEkWd80vSfHT3OJ48bWO+vcY2/ikT1idaDxOtqg9M0mWRL87mObEvSTYrTk/Pi0VE&#10;zV7MHfrwTUHL4qbkSAEkOsX+1odB9ahCdjGcIYC0CwejYgzGPihNuUSXyTp1kboyyPaC6i+kVDbM&#10;BlEtKjVcL3L6xngmixRdAozIujFmwh4BYoe+xx5iHfWjqUpNOBnnfwtsMJ4skmewYTJuGwv4EYCh&#10;rEbPg/6RpIGayFLoN32q86KIqvFqA9WBio8wTIV38qYh+m+FD/cCaQyoZDTa4Qct2kBXchh3nNWA&#10;vz+6j/rUnSTlrKOxKrn/tROoODPfLfXt19l8HucwHeaLs4IO+FqyeS2xu/YKqHLUmRRd2kb9YI5b&#10;jdA+0wuwjl5JJKwk3yWXAY+HqzCMO70hUq3XSY1mz4lwax+djOCR6NheT/2zQDf2YKD2vYPjCIrl&#10;m1YcdKOlhfUugG5Sn77wOpaA5jb10vjGxIfh9TlpvbyEqz8AAAD//wMAUEsDBBQABgAIAAAAIQCc&#10;tvwS3AAAAAoBAAAPAAAAZHJzL2Rvd25yZXYueG1sTI/PToQwEMbvJr5DMybe3ALKKkjZmE28mHjY&#10;1Qfo0hFw2ymhZYG3dzzpcb755ftT7RZnxQXH0HtSkG4SEEiNNz21Cj4/Xu+eQISoyWjrCRWsGGBX&#10;X19VujR+pgNejrEVbEKh1Aq6GIdSytB06HTY+AGJf19+dDryObbSjHpmc2dlliRb6XRPnNDpAfcd&#10;Nufj5DhE42FNH+f9+b1b3nq06zdOq1K3N8vLM4iIS/yD4bc+V4eaO538RCYIqyAv0ntGFWTbBxAM&#10;FGnOwomFLC9A1pX8P6H+AQAA//8DAFBLAQItABQABgAIAAAAIQDkmcPA+wAAAOEBAAATAAAAAAAA&#10;AAAAAAAAAAAAAABbQ29udGVudF9UeXBlc10ueG1sUEsBAi0AFAAGAAgAAAAhACOyauHXAAAAlAEA&#10;AAsAAAAAAAAAAAAAAAAALAEAAF9yZWxzLy5yZWxzUEsBAi0AFAAGAAgAAAAhAIgcJ8d/AgAAUQUA&#10;AA4AAAAAAAAAAAAAAAAALAIAAGRycy9lMm9Eb2MueG1sUEsBAi0AFAAGAAgAAAAhAJy2/BLcAAAA&#10;CgEAAA8AAAAAAAAAAAAAAAAA1wQAAGRycy9kb3ducmV2LnhtbFBLBQYAAAAABAAEAPMAAADgBQAA&#10;AAA=&#10;" fillcolor="#5b9bd5 [3204]" strokecolor="#1f4d78 [1604]" strokeweight="1pt">
                <v:textbox>
                  <w:txbxContent>
                    <w:p w14:paraId="3DEDF5D7" w14:textId="77777777" w:rsidR="00E80126" w:rsidRDefault="00E80126" w:rsidP="009379D8">
                      <w:pPr>
                        <w:jc w:val="center"/>
                      </w:pPr>
                      <w:r>
                        <w:t>Muscle weakness</w:t>
                      </w:r>
                    </w:p>
                    <w:p w14:paraId="6CFD14F7" w14:textId="77777777" w:rsidR="00E80126" w:rsidRDefault="00E80126" w:rsidP="009379D8">
                      <w:pPr>
                        <w:jc w:val="center"/>
                      </w:pPr>
                      <w:r>
                        <w:t>Search "muscle weakness"[tiab] OR "muscle weakness"[MeSH Terms] OR "muscle weaknesses"[tiab]</w:t>
                      </w:r>
                      <w:r>
                        <w:tab/>
                        <w:t>16061</w:t>
                      </w:r>
                    </w:p>
                    <w:p w14:paraId="441A478F" w14:textId="77777777" w:rsidR="00E80126" w:rsidRDefault="00E80126" w:rsidP="009379D8">
                      <w:pPr>
                        <w:jc w:val="center"/>
                      </w:pPr>
                    </w:p>
                  </w:txbxContent>
                </v:textbox>
                <w10:wrap type="through"/>
              </v:rect>
            </w:pict>
          </mc:Fallback>
        </mc:AlternateContent>
      </w:r>
      <w:r>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156F1B2A" wp14:editId="6271D1EE">
                <wp:simplePos x="0" y="0"/>
                <wp:positionH relativeFrom="column">
                  <wp:posOffset>4326255</wp:posOffset>
                </wp:positionH>
                <wp:positionV relativeFrom="paragraph">
                  <wp:posOffset>177800</wp:posOffset>
                </wp:positionV>
                <wp:extent cx="45719" cy="114300"/>
                <wp:effectExtent l="50800" t="0" r="56515" b="12700"/>
                <wp:wrapSquare wrapText="bothSides"/>
                <wp:docPr id="202" name="Text Box 202"/>
                <wp:cNvGraphicFramePr/>
                <a:graphic xmlns:a="http://schemas.openxmlformats.org/drawingml/2006/main">
                  <a:graphicData uri="http://schemas.microsoft.com/office/word/2010/wordprocessingShape">
                    <wps:wsp>
                      <wps:cNvSpPr txBox="1"/>
                      <wps:spPr>
                        <a:xfrm>
                          <a:off x="0" y="0"/>
                          <a:ext cx="45719" cy="114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48928D0" w14:textId="77777777" w:rsidR="00E80126" w:rsidRDefault="00E80126" w:rsidP="009379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6F1B2A" id="Text Box 202" o:spid="_x0000_s1169" type="#_x0000_t202" style="position:absolute;left:0;text-align:left;margin-left:340.65pt;margin-top:14pt;width:3.6pt;height:9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kZ3kCAABjBQAADgAAAGRycy9lMm9Eb2MueG1srFTdb9MwEH9H4n+w/M7SdB2waulUNg0hTdvE&#10;hvbsOvYaYfuMfW1S/nrOTtKVwcsQL8n57nffH2fnnTVsq0JswFW8PJpwppyEunFPFf/2cPXuI2cR&#10;hauFAacqvlORny/evjlr/VxNYQ2mVoGRERfnra/4GtHPiyLKtbIiHoFXjoQaghVIz/BU1EG0ZN2a&#10;YjqZvC9aCLUPIFWMxL3shXyR7WutJN5qHRUyU3GKDfM35O8qfYvFmZg/BeHXjRzCEP8QhRWNI6d7&#10;U5cCBduE5g9TtpEBImg8kmAL0LqRKudA2ZSTF9ncr4VXORcqTvT7MsX/Z1bebO8Ca+qKTydTzpyw&#10;1KQH1SH7BB1LPKpQ6+OcgPeeoNiRgDo98iMxU+KdDjb9KSVGcqr1bl/fZE4Sc3byoTzlTJKkLGfH&#10;k1z+4lnXh4ifFViWiIoH6l4uqtheR6Q4CDpCkisHV40xuYPG/cYgYM9ReQQG7ZRGH26mcGdU0jLu&#10;q9JUghx1YuThUxcmsK2gsRFSKoc54WyX0AmlyfdrFAd8Uu2jeo3yXiN7Bod7Zds4CLlKL8Kuv48h&#10;6x5P9TvIO5HYrbrc+5PjsZ0rqHfU5QD9pkQvrxpqxrWIeCcCrQY1ltYdb+mjDbQVh4HibA3h59/4&#10;CU8TS1LOWlq1iscfGxEUZ+aLo1k+LWeztJv5QTMypUc4lKwOJW5jL4DaUtJh8TKTCY9mJHUA+0hX&#10;YZm8kkg4Sb4rjiN5gf0BoKsi1XKZQbSNXuC1u/cymU5lTqP20D2K4Id5RJrjGxiXUsxfjGWPTZoO&#10;lhsE3eSZTYXuqzo0gDY5j/JwddKpOHxn1PNtXPwCAAD//wMAUEsDBBQABgAIAAAAIQBdYXZe3QAA&#10;AAkBAAAPAAAAZHJzL2Rvd25yZXYueG1sTI/LTsMwEEX3SPyDNUjsqN3SRiZkUiEQWxDlIbFzk2kS&#10;EY+j2G3C3zOsYDmao3vPLbaz79WJxtgFRlguDCjiKtQdNwhvr49XFlRMjmvXByaEb4qwLc/PCpfX&#10;YeIXOu1SoySEY+4Q2pSGXOtYteRdXISBWH6HMHqX5BwbXY9uknDf65UxmfauY2lo3UD3LVVfu6NH&#10;eH86fH6szXPz4DfDFGaj2d9oxMuL+e4WVKI5/cHwqy/qUIrTPhy5jqpHyOzyWlCElZVNAmTWbkDt&#10;EdaZAV0W+v+C8gcAAP//AwBQSwECLQAUAAYACAAAACEA5JnDwPsAAADhAQAAEwAAAAAAAAAAAAAA&#10;AAAAAAAAW0NvbnRlbnRfVHlwZXNdLnhtbFBLAQItABQABgAIAAAAIQAjsmrh1wAAAJQBAAALAAAA&#10;AAAAAAAAAAAAACwBAABfcmVscy8ucmVsc1BLAQItABQABgAIAAAAIQD5E6RneQIAAGMFAAAOAAAA&#10;AAAAAAAAAAAAACwCAABkcnMvZTJvRG9jLnhtbFBLAQItABQABgAIAAAAIQBdYXZe3QAAAAkBAAAP&#10;AAAAAAAAAAAAAAAAANEEAABkcnMvZG93bnJldi54bWxQSwUGAAAAAAQABADzAAAA2wUAAAAA&#10;" filled="f" stroked="f">
                <v:textbox>
                  <w:txbxContent>
                    <w:p w14:paraId="648928D0" w14:textId="77777777" w:rsidR="00E80126" w:rsidRDefault="00E80126" w:rsidP="009379D8"/>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438F6FBA" wp14:editId="70BE0B5C">
                <wp:simplePos x="0" y="0"/>
                <wp:positionH relativeFrom="column">
                  <wp:posOffset>2382520</wp:posOffset>
                </wp:positionH>
                <wp:positionV relativeFrom="paragraph">
                  <wp:posOffset>180340</wp:posOffset>
                </wp:positionV>
                <wp:extent cx="800100" cy="800100"/>
                <wp:effectExtent l="0" t="0" r="38100" b="38100"/>
                <wp:wrapThrough wrapText="bothSides">
                  <wp:wrapPolygon edited="0">
                    <wp:start x="4114" y="0"/>
                    <wp:lineTo x="0" y="5486"/>
                    <wp:lineTo x="0" y="17143"/>
                    <wp:lineTo x="4114" y="21943"/>
                    <wp:lineTo x="17829" y="21943"/>
                    <wp:lineTo x="21943" y="17143"/>
                    <wp:lineTo x="21943" y="5486"/>
                    <wp:lineTo x="17829" y="0"/>
                    <wp:lineTo x="4114" y="0"/>
                  </wp:wrapPolygon>
                </wp:wrapThrough>
                <wp:docPr id="203" name="Cross 203"/>
                <wp:cNvGraphicFramePr/>
                <a:graphic xmlns:a="http://schemas.openxmlformats.org/drawingml/2006/main">
                  <a:graphicData uri="http://schemas.microsoft.com/office/word/2010/wordprocessingShape">
                    <wps:wsp>
                      <wps:cNvSpPr/>
                      <wps:spPr>
                        <a:xfrm>
                          <a:off x="0" y="0"/>
                          <a:ext cx="800100" cy="800100"/>
                        </a:xfrm>
                        <a:prstGeom prst="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783C25" id="Cross 203" o:spid="_x0000_s1026" type="#_x0000_t11" style="position:absolute;margin-left:187.6pt;margin-top:14.2pt;width:63pt;height:63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8ByW4CAAA4BQAADgAAAGRycy9lMm9Eb2MueG1srFTBbtswDL0P2D8Iuq92snbrgjhFkKLDgKIN&#10;2g49q7JUG5BEjVLiZF8/Snacoi12GJaDQ4rkI/lEan6xs4ZtFYYWXMUnJyVnykmoW/dc8Z8PV5/O&#10;OQtRuFoYcKriexX4xeLjh3nnZ2oKDZhaISMQF2adr3gTo58VRZCNsiKcgFeOjBrQikgqPhc1io7Q&#10;rSmmZfml6ABrjyBVCHR62Rv5IuNrrWS81TqoyEzFqbaYv5i/T+lbLOZi9ozCN60cyhD/UIUVraOk&#10;I9SliIJtsH0DZVuJEEDHEwm2AK1bqXIP1M2kfNXNfSO8yr0QOcGPNIX/BytvtmtkbV3xafmZMycs&#10;XdKKSgwsHRA9nQ8z8rr3axy0QGLqdafRpn/qgu0ypfuRUrWLTNLheUltEfGSTINMKMUx2GOI3xVY&#10;loSKe7MJmUixvQ6xdz24UFwqpk+fpbg3KlVg3J3S1AUlnOboPD9qZZBtBd28kFK5OOlNjahVf3xW&#10;0i/1SPWMEVnLgAlZt8aM2ANAms232D3M4J9CVR6/Mbj8W2F98BiRM4OLY7BtHeB7AIa6GjL3/geS&#10;emoSS09Q7+mOEfrhD15etcT1tQhxLZCmna6HNjje0kcb6CoOg8RZA/j7vfPkT0NIVs462p6Kh18b&#10;gYoz88PReH6bnJ6mdcvK6dnXKSn40vL00uI2dgV0TRN6K7zMYvKP5iBqBPtIi75MWckknKTcFZcR&#10;D8oq9ltNT4VUy2V2oxXzIl67ey8TeGI1zdLD7lGgHwYu0qTewGHTxOzV3PW+KdLBchNBt3koj7wO&#10;fNN65sEZnpK0/y/17HV88BZ/AAAA//8DAFBLAwQUAAYACAAAACEAbIkbJ98AAAAKAQAADwAAAGRy&#10;cy9kb3ducmV2LnhtbEyPwU7DMAyG70i8Q2QkbixZadkoTSc0BJrEYaIgzlnjtRWNUzXZVt5+5jSO&#10;tj/9/v5iNbleHHEMnScN85kCgVR721Gj4evz9W4JIkRD1vSeUMMvBliV11eFya0/0Qceq9gIDqGQ&#10;Gw1tjEMuZahbdCbM/IDEt70fnYk8jo20ozlxuOtlotSDdKYj/tCaAdct1j/VwWkI06Zam/ftsFAv&#10;j/vsu5FvcrPV+vZmen4CEXGKFxj+9FkdSnba+QPZIHoN94ssYVRDskxBMJCpOS92TGZpCrIs5P8K&#10;5RkAAP//AwBQSwECLQAUAAYACAAAACEA5JnDwPsAAADhAQAAEwAAAAAAAAAAAAAAAAAAAAAAW0Nv&#10;bnRlbnRfVHlwZXNdLnhtbFBLAQItABQABgAIAAAAIQAjsmrh1wAAAJQBAAALAAAAAAAAAAAAAAAA&#10;ACwBAABfcmVscy8ucmVsc1BLAQItABQABgAIAAAAIQA4TwHJbgIAADgFAAAOAAAAAAAAAAAAAAAA&#10;ACwCAABkcnMvZTJvRG9jLnhtbFBLAQItABQABgAIAAAAIQBsiRsn3wAAAAoBAAAPAAAAAAAAAAAA&#10;AAAAAMYEAABkcnMvZG93bnJldi54bWxQSwUGAAAAAAQABADzAAAA0gUAAAAA&#10;" fillcolor="#5b9bd5 [3204]" strokecolor="#1f4d78 [1604]" strokeweight="1pt">
                <w10:wrap type="through"/>
              </v:shape>
            </w:pict>
          </mc:Fallback>
        </mc:AlternateContent>
      </w:r>
    </w:p>
    <w:p w14:paraId="150DF23A" w14:textId="77777777" w:rsidR="009379D8" w:rsidRDefault="009379D8" w:rsidP="009379D8">
      <w:pPr>
        <w:jc w:val="center"/>
        <w:rPr>
          <w:rFonts w:ascii="Times New Roman" w:hAnsi="Times New Roman" w:cs="Times New Roman"/>
        </w:rPr>
      </w:pPr>
    </w:p>
    <w:p w14:paraId="53125A62"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45C6ABA0" wp14:editId="71B305D8">
                <wp:simplePos x="0" y="0"/>
                <wp:positionH relativeFrom="column">
                  <wp:posOffset>4097655</wp:posOffset>
                </wp:positionH>
                <wp:positionV relativeFrom="paragraph">
                  <wp:posOffset>55880</wp:posOffset>
                </wp:positionV>
                <wp:extent cx="45719" cy="45719"/>
                <wp:effectExtent l="50800" t="25400" r="56515" b="5715"/>
                <wp:wrapSquare wrapText="bothSides"/>
                <wp:docPr id="204" name="Text Box 204"/>
                <wp:cNvGraphicFramePr/>
                <a:graphic xmlns:a="http://schemas.openxmlformats.org/drawingml/2006/main">
                  <a:graphicData uri="http://schemas.microsoft.com/office/word/2010/wordprocessingShape">
                    <wps:wsp>
                      <wps:cNvSpPr txBox="1"/>
                      <wps:spPr>
                        <a:xfrm>
                          <a:off x="0" y="0"/>
                          <a:ext cx="45719" cy="4571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8E9D62" w14:textId="77777777" w:rsidR="00E80126" w:rsidRDefault="00E80126" w:rsidP="009379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C6ABA0" id="Text Box 204" o:spid="_x0000_s1170" type="#_x0000_t202" style="position:absolute;left:0;text-align:left;margin-left:322.65pt;margin-top:4.4pt;width:3.6pt;height:3.6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Lu/7HMCAABiBQAADgAAAGRycy9lMm9Eb2MueG1srFRLbxoxEL5X6n+wfC8LiLQNyhLRRKkqoSQq&#10;VDkbrx1WtT2uPbBLf33H3oVQ2kuqXnbHM9+8H1fXrTVsp0KswZV8NBhyppyEqnbPJf+2unv3kbOI&#10;wlXCgFMl36vIr2dv31w1fqrGsAFTqcDIiIvTxpd8g+inRRHlRlkRB+CVI6GGYAXSMzwXVRANWbem&#10;GA+H74sGQuUDSBUjcW87IZ9l+1oriQ9aR4XMlJxiw/wN+btO32J2JabPQfhNLfswxD9EYUXtyOnR&#10;1K1Awbah/sOUrWWACBoHEmwBWtdS5Rwom9HwLJvlRniVc6HiRH8sU/x/ZuX97jGwuir5eDjhzAlL&#10;TVqpFtknaFniUYUaH6cEXHqCYksC6vSBH4mZEm91sOlPKTGSU633x/omc5KYk4sPo0vOJEk6kmwX&#10;L6o+RPyswLJElDxQ83JNxW4RsYMeIMmTg7vamNxA435jkM2Oo/IE9Nopiy7aTOHeqKRl3FelqQI5&#10;6MTIs6duTGA7QVMjpFQOc77ZLqETSpPv1yj2+KTaRfUa5aNG9gwOj8q2dhBylc7Crr4fQtYdnkp9&#10;kncisV23ufUXxy6vodpTkwN0ixK9vKupGQsR8VEE2gzqK207PtBHG2hKDj3F2QbCz7/xE54GlqSc&#10;NbRpJY8/tiIozswXR6N8OZpM0mrmB83FmB7hVLI+lbitvQFqy4juipeZTHg0B1IHsE90FObJK4mE&#10;k+S75Hggb7DbfzoqUs3nGUTL6AUu3NLLZDqVOY3aqn0SwffziDTG93DYSTE9G8sOmzQdzLcIus4z&#10;mwrdVbVvAC1ynvr+6KRLcfrOqJfTOPsFAAD//wMAUEsDBBQABgAIAAAAIQCevxcz3AAAAAgBAAAP&#10;AAAAZHJzL2Rvd25yZXYueG1sTI/LTsMwEEX3SPyDNUjsqE1pohLiVAjEFkR5SOym8TSJiMdR7Dbh&#10;7xlWdDm6R3fOLTez79WRxtgFtnC9MKCI6+A6biy8vz1drUHFhOywD0wWfijCpjo/K7FwYeJXOm5T&#10;o6SEY4EW2pSGQutYt+QxLsJALNk+jB6TnGOj3YiTlPteL43JtceO5UOLAz20VH9vD97Cx/P+63Nl&#10;XppHnw1TmI1mf6utvbyY7+9AJZrTPwx/+qIOlTjtwoFdVL2FfJXdCGphLQskz7NlBmonYG5AV6U+&#10;HVD9AgAA//8DAFBLAQItABQABgAIAAAAIQDkmcPA+wAAAOEBAAATAAAAAAAAAAAAAAAAAAAAAABb&#10;Q29udGVudF9UeXBlc10ueG1sUEsBAi0AFAAGAAgAAAAhACOyauHXAAAAlAEAAAsAAAAAAAAAAAAA&#10;AAAALAEAAF9yZWxzLy5yZWxzUEsBAi0AFAAGAAgAAAAhANC7v+xzAgAAYgUAAA4AAAAAAAAAAAAA&#10;AAAALAIAAGRycy9lMm9Eb2MueG1sUEsBAi0AFAAGAAgAAAAhAJ6/FzPcAAAACAEAAA8AAAAAAAAA&#10;AAAAAAAAywQAAGRycy9kb3ducmV2LnhtbFBLBQYAAAAABAAEAPMAAADUBQAAAAA=&#10;" filled="f" stroked="f">
                <v:textbox>
                  <w:txbxContent>
                    <w:p w14:paraId="0F8E9D62" w14:textId="77777777" w:rsidR="00E80126" w:rsidRDefault="00E80126" w:rsidP="009379D8"/>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7BF41ECF" wp14:editId="5F4EE867">
                <wp:simplePos x="0" y="0"/>
                <wp:positionH relativeFrom="column">
                  <wp:posOffset>2606675</wp:posOffset>
                </wp:positionH>
                <wp:positionV relativeFrom="paragraph">
                  <wp:posOffset>60325</wp:posOffset>
                </wp:positionV>
                <wp:extent cx="478790" cy="337820"/>
                <wp:effectExtent l="0" t="0" r="0" b="0"/>
                <wp:wrapSquare wrapText="bothSides"/>
                <wp:docPr id="205" name="Text Box 205"/>
                <wp:cNvGraphicFramePr/>
                <a:graphic xmlns:a="http://schemas.openxmlformats.org/drawingml/2006/main">
                  <a:graphicData uri="http://schemas.microsoft.com/office/word/2010/wordprocessingShape">
                    <wps:wsp>
                      <wps:cNvSpPr txBox="1"/>
                      <wps:spPr>
                        <a:xfrm>
                          <a:off x="0" y="0"/>
                          <a:ext cx="47879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6603A1" w14:textId="77777777" w:rsidR="00E80126" w:rsidRDefault="00E80126" w:rsidP="009379D8">
                            <w:r>
                              <w: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41ECF" id="Text Box 205" o:spid="_x0000_s1171" type="#_x0000_t202" style="position:absolute;left:0;text-align:left;margin-left:205.25pt;margin-top:4.75pt;width:37.7pt;height:2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pWAnoCAABkBQAADgAAAGRycy9lMm9Eb2MueG1srFRLTxsxEL5X6n+wfC+bhNBAlA1KQVSVEKCS&#10;irPjtcmqtse1J9lNf33H3k1IaS9UvXhnZ755P2aXrTVsq0KswZV8eDLgTDkJVe2eS/5tefPhnLOI&#10;wlXCgFMl36nIL+fv380aP1UjWIOpVGBkxMVp40u+RvTToohyrayIJ+CVI6GGYAXSb3guqiAasm5N&#10;MRoMPhYNhMoHkCpG4l53Qj7P9rVWEu+1jgqZKTnFhvkN+V2lt5jPxPQ5CL+uZR+G+IcorKgdOT2Y&#10;uhYo2CbUf5iytQwQQeOJBFuA1rVUOQfKZjh4lc3jWniVc6HiRH8oU/x/ZuXd9iGwuir5aHDGmROW&#10;mrRULbJP0LLEowo1Pk4J+OgJii0JqNN7fiRmSrzVwaYvpcRITrXeHeqbzElijifnkwuSSBKdnk7O&#10;R7n+xYuyDxE/K7AsESUP1L5cVbG9jUiBEHQPSb4c3NTG5BYa9xuDgB1H5RnotVMeXbyZwp1RScu4&#10;r0pTDXLYiZGnT12ZwLaC5kZIqRzmjLNdQieUJt9vUezxSbWL6i3KB43sGRwelG3tIOQqvQq7+r4P&#10;WXd4qt9R3onEdtXm5p8d+ryCakdtDtCtSvTypqZm3IqIDyLQblD/aN/xnh5toCk59BRnawg//8ZP&#10;eBpZknLW0K6VPP7YiKA4M18cDfPFcDxOy5l/xmcTmgsWjiWrY4nb2CugtgzpsniZyYRHsyd1APtE&#10;Z2GRvJJIOEm+S4578gq7C0BnRarFIoNoHb3AW/foZTKdypxGbdk+ieD7eUQa5DvYb6WYvhrLDps0&#10;HSw2CLrOM5sK3VW1bwCtch7l/uykW3H8n1Evx3H+CwAA//8DAFBLAwQUAAYACAAAACEAFNiyMt0A&#10;AAAIAQAADwAAAGRycy9kb3ducmV2LnhtbEyPzU7DMBCE70i8g7VI3KjdKilNyKZCIK4gyo/EzU22&#10;SUS8jmK3CW/PcqKn0WpGM98W29n16kRj6DwjLBcGFHHl644bhPe3p5sNqBAt17b3TAg/FGBbXl4U&#10;Nq/9xK902sVGSQmH3CK0MQ651qFqydmw8AOxeAc/OhvlHBtdj3aSctfrlTFr7WzHstDagR5aqr53&#10;R4fw8Xz4+kzMS/Po0mHys9HsMo14fTXf34GKNMf/MPzhCzqUwrT3R66D6hGSpUklipCJiJ9s0gzU&#10;HmG9ugVdFvr8gfIXAAD//wMAUEsBAi0AFAAGAAgAAAAhAOSZw8D7AAAA4QEAABMAAAAAAAAAAAAA&#10;AAAAAAAAAFtDb250ZW50X1R5cGVzXS54bWxQSwECLQAUAAYACAAAACEAI7Jq4dcAAACUAQAACwAA&#10;AAAAAAAAAAAAAAAsAQAAX3JlbHMvLnJlbHNQSwECLQAUAAYACAAAACEAtnpWAnoCAABkBQAADgAA&#10;AAAAAAAAAAAAAAAsAgAAZHJzL2Uyb0RvYy54bWxQSwECLQAUAAYACAAAACEAFNiyMt0AAAAIAQAA&#10;DwAAAAAAAAAAAAAAAADSBAAAZHJzL2Rvd25yZXYueG1sUEsFBgAAAAAEAAQA8wAAANwFAAAAAA==&#10;" filled="f" stroked="f">
                <v:textbox>
                  <w:txbxContent>
                    <w:p w14:paraId="296603A1" w14:textId="77777777" w:rsidR="00E80126" w:rsidRDefault="00E80126" w:rsidP="009379D8">
                      <w:r>
                        <w:t>OR</w:t>
                      </w:r>
                    </w:p>
                  </w:txbxContent>
                </v:textbox>
                <w10:wrap type="square"/>
              </v:shape>
            </w:pict>
          </mc:Fallback>
        </mc:AlternateContent>
      </w:r>
    </w:p>
    <w:p w14:paraId="02224E1A" w14:textId="77777777" w:rsidR="009379D8" w:rsidRDefault="009379D8" w:rsidP="009379D8">
      <w:pPr>
        <w:jc w:val="center"/>
        <w:rPr>
          <w:rFonts w:ascii="Times New Roman" w:hAnsi="Times New Roman" w:cs="Times New Roman"/>
        </w:rPr>
      </w:pPr>
    </w:p>
    <w:p w14:paraId="791AEF84" w14:textId="77777777" w:rsidR="009379D8" w:rsidRDefault="009379D8" w:rsidP="009379D8">
      <w:pPr>
        <w:jc w:val="center"/>
        <w:rPr>
          <w:rFonts w:ascii="Times New Roman" w:hAnsi="Times New Roman" w:cs="Times New Roman"/>
        </w:rPr>
      </w:pPr>
    </w:p>
    <w:p w14:paraId="1963A460" w14:textId="77777777" w:rsidR="009379D8" w:rsidRDefault="009379D8" w:rsidP="009379D8">
      <w:pPr>
        <w:jc w:val="center"/>
        <w:rPr>
          <w:rFonts w:ascii="Times New Roman" w:hAnsi="Times New Roman" w:cs="Times New Roman"/>
        </w:rPr>
      </w:pPr>
    </w:p>
    <w:p w14:paraId="1EA5C660" w14:textId="77777777" w:rsidR="009379D8" w:rsidRDefault="009379D8" w:rsidP="009379D8">
      <w:pPr>
        <w:jc w:val="center"/>
        <w:rPr>
          <w:rFonts w:ascii="Times New Roman" w:hAnsi="Times New Roman" w:cs="Times New Roman"/>
        </w:rPr>
      </w:pPr>
    </w:p>
    <w:p w14:paraId="58B82000" w14:textId="77777777" w:rsidR="009379D8" w:rsidRDefault="009379D8" w:rsidP="009379D8">
      <w:pPr>
        <w:jc w:val="center"/>
        <w:rPr>
          <w:rFonts w:ascii="Times New Roman" w:hAnsi="Times New Roman" w:cs="Times New Roman"/>
        </w:rPr>
      </w:pPr>
    </w:p>
    <w:p w14:paraId="2AB072A6" w14:textId="77777777" w:rsidR="009379D8" w:rsidRDefault="009379D8" w:rsidP="009379D8">
      <w:pPr>
        <w:jc w:val="center"/>
        <w:rPr>
          <w:rFonts w:ascii="Times New Roman" w:hAnsi="Times New Roman" w:cs="Times New Roman"/>
        </w:rPr>
      </w:pPr>
    </w:p>
    <w:p w14:paraId="4E2B0B31" w14:textId="77777777" w:rsidR="009379D8" w:rsidRDefault="009379D8" w:rsidP="009379D8">
      <w:pPr>
        <w:jc w:val="center"/>
        <w:rPr>
          <w:rFonts w:ascii="Times New Roman" w:hAnsi="Times New Roman" w:cs="Times New Roman"/>
        </w:rPr>
      </w:pPr>
    </w:p>
    <w:p w14:paraId="64593C2D"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7136A556" wp14:editId="5871BFFD">
                <wp:simplePos x="0" y="0"/>
                <wp:positionH relativeFrom="column">
                  <wp:posOffset>1692275</wp:posOffset>
                </wp:positionH>
                <wp:positionV relativeFrom="paragraph">
                  <wp:posOffset>20320</wp:posOffset>
                </wp:positionV>
                <wp:extent cx="2171700" cy="2747645"/>
                <wp:effectExtent l="0" t="0" r="38100" b="20955"/>
                <wp:wrapThrough wrapText="bothSides">
                  <wp:wrapPolygon edited="0">
                    <wp:start x="8337" y="0"/>
                    <wp:lineTo x="6568" y="399"/>
                    <wp:lineTo x="2526" y="2795"/>
                    <wp:lineTo x="253" y="6390"/>
                    <wp:lineTo x="0" y="8586"/>
                    <wp:lineTo x="0" y="13578"/>
                    <wp:lineTo x="758" y="15974"/>
                    <wp:lineTo x="3284" y="19568"/>
                    <wp:lineTo x="7579" y="21565"/>
                    <wp:lineTo x="8337" y="21565"/>
                    <wp:lineTo x="13389" y="21565"/>
                    <wp:lineTo x="14147" y="21565"/>
                    <wp:lineTo x="18442" y="19568"/>
                    <wp:lineTo x="20968" y="15974"/>
                    <wp:lineTo x="21726" y="13578"/>
                    <wp:lineTo x="21726" y="8586"/>
                    <wp:lineTo x="21474" y="6390"/>
                    <wp:lineTo x="19453" y="2795"/>
                    <wp:lineTo x="15411" y="599"/>
                    <wp:lineTo x="13389" y="0"/>
                    <wp:lineTo x="8337" y="0"/>
                  </wp:wrapPolygon>
                </wp:wrapThrough>
                <wp:docPr id="206" name="Oval 206"/>
                <wp:cNvGraphicFramePr/>
                <a:graphic xmlns:a="http://schemas.openxmlformats.org/drawingml/2006/main">
                  <a:graphicData uri="http://schemas.microsoft.com/office/word/2010/wordprocessingShape">
                    <wps:wsp>
                      <wps:cNvSpPr/>
                      <wps:spPr>
                        <a:xfrm>
                          <a:off x="0" y="0"/>
                          <a:ext cx="2171700" cy="2747645"/>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AF4654" w14:textId="77777777" w:rsidR="00E80126" w:rsidRDefault="00E80126" w:rsidP="009379D8">
                            <w:pPr>
                              <w:jc w:val="center"/>
                            </w:pPr>
                            <w:r>
                              <w:t>Combination between the two</w:t>
                            </w:r>
                          </w:p>
                          <w:p w14:paraId="2529FD60" w14:textId="77777777" w:rsidR="00E80126" w:rsidRDefault="00E80126" w:rsidP="009379D8">
                            <w:pPr>
                              <w:jc w:val="center"/>
                            </w:pPr>
                            <w:r>
                              <w:t>(("muscle weakness"[tiab] OR "muscle weakness"[MeSH Terms] OR "muscle weaknesses"[tiab])) OR residual[tiab]</w:t>
                            </w:r>
                            <w:r>
                              <w:tab/>
                              <w:t>172986</w:t>
                            </w:r>
                            <w:r>
                              <w:cr/>
                            </w:r>
                          </w:p>
                          <w:p w14:paraId="56EA2543" w14:textId="77777777" w:rsidR="00E80126" w:rsidRDefault="00E80126" w:rsidP="009379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136A556" id="Oval 206" o:spid="_x0000_s1172" style="position:absolute;left:0;text-align:left;margin-left:133.25pt;margin-top:1.6pt;width:171pt;height:216.3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3EZQCAACDBQAADgAAAGRycy9lMm9Eb2MueG1srFRLb9swDL4P2H8QdF/9QNKsQZ0iaNFhQNEW&#10;bYeeFVmKBciiJimxs18/SnbcYC12GJaDIprkx4c+8vKqbzXZC+cVmIoWZzklwnColdlW9MfL7Zev&#10;lPjATM00GFHRg/D0avX502Vnl6KEBnQtHEEQ45edrWgTgl1mmeeNaJk/AysMKiW4lgUU3TarHesQ&#10;vdVZmefnWQeutg648B6/3gxKukr4UgoeHqT0IhBdUcwtpNOlcxPPbHXJllvHbKP4mAb7hyxapgwG&#10;naBuWGBk59Q7qFZxBx5kOOPQZiCl4iLVgNUU+R/VPDfMilQLNsfbqU3+/8Hy+/2jI6quaJmfU2JY&#10;i4/0sGeaRBm701m/RKNn++hGyeM1ltpL18Z/LIL0qaOHqaOiD4Tjx7JYFIscG89RVy5mi/PZPKJm&#10;b+7W+fBNQEvipaJCa2V9rJot2f7Oh8H6aBU/e9CqvlVaJ8FtN9faEUy5ohflTT5Pj4oBTsyyWMWQ&#10;d7qFgxbRWZsnIbH6mGmKmHgnJjzGuTChGFQNq8UQZp7jbyxj8khFJcCILDG9CXsEiJx+jz3UN9pH&#10;V5FoOznnf0tscJ48UmQwYXJulQH3EYDGqsbIgz2mf9KaeA39pk/MmE9E2EB9QLo4GObIW36r8NXu&#10;mA+PzOHg4EvjMggPeEgNXUVhvFHSgPv10fdoj3xGLSUdDmJF/c8dc4IS/d0g0y+K2SxObhJm80WJ&#10;gjvVbE41ZtdeAzKhwLVjebpG+6CPV+mgfcWdsY5RUcUMx9gV5cEdheswLAjcOlys18kMp9WycGee&#10;LY/gsdGRki/9K3N2pG5A1t/DcWjf0XewjZ4G1rsAUiVux1YPfR2fACc9cWncSnGVnMrJ6m13rn4D&#10;AAD//wMAUEsDBBQABgAIAAAAIQCS0IqW3wAAAAkBAAAPAAAAZHJzL2Rvd25yZXYueG1sTI/BTsMw&#10;EETvSPyDtUjcqNOURiFkUxWkSj3AgZQPcBM3MdjrKHab9O9ZTnAczWjmTbmZnRUXPQbjCWG5SEBo&#10;anxrqEP4POwechAhKmqV9aQRrjrAprq9KVXR+ok+9KWOneASCoVC6GMcCilD02unwsIPmtg7+dGp&#10;yHLsZDuqicudlWmSZNIpQ7zQq0G/9rr5rs8OYT8dTF5v91/XU2pf3pY7Y5t3g3h/N2+fQUQ9x78w&#10;/OIzOlTMdPRnaoOwCGmWrTmKsEpBsJ8lOesjwuNq/QSyKuX/B9UPAAAA//8DAFBLAQItABQABgAI&#10;AAAAIQDkmcPA+wAAAOEBAAATAAAAAAAAAAAAAAAAAAAAAABbQ29udGVudF9UeXBlc10ueG1sUEsB&#10;Ai0AFAAGAAgAAAAhACOyauHXAAAAlAEAAAsAAAAAAAAAAAAAAAAALAEAAF9yZWxzLy5yZWxzUEsB&#10;Ai0AFAAGAAgAAAAhAPxs9xGUAgAAgwUAAA4AAAAAAAAAAAAAAAAALAIAAGRycy9lMm9Eb2MueG1s&#10;UEsBAi0AFAAGAAgAAAAhAJLQipbfAAAACQEAAA8AAAAAAAAAAAAAAAAA7AQAAGRycy9kb3ducmV2&#10;LnhtbFBLBQYAAAAABAAEAPMAAAD4BQAAAAA=&#10;" fillcolor="#92d050" strokecolor="#1f4d78 [1604]" strokeweight="1pt">
                <v:stroke joinstyle="miter"/>
                <v:textbox>
                  <w:txbxContent>
                    <w:p w14:paraId="7EAF4654" w14:textId="77777777" w:rsidR="00E80126" w:rsidRDefault="00E80126" w:rsidP="009379D8">
                      <w:pPr>
                        <w:jc w:val="center"/>
                      </w:pPr>
                      <w:r>
                        <w:t>Combination between the two</w:t>
                      </w:r>
                    </w:p>
                    <w:p w14:paraId="2529FD60" w14:textId="77777777" w:rsidR="00E80126" w:rsidRDefault="00E80126" w:rsidP="009379D8">
                      <w:pPr>
                        <w:jc w:val="center"/>
                      </w:pPr>
                      <w:r>
                        <w:t>(("muscle weakness"[tiab] OR "muscle weakness"[MeSH Terms] OR "muscle weaknesses"[tiab])) OR residual[tiab]</w:t>
                      </w:r>
                      <w:r>
                        <w:tab/>
                        <w:t>172986</w:t>
                      </w:r>
                      <w:r>
                        <w:cr/>
                      </w:r>
                    </w:p>
                    <w:p w14:paraId="56EA2543" w14:textId="77777777" w:rsidR="00E80126" w:rsidRDefault="00E80126" w:rsidP="009379D8">
                      <w:pPr>
                        <w:jc w:val="center"/>
                      </w:pPr>
                    </w:p>
                  </w:txbxContent>
                </v:textbox>
                <w10:wrap type="through"/>
              </v:oval>
            </w:pict>
          </mc:Fallback>
        </mc:AlternateContent>
      </w:r>
    </w:p>
    <w:p w14:paraId="4E668155" w14:textId="77777777" w:rsidR="009379D8" w:rsidRDefault="009379D8" w:rsidP="009379D8">
      <w:pPr>
        <w:jc w:val="center"/>
        <w:rPr>
          <w:rFonts w:ascii="Times New Roman" w:hAnsi="Times New Roman" w:cs="Times New Roman"/>
        </w:rPr>
      </w:pPr>
    </w:p>
    <w:p w14:paraId="4D7C84CD" w14:textId="77777777" w:rsidR="009379D8" w:rsidRDefault="009379D8" w:rsidP="009379D8">
      <w:pPr>
        <w:jc w:val="center"/>
        <w:rPr>
          <w:rFonts w:ascii="Times New Roman" w:hAnsi="Times New Roman" w:cs="Times New Roman"/>
        </w:rPr>
      </w:pPr>
    </w:p>
    <w:p w14:paraId="3CFF8E08" w14:textId="77777777" w:rsidR="009379D8" w:rsidRDefault="009379D8" w:rsidP="009379D8">
      <w:pPr>
        <w:jc w:val="center"/>
        <w:rPr>
          <w:rFonts w:ascii="Times New Roman" w:hAnsi="Times New Roman" w:cs="Times New Roman"/>
        </w:rPr>
      </w:pPr>
    </w:p>
    <w:p w14:paraId="32F88F6A" w14:textId="77777777" w:rsidR="009379D8" w:rsidRDefault="009379D8" w:rsidP="009379D8">
      <w:pPr>
        <w:jc w:val="center"/>
        <w:rPr>
          <w:rFonts w:ascii="Times New Roman" w:hAnsi="Times New Roman" w:cs="Times New Roman"/>
        </w:rPr>
      </w:pPr>
    </w:p>
    <w:p w14:paraId="04A2AC6E" w14:textId="77777777" w:rsidR="009379D8" w:rsidRDefault="009379D8" w:rsidP="009379D8">
      <w:pPr>
        <w:jc w:val="center"/>
        <w:rPr>
          <w:rFonts w:ascii="Times New Roman" w:hAnsi="Times New Roman" w:cs="Times New Roman"/>
        </w:rPr>
      </w:pPr>
    </w:p>
    <w:p w14:paraId="6FBDA00C" w14:textId="77777777" w:rsidR="009379D8" w:rsidRDefault="009379D8" w:rsidP="009379D8">
      <w:pPr>
        <w:jc w:val="center"/>
        <w:rPr>
          <w:rFonts w:ascii="Times New Roman" w:hAnsi="Times New Roman" w:cs="Times New Roman"/>
        </w:rPr>
      </w:pPr>
    </w:p>
    <w:p w14:paraId="58B1CD04" w14:textId="77777777" w:rsidR="009379D8" w:rsidRDefault="009379D8" w:rsidP="009379D8">
      <w:pPr>
        <w:jc w:val="center"/>
        <w:rPr>
          <w:rFonts w:ascii="Times New Roman" w:hAnsi="Times New Roman" w:cs="Times New Roman"/>
        </w:rPr>
      </w:pPr>
    </w:p>
    <w:p w14:paraId="3812F895" w14:textId="77777777" w:rsidR="009379D8" w:rsidRDefault="009379D8" w:rsidP="009379D8">
      <w:pPr>
        <w:jc w:val="center"/>
        <w:rPr>
          <w:rFonts w:ascii="Times New Roman" w:hAnsi="Times New Roman" w:cs="Times New Roman"/>
        </w:rPr>
      </w:pPr>
    </w:p>
    <w:p w14:paraId="4AD735B5" w14:textId="77777777" w:rsidR="009379D8" w:rsidRDefault="009379D8" w:rsidP="009379D8">
      <w:pPr>
        <w:jc w:val="center"/>
        <w:rPr>
          <w:rFonts w:ascii="Times New Roman" w:hAnsi="Times New Roman" w:cs="Times New Roman"/>
        </w:rPr>
      </w:pPr>
    </w:p>
    <w:p w14:paraId="3D3448D4" w14:textId="77777777" w:rsidR="009379D8" w:rsidRDefault="009379D8" w:rsidP="009379D8">
      <w:pPr>
        <w:jc w:val="center"/>
        <w:rPr>
          <w:rFonts w:ascii="Times New Roman" w:hAnsi="Times New Roman" w:cs="Times New Roman"/>
        </w:rPr>
      </w:pPr>
    </w:p>
    <w:p w14:paraId="19DAD252" w14:textId="77777777" w:rsidR="009379D8" w:rsidRDefault="009379D8" w:rsidP="009379D8">
      <w:pPr>
        <w:jc w:val="center"/>
        <w:rPr>
          <w:rFonts w:ascii="Times New Roman" w:hAnsi="Times New Roman" w:cs="Times New Roman"/>
        </w:rPr>
      </w:pPr>
    </w:p>
    <w:p w14:paraId="7AC35D71" w14:textId="77777777" w:rsidR="009379D8" w:rsidRDefault="009379D8" w:rsidP="009379D8">
      <w:pPr>
        <w:jc w:val="center"/>
        <w:rPr>
          <w:rFonts w:ascii="Times New Roman" w:hAnsi="Times New Roman" w:cs="Times New Roman"/>
        </w:rPr>
      </w:pPr>
    </w:p>
    <w:p w14:paraId="33E4A718" w14:textId="77777777" w:rsidR="009379D8" w:rsidRDefault="009379D8" w:rsidP="009379D8">
      <w:pPr>
        <w:jc w:val="center"/>
        <w:rPr>
          <w:rFonts w:ascii="Times New Roman" w:hAnsi="Times New Roman" w:cs="Times New Roman"/>
        </w:rPr>
      </w:pPr>
    </w:p>
    <w:p w14:paraId="65EB250C" w14:textId="77777777" w:rsidR="009379D8" w:rsidRDefault="009379D8" w:rsidP="009379D8">
      <w:pPr>
        <w:jc w:val="center"/>
        <w:rPr>
          <w:rFonts w:ascii="Times New Roman" w:hAnsi="Times New Roman" w:cs="Times New Roman"/>
        </w:rPr>
      </w:pPr>
    </w:p>
    <w:p w14:paraId="08F93BB1"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1EDF2E8B" wp14:editId="730957F8">
                <wp:simplePos x="0" y="0"/>
                <wp:positionH relativeFrom="column">
                  <wp:posOffset>-356235</wp:posOffset>
                </wp:positionH>
                <wp:positionV relativeFrom="paragraph">
                  <wp:posOffset>254000</wp:posOffset>
                </wp:positionV>
                <wp:extent cx="6743065" cy="1828800"/>
                <wp:effectExtent l="0" t="0" r="13335" b="25400"/>
                <wp:wrapThrough wrapText="bothSides">
                  <wp:wrapPolygon edited="0">
                    <wp:start x="407" y="0"/>
                    <wp:lineTo x="0" y="1500"/>
                    <wp:lineTo x="0" y="20100"/>
                    <wp:lineTo x="407" y="21600"/>
                    <wp:lineTo x="21155" y="21600"/>
                    <wp:lineTo x="21561" y="20100"/>
                    <wp:lineTo x="21561" y="1500"/>
                    <wp:lineTo x="21155" y="0"/>
                    <wp:lineTo x="407" y="0"/>
                  </wp:wrapPolygon>
                </wp:wrapThrough>
                <wp:docPr id="207" name="Rounded Rectangle 207"/>
                <wp:cNvGraphicFramePr/>
                <a:graphic xmlns:a="http://schemas.openxmlformats.org/drawingml/2006/main">
                  <a:graphicData uri="http://schemas.microsoft.com/office/word/2010/wordprocessingShape">
                    <wps:wsp>
                      <wps:cNvSpPr/>
                      <wps:spPr>
                        <a:xfrm>
                          <a:off x="0" y="0"/>
                          <a:ext cx="6743065" cy="1828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66C937" w14:textId="77777777" w:rsidR="00E80126" w:rsidRDefault="00E80126" w:rsidP="009379D8">
                            <w:pPr>
                              <w:jc w:val="center"/>
                            </w:pPr>
                            <w:r>
                              <w:t>Neuromuscular blocking agents/Neuromuscular blockade AND Postoperative complications AND residual/muscular weakness</w:t>
                            </w:r>
                          </w:p>
                          <w:p w14:paraId="0C420F09" w14:textId="77777777" w:rsidR="00E80126" w:rsidRDefault="00E80126" w:rsidP="009379D8">
                            <w:pPr>
                              <w:jc w:val="center"/>
                            </w:pPr>
                            <w:r>
                              <w:t>Search (((("muscle weakness"[tiab] OR "muscle weakness"[MeSH Terms] OR "muscle weaknesses"[tiab])) OR residual[tiab])) AND ((("postoperative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w:t>
                            </w:r>
                            <w:r>
                              <w:tab/>
                              <w:t>275</w:t>
                            </w:r>
                            <w:r>
                              <w:cr/>
                            </w:r>
                          </w:p>
                          <w:p w14:paraId="5D478DC1" w14:textId="77777777" w:rsidR="00E80126" w:rsidRDefault="00E80126" w:rsidP="009379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DF2E8B" id="Rounded Rectangle 207" o:spid="_x0000_s1173" style="position:absolute;left:0;text-align:left;margin-left:-28.05pt;margin-top:20pt;width:530.95pt;height:2in;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hT/4sCAABeBQAADgAAAGRycy9lMm9Eb2MueG1srFTfT9swEH6ftP/B8vtI2rXQVaSoAjFNQoCA&#10;iWfXsZtIjs87u026v35nJw0I0B6m9cH15e6++/Wdzy+6xrC9Ql+DLfjkJOdMWQllbbcF//l0/WXB&#10;mQ/ClsKAVQU/KM8vVp8/nbduqaZQgSkVMgKxftm6glchuGWWeVmpRvgTcMqSUgM2IpCI26xE0RJ6&#10;Y7Jpnp9mLWDpEKTynr5e9Uq+SvhaKxnutPYqMFNwyi2kE9O5iWe2OhfLLQpX1XJIQ/xDFo2oLQUd&#10;oa5EEGyH9TuoppYIHnQ4kdBkoHUtVaqBqpnkb6p5rIRTqRZqjndjm/z/g5W3+3tkdVnwaX7GmRUN&#10;DekBdrZUJXug9gm7NYpFJbWqdX5JHo/uHgfJ0zXW3Wls4j9VxLrU3sPYXtUFJunj6dnsa34650yS&#10;brKYLhZ5GkD24u7Qh+8KGhYvBceYSMwi9Vbsb3yguGR/tCMh5tRnkW7hYFRMxNgHpakwijtN3olS&#10;6tIg2wsig5BS2TDpVZUoVf95ntMvlkpBRo8kJcCIrGtjRuwBINL1PXYPM9hHV5UYOTrnf0usdx49&#10;UmSwYXRuagv4EYChqobIvf2xSX1rYpdCt+nS0OfjWDdQHogJCP2KeCeva5rBjfDhXiDtBG0P7Xm4&#10;o0MbaAsOw42zCvD3R9+jPVGVtJy1tGMF9792AhVn5oclEn+bzGZxKZMwm59NScDXms1rjd01l0CT&#10;m9CL4mS6RvtgjleN0DzTc7COUUklrKTYBZcBj8Jl6HefHhSp1utkRovoRLixj05G8NjoSK+n7lmg&#10;G4gYiMO3cNxHsXxDxd42elpY7wLoOvE0trrv6zACWuLEpeHBia/EazlZvTyLqz8AAAD//wMAUEsD&#10;BBQABgAIAAAAIQCrcUck3gAAAAsBAAAPAAAAZHJzL2Rvd25yZXYueG1sTI8xb8IwEIX3Sv0P1lXq&#10;BjbQoCjNBdEipk4NXdic+EhCYzuyDbj/vmZqx9M9vfd95SbqkV3J+cEahMVcACPTWjWYDuHrsJ/l&#10;wHyQRsnRGkL4IQ+b6vGhlIWyN/NJ1zp0LJUYX0iEPoSp4Ny3PWnp53Yik34n67QM6XQdV07eUrke&#10;+VKINddyMGmhlxO999R+1xeNoNUq7s5ye6R9Xr8ds/ixc32D+PwUt6/AAsXwF4Y7fkKHKjE19mKU&#10;ZyPCLFsvUhThRSSne0CILMk0CKtlLoBXJf/vUP0CAAD//wMAUEsBAi0AFAAGAAgAAAAhAOSZw8D7&#10;AAAA4QEAABMAAAAAAAAAAAAAAAAAAAAAAFtDb250ZW50X1R5cGVzXS54bWxQSwECLQAUAAYACAAA&#10;ACEAI7Jq4dcAAACUAQAACwAAAAAAAAAAAAAAAAAsAQAAX3JlbHMvLnJlbHNQSwECLQAUAAYACAAA&#10;ACEAhhhT/4sCAABeBQAADgAAAAAAAAAAAAAAAAAsAgAAZHJzL2Uyb0RvYy54bWxQSwECLQAUAAYA&#10;CAAAACEAq3FHJN4AAAALAQAADwAAAAAAAAAAAAAAAADjBAAAZHJzL2Rvd25yZXYueG1sUEsFBgAA&#10;AAAEAAQA8wAAAO4FAAAAAA==&#10;" fillcolor="#5b9bd5 [3204]" strokecolor="#1f4d78 [1604]" strokeweight="1pt">
                <v:stroke joinstyle="miter"/>
                <v:textbox>
                  <w:txbxContent>
                    <w:p w14:paraId="1266C937" w14:textId="77777777" w:rsidR="00E80126" w:rsidRDefault="00E80126" w:rsidP="009379D8">
                      <w:pPr>
                        <w:jc w:val="center"/>
                      </w:pPr>
                      <w:r>
                        <w:t>Neuromuscular blocking agents/Neuromuscular blockade AND Postoperative complications AND residual/muscular weakness</w:t>
                      </w:r>
                    </w:p>
                    <w:p w14:paraId="0C420F09" w14:textId="77777777" w:rsidR="00E80126" w:rsidRDefault="00E80126" w:rsidP="009379D8">
                      <w:pPr>
                        <w:jc w:val="center"/>
                      </w:pPr>
                      <w:r>
                        <w:t>Search (((("muscle weakness"[tiab] OR "muscle weakness"[MeSH Terms] OR "muscle weaknesses"[tiab])) OR residual[tiab])) AND ((("postoperative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w:t>
                      </w:r>
                      <w:r>
                        <w:tab/>
                        <w:t>275</w:t>
                      </w:r>
                      <w:r>
                        <w:cr/>
                      </w:r>
                    </w:p>
                    <w:p w14:paraId="5D478DC1" w14:textId="77777777" w:rsidR="00E80126" w:rsidRDefault="00E80126" w:rsidP="009379D8">
                      <w:pPr>
                        <w:jc w:val="center"/>
                      </w:pPr>
                    </w:p>
                  </w:txbxContent>
                </v:textbox>
                <w10:wrap type="through"/>
              </v:roundrect>
            </w:pict>
          </mc:Fallback>
        </mc:AlternateContent>
      </w:r>
    </w:p>
    <w:p w14:paraId="5C73B237" w14:textId="77777777" w:rsidR="009379D8" w:rsidRDefault="009379D8" w:rsidP="009379D8">
      <w:pPr>
        <w:jc w:val="center"/>
        <w:rPr>
          <w:rFonts w:ascii="Times New Roman" w:hAnsi="Times New Roman" w:cs="Times New Roman"/>
        </w:rPr>
      </w:pPr>
    </w:p>
    <w:p w14:paraId="5D88DBAB" w14:textId="77777777" w:rsidR="009379D8" w:rsidRDefault="009379D8" w:rsidP="009379D8">
      <w:pPr>
        <w:jc w:val="center"/>
        <w:rPr>
          <w:rFonts w:ascii="Times New Roman" w:hAnsi="Times New Roman" w:cs="Times New Roman"/>
        </w:rPr>
      </w:pPr>
    </w:p>
    <w:p w14:paraId="66601A57" w14:textId="77777777" w:rsidR="009379D8" w:rsidRDefault="009379D8" w:rsidP="009379D8">
      <w:pPr>
        <w:jc w:val="center"/>
        <w:rPr>
          <w:rFonts w:ascii="Times New Roman" w:hAnsi="Times New Roman" w:cs="Times New Roman"/>
        </w:rPr>
      </w:pPr>
    </w:p>
    <w:p w14:paraId="0FDF790A" w14:textId="77777777" w:rsidR="009379D8" w:rsidRDefault="009379D8" w:rsidP="009379D8">
      <w:pPr>
        <w:jc w:val="center"/>
        <w:rPr>
          <w:rFonts w:ascii="Times New Roman" w:hAnsi="Times New Roman" w:cs="Times New Roman"/>
        </w:rPr>
      </w:pPr>
    </w:p>
    <w:p w14:paraId="0B332AA9" w14:textId="77777777" w:rsidR="009379D8" w:rsidRDefault="009379D8" w:rsidP="009379D8">
      <w:pPr>
        <w:jc w:val="center"/>
        <w:rPr>
          <w:rFonts w:ascii="Times New Roman" w:hAnsi="Times New Roman" w:cs="Times New Roman"/>
        </w:rPr>
      </w:pPr>
    </w:p>
    <w:p w14:paraId="44F84772" w14:textId="77777777" w:rsidR="009379D8" w:rsidRDefault="009379D8" w:rsidP="009379D8">
      <w:pPr>
        <w:jc w:val="center"/>
        <w:rPr>
          <w:rFonts w:ascii="Times New Roman" w:hAnsi="Times New Roman" w:cs="Times New Roman"/>
        </w:rPr>
      </w:pPr>
    </w:p>
    <w:p w14:paraId="03D9C725" w14:textId="77777777" w:rsidR="009379D8" w:rsidRDefault="009379D8" w:rsidP="009379D8">
      <w:pPr>
        <w:jc w:val="center"/>
        <w:rPr>
          <w:rFonts w:ascii="Times New Roman" w:hAnsi="Times New Roman" w:cs="Times New Roman"/>
        </w:rPr>
      </w:pPr>
    </w:p>
    <w:p w14:paraId="54B98B0A"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4880BE41" wp14:editId="0E0F9284">
                <wp:simplePos x="0" y="0"/>
                <wp:positionH relativeFrom="column">
                  <wp:posOffset>-17780</wp:posOffset>
                </wp:positionH>
                <wp:positionV relativeFrom="paragraph">
                  <wp:posOffset>184785</wp:posOffset>
                </wp:positionV>
                <wp:extent cx="5715000" cy="2397760"/>
                <wp:effectExtent l="0" t="0" r="25400" b="15240"/>
                <wp:wrapThrough wrapText="bothSides">
                  <wp:wrapPolygon edited="0">
                    <wp:start x="768" y="0"/>
                    <wp:lineTo x="0" y="1373"/>
                    <wp:lineTo x="0" y="20364"/>
                    <wp:lineTo x="768" y="21508"/>
                    <wp:lineTo x="20832" y="21508"/>
                    <wp:lineTo x="21600" y="20364"/>
                    <wp:lineTo x="21600" y="1373"/>
                    <wp:lineTo x="20832" y="0"/>
                    <wp:lineTo x="768" y="0"/>
                  </wp:wrapPolygon>
                </wp:wrapThrough>
                <wp:docPr id="208" name="Rounded Rectangle 208"/>
                <wp:cNvGraphicFramePr/>
                <a:graphic xmlns:a="http://schemas.openxmlformats.org/drawingml/2006/main">
                  <a:graphicData uri="http://schemas.microsoft.com/office/word/2010/wordprocessingShape">
                    <wps:wsp>
                      <wps:cNvSpPr/>
                      <wps:spPr>
                        <a:xfrm>
                          <a:off x="0" y="0"/>
                          <a:ext cx="5715000" cy="23977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383664" w14:textId="77777777" w:rsidR="00E80126" w:rsidRDefault="00E80126" w:rsidP="009379D8">
                            <w:pPr>
                              <w:jc w:val="center"/>
                            </w:pPr>
                            <w:r>
                              <w:t>Neuromuscular blocking agents/Neuromuscular blockade AND Postoperative complications AND residual/muscular weakness</w:t>
                            </w:r>
                          </w:p>
                          <w:p w14:paraId="2B8B8840" w14:textId="77777777" w:rsidR="00E80126" w:rsidRDefault="00E80126" w:rsidP="009379D8">
                            <w:pPr>
                              <w:jc w:val="center"/>
                            </w:pPr>
                            <w:r>
                              <w:t>Limited to 2010-2016</w:t>
                            </w:r>
                          </w:p>
                          <w:p w14:paraId="22F6C4B6" w14:textId="77777777" w:rsidR="00E80126" w:rsidRDefault="00E80126" w:rsidP="009379D8">
                            <w:pPr>
                              <w:jc w:val="center"/>
                            </w:pPr>
                            <w:r>
                              <w:t xml:space="preserve"> (((("muscle weakness"[tiab] OR "muscle weakness"[MeSH Terms] OR "muscle weaknesses"[tiab])) OR residual[tiab])) AND ((("postoperative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 Filters: Publication date from 2010/01/01 to 2016/12/31</w:t>
                            </w:r>
                            <w:r>
                              <w:tab/>
                              <w:t>123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80BE41" id="Rounded Rectangle 208" o:spid="_x0000_s1174" style="position:absolute;left:0;text-align:left;margin-left:-1.4pt;margin-top:14.55pt;width:450pt;height:188.8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1llCIgCAABeBQAADgAAAGRycy9lMm9Eb2MueG1srFTfT9swEH6ftP/B8vtI2lE6KlJUgZgmIaiA&#10;iWfXsZtIjs87u026v35nJw0I0B6mvSQ+3913v77zxWXXGLZX6GuwBZ+c5JwpK6Gs7bbgP59uvnzj&#10;zAdhS2HAqoIflOeXy8+fLlq3UFOowJQKGYFYv2hdwasQ3CLLvKxUI/wJOGVJqQEbEUjEbVaiaAm9&#10;Mdk0z8+yFrB0CFJ5T7fXvZIvE77WSoZ7rb0KzBSccgvpi+m7id9seSEWWxSuquWQhviHLBpRWwo6&#10;Ql2LINgO63dQTS0RPOhwIqHJQOtaqlQDVTPJ31TzWAmnUi3UHO/GNvn/Byvv9mtkdVnwaU6jsqKh&#10;IT3AzpaqZA/UPmG3RrGopFa1zi/I49GtcZA8HWPdncYm/qki1qX2Hsb2qi4wSZez+WSW5zQFSbrp&#10;1/P5/CwNIHtxd+jDdwUNi4eCY0wkZpF6K/a3PlBcsj/akRBz6rNIp3AwKiZi7IPSVBjFnSbvRCl1&#10;ZZDtBZFBSKlsmPSqSpSqv44JHpMaPVLIBBiRdW3MiD0ARLq+x+5zHeyjq0qMHJ3zvyXWO48eKTLY&#10;MDo3tQX8CMBQVUPk3v7YpL41sUuh23Rp6LNxrBsoD8QEhH5FvJM3Nc3gVviwFkg7QXOjPQ/39NEG&#10;2oLDcOKsAvz90X20J6qSlrOWdqzg/tdOoOLM/LBE4vPJ6WlcyiSczuZTEvC1ZvNaY3fNFdDkJvSi&#10;OJmO0T6Y41EjNM/0HKxiVFIJKyl2wWXAo3AV+t2nB0Wq1SqZ0SI6EW7to5MRPDY60uupexboBiIG&#10;4vAdHPdRLN5QsbeNnhZWuwC6TjyNre77OoyAljhxaXhw4ivxWk5WL8/i8g8AAAD//wMAUEsDBBQA&#10;BgAIAAAAIQDjE2MA3gAAAAkBAAAPAAAAZHJzL2Rvd25yZXYueG1sTI8xT8MwFIR3JP6D9ZDYWqcB&#10;2jTNS1WoOjERWLo58WsciO3Idlvz7zETjKc73X1XbaMe2YWcH6xBWMwzYGQ6KwfTI3y8H2YFMB+E&#10;kWK0hhC+ycO2vr2pRCnt1bzRpQk9SyXGlwJBhTCVnPtOkRZ+bicyyTtZp0VI0vVcOnFN5XrkeZYt&#10;uRaDSQtKTPSiqPtqzhpBy4e4/xS7Ix2K5vn4FF/3TrWI93dxtwEWKIa/MPziJ3SoE1Nrz0Z6NiLM&#10;8kQeEPL1Aljyi/UqB9YiPGbLFfC64v8f1D8AAAD//wMAUEsBAi0AFAAGAAgAAAAhAOSZw8D7AAAA&#10;4QEAABMAAAAAAAAAAAAAAAAAAAAAAFtDb250ZW50X1R5cGVzXS54bWxQSwECLQAUAAYACAAAACEA&#10;I7Jq4dcAAACUAQAACwAAAAAAAAAAAAAAAAAsAQAAX3JlbHMvLnJlbHNQSwECLQAUAAYACAAAACEA&#10;f1llCIgCAABeBQAADgAAAAAAAAAAAAAAAAAsAgAAZHJzL2Uyb0RvYy54bWxQSwECLQAUAAYACAAA&#10;ACEA4xNjAN4AAAAJAQAADwAAAAAAAAAAAAAAAADgBAAAZHJzL2Rvd25yZXYueG1sUEsFBgAAAAAE&#10;AAQA8wAAAOsFAAAAAA==&#10;" fillcolor="#5b9bd5 [3204]" strokecolor="#1f4d78 [1604]" strokeweight="1pt">
                <v:stroke joinstyle="miter"/>
                <v:textbox>
                  <w:txbxContent>
                    <w:p w14:paraId="74383664" w14:textId="77777777" w:rsidR="00E80126" w:rsidRDefault="00E80126" w:rsidP="009379D8">
                      <w:pPr>
                        <w:jc w:val="center"/>
                      </w:pPr>
                      <w:r>
                        <w:t>Neuromuscular blocking agents/Neuromuscular blockade AND Postoperative complications AND residual/muscular weakness</w:t>
                      </w:r>
                    </w:p>
                    <w:p w14:paraId="2B8B8840" w14:textId="77777777" w:rsidR="00E80126" w:rsidRDefault="00E80126" w:rsidP="009379D8">
                      <w:pPr>
                        <w:jc w:val="center"/>
                      </w:pPr>
                      <w:r>
                        <w:t>Limited to 2010-2016</w:t>
                      </w:r>
                    </w:p>
                    <w:p w14:paraId="22F6C4B6" w14:textId="77777777" w:rsidR="00E80126" w:rsidRDefault="00E80126" w:rsidP="009379D8">
                      <w:pPr>
                        <w:jc w:val="center"/>
                      </w:pPr>
                      <w:r>
                        <w:t xml:space="preserve"> (((("muscle weakness"[tiab] OR "muscle weakness"[MeSH Terms] OR "muscle weaknesses"[tiab])) OR residual[tiab])) AND ((("postoperative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 Filters: Publication date from 2010/01/01 to 2016/12/31</w:t>
                      </w:r>
                      <w:r>
                        <w:tab/>
                        <w:t>123</w:t>
                      </w:r>
                    </w:p>
                  </w:txbxContent>
                </v:textbox>
                <w10:wrap type="through"/>
              </v:roundrect>
            </w:pict>
          </mc:Fallback>
        </mc:AlternateContent>
      </w:r>
    </w:p>
    <w:p w14:paraId="6D17EC1A"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06748FB3" wp14:editId="40B96CEA">
                <wp:simplePos x="0" y="0"/>
                <wp:positionH relativeFrom="column">
                  <wp:posOffset>1579245</wp:posOffset>
                </wp:positionH>
                <wp:positionV relativeFrom="paragraph">
                  <wp:posOffset>2526665</wp:posOffset>
                </wp:positionV>
                <wp:extent cx="2400300" cy="3083560"/>
                <wp:effectExtent l="0" t="0" r="38100" b="15240"/>
                <wp:wrapThrough wrapText="bothSides">
                  <wp:wrapPolygon edited="0">
                    <wp:start x="8457" y="0"/>
                    <wp:lineTo x="7086" y="178"/>
                    <wp:lineTo x="2743" y="2491"/>
                    <wp:lineTo x="686" y="5694"/>
                    <wp:lineTo x="0" y="7651"/>
                    <wp:lineTo x="0" y="14234"/>
                    <wp:lineTo x="1371" y="17081"/>
                    <wp:lineTo x="4114" y="19928"/>
                    <wp:lineTo x="8000" y="21529"/>
                    <wp:lineTo x="8457" y="21529"/>
                    <wp:lineTo x="13257" y="21529"/>
                    <wp:lineTo x="13714" y="21529"/>
                    <wp:lineTo x="17600" y="19928"/>
                    <wp:lineTo x="20343" y="17081"/>
                    <wp:lineTo x="21714" y="14234"/>
                    <wp:lineTo x="21714" y="7651"/>
                    <wp:lineTo x="21029" y="5694"/>
                    <wp:lineTo x="18971" y="2491"/>
                    <wp:lineTo x="14629" y="178"/>
                    <wp:lineTo x="13257" y="0"/>
                    <wp:lineTo x="8457" y="0"/>
                  </wp:wrapPolygon>
                </wp:wrapThrough>
                <wp:docPr id="209" name="Oval 209"/>
                <wp:cNvGraphicFramePr/>
                <a:graphic xmlns:a="http://schemas.openxmlformats.org/drawingml/2006/main">
                  <a:graphicData uri="http://schemas.microsoft.com/office/word/2010/wordprocessingShape">
                    <wps:wsp>
                      <wps:cNvSpPr/>
                      <wps:spPr>
                        <a:xfrm>
                          <a:off x="0" y="0"/>
                          <a:ext cx="2400300" cy="308356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4378AC" w14:textId="77777777" w:rsidR="00E80126" w:rsidRDefault="00E80126" w:rsidP="009379D8">
                            <w:pPr>
                              <w:jc w:val="center"/>
                            </w:pPr>
                            <w:r>
                              <w:t>Neostigmine</w:t>
                            </w:r>
                          </w:p>
                          <w:p w14:paraId="5F7939F8" w14:textId="77777777" w:rsidR="00E80126" w:rsidRDefault="00E80126" w:rsidP="009379D8">
                            <w:pPr>
                              <w:jc w:val="center"/>
                            </w:pPr>
                            <w:r>
                              <w:t>("neostigmine"[MeSH Terms] OR "neostigmine"[tiab]) AND ("2010/01/01"[PDAT] : "2016/12/31"[PDAT])</w:t>
                            </w:r>
                            <w:r>
                              <w:tab/>
                              <w:t>607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6748FB3" id="Oval 209" o:spid="_x0000_s1175" style="position:absolute;left:0;text-align:left;margin-left:124.35pt;margin-top:198.95pt;width:189pt;height:242.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UAHpQCAACDBQAADgAAAGRycy9lMm9Eb2MueG1srFTfT9swEH6ftP/B8vtIWloGFSmqQEyTECBg&#10;4tl17MaS7fNst0n31+/spKEaaA/T+uD6fHff/ch3d3nVGU12wgcFtqKTk5ISYTnUym4q+uPl9ss5&#10;JSEyWzMNVlR0LwK9Wn7+dNm6hZhCA7oWniCIDYvWVbSJ0S2KIvBGGBZOwAmLSgnesIii3xS1Zy2i&#10;G11My/KsaMHXzgMXIeDrTa+ky4wvpeDxQcogItEVxdxiPn0+1+kslpdssfHMNYoPabB/yMIwZTHo&#10;CHXDIiNbr95BGcU9BJDxhIMpQErFRa4Bq5mUf1Tz3DAnci3YnODGNoX/B8vvd4+eqLqi0/KCEssM&#10;fqSHHdMkydid1oUFGj27Rz9IAa+p1E56k/6xCNLlju7HjoouEo6P01lZnpbYeI660/L8dH6We168&#10;uTsf4jcBhqRLRYXWyoVUNVuw3V2IGBWtD1bpOYBW9a3SOgt+s77WnmDKFb2Y3pTzQ4AjsyJV0eed&#10;b3GvRXLW9klIrD5lmiNm3okRj3EubJz0qobVog8zL/GXmoOJjR5ZyoAJWWJ6I/YAkDj9HruHGeyT&#10;q8i0HZ3LvyXWO48eOTLYODobZcF/BKCxqiFyb4/pH7UmXWO37jIz5iMR1lDvkS4e+jkKjt8q/Gp3&#10;LMRH5nFw8EvjMogPeEgNbUVhuFHSgP/10XuyRz6jlpIWB7Gi4eeWeUGJ/m6R6ReT2SxNbhZm869T&#10;FPyxZn2ssVtzDciECa4dx/M12Ud9uEoP5hV3xipFRRWzHGNXlEd/EK5jvyBw63CxWmUznFbH4p19&#10;djyBp0YnSr50r8y7gboRWX8Ph6F9R9/eNnlaWG0jSJW5nVrd93X4BDjpmUvDVkqr5FjOVm+7c/kb&#10;AAD//wMAUEsDBBQABgAIAAAAIQAj0o4Z4QAAAAsBAAAPAAAAZHJzL2Rvd25yZXYueG1sTI/LTsMw&#10;EEX3SPyDNUjsqNMUUjeNUxWkSl3AgpQPcJNp4uJHFLtN+vcMK1jOzNGdc4vNZA274hC0dxLmswQY&#10;uto32rUSvg67JwEsROUaZbxDCTcMsCnv7wqVN350n3itYssoxIVcSehi7HPOQ92hVWHme3R0O/nB&#10;qkjj0PJmUCOFW8PTJMm4VdrRh071+NZh/V1drIT9eNCi2u7Pt1NqXt/nO23qDy3l48O0XQOLOMU/&#10;GH71SR1Kcjr6i2sCMxLSZ7EkVMJitVwBIyJLM9ocJQixeAFeFvx/h/IHAAD//wMAUEsBAi0AFAAG&#10;AAgAAAAhAOSZw8D7AAAA4QEAABMAAAAAAAAAAAAAAAAAAAAAAFtDb250ZW50X1R5cGVzXS54bWxQ&#10;SwECLQAUAAYACAAAACEAI7Jq4dcAAACUAQAACwAAAAAAAAAAAAAAAAAsAQAAX3JlbHMvLnJlbHNQ&#10;SwECLQAUAAYACAAAACEAYqUAHpQCAACDBQAADgAAAAAAAAAAAAAAAAAsAgAAZHJzL2Uyb0RvYy54&#10;bWxQSwECLQAUAAYACAAAACEAI9KOGeEAAAALAQAADwAAAAAAAAAAAAAAAADsBAAAZHJzL2Rvd25y&#10;ZXYueG1sUEsFBgAAAAAEAAQA8wAAAPoFAAAAAA==&#10;" fillcolor="#92d050" strokecolor="#1f4d78 [1604]" strokeweight="1pt">
                <v:stroke joinstyle="miter"/>
                <v:textbox>
                  <w:txbxContent>
                    <w:p w14:paraId="484378AC" w14:textId="77777777" w:rsidR="00E80126" w:rsidRDefault="00E80126" w:rsidP="009379D8">
                      <w:pPr>
                        <w:jc w:val="center"/>
                      </w:pPr>
                      <w:r>
                        <w:t>Neostigmine</w:t>
                      </w:r>
                    </w:p>
                    <w:p w14:paraId="5F7939F8" w14:textId="77777777" w:rsidR="00E80126" w:rsidRDefault="00E80126" w:rsidP="009379D8">
                      <w:pPr>
                        <w:jc w:val="center"/>
                      </w:pPr>
                      <w:r>
                        <w:t>("neostigmine"[MeSH Terms] OR "neostigmine"[tiab]) AND ("2010/01/01"[PDAT] : "2016/12/31"[PDAT])</w:t>
                      </w:r>
                      <w:r>
                        <w:tab/>
                        <w:t>607</w:t>
                      </w:r>
                    </w:p>
                  </w:txbxContent>
                </v:textbox>
                <w10:wrap type="through"/>
              </v:oval>
            </w:pict>
          </mc:Fallback>
        </mc:AlternateContent>
      </w:r>
    </w:p>
    <w:p w14:paraId="49C989BF" w14:textId="77777777" w:rsidR="009379D8" w:rsidRDefault="009379D8" w:rsidP="009379D8">
      <w:pPr>
        <w:jc w:val="center"/>
        <w:rPr>
          <w:rFonts w:ascii="Times New Roman" w:hAnsi="Times New Roman" w:cs="Times New Roman"/>
        </w:rPr>
      </w:pPr>
    </w:p>
    <w:p w14:paraId="53B6383B" w14:textId="77777777" w:rsidR="009379D8" w:rsidRDefault="009379D8" w:rsidP="009379D8">
      <w:pPr>
        <w:jc w:val="center"/>
        <w:rPr>
          <w:rFonts w:ascii="Times New Roman" w:hAnsi="Times New Roman" w:cs="Times New Roman"/>
        </w:rPr>
      </w:pPr>
    </w:p>
    <w:p w14:paraId="10981317" w14:textId="77777777" w:rsidR="009379D8" w:rsidRDefault="009379D8" w:rsidP="009379D8">
      <w:pPr>
        <w:jc w:val="center"/>
        <w:rPr>
          <w:rFonts w:ascii="Times New Roman" w:hAnsi="Times New Roman" w:cs="Times New Roman"/>
        </w:rPr>
      </w:pPr>
    </w:p>
    <w:p w14:paraId="35212329" w14:textId="77777777" w:rsidR="009379D8" w:rsidRDefault="009379D8" w:rsidP="009379D8">
      <w:pPr>
        <w:jc w:val="center"/>
        <w:rPr>
          <w:rFonts w:ascii="Times New Roman" w:hAnsi="Times New Roman" w:cs="Times New Roman"/>
        </w:rPr>
      </w:pPr>
    </w:p>
    <w:p w14:paraId="534EB283" w14:textId="77777777" w:rsidR="009379D8" w:rsidRDefault="009379D8" w:rsidP="009379D8">
      <w:pPr>
        <w:jc w:val="center"/>
        <w:rPr>
          <w:rFonts w:ascii="Times New Roman" w:hAnsi="Times New Roman" w:cs="Times New Roman"/>
        </w:rPr>
      </w:pPr>
    </w:p>
    <w:p w14:paraId="0D232488" w14:textId="77777777" w:rsidR="009379D8" w:rsidRDefault="009379D8" w:rsidP="009379D8">
      <w:pPr>
        <w:jc w:val="center"/>
        <w:rPr>
          <w:rFonts w:ascii="Times New Roman" w:hAnsi="Times New Roman" w:cs="Times New Roman"/>
        </w:rPr>
      </w:pPr>
    </w:p>
    <w:p w14:paraId="183D4030" w14:textId="77777777" w:rsidR="009379D8" w:rsidRDefault="009379D8" w:rsidP="009379D8">
      <w:pPr>
        <w:jc w:val="center"/>
        <w:rPr>
          <w:rFonts w:ascii="Times New Roman" w:hAnsi="Times New Roman" w:cs="Times New Roman"/>
        </w:rPr>
      </w:pPr>
    </w:p>
    <w:p w14:paraId="00D42F8F" w14:textId="77777777" w:rsidR="009379D8" w:rsidRDefault="009379D8" w:rsidP="009379D8">
      <w:pPr>
        <w:jc w:val="center"/>
        <w:rPr>
          <w:rFonts w:ascii="Times New Roman" w:hAnsi="Times New Roman" w:cs="Times New Roman"/>
        </w:rPr>
      </w:pPr>
    </w:p>
    <w:p w14:paraId="67312450" w14:textId="77777777" w:rsidR="009379D8" w:rsidRDefault="009379D8" w:rsidP="009379D8">
      <w:pPr>
        <w:jc w:val="center"/>
        <w:rPr>
          <w:rFonts w:ascii="Times New Roman" w:hAnsi="Times New Roman" w:cs="Times New Roman"/>
        </w:rPr>
      </w:pPr>
    </w:p>
    <w:p w14:paraId="634B0713" w14:textId="77777777" w:rsidR="009379D8" w:rsidRDefault="009379D8" w:rsidP="009379D8">
      <w:pPr>
        <w:jc w:val="center"/>
        <w:rPr>
          <w:rFonts w:ascii="Times New Roman" w:hAnsi="Times New Roman" w:cs="Times New Roman"/>
        </w:rPr>
      </w:pPr>
    </w:p>
    <w:p w14:paraId="505B4C6D" w14:textId="77777777" w:rsidR="009379D8" w:rsidRDefault="009379D8" w:rsidP="009379D8">
      <w:pPr>
        <w:jc w:val="center"/>
        <w:rPr>
          <w:rFonts w:ascii="Times New Roman" w:hAnsi="Times New Roman" w:cs="Times New Roman"/>
        </w:rPr>
      </w:pPr>
    </w:p>
    <w:p w14:paraId="598FDA59" w14:textId="77777777" w:rsidR="009379D8" w:rsidRDefault="009379D8" w:rsidP="009379D8">
      <w:pPr>
        <w:jc w:val="center"/>
        <w:rPr>
          <w:rFonts w:ascii="Times New Roman" w:hAnsi="Times New Roman" w:cs="Times New Roman"/>
        </w:rPr>
      </w:pPr>
    </w:p>
    <w:p w14:paraId="7EB85F9F" w14:textId="77777777" w:rsidR="009379D8" w:rsidRDefault="009379D8" w:rsidP="009379D8">
      <w:pPr>
        <w:jc w:val="center"/>
        <w:rPr>
          <w:rFonts w:ascii="Times New Roman" w:hAnsi="Times New Roman" w:cs="Times New Roman"/>
        </w:rPr>
      </w:pPr>
    </w:p>
    <w:p w14:paraId="0239480F" w14:textId="77777777" w:rsidR="009379D8" w:rsidRDefault="009379D8" w:rsidP="009379D8">
      <w:pPr>
        <w:jc w:val="center"/>
        <w:rPr>
          <w:rFonts w:ascii="Times New Roman" w:hAnsi="Times New Roman" w:cs="Times New Roman"/>
        </w:rPr>
      </w:pPr>
    </w:p>
    <w:p w14:paraId="6A8E0D23" w14:textId="77777777" w:rsidR="009379D8" w:rsidRDefault="009379D8" w:rsidP="009379D8">
      <w:pPr>
        <w:jc w:val="center"/>
        <w:rPr>
          <w:rFonts w:ascii="Times New Roman" w:hAnsi="Times New Roman" w:cs="Times New Roman"/>
        </w:rPr>
      </w:pPr>
    </w:p>
    <w:p w14:paraId="669ADF91" w14:textId="77777777" w:rsidR="009379D8" w:rsidRDefault="009379D8" w:rsidP="009379D8">
      <w:pPr>
        <w:jc w:val="center"/>
        <w:rPr>
          <w:rFonts w:ascii="Times New Roman" w:hAnsi="Times New Roman" w:cs="Times New Roman"/>
        </w:rPr>
      </w:pPr>
    </w:p>
    <w:p w14:paraId="5E7FA513" w14:textId="77777777" w:rsidR="009379D8" w:rsidRDefault="009379D8" w:rsidP="009379D8">
      <w:pPr>
        <w:jc w:val="center"/>
        <w:rPr>
          <w:rFonts w:ascii="Times New Roman" w:hAnsi="Times New Roman" w:cs="Times New Roman"/>
        </w:rPr>
      </w:pPr>
    </w:p>
    <w:p w14:paraId="61ECBD37" w14:textId="77777777" w:rsidR="009379D8" w:rsidRDefault="009379D8" w:rsidP="009379D8">
      <w:pPr>
        <w:jc w:val="cente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709440" behindDoc="0" locked="0" layoutInCell="1" allowOverlap="1" wp14:anchorId="24943144" wp14:editId="6432B287">
                <wp:simplePos x="0" y="0"/>
                <wp:positionH relativeFrom="column">
                  <wp:posOffset>443865</wp:posOffset>
                </wp:positionH>
                <wp:positionV relativeFrom="paragraph">
                  <wp:posOffset>116840</wp:posOffset>
                </wp:positionV>
                <wp:extent cx="4800600" cy="2232025"/>
                <wp:effectExtent l="0" t="0" r="25400" b="28575"/>
                <wp:wrapThrough wrapText="bothSides">
                  <wp:wrapPolygon edited="0">
                    <wp:start x="0" y="0"/>
                    <wp:lineTo x="0" y="21631"/>
                    <wp:lineTo x="21600" y="21631"/>
                    <wp:lineTo x="21600" y="0"/>
                    <wp:lineTo x="0" y="0"/>
                  </wp:wrapPolygon>
                </wp:wrapThrough>
                <wp:docPr id="210" name="Rectangle 210"/>
                <wp:cNvGraphicFramePr/>
                <a:graphic xmlns:a="http://schemas.openxmlformats.org/drawingml/2006/main">
                  <a:graphicData uri="http://schemas.microsoft.com/office/word/2010/wordprocessingShape">
                    <wps:wsp>
                      <wps:cNvSpPr/>
                      <wps:spPr>
                        <a:xfrm>
                          <a:off x="0" y="0"/>
                          <a:ext cx="4800600" cy="223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9126A2" w14:textId="77777777" w:rsidR="00E80126" w:rsidRDefault="00E80126" w:rsidP="009379D8">
                            <w:pPr>
                              <w:jc w:val="center"/>
                            </w:pPr>
                            <w:r>
                              <w:t>Neuromuscular blocking agents/Neuromuscular blockade AND Postoperative complications AND neostigmine</w:t>
                            </w:r>
                          </w:p>
                          <w:p w14:paraId="008411B0" w14:textId="77777777" w:rsidR="00E80126" w:rsidRDefault="00E80126" w:rsidP="009379D8">
                            <w:pPr>
                              <w:jc w:val="center"/>
                            </w:pPr>
                            <w:r>
                              <w:t>(((("postoperative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 AND (("neostigmine"[MeSH Terms] OR "neostigmine"[tiab]) AND ("2010/01/01"[PDAT] : "2016/12/31"[PDAT])) Filters: English</w:t>
                            </w:r>
                            <w:r>
                              <w:tab/>
                              <w:t>64</w:t>
                            </w:r>
                          </w:p>
                          <w:p w14:paraId="65A73193" w14:textId="77777777" w:rsidR="00E80126" w:rsidRDefault="00E80126" w:rsidP="009379D8">
                            <w:pPr>
                              <w:jc w:val="center"/>
                            </w:pPr>
                          </w:p>
                          <w:p w14:paraId="5A25CDC9" w14:textId="77777777" w:rsidR="00E80126" w:rsidRDefault="00E80126" w:rsidP="009379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943144" id="Rectangle 210" o:spid="_x0000_s1176" style="position:absolute;left:0;text-align:left;margin-left:34.95pt;margin-top:9.2pt;width:378pt;height:175.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Xw38CAABRBQAADgAAAGRycy9lMm9Eb2MueG1srFTfT9swEH6ftP/B8vtImhUGFSmqQEyTECBg&#10;4tl17CaS7fNst0n31+9spwEB2sO0PDi27+7z3Xc/zi8GrchOON+BqensqKREGA5NZzY1/fl0/eWU&#10;Eh+YaZgCI2q6F55eLD9/Ou/tQlTQgmqEIwhi/KK3NW1DsIui8LwVmvkjsMKgUILTLODRbYrGsR7R&#10;tSqqsjwpenCNdcCF93h7lYV0mfClFDzcSelFIKqm6FtIq0vrOq7F8pwtNo7ZtuOjG+wfvNCsM/jo&#10;BHXFAiNb172D0h134EGGIw66ACk7LlIMGM2sfBPNY8usSLEgOd5ONPn/B8tvd/eOdE1NqxnyY5jG&#10;JD0gbcxslCDxEinqrV+g5qO9d+PJ4zbGO0in4x8jIUOidT/RKoZAOF7OTzFRJaJzlFXV16qsjiNq&#10;8WJunQ/fBWgSNzV16ECik+1ufMiqBxW0i+5kB9Iu7JWIPijzICTGgk9WyTpVkbhUjuwY5p9xLkyY&#10;ZVHLGpGvj0v8Rn8mi+RdAozIslNqwh4BYoW+x86+jvrRVKQinIzLvzmWjSeL9DKYMBnrzoD7CEBh&#10;VOPLWf9AUqYmshSG9ZDyfDJldA3NHpPvIHeFt/y6Q/pvmA/3zGEbYMqwtcMdLlJBX1MYd5S04H5/&#10;dB/1sTpRSkmPbVVT/2vLnKBE/TBYt2ez+Tz2YTrMj79VeHCvJevXErPVl4CZm+EQsTxto35Qh610&#10;oJ9xAqziqyhihuPbNeXBHQ6XIbc7zhAuVqukhr1nWbgxj5ZH8Eh0LK+n4Zk5O9ZgwPK9hUMLssWb&#10;Usy60dLAahtAdqlOI9WZ1zEF2LeplsYZEwfD63PSepmEyz8AAAD//wMAUEsDBBQABgAIAAAAIQCr&#10;1byZ2wAAAAkBAAAPAAAAZHJzL2Rvd25yZXYueG1sTI/BTsMwEETvSPyDtUjcqNMCJQ1xKlSJCxKH&#10;tnyAGy9xqL2OYqdJ/p7tCY47bzQzW24n78QF+9gGUrBcZCCQ6mBaahR8Hd8fchAxaTLaBUIFM0bY&#10;Vrc3pS5MGGmPl0NqBIdQLLQCm1JXSBlri17HReiQmH2H3uvEZ99I0+uRw72TqyxbS69b4garO9xZ&#10;rM+HwXOJxv28fBl35087fbTo5h8cZqXu76a3VxAJp/Rnhut8ng4VbzqFgUwUTsF6s2En6/kTCOb5&#10;6pmFk4LHK5FVKf9/UP0CAAD//wMAUEsBAi0AFAAGAAgAAAAhAOSZw8D7AAAA4QEAABMAAAAAAAAA&#10;AAAAAAAAAAAAAFtDb250ZW50X1R5cGVzXS54bWxQSwECLQAUAAYACAAAACEAI7Jq4dcAAACUAQAA&#10;CwAAAAAAAAAAAAAAAAAsAQAAX3JlbHMvLnJlbHNQSwECLQAUAAYACAAAACEAc+bXw38CAABRBQAA&#10;DgAAAAAAAAAAAAAAAAAsAgAAZHJzL2Uyb0RvYy54bWxQSwECLQAUAAYACAAAACEAq9W8mdsAAAAJ&#10;AQAADwAAAAAAAAAAAAAAAADXBAAAZHJzL2Rvd25yZXYueG1sUEsFBgAAAAAEAAQA8wAAAN8FAAAA&#10;AA==&#10;" fillcolor="#5b9bd5 [3204]" strokecolor="#1f4d78 [1604]" strokeweight="1pt">
                <v:textbox>
                  <w:txbxContent>
                    <w:p w14:paraId="699126A2" w14:textId="77777777" w:rsidR="00E80126" w:rsidRDefault="00E80126" w:rsidP="009379D8">
                      <w:pPr>
                        <w:jc w:val="center"/>
                      </w:pPr>
                      <w:r>
                        <w:t>Neuromuscular blocking agents/Neuromuscular blockade AND Postoperative complications AND neostigmine</w:t>
                      </w:r>
                    </w:p>
                    <w:p w14:paraId="008411B0" w14:textId="77777777" w:rsidR="00E80126" w:rsidRDefault="00E80126" w:rsidP="009379D8">
                      <w:pPr>
                        <w:jc w:val="center"/>
                      </w:pPr>
                      <w:r>
                        <w:t>(((("postoperative complications"[MeSH Terms] OR "postoperative complications"[tiab] OR "postoperative" [tiab] OR "postop" [tiab])) AND ((("neuromuscular blockade"[MeSH Terms] OR "neuromuscular blockade"[tiab])) OR ("neuromuscular blocking agents"[Pharmacological Action] OR "neuromuscular blocking agents"[MeSH Terms] OR "neuromuscular blocking agents"[tiab] OR "neuromuscular blocking agent"[tiab])))) AND (("neostigmine"[MeSH Terms] OR "neostigmine"[tiab]) AND ("2010/01/01"[PDAT] : "2016/12/31"[PDAT])) Filters: English</w:t>
                      </w:r>
                      <w:r>
                        <w:tab/>
                        <w:t>64</w:t>
                      </w:r>
                    </w:p>
                    <w:p w14:paraId="65A73193" w14:textId="77777777" w:rsidR="00E80126" w:rsidRDefault="00E80126" w:rsidP="009379D8">
                      <w:pPr>
                        <w:jc w:val="center"/>
                      </w:pPr>
                    </w:p>
                    <w:p w14:paraId="5A25CDC9" w14:textId="77777777" w:rsidR="00E80126" w:rsidRDefault="00E80126" w:rsidP="009379D8">
                      <w:pPr>
                        <w:jc w:val="center"/>
                      </w:pPr>
                    </w:p>
                  </w:txbxContent>
                </v:textbox>
                <w10:wrap type="through"/>
              </v:rect>
            </w:pict>
          </mc:Fallback>
        </mc:AlternateContent>
      </w:r>
    </w:p>
    <w:p w14:paraId="5223D5B9" w14:textId="77777777" w:rsidR="009379D8" w:rsidRDefault="009379D8" w:rsidP="009379D8">
      <w:pPr>
        <w:jc w:val="center"/>
        <w:rPr>
          <w:rFonts w:ascii="Times New Roman" w:hAnsi="Times New Roman" w:cs="Times New Roman"/>
        </w:rPr>
      </w:pPr>
    </w:p>
    <w:p w14:paraId="43CB05E1" w14:textId="77777777" w:rsidR="009379D8" w:rsidRDefault="009379D8" w:rsidP="009379D8">
      <w:pPr>
        <w:jc w:val="center"/>
        <w:rPr>
          <w:rFonts w:ascii="Times New Roman" w:hAnsi="Times New Roman" w:cs="Times New Roman"/>
        </w:rPr>
      </w:pPr>
    </w:p>
    <w:p w14:paraId="5EAD6340" w14:textId="77777777" w:rsidR="009379D8" w:rsidRDefault="009379D8" w:rsidP="009379D8">
      <w:pPr>
        <w:jc w:val="center"/>
        <w:rPr>
          <w:rFonts w:ascii="Times New Roman" w:hAnsi="Times New Roman" w:cs="Times New Roman"/>
        </w:rPr>
      </w:pPr>
    </w:p>
    <w:p w14:paraId="3CC57846" w14:textId="77777777" w:rsidR="009379D8" w:rsidRDefault="009379D8" w:rsidP="009379D8">
      <w:pPr>
        <w:jc w:val="center"/>
        <w:rPr>
          <w:rFonts w:ascii="Times New Roman" w:hAnsi="Times New Roman" w:cs="Times New Roman"/>
        </w:rPr>
      </w:pPr>
    </w:p>
    <w:p w14:paraId="7EA3F017" w14:textId="77777777" w:rsidR="009379D8" w:rsidRDefault="009379D8" w:rsidP="009379D8">
      <w:pPr>
        <w:jc w:val="center"/>
        <w:rPr>
          <w:rFonts w:ascii="Times New Roman" w:hAnsi="Times New Roman" w:cs="Times New Roman"/>
        </w:rPr>
      </w:pPr>
    </w:p>
    <w:p w14:paraId="723E9A50" w14:textId="77777777" w:rsidR="009379D8" w:rsidRDefault="009379D8" w:rsidP="009379D8">
      <w:pPr>
        <w:jc w:val="center"/>
        <w:rPr>
          <w:rFonts w:ascii="Times New Roman" w:hAnsi="Times New Roman" w:cs="Times New Roman"/>
        </w:rPr>
      </w:pPr>
    </w:p>
    <w:p w14:paraId="66B2E7EB" w14:textId="77777777" w:rsidR="009379D8" w:rsidRDefault="009379D8" w:rsidP="009379D8">
      <w:pPr>
        <w:jc w:val="center"/>
        <w:rPr>
          <w:rFonts w:ascii="Times New Roman" w:hAnsi="Times New Roman" w:cs="Times New Roman"/>
        </w:rPr>
      </w:pPr>
    </w:p>
    <w:p w14:paraId="7878221F" w14:textId="77777777" w:rsidR="009379D8" w:rsidRDefault="009379D8" w:rsidP="009379D8">
      <w:pPr>
        <w:jc w:val="center"/>
        <w:rPr>
          <w:rFonts w:ascii="Times New Roman" w:hAnsi="Times New Roman" w:cs="Times New Roman"/>
        </w:rPr>
      </w:pPr>
    </w:p>
    <w:p w14:paraId="33C1F3DA" w14:textId="77777777" w:rsidR="009379D8" w:rsidRDefault="009379D8" w:rsidP="009379D8">
      <w:pPr>
        <w:jc w:val="center"/>
        <w:rPr>
          <w:rFonts w:ascii="Times New Roman" w:hAnsi="Times New Roman" w:cs="Times New Roman"/>
        </w:rPr>
      </w:pPr>
    </w:p>
    <w:p w14:paraId="32B4BDF3" w14:textId="77777777" w:rsidR="009379D8" w:rsidRDefault="009379D8" w:rsidP="009379D8">
      <w:pPr>
        <w:jc w:val="center"/>
        <w:rPr>
          <w:rFonts w:ascii="Times New Roman" w:hAnsi="Times New Roman" w:cs="Times New Roman"/>
        </w:rPr>
      </w:pPr>
    </w:p>
    <w:p w14:paraId="5AE7DF41" w14:textId="77777777" w:rsidR="009379D8" w:rsidRDefault="009379D8" w:rsidP="009379D8">
      <w:pPr>
        <w:jc w:val="center"/>
        <w:rPr>
          <w:rFonts w:ascii="Times New Roman" w:hAnsi="Times New Roman" w:cs="Times New Roman"/>
        </w:rPr>
      </w:pPr>
    </w:p>
    <w:p w14:paraId="0C6CA180" w14:textId="77777777" w:rsidR="009379D8" w:rsidRDefault="009379D8" w:rsidP="009379D8">
      <w:pPr>
        <w:jc w:val="center"/>
        <w:rPr>
          <w:rFonts w:ascii="Times New Roman" w:hAnsi="Times New Roman" w:cs="Times New Roman"/>
        </w:rPr>
      </w:pPr>
    </w:p>
    <w:p w14:paraId="3E7C59A8" w14:textId="77777777" w:rsidR="009379D8" w:rsidRDefault="009379D8" w:rsidP="009379D8">
      <w:pPr>
        <w:jc w:val="center"/>
        <w:rPr>
          <w:rFonts w:ascii="Times New Roman" w:hAnsi="Times New Roman" w:cs="Times New Roman"/>
        </w:rPr>
      </w:pPr>
    </w:p>
    <w:p w14:paraId="438857AD" w14:textId="77777777" w:rsidR="009379D8" w:rsidRDefault="009379D8" w:rsidP="009379D8">
      <w:pPr>
        <w:jc w:val="center"/>
        <w:rPr>
          <w:rFonts w:ascii="Times New Roman" w:hAnsi="Times New Roman" w:cs="Times New Roman"/>
        </w:rPr>
      </w:pPr>
    </w:p>
    <w:p w14:paraId="609852ED" w14:textId="77777777" w:rsidR="009379D8" w:rsidRDefault="009379D8" w:rsidP="009379D8">
      <w:pPr>
        <w:jc w:val="center"/>
        <w:rPr>
          <w:rFonts w:ascii="Times New Roman" w:hAnsi="Times New Roman" w:cs="Times New Roman"/>
        </w:rPr>
      </w:pPr>
    </w:p>
    <w:p w14:paraId="4EB22816" w14:textId="77777777" w:rsidR="009379D8" w:rsidRDefault="009379D8" w:rsidP="009379D8">
      <w:pPr>
        <w:jc w:val="center"/>
        <w:rPr>
          <w:rFonts w:ascii="Times New Roman" w:hAnsi="Times New Roman" w:cs="Times New Roman"/>
        </w:rPr>
      </w:pPr>
      <w:r>
        <w:rPr>
          <w:rFonts w:ascii="Times New Roman" w:hAnsi="Times New Roman" w:cs="Times New Roman"/>
        </w:rPr>
        <w:t>Search #3</w:t>
      </w:r>
    </w:p>
    <w:p w14:paraId="23B8B39A"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07F7C10F" wp14:editId="46B61206">
                <wp:simplePos x="0" y="0"/>
                <wp:positionH relativeFrom="column">
                  <wp:posOffset>-243205</wp:posOffset>
                </wp:positionH>
                <wp:positionV relativeFrom="paragraph">
                  <wp:posOffset>116840</wp:posOffset>
                </wp:positionV>
                <wp:extent cx="2057400" cy="4571365"/>
                <wp:effectExtent l="0" t="0" r="25400" b="26035"/>
                <wp:wrapThrough wrapText="bothSides">
                  <wp:wrapPolygon edited="0">
                    <wp:start x="1600" y="0"/>
                    <wp:lineTo x="0" y="720"/>
                    <wp:lineTo x="0" y="20763"/>
                    <wp:lineTo x="267" y="21123"/>
                    <wp:lineTo x="1333" y="21603"/>
                    <wp:lineTo x="1600" y="21603"/>
                    <wp:lineTo x="20000" y="21603"/>
                    <wp:lineTo x="20267" y="21603"/>
                    <wp:lineTo x="21333" y="21123"/>
                    <wp:lineTo x="21600" y="20763"/>
                    <wp:lineTo x="21600" y="720"/>
                    <wp:lineTo x="20000" y="0"/>
                    <wp:lineTo x="1600" y="0"/>
                  </wp:wrapPolygon>
                </wp:wrapThrough>
                <wp:docPr id="211" name="Rounded Rectangle 211"/>
                <wp:cNvGraphicFramePr/>
                <a:graphic xmlns:a="http://schemas.openxmlformats.org/drawingml/2006/main">
                  <a:graphicData uri="http://schemas.microsoft.com/office/word/2010/wordprocessingShape">
                    <wps:wsp>
                      <wps:cNvSpPr/>
                      <wps:spPr>
                        <a:xfrm>
                          <a:off x="0" y="0"/>
                          <a:ext cx="2057400" cy="45713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D411BD" w14:textId="77777777" w:rsidR="00E80126" w:rsidRDefault="00E80126" w:rsidP="009379D8">
                            <w:pPr>
                              <w:jc w:val="center"/>
                            </w:pPr>
                            <w:r>
                              <w:t>Neuromuscular blocking agents/Neuromuscular blockade AND residual english</w:t>
                            </w:r>
                          </w:p>
                          <w:p w14:paraId="62B94185" w14:textId="77777777" w:rsidR="00E80126" w:rsidRDefault="00E80126" w:rsidP="009379D8">
                            <w:pPr>
                              <w:jc w:val="center"/>
                            </w:pPr>
                            <w:r>
                              <w:t>(((("neuromuscular blockade"[MeSH Terms] OR "neuromuscular blockade"[tiab])) OR ("neuromuscular blocking agents"[Pharmacological Action] OR "neuromuscular blocking agents"[MeSH Terms] OR "neuromuscular blocking agents"[tiab] OR "neuromuscular blocking agent"[tiab]))) AND residual[tiab] Filters: English</w:t>
                            </w:r>
                            <w:r>
                              <w:tab/>
                              <w:t>612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F7C10F" id="Rounded Rectangle 211" o:spid="_x0000_s1177" style="position:absolute;left:0;text-align:left;margin-left:-19.15pt;margin-top:9.2pt;width:162pt;height:359.9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juAocCAABeBQAADgAAAGRycy9lMm9Eb2MueG1srFRRb9sgEH6ftP+AeF9tZ0m3RXWqqFWnSVVb&#10;tZ36TDDEloBjQGJnv34HOG7VVnuYlgcCvruPu+++4+x80IrshfMdmJpWJyUlwnBoOrOt6c/Hq09f&#10;KfGBmYYpMKKmB+Hp+erjh7PeLsUMWlCNcARBjF/2tqZtCHZZFJ63QjN/AlYYNEpwmgU8um3RONYj&#10;ulbFrCxPix5cYx1w4T1+vcxGukr4UgoebqX0IhBVU8wtpNWldRPXYnXGllvHbNvxMQ32D1lo1hm8&#10;dIK6ZIGRneveQOmOO/AgwwkHXYCUHRepBqymKl9V89AyK1ItSI63E03+/8Hym/2dI11T01lVUWKY&#10;xibdw840oiH3SB8zWyVINCJVvfVLjHiwd248edzGugfpdPzHisiQ6D1M9IohEI4fZ+Xiy7zELnC0&#10;zRdfqs+ni4haPIdb58N3AZrETU1dTCRmkbhl+2sfsv/RD4NjTjmLtAsHJWIiytwLiYXFe1N0kpS4&#10;UI7sGYqBcS5MqLKpZY3Inxcl/sakpoiUYgKMyLJTasIeAaJc32LnXEf/GCqSIqfg8m+J5eApIt0M&#10;JkzBujPg3gNQWNV4c/Y/kpSpiSyFYTOkpp9Obd1Ac0AlOMgj4i2/6rAH18yHO+ZwJrBvOOfhFhep&#10;oK8pjDtKWnC/3/se/VGqaKWkxxmrqf+1Y05Qon4YFPG3aj6PQ5kOKIgZHtxLy+alxez0BWDnUKaY&#10;XdpG/6COW+lAP+FzsI63ookZjnfXlAd3PFyEPPv4oHCxXic3HETLwrV5sDyCR6KjvB6HJ+bsKMSA&#10;Gr6B4zyy5SspZt8YaWC9CyC7pNNIdeZ1bAEOcdLS+ODEV+LlOXk9P4urPwAAAP//AwBQSwMEFAAG&#10;AAgAAAAhAIsdJn/dAAAACgEAAA8AAABkcnMvZG93bnJldi54bWxMjzFPwzAQhXck/oN1SGytQ0Op&#10;lcapClUnJgJLt0t8xCmxHdluG/497kTH0/f03nflZjIDO5MPvbMSnuYZMLKtU73tJHx97mcCWIho&#10;FQ7OkoRfCrCp7u9KLJS72A8617FjqcSGAiXoGMeC89BqMhjmbiSb2LfzBmM6fceVx0sqNwNfZNkL&#10;N9jbtKBxpDdN7U99MhKMyqfdEbcH2ov69bCc3ndeN1I+PkzbNbBIU/wPw1U/qUOVnBp3siqwQcIs&#10;F3mKJiCegaXAQixXwBoJqyvhVclvX6j+AAAA//8DAFBLAQItABQABgAIAAAAIQDkmcPA+wAAAOEB&#10;AAATAAAAAAAAAAAAAAAAAAAAAABbQ29udGVudF9UeXBlc10ueG1sUEsBAi0AFAAGAAgAAAAhACOy&#10;auHXAAAAlAEAAAsAAAAAAAAAAAAAAAAALAEAAF9yZWxzLy5yZWxzUEsBAi0AFAAGAAgAAAAhAKWI&#10;7gKHAgAAXgUAAA4AAAAAAAAAAAAAAAAALAIAAGRycy9lMm9Eb2MueG1sUEsBAi0AFAAGAAgAAAAh&#10;AIsdJn/dAAAACgEAAA8AAAAAAAAAAAAAAAAA3wQAAGRycy9kb3ducmV2LnhtbFBLBQYAAAAABAAE&#10;APMAAADpBQAAAAA=&#10;" fillcolor="#5b9bd5 [3204]" strokecolor="#1f4d78 [1604]" strokeweight="1pt">
                <v:stroke joinstyle="miter"/>
                <v:textbox>
                  <w:txbxContent>
                    <w:p w14:paraId="00D411BD" w14:textId="77777777" w:rsidR="00E80126" w:rsidRDefault="00E80126" w:rsidP="009379D8">
                      <w:pPr>
                        <w:jc w:val="center"/>
                      </w:pPr>
                      <w:r>
                        <w:t>Neuromuscular blocking agents/Neuromuscular blockade AND residual english</w:t>
                      </w:r>
                    </w:p>
                    <w:p w14:paraId="62B94185" w14:textId="77777777" w:rsidR="00E80126" w:rsidRDefault="00E80126" w:rsidP="009379D8">
                      <w:pPr>
                        <w:jc w:val="center"/>
                      </w:pPr>
                      <w:r>
                        <w:t>(((("neuromuscular blockade"[MeSH Terms] OR "neuromuscular blockade"[tiab])) OR ("neuromuscular blocking agents"[Pharmacological Action] OR "neuromuscular blocking agents"[MeSH Terms] OR "neuromuscular blocking agents"[tiab] OR "neuromuscular blocking agent"[tiab]))) AND residual[tiab] Filters: English</w:t>
                      </w:r>
                      <w:r>
                        <w:tab/>
                        <w:t>612</w:t>
                      </w:r>
                    </w:p>
                  </w:txbxContent>
                </v:textbox>
                <w10:wrap type="through"/>
              </v:roundrect>
            </w:pict>
          </mc:Fallback>
        </mc:AlternateContent>
      </w:r>
    </w:p>
    <w:p w14:paraId="7FCEEC17"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51DE4526" wp14:editId="570F9BE5">
                <wp:simplePos x="0" y="0"/>
                <wp:positionH relativeFrom="column">
                  <wp:posOffset>3901440</wp:posOffset>
                </wp:positionH>
                <wp:positionV relativeFrom="paragraph">
                  <wp:posOffset>52070</wp:posOffset>
                </wp:positionV>
                <wp:extent cx="1943100" cy="4569460"/>
                <wp:effectExtent l="0" t="0" r="38100" b="27940"/>
                <wp:wrapThrough wrapText="bothSides">
                  <wp:wrapPolygon edited="0">
                    <wp:start x="1694" y="0"/>
                    <wp:lineTo x="0" y="720"/>
                    <wp:lineTo x="0" y="20772"/>
                    <wp:lineTo x="282" y="21132"/>
                    <wp:lineTo x="1412" y="21612"/>
                    <wp:lineTo x="1694" y="21612"/>
                    <wp:lineTo x="20047" y="21612"/>
                    <wp:lineTo x="20329" y="21612"/>
                    <wp:lineTo x="21459" y="21132"/>
                    <wp:lineTo x="21741" y="20772"/>
                    <wp:lineTo x="21741" y="720"/>
                    <wp:lineTo x="20047" y="0"/>
                    <wp:lineTo x="1694" y="0"/>
                  </wp:wrapPolygon>
                </wp:wrapThrough>
                <wp:docPr id="212" name="Rounded Rectangle 212"/>
                <wp:cNvGraphicFramePr/>
                <a:graphic xmlns:a="http://schemas.openxmlformats.org/drawingml/2006/main">
                  <a:graphicData uri="http://schemas.microsoft.com/office/word/2010/wordprocessingShape">
                    <wps:wsp>
                      <wps:cNvSpPr/>
                      <wps:spPr>
                        <a:xfrm>
                          <a:off x="0" y="0"/>
                          <a:ext cx="1943100" cy="45694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EB00D4" w14:textId="77777777" w:rsidR="00E80126" w:rsidRDefault="00E80126" w:rsidP="009379D8">
                            <w:pPr>
                              <w:jc w:val="center"/>
                            </w:pPr>
                            <w:r>
                              <w:t>Neuromuscular blocking agents/Neuromuscular blockade AND residual ñ 2016+ English</w:t>
                            </w:r>
                          </w:p>
                          <w:p w14:paraId="388B8694" w14:textId="77777777" w:rsidR="00E80126" w:rsidRDefault="00E80126" w:rsidP="009379D8">
                            <w:pPr>
                              <w:jc w:val="center"/>
                            </w:pPr>
                            <w:r>
                              <w:t>Search (((("neuromuscular blockade"[MeSH Terms] OR "neuromuscular blockade"[tiab])) OR ("neuromuscular blocking agents"[Pharmacological Action] OR "neuromuscular blocking agents"[MeSH Terms] OR "neuromuscular blocking agents"[tiab] OR "neuromuscular blocking agent"[tiab]))) AND residual[tiab] Filters: Publication date from 2016/01/01 to 2016/12/31; English</w:t>
                            </w:r>
                            <w:r>
                              <w:tab/>
                              <w:t>41</w:t>
                            </w:r>
                            <w:r>
                              <w:cr/>
                            </w:r>
                          </w:p>
                          <w:p w14:paraId="5BB6B321" w14:textId="77777777" w:rsidR="00E80126" w:rsidRDefault="00E80126" w:rsidP="009379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DE4526" id="Rounded Rectangle 212" o:spid="_x0000_s1178" style="position:absolute;left:0;text-align:left;margin-left:307.2pt;margin-top:4.1pt;width:153pt;height:359.8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G/iooCAABeBQAADgAAAGRycy9lMm9Eb2MueG1srFTfT9swEH6ftP/B8vtI0pVuVKSoAjFNQgwB&#10;E8+uYzeRHJ93dpt0f/3OThoQoD1M64Pry9199+s7n1/0rWF7hb4BW/LiJOdMWQlVY7cl//l4/ekr&#10;Zz4IWwkDVpX8oDy/WH38cN65pZpBDaZSyAjE+mXnSl6H4JZZ5mWtWuFPwClLSg3YikAibrMKRUfo&#10;rclmeb7IOsDKIUjlPX29GpR8lfC1VjL80NqrwEzJKbeQTkznJp7Z6lwstyhc3cgxDfEPWbSisRR0&#10;groSQbAdNm+g2kYieNDhREKbgdaNVKkGqqbIX1XzUAunUi3UHO+mNvn/Bytv93fImqrks2LGmRUt&#10;DekedrZSFbun9gm7NYpFJbWqc35JHg/uDkfJ0zXW3Wts4z9VxPrU3sPUXtUHJuljcTb/XOQ0BUm6&#10;+enibL5IA8ie3R368E1By+Kl5BgTiVmk3or9jQ8Ul+yPdiTEnIYs0i0cjIqJGHuvNBVGcWfJO1FK&#10;XRpke0FkEFIqG4pBVYtKDZ9Pc/rFUinI5JGkBBiRdWPMhD0CRLq+xR5gRvvoqhIjJ+f8b4kNzpNH&#10;igw2TM5tYwHfAzBU1Rh5sD82aWhN7FLoN30a+mIa6waqAzEBYVgR7+R1QzO4ET7cCaSdoLnRnocf&#10;dGgDXclhvHFWA/5+73u0J6qSlrOOdqzk/tdOoOLMfLdE4rNiPo9LmYT56ZcZCfhSs3mpsbv2Emhy&#10;Bb0oTqZrtA/meNUI7RM9B+sYlVTCSopdchnwKFyGYffpQZFqvU5mtIhOhBv74GQEj42O9HrsnwS6&#10;kYiBOHwLx30Uy1dUHGyjp4X1LoBuEk9jq4e+jiOgJU5cGh+c+Eq8lJPV87O4+gMAAP//AwBQSwME&#10;FAAGAAgAAAAhACagT4jdAAAACQEAAA8AAABkcnMvZG93bnJldi54bWxMjzFPwzAUhHck/oP1kNio&#10;01DakMapClUnJgJLt5f4NQ7EdmS7rfn3mImOpzvdfVdtoh7ZmZwfrBEwn2XAyHRWDqYX8PmxfyiA&#10;+YBG4mgNCfghD5v69qbCUtqLeadzE3qWSowvUYAKYSo5950ijX5mJzLJO1qnMSTpei4dXlK5Hnme&#10;ZUuucTBpQeFEr4q67+akBWj5GHdfuD3QvmheDk/xbedUK8T9XdyugQWK4T8Mf/gJHerE1NqTkZ6N&#10;ApbzxSJFBRQ5sOQ/51nSrYBVviqA1xW/flD/AgAA//8DAFBLAQItABQABgAIAAAAIQDkmcPA+wAA&#10;AOEBAAATAAAAAAAAAAAAAAAAAAAAAABbQ29udGVudF9UeXBlc10ueG1sUEsBAi0AFAAGAAgAAAAh&#10;ACOyauHXAAAAlAEAAAsAAAAAAAAAAAAAAAAALAEAAF9yZWxzLy5yZWxzUEsBAi0AFAAGAAgAAAAh&#10;ABjhv4qKAgAAXgUAAA4AAAAAAAAAAAAAAAAALAIAAGRycy9lMm9Eb2MueG1sUEsBAi0AFAAGAAgA&#10;AAAhACagT4jdAAAACQEAAA8AAAAAAAAAAAAAAAAA4gQAAGRycy9kb3ducmV2LnhtbFBLBQYAAAAA&#10;BAAEAPMAAADsBQAAAAA=&#10;" fillcolor="#5b9bd5 [3204]" strokecolor="#1f4d78 [1604]" strokeweight="1pt">
                <v:stroke joinstyle="miter"/>
                <v:textbox>
                  <w:txbxContent>
                    <w:p w14:paraId="1EEB00D4" w14:textId="77777777" w:rsidR="00E80126" w:rsidRDefault="00E80126" w:rsidP="009379D8">
                      <w:pPr>
                        <w:jc w:val="center"/>
                      </w:pPr>
                      <w:r>
                        <w:t>Neuromuscular blocking agents/Neuromuscular blockade AND residual ñ 2016+ English</w:t>
                      </w:r>
                    </w:p>
                    <w:p w14:paraId="388B8694" w14:textId="77777777" w:rsidR="00E80126" w:rsidRDefault="00E80126" w:rsidP="009379D8">
                      <w:pPr>
                        <w:jc w:val="center"/>
                      </w:pPr>
                      <w:r>
                        <w:t>Search (((("neuromuscular blockade"[MeSH Terms] OR "neuromuscular blockade"[tiab])) OR ("neuromuscular blocking agents"[Pharmacological Action] OR "neuromuscular blocking agents"[MeSH Terms] OR "neuromuscular blocking agents"[tiab] OR "neuromuscular blocking agent"[tiab]))) AND residual[tiab] Filters: Publication date from 2016/01/01 to 2016/12/31; English</w:t>
                      </w:r>
                      <w:r>
                        <w:tab/>
                        <w:t>41</w:t>
                      </w:r>
                      <w:r>
                        <w:cr/>
                      </w:r>
                    </w:p>
                    <w:p w14:paraId="5BB6B321" w14:textId="77777777" w:rsidR="00E80126" w:rsidRDefault="00E80126" w:rsidP="009379D8">
                      <w:pPr>
                        <w:jc w:val="center"/>
                      </w:pPr>
                    </w:p>
                  </w:txbxContent>
                </v:textbox>
                <w10:wrap type="through"/>
              </v:roundrect>
            </w:pict>
          </mc:Fallback>
        </mc:AlternateContent>
      </w:r>
    </w:p>
    <w:p w14:paraId="404423B2" w14:textId="77777777" w:rsidR="009379D8" w:rsidRDefault="009379D8" w:rsidP="009379D8">
      <w:pPr>
        <w:jc w:val="center"/>
        <w:rPr>
          <w:rFonts w:ascii="Times New Roman" w:hAnsi="Times New Roman" w:cs="Times New Roman"/>
        </w:rPr>
      </w:pPr>
    </w:p>
    <w:p w14:paraId="111A2887" w14:textId="77777777" w:rsidR="009379D8" w:rsidRDefault="009379D8" w:rsidP="009379D8">
      <w:pPr>
        <w:jc w:val="center"/>
        <w:rPr>
          <w:rFonts w:ascii="Times New Roman" w:hAnsi="Times New Roman" w:cs="Times New Roman"/>
        </w:rPr>
      </w:pPr>
    </w:p>
    <w:p w14:paraId="339173BF" w14:textId="77777777" w:rsidR="009379D8" w:rsidRDefault="009379D8" w:rsidP="009379D8">
      <w:pPr>
        <w:jc w:val="center"/>
        <w:rPr>
          <w:rFonts w:ascii="Times New Roman" w:hAnsi="Times New Roman" w:cs="Times New Roman"/>
        </w:rPr>
      </w:pPr>
    </w:p>
    <w:p w14:paraId="6E1242C5" w14:textId="77777777" w:rsidR="009379D8" w:rsidRDefault="009379D8" w:rsidP="009379D8">
      <w:pPr>
        <w:jc w:val="center"/>
        <w:rPr>
          <w:rFonts w:ascii="Times New Roman" w:hAnsi="Times New Roman" w:cs="Times New Roman"/>
        </w:rPr>
      </w:pPr>
    </w:p>
    <w:p w14:paraId="4D987E58" w14:textId="77777777" w:rsidR="009379D8" w:rsidRDefault="009379D8" w:rsidP="009379D8">
      <w:pPr>
        <w:jc w:val="center"/>
        <w:rPr>
          <w:rFonts w:ascii="Times New Roman" w:hAnsi="Times New Roman" w:cs="Times New Roman"/>
        </w:rPr>
      </w:pPr>
    </w:p>
    <w:p w14:paraId="6E33DCB1" w14:textId="77777777" w:rsidR="009379D8" w:rsidRDefault="009379D8" w:rsidP="009379D8">
      <w:pPr>
        <w:jc w:val="center"/>
        <w:rPr>
          <w:rFonts w:ascii="Times New Roman" w:hAnsi="Times New Roman" w:cs="Times New Roman"/>
        </w:rPr>
      </w:pPr>
    </w:p>
    <w:p w14:paraId="56A673A0" w14:textId="77777777" w:rsidR="009379D8" w:rsidRDefault="009379D8" w:rsidP="009379D8">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0CDC78E9" wp14:editId="01173886">
                <wp:simplePos x="0" y="0"/>
                <wp:positionH relativeFrom="column">
                  <wp:posOffset>1927860</wp:posOffset>
                </wp:positionH>
                <wp:positionV relativeFrom="paragraph">
                  <wp:posOffset>17780</wp:posOffset>
                </wp:positionV>
                <wp:extent cx="1828800" cy="2286000"/>
                <wp:effectExtent l="0" t="0" r="25400" b="25400"/>
                <wp:wrapThrough wrapText="bothSides">
                  <wp:wrapPolygon edited="0">
                    <wp:start x="8100" y="0"/>
                    <wp:lineTo x="6600" y="240"/>
                    <wp:lineTo x="1800" y="3120"/>
                    <wp:lineTo x="0" y="7200"/>
                    <wp:lineTo x="0" y="13440"/>
                    <wp:lineTo x="300" y="15360"/>
                    <wp:lineTo x="2700" y="19200"/>
                    <wp:lineTo x="7200" y="21600"/>
                    <wp:lineTo x="8100" y="21600"/>
                    <wp:lineTo x="13500" y="21600"/>
                    <wp:lineTo x="14400" y="21600"/>
                    <wp:lineTo x="18900" y="19200"/>
                    <wp:lineTo x="21300" y="15360"/>
                    <wp:lineTo x="21600" y="13440"/>
                    <wp:lineTo x="21600" y="7200"/>
                    <wp:lineTo x="20100" y="3120"/>
                    <wp:lineTo x="15300" y="240"/>
                    <wp:lineTo x="13500" y="0"/>
                    <wp:lineTo x="8100" y="0"/>
                  </wp:wrapPolygon>
                </wp:wrapThrough>
                <wp:docPr id="213" name="Oval 213"/>
                <wp:cNvGraphicFramePr/>
                <a:graphic xmlns:a="http://schemas.openxmlformats.org/drawingml/2006/main">
                  <a:graphicData uri="http://schemas.microsoft.com/office/word/2010/wordprocessingShape">
                    <wps:wsp>
                      <wps:cNvSpPr/>
                      <wps:spPr>
                        <a:xfrm>
                          <a:off x="0" y="0"/>
                          <a:ext cx="1828800" cy="22860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EDEC2F" w14:textId="77777777" w:rsidR="00E80126" w:rsidRDefault="00E80126" w:rsidP="009379D8">
                            <w:pPr>
                              <w:jc w:val="center"/>
                            </w:pPr>
                            <w:r>
                              <w:t>ALL 3 searches ORed together</w:t>
                            </w:r>
                          </w:p>
                          <w:p w14:paraId="648A88EF" w14:textId="77777777" w:rsidR="00E80126" w:rsidRDefault="00E80126" w:rsidP="009379D8">
                            <w:pPr>
                              <w:jc w:val="center"/>
                            </w:pPr>
                            <w:r>
                              <w:t>(#30 OR #25 OR #20) Filters: English</w:t>
                            </w:r>
                            <w:r>
                              <w:tab/>
                              <w:t>152</w:t>
                            </w:r>
                          </w:p>
                          <w:p w14:paraId="31B42C11" w14:textId="77777777" w:rsidR="00E80126" w:rsidRDefault="00E80126" w:rsidP="009379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DC78E9" id="Oval 213" o:spid="_x0000_s1179" style="position:absolute;left:0;text-align:left;margin-left:151.8pt;margin-top:1.4pt;width:2in;height:180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Mfj5QCAACDBQAADgAAAGRycy9lMm9Eb2MueG1srFRLT9wwEL5X6n+wfC95FOiyIotWIKpKCFCh&#10;4ux17I0lx+Pa3k22v75j58GqoB6qXhyPZ+abR76Zy6u+1WQvnFdgKlqc5JQIw6FWZlvRH8+3nxaU&#10;+MBMzTQYUdGD8PRq9fHDZWeXooQGdC0cQRDjl52taBOCXWaZ541omT8BKwwqJbiWBRTdNqsd6xC9&#10;1VmZ5+dZB662DrjwHl9vBiVdJXwpBQ8PUnoRiK4o5hbS6dK5iWe2umTLrWO2UXxMg/1DFi1TBoPO&#10;UDcsMLJz6g1Uq7gDDzKccGgzkFJxkWrAaor8j2qeGmZFqgWb4+3cJv//YPn9/tERVVe0LD5TYliL&#10;P+lhzzSJMnans36JRk/20Y2Sx2sstZeujV8sgvSpo4e5o6IPhONjsSgXixwbz1FXlovzHAXEyV7d&#10;rfPhq4CWxEtFhdbK+lg1W7L9nQ+D9WQVnz1oVd8qrZPgtptr7QimXNGL8iY/mwIcmWWxiiHvdAsH&#10;LaKzNt+FxOox0zJFTLwTMx7jXJhQDKqG1WIIc4ZVzFEiU6NHKioBRmSJ6c3YI8BkOYBM2EN9o310&#10;FYm2s3P+t8QG59kjRQYTZudWGXDvAWisaow82GP6R62J19Bv+sSM85kIG6gPSBcHwxx5y28V/rU7&#10;5sMjczg4+KdxGYQHPKSGrqIw3ihpwP167z3aI59RS0mHg1hR/3PHnKBEfzPI9Ivi9DRObhJOz76U&#10;KLhjzeZYY3btNSATClw7lqdrtA96ukoH7QvujHWMiipmOMauKA9uEq7DsCBw63CxXicznFbLwp15&#10;sjyCx0ZHSj73L8zZkboBWX8P09C+oe9gGz0NrHcBpErcjq0e+jr+Apz0xKVxK8VVciwnq9fdufoN&#10;AAD//wMAUEsDBBQABgAIAAAAIQBTd8qX3QAAAAkBAAAPAAAAZHJzL2Rvd25yZXYueG1sTI/BTsMw&#10;EETvSPyDtZW4USepiEqIUxWkSj3AgZQPcJNtYmqvo9ht0r9nOcFx9o1mZ8rN7Ky44hiMJwXpMgGB&#10;1PjWUKfg67B7XIMIUVOrrSdUcMMAm+r+rtRF6yf6xGsdO8EhFAqtoI9xKKQMTY9Oh6UfkJid/Oh0&#10;ZDl2sh31xOHOyixJcum0If7Q6wHfemzO9cUp2E8Hs663++/bKbOv7+nO2ObDKPWwmLcvICLO8c8M&#10;v/W5OlTc6egv1AZhFaySVc5WBRkvYP70nLI+Msj5IqtS/l9Q/QAAAP//AwBQSwECLQAUAAYACAAA&#10;ACEA5JnDwPsAAADhAQAAEwAAAAAAAAAAAAAAAAAAAAAAW0NvbnRlbnRfVHlwZXNdLnhtbFBLAQIt&#10;ABQABgAIAAAAIQAjsmrh1wAAAJQBAAALAAAAAAAAAAAAAAAAACwBAABfcmVscy8ucmVsc1BLAQIt&#10;ABQABgAIAAAAIQBrAx+PlAIAAIMFAAAOAAAAAAAAAAAAAAAAACwCAABkcnMvZTJvRG9jLnhtbFBL&#10;AQItABQABgAIAAAAIQBTd8qX3QAAAAkBAAAPAAAAAAAAAAAAAAAAAOwEAABkcnMvZG93bnJldi54&#10;bWxQSwUGAAAAAAQABADzAAAA9gUAAAAA&#10;" fillcolor="#92d050" strokecolor="#1f4d78 [1604]" strokeweight="1pt">
                <v:stroke joinstyle="miter"/>
                <v:textbox>
                  <w:txbxContent>
                    <w:p w14:paraId="0AEDEC2F" w14:textId="77777777" w:rsidR="00E80126" w:rsidRDefault="00E80126" w:rsidP="009379D8">
                      <w:pPr>
                        <w:jc w:val="center"/>
                      </w:pPr>
                      <w:r>
                        <w:t>ALL 3 searches ORed together</w:t>
                      </w:r>
                    </w:p>
                    <w:p w14:paraId="648A88EF" w14:textId="77777777" w:rsidR="00E80126" w:rsidRDefault="00E80126" w:rsidP="009379D8">
                      <w:pPr>
                        <w:jc w:val="center"/>
                      </w:pPr>
                      <w:r>
                        <w:t>(#30 OR #25 OR #20) Filters: English</w:t>
                      </w:r>
                      <w:r>
                        <w:tab/>
                        <w:t>152</w:t>
                      </w:r>
                    </w:p>
                    <w:p w14:paraId="31B42C11" w14:textId="77777777" w:rsidR="00E80126" w:rsidRDefault="00E80126" w:rsidP="009379D8">
                      <w:pPr>
                        <w:jc w:val="center"/>
                      </w:pPr>
                    </w:p>
                  </w:txbxContent>
                </v:textbox>
                <w10:wrap type="through"/>
              </v:oval>
            </w:pict>
          </mc:Fallback>
        </mc:AlternateContent>
      </w:r>
    </w:p>
    <w:p w14:paraId="4AAEAEBF" w14:textId="77777777" w:rsidR="009379D8" w:rsidRDefault="009379D8" w:rsidP="009379D8">
      <w:pPr>
        <w:jc w:val="center"/>
        <w:rPr>
          <w:rFonts w:ascii="Times New Roman" w:hAnsi="Times New Roman" w:cs="Times New Roman"/>
        </w:rPr>
      </w:pPr>
    </w:p>
    <w:p w14:paraId="2A72A543" w14:textId="77777777" w:rsidR="009379D8" w:rsidRDefault="009379D8" w:rsidP="009379D8">
      <w:pPr>
        <w:jc w:val="center"/>
        <w:rPr>
          <w:rFonts w:ascii="Times New Roman" w:hAnsi="Times New Roman" w:cs="Times New Roman"/>
        </w:rPr>
      </w:pPr>
    </w:p>
    <w:p w14:paraId="0B3AC6F2" w14:textId="77777777" w:rsidR="009379D8" w:rsidRDefault="009379D8" w:rsidP="009379D8">
      <w:pPr>
        <w:jc w:val="center"/>
        <w:rPr>
          <w:rFonts w:ascii="Times New Roman" w:hAnsi="Times New Roman" w:cs="Times New Roman"/>
        </w:rPr>
      </w:pPr>
    </w:p>
    <w:p w14:paraId="68EEEFF4" w14:textId="77777777" w:rsidR="009379D8" w:rsidRDefault="009379D8" w:rsidP="009379D8">
      <w:pPr>
        <w:jc w:val="center"/>
        <w:rPr>
          <w:rFonts w:ascii="Times New Roman" w:hAnsi="Times New Roman" w:cs="Times New Roman"/>
        </w:rPr>
      </w:pPr>
    </w:p>
    <w:p w14:paraId="31784CC4" w14:textId="77777777" w:rsidR="009379D8" w:rsidRDefault="009379D8" w:rsidP="009379D8">
      <w:pPr>
        <w:rPr>
          <w:rFonts w:ascii="Times New Roman" w:hAnsi="Times New Roman" w:cs="Times New Roman"/>
        </w:rPr>
      </w:pPr>
    </w:p>
    <w:p w14:paraId="6F25CEF8" w14:textId="77777777" w:rsidR="009379D8" w:rsidRDefault="009379D8" w:rsidP="009379D8">
      <w:pPr>
        <w:rPr>
          <w:rFonts w:ascii="Times New Roman" w:eastAsia="Times New Roman" w:hAnsi="Times New Roman" w:cs="Times New Roman"/>
        </w:rPr>
      </w:pPr>
    </w:p>
    <w:p w14:paraId="18820325" w14:textId="77777777" w:rsidR="009379D8" w:rsidRDefault="009379D8" w:rsidP="009379D8">
      <w:pPr>
        <w:jc w:val="center"/>
        <w:rPr>
          <w:rFonts w:ascii="Times New Roman" w:eastAsia="Times New Roman" w:hAnsi="Times New Roman" w:cs="Times New Roman"/>
        </w:rPr>
      </w:pPr>
    </w:p>
    <w:p w14:paraId="4EBF7071" w14:textId="77777777" w:rsidR="009379D8" w:rsidRDefault="009379D8" w:rsidP="009379D8">
      <w:pPr>
        <w:rPr>
          <w:rFonts w:ascii="Times New Roman" w:eastAsia="Times New Roman" w:hAnsi="Times New Roman" w:cs="Times New Roman"/>
        </w:rPr>
      </w:pPr>
    </w:p>
    <w:p w14:paraId="50F581CB" w14:textId="4EA43C29" w:rsidR="009379D8" w:rsidRPr="00240E96" w:rsidRDefault="009379D8" w:rsidP="009379D8">
      <w:pPr>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D</w:t>
      </w:r>
    </w:p>
    <w:p w14:paraId="75812641" w14:textId="77777777" w:rsidR="009379D8" w:rsidRDefault="009379D8" w:rsidP="009379D8">
      <w:pPr>
        <w:jc w:val="center"/>
        <w:rPr>
          <w:rFonts w:ascii="Times New Roman" w:eastAsia="Times New Roman" w:hAnsi="Times New Roman" w:cs="Times New Roman"/>
        </w:rPr>
      </w:pPr>
    </w:p>
    <w:p w14:paraId="76A57FD3" w14:textId="77777777" w:rsidR="009379D8" w:rsidRDefault="009379D8" w:rsidP="009379D8">
      <w:pPr>
        <w:jc w:val="center"/>
        <w:rPr>
          <w:rFonts w:ascii="Times New Roman" w:hAnsi="Times New Roman" w:cs="Times New Roman"/>
        </w:rPr>
      </w:pPr>
      <w:r>
        <w:rPr>
          <w:rFonts w:ascii="Times New Roman" w:hAnsi="Times New Roman" w:cs="Times New Roman"/>
        </w:rPr>
        <w:t>DNP Literature Matrix</w:t>
      </w:r>
    </w:p>
    <w:p w14:paraId="4625B75D" w14:textId="77777777" w:rsidR="009379D8" w:rsidRPr="0065141B" w:rsidRDefault="009379D8" w:rsidP="009379D8">
      <w:pPr>
        <w:jc w:val="center"/>
        <w:rPr>
          <w:rFonts w:ascii="Times New Roman" w:hAnsi="Times New Roman" w:cs="Times New Roman"/>
        </w:rPr>
      </w:pPr>
    </w:p>
    <w:p w14:paraId="2FF8526A" w14:textId="77777777" w:rsidR="009379D8" w:rsidRDefault="009379D8" w:rsidP="009379D8">
      <w:r>
        <w:rPr>
          <w:noProof/>
        </w:rPr>
        <w:drawing>
          <wp:inline distT="0" distB="0" distL="0" distR="0" wp14:anchorId="37351FF4" wp14:editId="0C17A28B">
            <wp:extent cx="5943600" cy="2987040"/>
            <wp:effectExtent l="0" t="0" r="0" b="10160"/>
            <wp:docPr id="214" name="Picture 214" descr="/Users/NicoleMartin/Desktop/Screen Shot 2017-04-20 at 11.23.1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NicoleMartin/Desktop/Screen Shot 2017-04-20 at 11.23.10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87040"/>
                    </a:xfrm>
                    <a:prstGeom prst="rect">
                      <a:avLst/>
                    </a:prstGeom>
                    <a:noFill/>
                    <a:ln>
                      <a:noFill/>
                    </a:ln>
                  </pic:spPr>
                </pic:pic>
              </a:graphicData>
            </a:graphic>
          </wp:inline>
        </w:drawing>
      </w:r>
    </w:p>
    <w:p w14:paraId="647E6800" w14:textId="77777777" w:rsidR="009379D8" w:rsidRDefault="009379D8" w:rsidP="009379D8">
      <w:r>
        <w:rPr>
          <w:noProof/>
        </w:rPr>
        <w:drawing>
          <wp:inline distT="0" distB="0" distL="0" distR="0" wp14:anchorId="01C36C3E" wp14:editId="411C2D69">
            <wp:extent cx="5943600" cy="2915920"/>
            <wp:effectExtent l="0" t="0" r="0" b="5080"/>
            <wp:docPr id="215" name="Picture 215" descr="/Users/NicoleMartin/Desktop/Screen Shot 2017-04-20 at 11.25.2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NicoleMartin/Desktop/Screen Shot 2017-04-20 at 11.25.26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915920"/>
                    </a:xfrm>
                    <a:prstGeom prst="rect">
                      <a:avLst/>
                    </a:prstGeom>
                    <a:noFill/>
                    <a:ln>
                      <a:noFill/>
                    </a:ln>
                  </pic:spPr>
                </pic:pic>
              </a:graphicData>
            </a:graphic>
          </wp:inline>
        </w:drawing>
      </w:r>
    </w:p>
    <w:p w14:paraId="6068AA61" w14:textId="77777777" w:rsidR="009379D8" w:rsidRDefault="009379D8" w:rsidP="009379D8">
      <w:r>
        <w:rPr>
          <w:noProof/>
        </w:rPr>
        <w:lastRenderedPageBreak/>
        <w:drawing>
          <wp:inline distT="0" distB="0" distL="0" distR="0" wp14:anchorId="7106F966" wp14:editId="339AB03F">
            <wp:extent cx="5933440" cy="2794000"/>
            <wp:effectExtent l="0" t="0" r="10160" b="0"/>
            <wp:docPr id="216" name="Picture 216" descr="/Users/NicoleMartin/Desktop/Screen Shot 2017-04-20 at 11.26.1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NicoleMartin/Desktop/Screen Shot 2017-04-20 at 11.26.13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3440" cy="2794000"/>
                    </a:xfrm>
                    <a:prstGeom prst="rect">
                      <a:avLst/>
                    </a:prstGeom>
                    <a:noFill/>
                    <a:ln>
                      <a:noFill/>
                    </a:ln>
                  </pic:spPr>
                </pic:pic>
              </a:graphicData>
            </a:graphic>
          </wp:inline>
        </w:drawing>
      </w:r>
    </w:p>
    <w:p w14:paraId="2A5D3809" w14:textId="77777777" w:rsidR="009379D8" w:rsidRDefault="009379D8" w:rsidP="009379D8">
      <w:r>
        <w:rPr>
          <w:noProof/>
        </w:rPr>
        <w:drawing>
          <wp:inline distT="0" distB="0" distL="0" distR="0" wp14:anchorId="506833D5" wp14:editId="48994F24">
            <wp:extent cx="5930900" cy="2882900"/>
            <wp:effectExtent l="0" t="0" r="12700" b="12700"/>
            <wp:docPr id="218" name="Picture 218" descr="/Users/NicoleMartin/Desktop/Screen Shot 2017-04-20 at 11.28.3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NicoleMartin/Desktop/Screen Shot 2017-04-20 at 11.28.35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0900" cy="2882900"/>
                    </a:xfrm>
                    <a:prstGeom prst="rect">
                      <a:avLst/>
                    </a:prstGeom>
                    <a:noFill/>
                    <a:ln>
                      <a:noFill/>
                    </a:ln>
                  </pic:spPr>
                </pic:pic>
              </a:graphicData>
            </a:graphic>
          </wp:inline>
        </w:drawing>
      </w:r>
    </w:p>
    <w:p w14:paraId="553B8138" w14:textId="77777777" w:rsidR="009379D8" w:rsidRDefault="009379D8" w:rsidP="009379D8">
      <w:r>
        <w:rPr>
          <w:noProof/>
        </w:rPr>
        <w:lastRenderedPageBreak/>
        <w:drawing>
          <wp:inline distT="0" distB="0" distL="0" distR="0" wp14:anchorId="3C7DECF9" wp14:editId="45F8DE94">
            <wp:extent cx="5933440" cy="2773680"/>
            <wp:effectExtent l="0" t="0" r="10160" b="0"/>
            <wp:docPr id="219" name="Picture 219" descr="/Users/NicoleMartin/Desktop/Screen Shot 2017-04-20 at 11.26.5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NicoleMartin/Desktop/Screen Shot 2017-04-20 at 11.26.56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3440" cy="2773680"/>
                    </a:xfrm>
                    <a:prstGeom prst="rect">
                      <a:avLst/>
                    </a:prstGeom>
                    <a:noFill/>
                    <a:ln>
                      <a:noFill/>
                    </a:ln>
                  </pic:spPr>
                </pic:pic>
              </a:graphicData>
            </a:graphic>
          </wp:inline>
        </w:drawing>
      </w:r>
    </w:p>
    <w:p w14:paraId="66D913EA" w14:textId="77777777" w:rsidR="009379D8" w:rsidRDefault="009379D8" w:rsidP="009379D8">
      <w:r>
        <w:rPr>
          <w:noProof/>
        </w:rPr>
        <w:drawing>
          <wp:inline distT="0" distB="0" distL="0" distR="0" wp14:anchorId="777FB099" wp14:editId="78A6DFCE">
            <wp:extent cx="5933440" cy="2804160"/>
            <wp:effectExtent l="0" t="0" r="10160" b="0"/>
            <wp:docPr id="220" name="Picture 220" descr="/Users/NicoleMartin/Desktop/Screen Shot 2017-04-20 at 11.27.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NicoleMartin/Desktop/Screen Shot 2017-04-20 at 11.27.50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3440" cy="2804160"/>
                    </a:xfrm>
                    <a:prstGeom prst="rect">
                      <a:avLst/>
                    </a:prstGeom>
                    <a:noFill/>
                    <a:ln>
                      <a:noFill/>
                    </a:ln>
                  </pic:spPr>
                </pic:pic>
              </a:graphicData>
            </a:graphic>
          </wp:inline>
        </w:drawing>
      </w:r>
    </w:p>
    <w:p w14:paraId="30DDD84B" w14:textId="77777777" w:rsidR="009379D8" w:rsidRDefault="009379D8" w:rsidP="009379D8">
      <w:r>
        <w:rPr>
          <w:noProof/>
        </w:rPr>
        <w:lastRenderedPageBreak/>
        <w:drawing>
          <wp:inline distT="0" distB="0" distL="0" distR="0" wp14:anchorId="34E4D65A" wp14:editId="49FFFF8E">
            <wp:extent cx="5933440" cy="2946400"/>
            <wp:effectExtent l="0" t="0" r="10160" b="0"/>
            <wp:docPr id="221" name="Picture 221" descr="/Users/NicoleMartin/Desktop/Screen Shot 2017-04-20 at 11.29.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s/NicoleMartin/Desktop/Screen Shot 2017-04-20 at 11.29.17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3440" cy="2946400"/>
                    </a:xfrm>
                    <a:prstGeom prst="rect">
                      <a:avLst/>
                    </a:prstGeom>
                    <a:noFill/>
                    <a:ln>
                      <a:noFill/>
                    </a:ln>
                  </pic:spPr>
                </pic:pic>
              </a:graphicData>
            </a:graphic>
          </wp:inline>
        </w:drawing>
      </w:r>
    </w:p>
    <w:p w14:paraId="49BF7862" w14:textId="77777777" w:rsidR="009379D8" w:rsidRDefault="009379D8" w:rsidP="009379D8">
      <w:r>
        <w:rPr>
          <w:noProof/>
        </w:rPr>
        <w:drawing>
          <wp:inline distT="0" distB="0" distL="0" distR="0" wp14:anchorId="7CFBC1A6" wp14:editId="6141000E">
            <wp:extent cx="5933440" cy="2672080"/>
            <wp:effectExtent l="0" t="0" r="10160" b="0"/>
            <wp:docPr id="222" name="Picture 222" descr="/Users/NicoleMartin/Desktop/Screen Shot 2017-04-20 at 11.30.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NicoleMartin/Desktop/Screen Shot 2017-04-20 at 11.30.03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3440" cy="2672080"/>
                    </a:xfrm>
                    <a:prstGeom prst="rect">
                      <a:avLst/>
                    </a:prstGeom>
                    <a:noFill/>
                    <a:ln>
                      <a:noFill/>
                    </a:ln>
                  </pic:spPr>
                </pic:pic>
              </a:graphicData>
            </a:graphic>
          </wp:inline>
        </w:drawing>
      </w:r>
    </w:p>
    <w:p w14:paraId="517A17D9" w14:textId="77777777" w:rsidR="009379D8" w:rsidRDefault="009379D8" w:rsidP="009379D8">
      <w:r>
        <w:rPr>
          <w:noProof/>
        </w:rPr>
        <w:drawing>
          <wp:inline distT="0" distB="0" distL="0" distR="0" wp14:anchorId="15ABF194" wp14:editId="005F821A">
            <wp:extent cx="5943600" cy="2540000"/>
            <wp:effectExtent l="0" t="0" r="0" b="0"/>
            <wp:docPr id="223" name="Picture 223" descr="/Users/NicoleMartin/Desktop/Screen Shot 2017-04-20 at 11.30.4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ers/NicoleMartin/Desktop/Screen Shot 2017-04-20 at 11.30.47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540000"/>
                    </a:xfrm>
                    <a:prstGeom prst="rect">
                      <a:avLst/>
                    </a:prstGeom>
                    <a:noFill/>
                    <a:ln>
                      <a:noFill/>
                    </a:ln>
                  </pic:spPr>
                </pic:pic>
              </a:graphicData>
            </a:graphic>
          </wp:inline>
        </w:drawing>
      </w:r>
    </w:p>
    <w:p w14:paraId="53F1CE47" w14:textId="77777777" w:rsidR="009379D8" w:rsidRDefault="009379D8" w:rsidP="009379D8">
      <w:r>
        <w:rPr>
          <w:noProof/>
        </w:rPr>
        <w:lastRenderedPageBreak/>
        <w:drawing>
          <wp:inline distT="0" distB="0" distL="0" distR="0" wp14:anchorId="6B0ECFEC" wp14:editId="324B7E95">
            <wp:extent cx="5943600" cy="2773680"/>
            <wp:effectExtent l="0" t="0" r="0" b="0"/>
            <wp:docPr id="224" name="Picture 224" descr="/Users/NicoleMartin/Desktop/Screen Shot 2017-04-20 at 11.31.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ers/NicoleMartin/Desktop/Screen Shot 2017-04-20 at 11.31.37 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14:paraId="7E834997" w14:textId="77777777" w:rsidR="009379D8" w:rsidRDefault="009379D8" w:rsidP="009379D8">
      <w:r>
        <w:rPr>
          <w:noProof/>
        </w:rPr>
        <w:drawing>
          <wp:inline distT="0" distB="0" distL="0" distR="0" wp14:anchorId="1543E6EF" wp14:editId="68FF1944">
            <wp:extent cx="5933440" cy="2926080"/>
            <wp:effectExtent l="0" t="0" r="10160" b="0"/>
            <wp:docPr id="225" name="Picture 225" descr="/Users/NicoleMartin/Desktop/Screen Shot 2017-04-20 at 11.32.2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sers/NicoleMartin/Desktop/Screen Shot 2017-04-20 at 11.32.23 P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3440" cy="2926080"/>
                    </a:xfrm>
                    <a:prstGeom prst="rect">
                      <a:avLst/>
                    </a:prstGeom>
                    <a:noFill/>
                    <a:ln>
                      <a:noFill/>
                    </a:ln>
                  </pic:spPr>
                </pic:pic>
              </a:graphicData>
            </a:graphic>
          </wp:inline>
        </w:drawing>
      </w:r>
    </w:p>
    <w:p w14:paraId="0DAB10DB" w14:textId="77777777" w:rsidR="009379D8" w:rsidRDefault="009379D8" w:rsidP="009379D8">
      <w:pPr>
        <w:rPr>
          <w:rFonts w:ascii="Times New Roman" w:eastAsia="Times New Roman" w:hAnsi="Times New Roman" w:cs="Times New Roman"/>
        </w:rPr>
      </w:pPr>
    </w:p>
    <w:p w14:paraId="76B263B8" w14:textId="77777777" w:rsidR="009379D8" w:rsidRDefault="009379D8" w:rsidP="009379D8">
      <w:pPr>
        <w:rPr>
          <w:rFonts w:ascii="Times New Roman" w:eastAsia="Times New Roman" w:hAnsi="Times New Roman" w:cs="Times New Roman"/>
        </w:rPr>
      </w:pPr>
    </w:p>
    <w:p w14:paraId="34A87298" w14:textId="77777777" w:rsidR="009379D8" w:rsidRDefault="009379D8" w:rsidP="009379D8">
      <w:pPr>
        <w:rPr>
          <w:rFonts w:ascii="Times New Roman" w:eastAsia="Times New Roman" w:hAnsi="Times New Roman" w:cs="Times New Roman"/>
        </w:rPr>
      </w:pPr>
    </w:p>
    <w:p w14:paraId="3D4108A9" w14:textId="77777777" w:rsidR="009379D8" w:rsidRDefault="009379D8" w:rsidP="009379D8">
      <w:pPr>
        <w:rPr>
          <w:rFonts w:ascii="Times New Roman" w:eastAsia="Times New Roman" w:hAnsi="Times New Roman" w:cs="Times New Roman"/>
        </w:rPr>
      </w:pPr>
    </w:p>
    <w:p w14:paraId="02F61443" w14:textId="77777777" w:rsidR="009379D8" w:rsidRDefault="009379D8" w:rsidP="009379D8">
      <w:pPr>
        <w:rPr>
          <w:rFonts w:ascii="Times New Roman" w:eastAsia="Times New Roman" w:hAnsi="Times New Roman" w:cs="Times New Roman"/>
        </w:rPr>
      </w:pPr>
    </w:p>
    <w:p w14:paraId="35741227" w14:textId="77777777" w:rsidR="009379D8" w:rsidRDefault="009379D8" w:rsidP="009379D8">
      <w:pPr>
        <w:rPr>
          <w:rFonts w:ascii="Times New Roman" w:eastAsia="Times New Roman" w:hAnsi="Times New Roman" w:cs="Times New Roman"/>
        </w:rPr>
      </w:pPr>
    </w:p>
    <w:p w14:paraId="40E92468" w14:textId="77777777" w:rsidR="009379D8" w:rsidRDefault="009379D8" w:rsidP="009379D8">
      <w:pPr>
        <w:rPr>
          <w:rFonts w:ascii="Times New Roman" w:eastAsia="Times New Roman" w:hAnsi="Times New Roman" w:cs="Times New Roman"/>
        </w:rPr>
      </w:pPr>
    </w:p>
    <w:p w14:paraId="4B268A24" w14:textId="77777777" w:rsidR="009379D8" w:rsidRDefault="009379D8" w:rsidP="009379D8">
      <w:pPr>
        <w:rPr>
          <w:rFonts w:ascii="Times New Roman" w:eastAsia="Times New Roman" w:hAnsi="Times New Roman" w:cs="Times New Roman"/>
        </w:rPr>
      </w:pPr>
    </w:p>
    <w:p w14:paraId="208E512F" w14:textId="77777777" w:rsidR="009379D8" w:rsidRDefault="009379D8" w:rsidP="009379D8">
      <w:pPr>
        <w:rPr>
          <w:rFonts w:ascii="Times New Roman" w:eastAsia="Times New Roman" w:hAnsi="Times New Roman" w:cs="Times New Roman"/>
        </w:rPr>
      </w:pPr>
    </w:p>
    <w:p w14:paraId="0ECD4434" w14:textId="77777777" w:rsidR="009379D8" w:rsidRDefault="009379D8" w:rsidP="009379D8">
      <w:pPr>
        <w:rPr>
          <w:rFonts w:ascii="Times New Roman" w:eastAsia="Times New Roman" w:hAnsi="Times New Roman" w:cs="Times New Roman"/>
        </w:rPr>
      </w:pPr>
    </w:p>
    <w:p w14:paraId="73BE4758" w14:textId="77777777" w:rsidR="009379D8" w:rsidRDefault="009379D8" w:rsidP="009379D8">
      <w:pPr>
        <w:rPr>
          <w:rFonts w:ascii="Times New Roman" w:eastAsia="Times New Roman" w:hAnsi="Times New Roman" w:cs="Times New Roman"/>
        </w:rPr>
      </w:pPr>
    </w:p>
    <w:p w14:paraId="65C3ED9B" w14:textId="77777777" w:rsidR="009379D8" w:rsidRDefault="009379D8" w:rsidP="009379D8">
      <w:pPr>
        <w:rPr>
          <w:rFonts w:ascii="Times New Roman" w:hAnsi="Times New Roman" w:cs="Times New Roman"/>
        </w:rPr>
      </w:pPr>
    </w:p>
    <w:p w14:paraId="287F5037" w14:textId="77777777" w:rsidR="009379D8" w:rsidRDefault="009379D8" w:rsidP="009379D8">
      <w:pPr>
        <w:rPr>
          <w:rFonts w:ascii="Times New Roman" w:hAnsi="Times New Roman" w:cs="Times New Roman"/>
        </w:rPr>
      </w:pPr>
    </w:p>
    <w:p w14:paraId="21497C44" w14:textId="5DFD1402" w:rsidR="009379D8" w:rsidRDefault="009379D8" w:rsidP="009379D8">
      <w:pPr>
        <w:spacing w:line="480" w:lineRule="auto"/>
        <w:jc w:val="center"/>
        <w:rPr>
          <w:rFonts w:ascii="Times New Roman" w:eastAsia="Times New Roman" w:hAnsi="Times New Roman" w:cs="Times New Roman"/>
        </w:rPr>
      </w:pPr>
    </w:p>
    <w:p w14:paraId="1A5C025C" w14:textId="7EFA6253" w:rsidR="009379D8" w:rsidRPr="00240E96" w:rsidRDefault="009379D8" w:rsidP="009379D8">
      <w:pPr>
        <w:spacing w:line="480" w:lineRule="auto"/>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E</w:t>
      </w:r>
    </w:p>
    <w:p w14:paraId="56D34D73" w14:textId="77777777" w:rsidR="009379D8" w:rsidRPr="00DA30A1" w:rsidRDefault="009379D8" w:rsidP="009379D8">
      <w:pPr>
        <w:jc w:val="center"/>
        <w:rPr>
          <w:rFonts w:ascii="Times New Roman" w:hAnsi="Times New Roman" w:cs="Times New Roman"/>
        </w:rPr>
      </w:pPr>
      <w:r w:rsidRPr="00DA30A1">
        <w:rPr>
          <w:rFonts w:ascii="Times New Roman" w:hAnsi="Times New Roman" w:cs="Times New Roman"/>
        </w:rPr>
        <w:t>Duke University Health System IRB Approval</w:t>
      </w:r>
    </w:p>
    <w:p w14:paraId="034F204E" w14:textId="77777777" w:rsidR="009379D8" w:rsidRDefault="009379D8" w:rsidP="009379D8">
      <w:r>
        <w:rPr>
          <w:noProof/>
        </w:rPr>
        <w:drawing>
          <wp:inline distT="0" distB="0" distL="0" distR="0" wp14:anchorId="3539D325" wp14:editId="06660F82">
            <wp:extent cx="5943600" cy="2712720"/>
            <wp:effectExtent l="0" t="0" r="0" b="5080"/>
            <wp:docPr id="1085" name="Picture 1085" descr="/Users/NicoleMartin/Desktop/Screen Shot 2017-04-13 at 5.27.0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NicoleMartin/Desktop/Screen Shot 2017-04-13 at 5.27.01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712720"/>
                    </a:xfrm>
                    <a:prstGeom prst="rect">
                      <a:avLst/>
                    </a:prstGeom>
                    <a:noFill/>
                    <a:ln>
                      <a:noFill/>
                    </a:ln>
                  </pic:spPr>
                </pic:pic>
              </a:graphicData>
            </a:graphic>
          </wp:inline>
        </w:drawing>
      </w:r>
    </w:p>
    <w:p w14:paraId="0D96F68E" w14:textId="77777777" w:rsidR="009379D8" w:rsidRDefault="009379D8" w:rsidP="009379D8">
      <w:pPr>
        <w:jc w:val="center"/>
        <w:rPr>
          <w:rFonts w:ascii="Times New Roman" w:hAnsi="Times New Roman" w:cs="Times New Roman"/>
        </w:rPr>
      </w:pPr>
    </w:p>
    <w:p w14:paraId="737D4B20" w14:textId="77777777" w:rsidR="009379D8" w:rsidRDefault="009379D8" w:rsidP="009379D8">
      <w:pPr>
        <w:jc w:val="center"/>
        <w:rPr>
          <w:rFonts w:ascii="Times New Roman" w:hAnsi="Times New Roman" w:cs="Times New Roman"/>
        </w:rPr>
      </w:pPr>
    </w:p>
    <w:p w14:paraId="28B7FB8B" w14:textId="77777777" w:rsidR="009379D8" w:rsidRDefault="009379D8" w:rsidP="009379D8">
      <w:pPr>
        <w:jc w:val="center"/>
        <w:rPr>
          <w:rFonts w:ascii="Times New Roman" w:hAnsi="Times New Roman" w:cs="Times New Roman"/>
        </w:rPr>
      </w:pPr>
    </w:p>
    <w:p w14:paraId="49CB1DE0" w14:textId="3A9FAA7B" w:rsidR="009379D8" w:rsidRDefault="009379D8" w:rsidP="009379D8">
      <w:pPr>
        <w:spacing w:line="480" w:lineRule="auto"/>
        <w:ind w:firstLine="720"/>
        <w:jc w:val="center"/>
        <w:rPr>
          <w:rFonts w:ascii="Times New Roman" w:eastAsia="Times New Roman" w:hAnsi="Times New Roman" w:cs="Times New Roman"/>
        </w:rPr>
      </w:pPr>
    </w:p>
    <w:p w14:paraId="4A9122B4" w14:textId="77777777" w:rsidR="009379D8" w:rsidRDefault="009379D8" w:rsidP="009379D8">
      <w:pPr>
        <w:spacing w:line="480" w:lineRule="auto"/>
        <w:ind w:firstLine="720"/>
        <w:jc w:val="center"/>
        <w:rPr>
          <w:rFonts w:ascii="Times New Roman" w:eastAsia="Times New Roman" w:hAnsi="Times New Roman" w:cs="Times New Roman"/>
        </w:rPr>
      </w:pPr>
    </w:p>
    <w:p w14:paraId="3CED31BA" w14:textId="77777777" w:rsidR="009379D8" w:rsidRDefault="009379D8" w:rsidP="009379D8">
      <w:pPr>
        <w:spacing w:line="480" w:lineRule="auto"/>
        <w:ind w:firstLine="720"/>
        <w:jc w:val="center"/>
        <w:rPr>
          <w:rFonts w:ascii="Times New Roman" w:eastAsia="Times New Roman" w:hAnsi="Times New Roman" w:cs="Times New Roman"/>
        </w:rPr>
      </w:pPr>
    </w:p>
    <w:p w14:paraId="72997A58" w14:textId="77777777" w:rsidR="009379D8" w:rsidRDefault="009379D8" w:rsidP="009379D8">
      <w:pPr>
        <w:spacing w:line="480" w:lineRule="auto"/>
        <w:ind w:firstLine="720"/>
        <w:jc w:val="center"/>
        <w:rPr>
          <w:rFonts w:ascii="Times New Roman" w:eastAsia="Times New Roman" w:hAnsi="Times New Roman" w:cs="Times New Roman"/>
        </w:rPr>
      </w:pPr>
    </w:p>
    <w:p w14:paraId="04F770A4" w14:textId="77777777" w:rsidR="009379D8" w:rsidRDefault="009379D8" w:rsidP="009379D8">
      <w:pPr>
        <w:spacing w:line="480" w:lineRule="auto"/>
        <w:ind w:firstLine="720"/>
        <w:jc w:val="center"/>
        <w:rPr>
          <w:rFonts w:ascii="Times New Roman" w:eastAsia="Times New Roman" w:hAnsi="Times New Roman" w:cs="Times New Roman"/>
        </w:rPr>
      </w:pPr>
    </w:p>
    <w:p w14:paraId="23A901FF" w14:textId="77777777" w:rsidR="009379D8" w:rsidRDefault="009379D8" w:rsidP="009379D8">
      <w:pPr>
        <w:spacing w:line="480" w:lineRule="auto"/>
        <w:ind w:firstLine="720"/>
        <w:jc w:val="center"/>
        <w:rPr>
          <w:rFonts w:ascii="Times New Roman" w:eastAsia="Times New Roman" w:hAnsi="Times New Roman" w:cs="Times New Roman"/>
        </w:rPr>
      </w:pPr>
    </w:p>
    <w:p w14:paraId="25BE52E1" w14:textId="77777777" w:rsidR="009379D8" w:rsidRDefault="009379D8" w:rsidP="009379D8">
      <w:pPr>
        <w:spacing w:line="480" w:lineRule="auto"/>
        <w:ind w:firstLine="720"/>
        <w:jc w:val="center"/>
        <w:rPr>
          <w:rFonts w:ascii="Times New Roman" w:eastAsia="Times New Roman" w:hAnsi="Times New Roman" w:cs="Times New Roman"/>
        </w:rPr>
      </w:pPr>
    </w:p>
    <w:p w14:paraId="117E40E8" w14:textId="77777777" w:rsidR="009379D8" w:rsidRDefault="009379D8" w:rsidP="009379D8">
      <w:pPr>
        <w:spacing w:line="480" w:lineRule="auto"/>
        <w:ind w:firstLine="720"/>
        <w:jc w:val="center"/>
        <w:rPr>
          <w:rFonts w:ascii="Times New Roman" w:eastAsia="Times New Roman" w:hAnsi="Times New Roman" w:cs="Times New Roman"/>
        </w:rPr>
      </w:pPr>
    </w:p>
    <w:p w14:paraId="70EA9FF1" w14:textId="77777777" w:rsidR="007E59E3" w:rsidRDefault="007E59E3" w:rsidP="000B0B37">
      <w:pPr>
        <w:spacing w:line="480" w:lineRule="auto"/>
        <w:ind w:firstLine="720"/>
        <w:jc w:val="center"/>
        <w:rPr>
          <w:rFonts w:ascii="Times New Roman" w:eastAsia="Times New Roman" w:hAnsi="Times New Roman" w:cs="Times New Roman"/>
        </w:rPr>
      </w:pPr>
    </w:p>
    <w:p w14:paraId="7406DFB4" w14:textId="77777777" w:rsidR="007E59E3" w:rsidRDefault="007E59E3" w:rsidP="000B0B37">
      <w:pPr>
        <w:spacing w:line="480" w:lineRule="auto"/>
        <w:ind w:firstLine="720"/>
        <w:jc w:val="center"/>
        <w:rPr>
          <w:rFonts w:ascii="Times New Roman" w:eastAsia="Times New Roman" w:hAnsi="Times New Roman" w:cs="Times New Roman"/>
        </w:rPr>
      </w:pPr>
    </w:p>
    <w:p w14:paraId="46C0DFAC" w14:textId="77777777" w:rsidR="007E59E3" w:rsidRDefault="007E59E3" w:rsidP="000B0B37">
      <w:pPr>
        <w:spacing w:line="480" w:lineRule="auto"/>
        <w:ind w:firstLine="720"/>
        <w:jc w:val="center"/>
        <w:rPr>
          <w:rFonts w:ascii="Times New Roman" w:eastAsia="Times New Roman" w:hAnsi="Times New Roman" w:cs="Times New Roman"/>
        </w:rPr>
      </w:pPr>
    </w:p>
    <w:p w14:paraId="705196E2" w14:textId="77777777" w:rsidR="007E59E3" w:rsidRDefault="007E59E3" w:rsidP="000B0B37">
      <w:pPr>
        <w:spacing w:line="480" w:lineRule="auto"/>
        <w:ind w:firstLine="720"/>
        <w:jc w:val="center"/>
        <w:rPr>
          <w:rFonts w:ascii="Times New Roman" w:eastAsia="Times New Roman" w:hAnsi="Times New Roman" w:cs="Times New Roman"/>
        </w:rPr>
      </w:pPr>
    </w:p>
    <w:p w14:paraId="05164E4C" w14:textId="77777777" w:rsidR="007E59E3" w:rsidRDefault="007E59E3" w:rsidP="000B0B37">
      <w:pPr>
        <w:spacing w:line="480" w:lineRule="auto"/>
        <w:ind w:firstLine="720"/>
        <w:jc w:val="center"/>
        <w:rPr>
          <w:rFonts w:ascii="Times New Roman" w:eastAsia="Times New Roman" w:hAnsi="Times New Roman" w:cs="Times New Roman"/>
        </w:rPr>
      </w:pPr>
    </w:p>
    <w:p w14:paraId="0A5C8E06" w14:textId="63C3E3FF" w:rsidR="00945026" w:rsidRPr="00240E96" w:rsidRDefault="009379D8" w:rsidP="00945026">
      <w:pPr>
        <w:jc w:val="center"/>
        <w:rPr>
          <w:rFonts w:ascii="Times New Roman" w:hAnsi="Times New Roman" w:cs="Times New Roman"/>
          <w:b/>
        </w:rPr>
      </w:pPr>
      <w:r w:rsidRPr="00240E96">
        <w:rPr>
          <w:rFonts w:ascii="Times New Roman" w:hAnsi="Times New Roman" w:cs="Times New Roman"/>
          <w:b/>
        </w:rPr>
        <w:lastRenderedPageBreak/>
        <w:t>Appendix F</w:t>
      </w:r>
    </w:p>
    <w:p w14:paraId="1B5D5CEB" w14:textId="77777777" w:rsidR="00A06ADC" w:rsidRDefault="00A06ADC" w:rsidP="00945026">
      <w:pPr>
        <w:jc w:val="center"/>
        <w:rPr>
          <w:rFonts w:ascii="Times New Roman" w:hAnsi="Times New Roman" w:cs="Times New Roman"/>
        </w:rPr>
      </w:pPr>
    </w:p>
    <w:p w14:paraId="67C26169" w14:textId="271FF946" w:rsidR="00A06ADC" w:rsidRDefault="00A06ADC" w:rsidP="00945026">
      <w:pPr>
        <w:jc w:val="center"/>
        <w:rPr>
          <w:rFonts w:ascii="Times New Roman" w:hAnsi="Times New Roman" w:cs="Times New Roman"/>
        </w:rPr>
      </w:pPr>
      <w:r>
        <w:rPr>
          <w:rFonts w:ascii="Times New Roman" w:hAnsi="Times New Roman" w:cs="Times New Roman"/>
        </w:rPr>
        <w:t>East Carolina University IRB Approval</w:t>
      </w:r>
    </w:p>
    <w:p w14:paraId="32949D1F" w14:textId="5C33B2AF" w:rsidR="00945026" w:rsidRDefault="00945026" w:rsidP="000B0B37">
      <w:pPr>
        <w:spacing w:line="480" w:lineRule="auto"/>
        <w:ind w:firstLine="720"/>
        <w:jc w:val="center"/>
        <w:rPr>
          <w:rFonts w:ascii="Times New Roman" w:eastAsia="Times New Roman" w:hAnsi="Times New Roman" w:cs="Times New Roman"/>
        </w:rPr>
      </w:pPr>
      <w:r w:rsidRPr="0047650E">
        <w:rPr>
          <w:rFonts w:ascii="Times New Roman" w:hAnsi="Times New Roman" w:cs="Times New Roman"/>
          <w:noProof/>
        </w:rPr>
        <w:drawing>
          <wp:inline distT="0" distB="0" distL="0" distR="0" wp14:anchorId="465ABEFD" wp14:editId="225DBA77">
            <wp:extent cx="4986213" cy="6444255"/>
            <wp:effectExtent l="0" t="0" r="0" b="762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92591" cy="6452498"/>
                    </a:xfrm>
                    <a:prstGeom prst="rect">
                      <a:avLst/>
                    </a:prstGeom>
                  </pic:spPr>
                </pic:pic>
              </a:graphicData>
            </a:graphic>
          </wp:inline>
        </w:drawing>
      </w:r>
    </w:p>
    <w:p w14:paraId="5C845813" w14:textId="77777777" w:rsidR="00945026" w:rsidRDefault="00945026" w:rsidP="000B0B37">
      <w:pPr>
        <w:spacing w:line="480" w:lineRule="auto"/>
        <w:ind w:firstLine="720"/>
        <w:jc w:val="center"/>
        <w:rPr>
          <w:rFonts w:ascii="Times New Roman" w:eastAsia="Times New Roman" w:hAnsi="Times New Roman" w:cs="Times New Roman"/>
        </w:rPr>
      </w:pPr>
    </w:p>
    <w:p w14:paraId="0DA4E1F7" w14:textId="77777777" w:rsidR="009379D8" w:rsidRDefault="009379D8" w:rsidP="000B0B37">
      <w:pPr>
        <w:spacing w:line="480" w:lineRule="auto"/>
        <w:ind w:firstLine="720"/>
        <w:jc w:val="center"/>
        <w:rPr>
          <w:rFonts w:ascii="Times New Roman" w:eastAsia="Times New Roman" w:hAnsi="Times New Roman" w:cs="Times New Roman"/>
        </w:rPr>
      </w:pPr>
    </w:p>
    <w:p w14:paraId="40253021" w14:textId="77777777" w:rsidR="009379D8" w:rsidRDefault="009379D8" w:rsidP="009379D8">
      <w:pPr>
        <w:spacing w:line="480" w:lineRule="auto"/>
        <w:rPr>
          <w:rFonts w:ascii="Times New Roman" w:eastAsia="Times New Roman" w:hAnsi="Times New Roman" w:cs="Times New Roman"/>
        </w:rPr>
      </w:pPr>
    </w:p>
    <w:p w14:paraId="6D4DF76A" w14:textId="743888EB" w:rsidR="009379D8" w:rsidRPr="00240E96" w:rsidRDefault="005504C6" w:rsidP="009379D8">
      <w:pPr>
        <w:spacing w:line="480" w:lineRule="auto"/>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G</w:t>
      </w:r>
    </w:p>
    <w:p w14:paraId="631983C8" w14:textId="77777777" w:rsidR="009379D8" w:rsidRDefault="009379D8" w:rsidP="009379D8">
      <w:pPr>
        <w:spacing w:line="480" w:lineRule="auto"/>
        <w:jc w:val="center"/>
        <w:rPr>
          <w:rFonts w:ascii="Times New Roman" w:eastAsia="Times New Roman" w:hAnsi="Times New Roman" w:cs="Times New Roman"/>
        </w:rPr>
      </w:pPr>
      <w:r>
        <w:rPr>
          <w:rFonts w:ascii="Times New Roman" w:eastAsia="Times New Roman" w:hAnsi="Times New Roman" w:cs="Times New Roman"/>
        </w:rPr>
        <w:t>PACU NMT Educational Tool</w:t>
      </w:r>
    </w:p>
    <w:p w14:paraId="64E18D9C" w14:textId="77777777" w:rsidR="009379D8" w:rsidRDefault="009379D8" w:rsidP="009379D8">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F5FDC7D" wp14:editId="6B9A5018">
            <wp:extent cx="5943600" cy="3905885"/>
            <wp:effectExtent l="0" t="0" r="0" b="5715"/>
            <wp:docPr id="226" name="Picture 226" descr="../Desktop/Screen%20Shot%202017-04-03%20at%205.12.4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4-03%20at%205.12.44%20P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905885"/>
                    </a:xfrm>
                    <a:prstGeom prst="rect">
                      <a:avLst/>
                    </a:prstGeom>
                    <a:noFill/>
                    <a:ln>
                      <a:noFill/>
                    </a:ln>
                  </pic:spPr>
                </pic:pic>
              </a:graphicData>
            </a:graphic>
          </wp:inline>
        </w:drawing>
      </w:r>
    </w:p>
    <w:p w14:paraId="3C028079" w14:textId="77777777" w:rsidR="009379D8" w:rsidRDefault="009379D8" w:rsidP="009379D8">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9FFA896" wp14:editId="7FF34819">
            <wp:extent cx="5930265" cy="2129155"/>
            <wp:effectExtent l="0" t="0" r="0" b="4445"/>
            <wp:docPr id="227" name="Picture 227" descr="../Desktop/Screen%20Shot%202017-04-03%20at%205.13.5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04-03%20at%205.13.50%20P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0265" cy="2129155"/>
                    </a:xfrm>
                    <a:prstGeom prst="rect">
                      <a:avLst/>
                    </a:prstGeom>
                    <a:noFill/>
                    <a:ln>
                      <a:noFill/>
                    </a:ln>
                  </pic:spPr>
                </pic:pic>
              </a:graphicData>
            </a:graphic>
          </wp:inline>
        </w:drawing>
      </w:r>
    </w:p>
    <w:p w14:paraId="470783E3" w14:textId="77777777" w:rsidR="009379D8" w:rsidRDefault="009379D8" w:rsidP="009379D8">
      <w:pPr>
        <w:jc w:val="center"/>
        <w:rPr>
          <w:rFonts w:ascii="Times New Roman" w:eastAsia="Times New Roman" w:hAnsi="Times New Roman" w:cs="Times New Roman"/>
        </w:rPr>
      </w:pPr>
    </w:p>
    <w:p w14:paraId="065B84D1" w14:textId="77777777" w:rsidR="009379D8" w:rsidRDefault="009379D8" w:rsidP="009379D8">
      <w:pPr>
        <w:jc w:val="center"/>
        <w:rPr>
          <w:rFonts w:ascii="Times New Roman" w:eastAsia="Times New Roman" w:hAnsi="Times New Roman" w:cs="Times New Roman"/>
        </w:rPr>
      </w:pPr>
    </w:p>
    <w:p w14:paraId="0003083E" w14:textId="77777777" w:rsidR="009379D8" w:rsidRDefault="009379D8" w:rsidP="009379D8">
      <w:pPr>
        <w:jc w:val="center"/>
        <w:rPr>
          <w:rFonts w:ascii="Times New Roman" w:eastAsia="Times New Roman" w:hAnsi="Times New Roman" w:cs="Times New Roman"/>
        </w:rPr>
      </w:pPr>
    </w:p>
    <w:p w14:paraId="5C1A0566" w14:textId="77777777" w:rsidR="009379D8" w:rsidRDefault="009379D8" w:rsidP="009379D8">
      <w:pPr>
        <w:spacing w:line="480" w:lineRule="auto"/>
        <w:jc w:val="center"/>
        <w:rPr>
          <w:rFonts w:ascii="Times New Roman" w:eastAsia="Times New Roman" w:hAnsi="Times New Roman" w:cs="Times New Roman"/>
        </w:rPr>
      </w:pPr>
    </w:p>
    <w:p w14:paraId="12E98AF3" w14:textId="77777777" w:rsidR="005504C6" w:rsidRDefault="005504C6" w:rsidP="009379D8">
      <w:pPr>
        <w:spacing w:line="480" w:lineRule="auto"/>
        <w:jc w:val="center"/>
        <w:rPr>
          <w:rFonts w:ascii="Times New Roman" w:eastAsia="Times New Roman" w:hAnsi="Times New Roman" w:cs="Times New Roman"/>
        </w:rPr>
      </w:pPr>
    </w:p>
    <w:p w14:paraId="248448BF" w14:textId="77777777" w:rsidR="005504C6" w:rsidRDefault="005504C6" w:rsidP="009379D8">
      <w:pPr>
        <w:spacing w:line="480" w:lineRule="auto"/>
        <w:jc w:val="center"/>
        <w:rPr>
          <w:rFonts w:ascii="Times New Roman" w:eastAsia="Times New Roman" w:hAnsi="Times New Roman" w:cs="Times New Roman"/>
        </w:rPr>
      </w:pPr>
    </w:p>
    <w:p w14:paraId="43C66631" w14:textId="1959539E" w:rsidR="007E59E3" w:rsidRPr="00240E96" w:rsidRDefault="005504C6" w:rsidP="000B0B37">
      <w:pPr>
        <w:spacing w:line="480" w:lineRule="auto"/>
        <w:ind w:firstLine="720"/>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H</w:t>
      </w:r>
    </w:p>
    <w:p w14:paraId="6E39B17A" w14:textId="444C5B7E" w:rsidR="00B65FE7" w:rsidRDefault="00B65FE7" w:rsidP="00575EC1">
      <w:pPr>
        <w:jc w:val="center"/>
        <w:rPr>
          <w:rFonts w:ascii="Times New Roman" w:hAnsi="Times New Roman" w:cs="Times New Roman"/>
        </w:rPr>
      </w:pPr>
      <w:r w:rsidRPr="00575EC1">
        <w:rPr>
          <w:rFonts w:ascii="Times New Roman" w:hAnsi="Times New Roman" w:cs="Times New Roman"/>
        </w:rPr>
        <w:t>Guideline for Prevention of Post-Operative Residual Paralysis</w:t>
      </w:r>
    </w:p>
    <w:p w14:paraId="405ECAC3" w14:textId="77777777" w:rsidR="00575EC1" w:rsidRPr="00575EC1" w:rsidRDefault="00575EC1" w:rsidP="00575EC1">
      <w:pPr>
        <w:jc w:val="center"/>
        <w:rPr>
          <w:rFonts w:ascii="Times New Roman" w:hAnsi="Times New Roman" w:cs="Times New Roman"/>
        </w:rPr>
      </w:pPr>
    </w:p>
    <w:p w14:paraId="365A76F4" w14:textId="77777777" w:rsidR="00B65FE7" w:rsidRDefault="00B65FE7" w:rsidP="00B65FE7">
      <w:pPr>
        <w:pStyle w:val="ListParagraph"/>
        <w:numPr>
          <w:ilvl w:val="0"/>
          <w:numId w:val="1"/>
        </w:numPr>
      </w:pPr>
      <w:r>
        <w:t>Patient admitted from operating room to the PACU space</w:t>
      </w:r>
    </w:p>
    <w:p w14:paraId="47923C31" w14:textId="77777777" w:rsidR="00B65FE7" w:rsidRPr="00575EC1" w:rsidRDefault="00B65FE7" w:rsidP="00B65FE7">
      <w:pPr>
        <w:pStyle w:val="ListParagraph"/>
        <w:numPr>
          <w:ilvl w:val="0"/>
          <w:numId w:val="1"/>
        </w:numPr>
      </w:pPr>
      <w:r>
        <w:t xml:space="preserve">The anesthesia provider gives report, which includes whether a nondepolarizing neuromuscular blocker (rocuronium, vecuronium, </w:t>
      </w:r>
      <w:r w:rsidRPr="007A03ED">
        <w:rPr>
          <w:color w:val="000000" w:themeColor="text1"/>
        </w:rPr>
        <w:t>cisatracurium</w:t>
      </w:r>
      <w:r>
        <w:t xml:space="preserve">) was given, the time of last dose, type of reversal, the time of the reversal dose, the type of monitor used to monitor the neuromuscular blockade (electromyography (EMG) </w:t>
      </w:r>
      <w:r w:rsidRPr="00575EC1">
        <w:t>or peripheral nerve stimulator (PNS)), and the last train of four ratio in the operating room</w:t>
      </w:r>
    </w:p>
    <w:p w14:paraId="501BFD90" w14:textId="77777777" w:rsidR="00B65FE7" w:rsidRPr="00575EC1" w:rsidRDefault="00B65FE7" w:rsidP="00B65FE7">
      <w:pPr>
        <w:pStyle w:val="ListParagraph"/>
        <w:numPr>
          <w:ilvl w:val="0"/>
          <w:numId w:val="1"/>
        </w:numPr>
      </w:pPr>
      <w:r w:rsidRPr="00575EC1">
        <w:t>The nurse completes his/her admission assessment, including the following:</w:t>
      </w:r>
    </w:p>
    <w:tbl>
      <w:tblPr>
        <w:tblStyle w:val="TableGrid"/>
        <w:tblW w:w="0" w:type="auto"/>
        <w:tblInd w:w="717" w:type="dxa"/>
        <w:tblLook w:val="04A0" w:firstRow="1" w:lastRow="0" w:firstColumn="1" w:lastColumn="0" w:noHBand="0" w:noVBand="1"/>
      </w:tblPr>
      <w:tblGrid>
        <w:gridCol w:w="5446"/>
        <w:gridCol w:w="3187"/>
      </w:tblGrid>
      <w:tr w:rsidR="00B65FE7" w:rsidRPr="00575EC1" w14:paraId="69265CBF" w14:textId="77777777" w:rsidTr="007A6429">
        <w:tc>
          <w:tcPr>
            <w:tcW w:w="9350" w:type="dxa"/>
            <w:gridSpan w:val="2"/>
            <w:shd w:val="clear" w:color="auto" w:fill="A8D08D" w:themeFill="accent6" w:themeFillTint="99"/>
          </w:tcPr>
          <w:p w14:paraId="5CDB6E61" w14:textId="77777777" w:rsidR="00B65FE7" w:rsidRPr="00575EC1" w:rsidRDefault="00B65FE7" w:rsidP="007A6429">
            <w:pPr>
              <w:pStyle w:val="ListParagraph"/>
              <w:ind w:left="1451"/>
              <w:rPr>
                <w:b/>
                <w:sz w:val="28"/>
                <w:szCs w:val="28"/>
              </w:rPr>
            </w:pPr>
            <w:r w:rsidRPr="00575EC1">
              <w:rPr>
                <w:b/>
                <w:sz w:val="28"/>
                <w:szCs w:val="28"/>
              </w:rPr>
              <w:t>PACU Screening for Residual Neuromuscular Block</w:t>
            </w:r>
          </w:p>
        </w:tc>
      </w:tr>
      <w:tr w:rsidR="00B65FE7" w:rsidRPr="00575EC1" w14:paraId="2A1A8639" w14:textId="77777777" w:rsidTr="00575EC1">
        <w:trPr>
          <w:trHeight w:val="323"/>
        </w:trPr>
        <w:tc>
          <w:tcPr>
            <w:tcW w:w="9350" w:type="dxa"/>
            <w:gridSpan w:val="2"/>
            <w:shd w:val="clear" w:color="auto" w:fill="E2EFD9" w:themeFill="accent6" w:themeFillTint="33"/>
          </w:tcPr>
          <w:p w14:paraId="7FC0FF99"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Neuromuscular Blocking Agent Risk Factors</w:t>
            </w:r>
          </w:p>
        </w:tc>
      </w:tr>
      <w:tr w:rsidR="00B65FE7" w:rsidRPr="00575EC1" w14:paraId="60059BA9" w14:textId="77777777" w:rsidTr="007A6429">
        <w:tc>
          <w:tcPr>
            <w:tcW w:w="6046" w:type="dxa"/>
            <w:shd w:val="clear" w:color="auto" w:fill="auto"/>
          </w:tcPr>
          <w:p w14:paraId="569BF313"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Did the patient receive a nondepolarizing neuromuscular blocking drug (circle)?</w:t>
            </w:r>
          </w:p>
          <w:p w14:paraId="36FEBEB8" w14:textId="77777777" w:rsidR="00B65FE7" w:rsidRPr="00575EC1" w:rsidRDefault="00B65FE7" w:rsidP="007A6429">
            <w:pPr>
              <w:rPr>
                <w:rFonts w:ascii="Times New Roman" w:hAnsi="Times New Roman" w:cs="Times New Roman"/>
              </w:rPr>
            </w:pPr>
          </w:p>
          <w:p w14:paraId="78D47003" w14:textId="682DCA55" w:rsidR="00B65FE7" w:rsidRPr="00575EC1" w:rsidRDefault="00B65FE7" w:rsidP="007A6429">
            <w:pPr>
              <w:rPr>
                <w:rFonts w:ascii="Times New Roman" w:hAnsi="Times New Roman" w:cs="Times New Roman"/>
              </w:rPr>
            </w:pPr>
            <w:r w:rsidRPr="00575EC1">
              <w:rPr>
                <w:rFonts w:ascii="Times New Roman" w:hAnsi="Times New Roman" w:cs="Times New Roman"/>
              </w:rPr>
              <w:t>If yes, when was the last dose of NDNMB administered?</w:t>
            </w:r>
          </w:p>
          <w:p w14:paraId="72FA8A3B" w14:textId="77777777" w:rsidR="00575EC1" w:rsidRPr="00575EC1" w:rsidRDefault="00575EC1" w:rsidP="007A6429">
            <w:pPr>
              <w:rPr>
                <w:rFonts w:ascii="Times New Roman" w:hAnsi="Times New Roman" w:cs="Times New Roman"/>
              </w:rPr>
            </w:pPr>
          </w:p>
          <w:p w14:paraId="08DA2BEA"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 xml:space="preserve">Did the patient receive </w:t>
            </w:r>
            <w:r w:rsidRPr="00575EC1">
              <w:rPr>
                <w:rFonts w:ascii="Times New Roman" w:hAnsi="Times New Roman" w:cs="Times New Roman"/>
                <w:color w:val="000000" w:themeColor="text1"/>
              </w:rPr>
              <w:t>pharmacologic</w:t>
            </w:r>
            <w:r w:rsidRPr="00575EC1">
              <w:rPr>
                <w:rFonts w:ascii="Times New Roman" w:hAnsi="Times New Roman" w:cs="Times New Roman"/>
              </w:rPr>
              <w:t xml:space="preserve"> reversal (circle)?</w:t>
            </w:r>
          </w:p>
          <w:p w14:paraId="60A85F2A" w14:textId="77777777" w:rsidR="00B65FE7" w:rsidRPr="00575EC1" w:rsidRDefault="00B65FE7" w:rsidP="007A6429">
            <w:pPr>
              <w:rPr>
                <w:rFonts w:ascii="Times New Roman" w:hAnsi="Times New Roman" w:cs="Times New Roman"/>
              </w:rPr>
            </w:pPr>
          </w:p>
          <w:p w14:paraId="641DF964" w14:textId="77777777" w:rsidR="00575EC1" w:rsidRPr="00575EC1" w:rsidRDefault="00575EC1" w:rsidP="007A6429">
            <w:pPr>
              <w:rPr>
                <w:rFonts w:ascii="Times New Roman" w:hAnsi="Times New Roman" w:cs="Times New Roman"/>
              </w:rPr>
            </w:pPr>
          </w:p>
          <w:p w14:paraId="5C65726A" w14:textId="3D79BBE5" w:rsidR="00B65FE7" w:rsidRPr="00575EC1" w:rsidRDefault="00B65FE7" w:rsidP="007A6429">
            <w:pPr>
              <w:rPr>
                <w:rFonts w:ascii="Times New Roman" w:hAnsi="Times New Roman" w:cs="Times New Roman"/>
              </w:rPr>
            </w:pPr>
            <w:r w:rsidRPr="00575EC1">
              <w:rPr>
                <w:rFonts w:ascii="Times New Roman" w:hAnsi="Times New Roman" w:cs="Times New Roman"/>
              </w:rPr>
              <w:t>Type of nerve stimulator used to monitor patient (circle)?</w:t>
            </w:r>
          </w:p>
          <w:p w14:paraId="3AE34225"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 xml:space="preserve">What was the last Train of Four </w:t>
            </w:r>
            <w:r w:rsidRPr="00575EC1">
              <w:rPr>
                <w:rFonts w:ascii="Times New Roman" w:hAnsi="Times New Roman" w:cs="Times New Roman"/>
                <w:color w:val="000000" w:themeColor="text1"/>
              </w:rPr>
              <w:t>ratio</w:t>
            </w:r>
            <w:r w:rsidRPr="00575EC1">
              <w:rPr>
                <w:rFonts w:ascii="Times New Roman" w:hAnsi="Times New Roman" w:cs="Times New Roman"/>
              </w:rPr>
              <w:t xml:space="preserve"> in the Operating Room?</w:t>
            </w:r>
          </w:p>
        </w:tc>
        <w:tc>
          <w:tcPr>
            <w:tcW w:w="3304" w:type="dxa"/>
            <w:shd w:val="clear" w:color="auto" w:fill="auto"/>
          </w:tcPr>
          <w:p w14:paraId="3B6D6606"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Yes              No</w:t>
            </w:r>
          </w:p>
          <w:p w14:paraId="6EEFD330"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Rocuronium, Vecuronium</w:t>
            </w:r>
          </w:p>
          <w:p w14:paraId="02EC8A56" w14:textId="6952A4DE" w:rsidR="00B65FE7" w:rsidRPr="00575EC1" w:rsidRDefault="00B65FE7" w:rsidP="007A6429">
            <w:pPr>
              <w:rPr>
                <w:rFonts w:ascii="Times New Roman" w:hAnsi="Times New Roman" w:cs="Times New Roman"/>
              </w:rPr>
            </w:pPr>
            <w:r w:rsidRPr="00575EC1">
              <w:rPr>
                <w:rFonts w:ascii="Times New Roman" w:hAnsi="Times New Roman" w:cs="Times New Roman"/>
                <w:color w:val="000000" w:themeColor="text1"/>
              </w:rPr>
              <w:t>Cisatracurium</w:t>
            </w:r>
            <w:r w:rsidRPr="00575EC1">
              <w:rPr>
                <w:rFonts w:ascii="Times New Roman" w:hAnsi="Times New Roman" w:cs="Times New Roman"/>
              </w:rPr>
              <w:t xml:space="preserve"> </w:t>
            </w:r>
          </w:p>
          <w:p w14:paraId="44B4676C" w14:textId="77777777" w:rsidR="00575EC1" w:rsidRPr="00575EC1" w:rsidRDefault="00575EC1" w:rsidP="007A6429">
            <w:pPr>
              <w:rPr>
                <w:rFonts w:ascii="Times New Roman" w:hAnsi="Times New Roman" w:cs="Times New Roman"/>
              </w:rPr>
            </w:pPr>
          </w:p>
          <w:p w14:paraId="3FB81830" w14:textId="57F06C5B" w:rsidR="00575EC1" w:rsidRPr="00575EC1" w:rsidRDefault="00B65FE7" w:rsidP="007A6429">
            <w:pPr>
              <w:rPr>
                <w:rFonts w:ascii="Times New Roman" w:hAnsi="Times New Roman" w:cs="Times New Roman"/>
              </w:rPr>
            </w:pPr>
            <w:r w:rsidRPr="00575EC1">
              <w:rPr>
                <w:rFonts w:ascii="Times New Roman" w:hAnsi="Times New Roman" w:cs="Times New Roman"/>
              </w:rPr>
              <w:t>Time:______________</w:t>
            </w:r>
          </w:p>
          <w:p w14:paraId="53801034" w14:textId="77777777" w:rsidR="00575EC1" w:rsidRPr="00575EC1" w:rsidRDefault="00575EC1" w:rsidP="007A6429">
            <w:pPr>
              <w:rPr>
                <w:rFonts w:ascii="Times New Roman" w:hAnsi="Times New Roman" w:cs="Times New Roman"/>
              </w:rPr>
            </w:pPr>
          </w:p>
          <w:p w14:paraId="022A1C0F" w14:textId="24831317" w:rsidR="00575EC1" w:rsidRPr="00575EC1" w:rsidRDefault="00B65FE7" w:rsidP="007A6429">
            <w:pPr>
              <w:rPr>
                <w:rFonts w:ascii="Times New Roman" w:hAnsi="Times New Roman" w:cs="Times New Roman"/>
              </w:rPr>
            </w:pPr>
            <w:r w:rsidRPr="00575EC1">
              <w:rPr>
                <w:rFonts w:ascii="Times New Roman" w:hAnsi="Times New Roman" w:cs="Times New Roman"/>
              </w:rPr>
              <w:t>Yes              No</w:t>
            </w:r>
          </w:p>
          <w:p w14:paraId="2C3B4E9E" w14:textId="77777777" w:rsidR="00B65FE7" w:rsidRPr="00575EC1" w:rsidRDefault="00B65FE7" w:rsidP="007A6429">
            <w:pPr>
              <w:rPr>
                <w:rFonts w:ascii="Times New Roman" w:hAnsi="Times New Roman" w:cs="Times New Roman"/>
                <w:color w:val="000000" w:themeColor="text1"/>
              </w:rPr>
            </w:pPr>
            <w:r w:rsidRPr="00575EC1">
              <w:rPr>
                <w:rFonts w:ascii="Times New Roman" w:hAnsi="Times New Roman" w:cs="Times New Roman"/>
                <w:color w:val="000000" w:themeColor="text1"/>
              </w:rPr>
              <w:t>Neostigmine or Sugammadex</w:t>
            </w:r>
          </w:p>
          <w:p w14:paraId="161E6645" w14:textId="1484C634" w:rsidR="00B65FE7" w:rsidRPr="00575EC1" w:rsidRDefault="00B65FE7" w:rsidP="007A6429">
            <w:pPr>
              <w:rPr>
                <w:rFonts w:ascii="Times New Roman" w:hAnsi="Times New Roman" w:cs="Times New Roman"/>
              </w:rPr>
            </w:pPr>
            <w:r w:rsidRPr="00575EC1">
              <w:rPr>
                <w:rFonts w:ascii="Times New Roman" w:hAnsi="Times New Roman" w:cs="Times New Roman"/>
              </w:rPr>
              <w:t>Time:______ Dose______</w:t>
            </w:r>
          </w:p>
          <w:p w14:paraId="1095F67E" w14:textId="77777777" w:rsidR="00575EC1" w:rsidRPr="00575EC1" w:rsidRDefault="00575EC1" w:rsidP="007A6429">
            <w:pPr>
              <w:rPr>
                <w:rFonts w:ascii="Times New Roman" w:hAnsi="Times New Roman" w:cs="Times New Roman"/>
              </w:rPr>
            </w:pPr>
          </w:p>
          <w:p w14:paraId="27462E93"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EMG           PNS</w:t>
            </w:r>
          </w:p>
          <w:p w14:paraId="4A757825" w14:textId="77777777" w:rsidR="00B65FE7" w:rsidRPr="00575EC1" w:rsidRDefault="00B65FE7" w:rsidP="007A6429">
            <w:pPr>
              <w:rPr>
                <w:rFonts w:ascii="Times New Roman" w:hAnsi="Times New Roman" w:cs="Times New Roman"/>
              </w:rPr>
            </w:pPr>
          </w:p>
          <w:p w14:paraId="178F0CDE"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 xml:space="preserve">EMG TOF %_______ </w:t>
            </w:r>
          </w:p>
          <w:p w14:paraId="65ED69ED" w14:textId="77777777" w:rsidR="00B65FE7" w:rsidRPr="00575EC1" w:rsidRDefault="00B65FE7" w:rsidP="007A6429">
            <w:pPr>
              <w:rPr>
                <w:rFonts w:ascii="Times New Roman" w:hAnsi="Times New Roman" w:cs="Times New Roman"/>
              </w:rPr>
            </w:pPr>
            <w:r w:rsidRPr="00575EC1">
              <w:rPr>
                <w:rFonts w:ascii="Times New Roman" w:hAnsi="Times New Roman" w:cs="Times New Roman"/>
              </w:rPr>
              <w:t>PNS TOF____________</w:t>
            </w:r>
          </w:p>
        </w:tc>
      </w:tr>
    </w:tbl>
    <w:p w14:paraId="5231982E" w14:textId="77777777" w:rsidR="00B65FE7" w:rsidRPr="00575EC1" w:rsidRDefault="00B65FE7" w:rsidP="00B65FE7">
      <w:pPr>
        <w:pStyle w:val="ListParagraph"/>
        <w:numPr>
          <w:ilvl w:val="0"/>
          <w:numId w:val="1"/>
        </w:numPr>
      </w:pPr>
      <w:r w:rsidRPr="00575EC1">
        <w:t>If the patient received a nondepolarizing neuromuscular blocker an EMG train of four will be automatically performed.</w:t>
      </w:r>
    </w:p>
    <w:p w14:paraId="53A80B3B" w14:textId="77777777" w:rsidR="00B65FE7" w:rsidRPr="00575EC1" w:rsidRDefault="00B65FE7" w:rsidP="00B65FE7">
      <w:pPr>
        <w:pStyle w:val="ListParagraph"/>
        <w:ind w:left="2160"/>
      </w:pPr>
    </w:p>
    <w:p w14:paraId="70C3AD33" w14:textId="77777777" w:rsidR="00B65FE7" w:rsidRPr="00575EC1" w:rsidRDefault="00B65FE7" w:rsidP="00B65FE7">
      <w:pPr>
        <w:pStyle w:val="ListParagraph"/>
        <w:numPr>
          <w:ilvl w:val="1"/>
          <w:numId w:val="1"/>
        </w:numPr>
      </w:pPr>
      <w:r w:rsidRPr="00575EC1">
        <w:t xml:space="preserve">The PACU nurse will use The GE Healthcare Carescape Monitor B450 to obtain the TOF </w:t>
      </w:r>
    </w:p>
    <w:p w14:paraId="1DD86468" w14:textId="77777777" w:rsidR="00B65FE7" w:rsidRPr="00575EC1" w:rsidRDefault="00B65FE7" w:rsidP="00B65FE7">
      <w:pPr>
        <w:pStyle w:val="ListParagraph"/>
        <w:numPr>
          <w:ilvl w:val="1"/>
          <w:numId w:val="1"/>
        </w:numPr>
      </w:pPr>
      <w:r w:rsidRPr="00575EC1">
        <w:t>Record the patient’s EMG TOF ratio on admission to PACU here _________%</w:t>
      </w:r>
    </w:p>
    <w:p w14:paraId="1190AC65" w14:textId="77777777" w:rsidR="00B65FE7" w:rsidRPr="00575EC1" w:rsidRDefault="00B65FE7" w:rsidP="00B65FE7">
      <w:pPr>
        <w:pStyle w:val="ListParagraph"/>
        <w:ind w:left="1451"/>
      </w:pPr>
    </w:p>
    <w:p w14:paraId="76326486" w14:textId="77777777" w:rsidR="00B65FE7" w:rsidRPr="00251446" w:rsidRDefault="00B65FE7" w:rsidP="00B65FE7">
      <w:pPr>
        <w:pStyle w:val="ListParagraph"/>
        <w:numPr>
          <w:ilvl w:val="0"/>
          <w:numId w:val="1"/>
        </w:numPr>
      </w:pPr>
      <w:r w:rsidRPr="00251446">
        <w:t>If the TOF ratio is ≤ .90, was the anesthesiologist notified? __________</w:t>
      </w:r>
    </w:p>
    <w:p w14:paraId="06474D9D" w14:textId="77777777" w:rsidR="00B65FE7" w:rsidRPr="00251446" w:rsidRDefault="00B65FE7" w:rsidP="00B65FE7">
      <w:pPr>
        <w:pStyle w:val="ListParagraph"/>
        <w:ind w:left="1451"/>
      </w:pPr>
    </w:p>
    <w:p w14:paraId="5AD70FFD" w14:textId="4B7E2D6A" w:rsidR="00B65FE7" w:rsidRDefault="00B65FE7" w:rsidP="00575EC1">
      <w:pPr>
        <w:pStyle w:val="ListParagraph"/>
        <w:numPr>
          <w:ilvl w:val="1"/>
          <w:numId w:val="1"/>
        </w:numPr>
        <w:rPr>
          <w:color w:val="000000" w:themeColor="text1"/>
        </w:rPr>
      </w:pPr>
      <w:r w:rsidRPr="00251446">
        <w:rPr>
          <w:color w:val="000000" w:themeColor="text1"/>
        </w:rPr>
        <w:t>Continue to monitor TOF ratio every 5 minutes until TOF ratio exceeds 0.90</w:t>
      </w:r>
    </w:p>
    <w:p w14:paraId="42A119C5" w14:textId="77777777" w:rsidR="00575EC1" w:rsidRPr="00575EC1" w:rsidRDefault="00575EC1" w:rsidP="00575EC1">
      <w:pPr>
        <w:rPr>
          <w:color w:val="000000" w:themeColor="text1"/>
        </w:rPr>
      </w:pPr>
    </w:p>
    <w:p w14:paraId="078D3840" w14:textId="77777777" w:rsidR="00B65FE7" w:rsidRPr="00251446" w:rsidRDefault="00B65FE7" w:rsidP="00B65FE7">
      <w:pPr>
        <w:pStyle w:val="ListParagraph"/>
        <w:numPr>
          <w:ilvl w:val="1"/>
          <w:numId w:val="1"/>
        </w:numPr>
      </w:pPr>
      <w:r w:rsidRPr="00251446">
        <w:t xml:space="preserve">If the anesthesiologist orders an additional dose of a reversal agent based on the patient’s clinical assessment, assess the patient’s TOF five minutes after the dose is </w:t>
      </w:r>
      <w:r w:rsidRPr="00251446">
        <w:rPr>
          <w:color w:val="000000" w:themeColor="text1"/>
        </w:rPr>
        <w:t xml:space="preserve">administered </w:t>
      </w:r>
    </w:p>
    <w:p w14:paraId="4FB3B2D6" w14:textId="77777777" w:rsidR="00B65FE7" w:rsidRPr="00251446" w:rsidRDefault="00B65FE7" w:rsidP="00B65FE7"/>
    <w:p w14:paraId="3BE08F70" w14:textId="77777777" w:rsidR="00B65FE7" w:rsidRPr="00251446" w:rsidRDefault="00B65FE7" w:rsidP="00B65FE7">
      <w:pPr>
        <w:pStyle w:val="ListParagraph"/>
        <w:ind w:left="3071"/>
      </w:pPr>
      <w:r w:rsidRPr="00251446">
        <w:t>Reversal drug administered (circle):     Yes              No</w:t>
      </w:r>
    </w:p>
    <w:p w14:paraId="30EB9168" w14:textId="77777777" w:rsidR="00B65FE7" w:rsidRPr="00251446" w:rsidRDefault="00B65FE7" w:rsidP="00B65FE7">
      <w:pPr>
        <w:pStyle w:val="ListParagraph"/>
        <w:ind w:left="3071"/>
      </w:pPr>
      <w:r w:rsidRPr="00251446">
        <w:lastRenderedPageBreak/>
        <w:t>Dose administered:__________________________</w:t>
      </w:r>
    </w:p>
    <w:p w14:paraId="583614D4" w14:textId="77777777" w:rsidR="00B65FE7" w:rsidRPr="00FE260A" w:rsidRDefault="00B65FE7" w:rsidP="00B65FE7">
      <w:pPr>
        <w:pStyle w:val="ListParagraph"/>
        <w:ind w:left="3071"/>
      </w:pPr>
      <w:r w:rsidRPr="00251446">
        <w:t>TOF % 5 minutes after reversal administration:___________%</w:t>
      </w:r>
    </w:p>
    <w:p w14:paraId="2DC9DEE3" w14:textId="77777777" w:rsidR="00B65FE7" w:rsidRDefault="00B65FE7" w:rsidP="00B65FE7">
      <w:pPr>
        <w:ind w:left="2711"/>
      </w:pPr>
    </w:p>
    <w:p w14:paraId="34786416" w14:textId="77777777" w:rsidR="00B65FE7" w:rsidRDefault="00B65FE7" w:rsidP="00B65FE7"/>
    <w:p w14:paraId="09A46D9F" w14:textId="77777777" w:rsidR="00B65FE7" w:rsidRDefault="00B65FE7" w:rsidP="00B65FE7"/>
    <w:p w14:paraId="2D4B4290" w14:textId="77777777" w:rsidR="007E59E3" w:rsidRDefault="007E59E3" w:rsidP="000B0B37">
      <w:pPr>
        <w:spacing w:line="480" w:lineRule="auto"/>
        <w:ind w:firstLine="720"/>
        <w:jc w:val="center"/>
        <w:rPr>
          <w:rFonts w:ascii="Times New Roman" w:eastAsia="Times New Roman" w:hAnsi="Times New Roman" w:cs="Times New Roman"/>
        </w:rPr>
      </w:pPr>
    </w:p>
    <w:p w14:paraId="2BFBB5AB" w14:textId="77777777" w:rsidR="009E3670" w:rsidRDefault="009E3670" w:rsidP="000B0B37">
      <w:pPr>
        <w:spacing w:line="480" w:lineRule="auto"/>
        <w:ind w:firstLine="720"/>
        <w:jc w:val="center"/>
        <w:rPr>
          <w:rFonts w:ascii="Times New Roman" w:eastAsia="Times New Roman" w:hAnsi="Times New Roman" w:cs="Times New Roman"/>
        </w:rPr>
      </w:pPr>
    </w:p>
    <w:p w14:paraId="72753989" w14:textId="77777777" w:rsidR="009E3670" w:rsidRDefault="009E3670" w:rsidP="000B0B37">
      <w:pPr>
        <w:spacing w:line="480" w:lineRule="auto"/>
        <w:ind w:firstLine="720"/>
        <w:jc w:val="center"/>
        <w:rPr>
          <w:rFonts w:ascii="Times New Roman" w:eastAsia="Times New Roman" w:hAnsi="Times New Roman" w:cs="Times New Roman"/>
        </w:rPr>
      </w:pPr>
    </w:p>
    <w:p w14:paraId="162D2380" w14:textId="77777777" w:rsidR="009E3670" w:rsidRDefault="009E3670" w:rsidP="000B0B37">
      <w:pPr>
        <w:spacing w:line="480" w:lineRule="auto"/>
        <w:ind w:firstLine="720"/>
        <w:jc w:val="center"/>
        <w:rPr>
          <w:rFonts w:ascii="Times New Roman" w:eastAsia="Times New Roman" w:hAnsi="Times New Roman" w:cs="Times New Roman"/>
        </w:rPr>
      </w:pPr>
    </w:p>
    <w:p w14:paraId="5CB79A2C" w14:textId="77777777" w:rsidR="009E3670" w:rsidRDefault="009E3670" w:rsidP="000B0B37">
      <w:pPr>
        <w:spacing w:line="480" w:lineRule="auto"/>
        <w:ind w:firstLine="720"/>
        <w:jc w:val="center"/>
        <w:rPr>
          <w:rFonts w:ascii="Times New Roman" w:eastAsia="Times New Roman" w:hAnsi="Times New Roman" w:cs="Times New Roman"/>
        </w:rPr>
      </w:pPr>
    </w:p>
    <w:p w14:paraId="0AA27E6D" w14:textId="77777777" w:rsidR="009E3670" w:rsidRDefault="009E3670" w:rsidP="000B0B37">
      <w:pPr>
        <w:spacing w:line="480" w:lineRule="auto"/>
        <w:ind w:firstLine="720"/>
        <w:jc w:val="center"/>
        <w:rPr>
          <w:rFonts w:ascii="Times New Roman" w:eastAsia="Times New Roman" w:hAnsi="Times New Roman" w:cs="Times New Roman"/>
        </w:rPr>
      </w:pPr>
    </w:p>
    <w:p w14:paraId="16D8D96B" w14:textId="77777777" w:rsidR="009E3670" w:rsidRDefault="009E3670" w:rsidP="000B0B37">
      <w:pPr>
        <w:spacing w:line="480" w:lineRule="auto"/>
        <w:ind w:firstLine="720"/>
        <w:jc w:val="center"/>
        <w:rPr>
          <w:rFonts w:ascii="Times New Roman" w:eastAsia="Times New Roman" w:hAnsi="Times New Roman" w:cs="Times New Roman"/>
        </w:rPr>
      </w:pPr>
    </w:p>
    <w:p w14:paraId="18198BBB" w14:textId="77777777" w:rsidR="009E3670" w:rsidRDefault="009E3670" w:rsidP="000B0B37">
      <w:pPr>
        <w:spacing w:line="480" w:lineRule="auto"/>
        <w:ind w:firstLine="720"/>
        <w:jc w:val="center"/>
        <w:rPr>
          <w:rFonts w:ascii="Times New Roman" w:eastAsia="Times New Roman" w:hAnsi="Times New Roman" w:cs="Times New Roman"/>
        </w:rPr>
      </w:pPr>
    </w:p>
    <w:p w14:paraId="27123EB5" w14:textId="77777777" w:rsidR="009E3670" w:rsidRDefault="009E3670" w:rsidP="000B0B37">
      <w:pPr>
        <w:spacing w:line="480" w:lineRule="auto"/>
        <w:ind w:firstLine="720"/>
        <w:jc w:val="center"/>
        <w:rPr>
          <w:rFonts w:ascii="Times New Roman" w:eastAsia="Times New Roman" w:hAnsi="Times New Roman" w:cs="Times New Roman"/>
        </w:rPr>
      </w:pPr>
    </w:p>
    <w:p w14:paraId="01FC5AF5" w14:textId="77777777" w:rsidR="009E3670" w:rsidRDefault="009E3670" w:rsidP="000B0B37">
      <w:pPr>
        <w:spacing w:line="480" w:lineRule="auto"/>
        <w:ind w:firstLine="720"/>
        <w:jc w:val="center"/>
        <w:rPr>
          <w:rFonts w:ascii="Times New Roman" w:eastAsia="Times New Roman" w:hAnsi="Times New Roman" w:cs="Times New Roman"/>
        </w:rPr>
      </w:pPr>
    </w:p>
    <w:p w14:paraId="493A1B21" w14:textId="77777777" w:rsidR="009E3670" w:rsidRDefault="009E3670" w:rsidP="000B0B37">
      <w:pPr>
        <w:spacing w:line="480" w:lineRule="auto"/>
        <w:ind w:firstLine="720"/>
        <w:jc w:val="center"/>
        <w:rPr>
          <w:rFonts w:ascii="Times New Roman" w:eastAsia="Times New Roman" w:hAnsi="Times New Roman" w:cs="Times New Roman"/>
        </w:rPr>
      </w:pPr>
    </w:p>
    <w:p w14:paraId="552FAEAF" w14:textId="77777777" w:rsidR="009E3670" w:rsidRDefault="009E3670" w:rsidP="000B0B37">
      <w:pPr>
        <w:spacing w:line="480" w:lineRule="auto"/>
        <w:ind w:firstLine="720"/>
        <w:jc w:val="center"/>
        <w:rPr>
          <w:rFonts w:ascii="Times New Roman" w:eastAsia="Times New Roman" w:hAnsi="Times New Roman" w:cs="Times New Roman"/>
        </w:rPr>
      </w:pPr>
    </w:p>
    <w:p w14:paraId="214D5D6C" w14:textId="77777777" w:rsidR="009E3670" w:rsidRDefault="009E3670" w:rsidP="000B0B37">
      <w:pPr>
        <w:spacing w:line="480" w:lineRule="auto"/>
        <w:ind w:firstLine="720"/>
        <w:jc w:val="center"/>
        <w:rPr>
          <w:rFonts w:ascii="Times New Roman" w:eastAsia="Times New Roman" w:hAnsi="Times New Roman" w:cs="Times New Roman"/>
        </w:rPr>
      </w:pPr>
    </w:p>
    <w:p w14:paraId="3005B6A7" w14:textId="77777777" w:rsidR="009E3670" w:rsidRDefault="009E3670" w:rsidP="000B0B37">
      <w:pPr>
        <w:spacing w:line="480" w:lineRule="auto"/>
        <w:ind w:firstLine="720"/>
        <w:jc w:val="center"/>
        <w:rPr>
          <w:rFonts w:ascii="Times New Roman" w:eastAsia="Times New Roman" w:hAnsi="Times New Roman" w:cs="Times New Roman"/>
        </w:rPr>
      </w:pPr>
    </w:p>
    <w:p w14:paraId="663CE3E8" w14:textId="77777777" w:rsidR="009E3670" w:rsidRDefault="009E3670" w:rsidP="000B0B37">
      <w:pPr>
        <w:spacing w:line="480" w:lineRule="auto"/>
        <w:ind w:firstLine="720"/>
        <w:jc w:val="center"/>
        <w:rPr>
          <w:rFonts w:ascii="Times New Roman" w:eastAsia="Times New Roman" w:hAnsi="Times New Roman" w:cs="Times New Roman"/>
        </w:rPr>
      </w:pPr>
    </w:p>
    <w:p w14:paraId="490020CF" w14:textId="77777777" w:rsidR="009E3670" w:rsidRDefault="009E3670" w:rsidP="000B0B37">
      <w:pPr>
        <w:spacing w:line="480" w:lineRule="auto"/>
        <w:ind w:firstLine="720"/>
        <w:jc w:val="center"/>
        <w:rPr>
          <w:rFonts w:ascii="Times New Roman" w:eastAsia="Times New Roman" w:hAnsi="Times New Roman" w:cs="Times New Roman"/>
        </w:rPr>
      </w:pPr>
    </w:p>
    <w:p w14:paraId="24F783C3" w14:textId="77777777" w:rsidR="009E3670" w:rsidRDefault="009E3670" w:rsidP="000B0B37">
      <w:pPr>
        <w:spacing w:line="480" w:lineRule="auto"/>
        <w:ind w:firstLine="720"/>
        <w:jc w:val="center"/>
        <w:rPr>
          <w:rFonts w:ascii="Times New Roman" w:eastAsia="Times New Roman" w:hAnsi="Times New Roman" w:cs="Times New Roman"/>
        </w:rPr>
      </w:pPr>
    </w:p>
    <w:p w14:paraId="46868C28" w14:textId="77777777" w:rsidR="009E3670" w:rsidRDefault="009E3670" w:rsidP="000B0B37">
      <w:pPr>
        <w:spacing w:line="480" w:lineRule="auto"/>
        <w:ind w:firstLine="720"/>
        <w:jc w:val="center"/>
        <w:rPr>
          <w:rFonts w:ascii="Times New Roman" w:eastAsia="Times New Roman" w:hAnsi="Times New Roman" w:cs="Times New Roman"/>
        </w:rPr>
      </w:pPr>
    </w:p>
    <w:p w14:paraId="32BBBCD7" w14:textId="77777777" w:rsidR="009E3670" w:rsidRDefault="009E3670" w:rsidP="000B0B37">
      <w:pPr>
        <w:spacing w:line="480" w:lineRule="auto"/>
        <w:ind w:firstLine="720"/>
        <w:jc w:val="center"/>
        <w:rPr>
          <w:rFonts w:ascii="Times New Roman" w:eastAsia="Times New Roman" w:hAnsi="Times New Roman" w:cs="Times New Roman"/>
        </w:rPr>
      </w:pPr>
    </w:p>
    <w:p w14:paraId="67484391" w14:textId="77777777" w:rsidR="009E3670" w:rsidRDefault="009E3670" w:rsidP="000B0B37">
      <w:pPr>
        <w:spacing w:line="480" w:lineRule="auto"/>
        <w:ind w:firstLine="720"/>
        <w:jc w:val="center"/>
        <w:rPr>
          <w:rFonts w:ascii="Times New Roman" w:eastAsia="Times New Roman" w:hAnsi="Times New Roman" w:cs="Times New Roman"/>
        </w:rPr>
      </w:pPr>
    </w:p>
    <w:p w14:paraId="5A550C1B" w14:textId="77777777" w:rsidR="009E3670" w:rsidRDefault="009E3670" w:rsidP="000B0B37">
      <w:pPr>
        <w:spacing w:line="480" w:lineRule="auto"/>
        <w:ind w:firstLine="720"/>
        <w:jc w:val="center"/>
        <w:rPr>
          <w:rFonts w:ascii="Times New Roman" w:eastAsia="Times New Roman" w:hAnsi="Times New Roman" w:cs="Times New Roman"/>
        </w:rPr>
      </w:pPr>
    </w:p>
    <w:p w14:paraId="29ECF703" w14:textId="2BBCBB4A" w:rsidR="009E3670" w:rsidRPr="00240E96" w:rsidRDefault="005504C6" w:rsidP="009E3670">
      <w:pPr>
        <w:spacing w:line="480" w:lineRule="auto"/>
        <w:ind w:firstLine="720"/>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I</w:t>
      </w:r>
    </w:p>
    <w:p w14:paraId="02CD0409" w14:textId="77777777" w:rsidR="009E3670" w:rsidRPr="00CD7253" w:rsidRDefault="009E3670" w:rsidP="009E3670">
      <w:pPr>
        <w:jc w:val="center"/>
        <w:rPr>
          <w:rFonts w:ascii="Times New Roman" w:eastAsia="Times New Roman" w:hAnsi="Times New Roman" w:cs="Times New Roman"/>
        </w:rPr>
      </w:pPr>
      <w:r w:rsidRPr="00CD7253">
        <w:rPr>
          <w:rFonts w:ascii="Times New Roman" w:eastAsia="Times New Roman" w:hAnsi="Times New Roman" w:cs="Times New Roman"/>
        </w:rPr>
        <w:t>GE Healthcare Carescape Monitor B450</w:t>
      </w:r>
    </w:p>
    <w:p w14:paraId="0E208DDC" w14:textId="77777777" w:rsidR="009E3670" w:rsidRPr="00FC7361" w:rsidRDefault="009E3670" w:rsidP="009E3670">
      <w:pPr>
        <w:rPr>
          <w:rFonts w:eastAsia="Times New Roman"/>
          <w:color w:val="000000"/>
        </w:rPr>
      </w:pPr>
    </w:p>
    <w:p w14:paraId="11EEFA6F" w14:textId="77777777" w:rsidR="009E3670" w:rsidRPr="00FC7361" w:rsidRDefault="009E3670" w:rsidP="009E3670">
      <w:pPr>
        <w:rPr>
          <w:rFonts w:eastAsia="Times New Roman"/>
          <w:color w:val="000000"/>
        </w:rPr>
      </w:pPr>
      <w:r w:rsidRPr="00FC7361">
        <w:rPr>
          <w:rFonts w:eastAsia="Times New Roman"/>
          <w:noProof/>
          <w:color w:val="000000"/>
        </w:rPr>
        <w:drawing>
          <wp:inline distT="0" distB="0" distL="0" distR="0" wp14:anchorId="232F1FE5" wp14:editId="61E76A95">
            <wp:extent cx="6354445" cy="4516351"/>
            <wp:effectExtent l="0" t="0" r="0" b="5080"/>
            <wp:docPr id="2" name="Picture 2" descr="http://www3.gehealthcare.com/%7E/media/images/product/product-categories/patient-monitoring/patient-monitors/carescape-monitor-b450/carescape-monitor-b450-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3.gehealthcare.com/%7E/media/images/product/product-categories/patient-monitoring/patient-monitors/carescape-monitor-b450/carescape-monitor-b450-spotlight.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6068" cy="4574364"/>
                    </a:xfrm>
                    <a:prstGeom prst="rect">
                      <a:avLst/>
                    </a:prstGeom>
                    <a:noFill/>
                    <a:ln>
                      <a:noFill/>
                    </a:ln>
                  </pic:spPr>
                </pic:pic>
              </a:graphicData>
            </a:graphic>
          </wp:inline>
        </w:drawing>
      </w:r>
    </w:p>
    <w:p w14:paraId="180A1FB6" w14:textId="77777777" w:rsidR="009E3670" w:rsidRPr="00FC7361" w:rsidRDefault="009E3670" w:rsidP="009E3670">
      <w:pPr>
        <w:jc w:val="center"/>
        <w:rPr>
          <w:rFonts w:eastAsia="Times New Roman"/>
          <w:b/>
        </w:rPr>
      </w:pPr>
    </w:p>
    <w:p w14:paraId="576F431C" w14:textId="77777777" w:rsidR="009E3670" w:rsidRPr="00FC7361" w:rsidRDefault="009E3670" w:rsidP="009E3670">
      <w:pPr>
        <w:jc w:val="center"/>
        <w:rPr>
          <w:rFonts w:eastAsia="Times New Roman"/>
          <w:b/>
        </w:rPr>
      </w:pPr>
    </w:p>
    <w:p w14:paraId="626E79A3" w14:textId="77777777" w:rsidR="009E3670" w:rsidRPr="00FC7361" w:rsidRDefault="00E80126" w:rsidP="009E3670">
      <w:pPr>
        <w:rPr>
          <w:rFonts w:eastAsia="Times New Roman"/>
          <w:color w:val="000000"/>
        </w:rPr>
      </w:pPr>
      <w:hyperlink r:id="rId24" w:tgtFrame="_blank" w:history="1">
        <w:r w:rsidR="009E3670" w:rsidRPr="00FC7361">
          <w:rPr>
            <w:rStyle w:val="Hyperlink"/>
            <w:rFonts w:eastAsia="Times New Roman"/>
          </w:rPr>
          <w:t>http://www3.gehealthcare.com/~/media/images/product/product-categories/patient-monitoring/patient-monitors/carescape-monitor-b450/carescape-monitor-b450-spotlight.jpg</w:t>
        </w:r>
      </w:hyperlink>
    </w:p>
    <w:p w14:paraId="433D54B5" w14:textId="77777777" w:rsidR="009E3670" w:rsidRPr="00FC7361" w:rsidRDefault="009E3670" w:rsidP="009E3670">
      <w:pPr>
        <w:jc w:val="center"/>
        <w:rPr>
          <w:rFonts w:eastAsia="Times New Roman"/>
          <w:b/>
        </w:rPr>
      </w:pPr>
    </w:p>
    <w:p w14:paraId="22E76C36" w14:textId="77777777" w:rsidR="009E3670" w:rsidRPr="00FC7361" w:rsidRDefault="009E3670" w:rsidP="009E3670">
      <w:pPr>
        <w:jc w:val="center"/>
        <w:rPr>
          <w:rFonts w:eastAsia="Times New Roman"/>
          <w:b/>
        </w:rPr>
      </w:pPr>
    </w:p>
    <w:p w14:paraId="71AD8C51" w14:textId="77777777" w:rsidR="009E3670" w:rsidRDefault="009E3670" w:rsidP="000B0B37">
      <w:pPr>
        <w:spacing w:line="480" w:lineRule="auto"/>
        <w:ind w:firstLine="720"/>
        <w:jc w:val="center"/>
        <w:rPr>
          <w:rFonts w:ascii="Times New Roman" w:eastAsia="Times New Roman" w:hAnsi="Times New Roman" w:cs="Times New Roman"/>
        </w:rPr>
      </w:pPr>
    </w:p>
    <w:p w14:paraId="0016D230" w14:textId="77777777" w:rsidR="009E3670" w:rsidRDefault="009E3670" w:rsidP="000B0B37">
      <w:pPr>
        <w:spacing w:line="480" w:lineRule="auto"/>
        <w:ind w:firstLine="720"/>
        <w:jc w:val="center"/>
        <w:rPr>
          <w:rFonts w:ascii="Times New Roman" w:eastAsia="Times New Roman" w:hAnsi="Times New Roman" w:cs="Times New Roman"/>
        </w:rPr>
      </w:pPr>
    </w:p>
    <w:p w14:paraId="068A386F" w14:textId="77777777" w:rsidR="009E3670" w:rsidRDefault="009E3670" w:rsidP="000B0B37">
      <w:pPr>
        <w:spacing w:line="480" w:lineRule="auto"/>
        <w:ind w:firstLine="720"/>
        <w:jc w:val="center"/>
        <w:rPr>
          <w:rFonts w:ascii="Times New Roman" w:eastAsia="Times New Roman" w:hAnsi="Times New Roman" w:cs="Times New Roman"/>
        </w:rPr>
      </w:pPr>
    </w:p>
    <w:p w14:paraId="7FA3A841" w14:textId="77777777" w:rsidR="009E3670" w:rsidRDefault="009E3670" w:rsidP="000B0B37">
      <w:pPr>
        <w:spacing w:line="480" w:lineRule="auto"/>
        <w:ind w:firstLine="720"/>
        <w:jc w:val="center"/>
        <w:rPr>
          <w:rFonts w:ascii="Times New Roman" w:eastAsia="Times New Roman" w:hAnsi="Times New Roman" w:cs="Times New Roman"/>
        </w:rPr>
      </w:pPr>
    </w:p>
    <w:p w14:paraId="39B02904" w14:textId="77777777" w:rsidR="009E3670" w:rsidRDefault="009E3670" w:rsidP="000B0B37">
      <w:pPr>
        <w:spacing w:line="480" w:lineRule="auto"/>
        <w:ind w:firstLine="720"/>
        <w:jc w:val="center"/>
        <w:rPr>
          <w:rFonts w:ascii="Times New Roman" w:eastAsia="Times New Roman" w:hAnsi="Times New Roman" w:cs="Times New Roman"/>
        </w:rPr>
      </w:pPr>
    </w:p>
    <w:p w14:paraId="36224E54" w14:textId="31F80D8C" w:rsidR="009E3670" w:rsidRPr="00240E96" w:rsidRDefault="009E3670" w:rsidP="000B0B37">
      <w:pPr>
        <w:spacing w:line="480" w:lineRule="auto"/>
        <w:ind w:firstLine="720"/>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 xml:space="preserve">Appendix </w:t>
      </w:r>
      <w:r w:rsidR="005504C6" w:rsidRPr="00240E96">
        <w:rPr>
          <w:rFonts w:ascii="Times New Roman" w:eastAsia="Times New Roman" w:hAnsi="Times New Roman" w:cs="Times New Roman"/>
          <w:b/>
        </w:rPr>
        <w:t>J</w:t>
      </w:r>
    </w:p>
    <w:p w14:paraId="0E19C308" w14:textId="12F3307C" w:rsidR="009E3670" w:rsidRDefault="009E3670" w:rsidP="000B0B37">
      <w:pPr>
        <w:spacing w:line="480" w:lineRule="auto"/>
        <w:ind w:firstLine="720"/>
        <w:jc w:val="center"/>
        <w:rPr>
          <w:rFonts w:ascii="Times New Roman" w:eastAsia="Times New Roman" w:hAnsi="Times New Roman" w:cs="Times New Roman"/>
        </w:rPr>
      </w:pPr>
      <w:r>
        <w:rPr>
          <w:rFonts w:ascii="Times New Roman" w:eastAsia="Times New Roman" w:hAnsi="Times New Roman" w:cs="Times New Roman"/>
        </w:rPr>
        <w:t>Electromyography Lead Placement</w:t>
      </w:r>
    </w:p>
    <w:p w14:paraId="1697BE12" w14:textId="77777777" w:rsidR="009E3670" w:rsidRPr="00FC7361" w:rsidRDefault="009E3670" w:rsidP="009E3670">
      <w:pPr>
        <w:jc w:val="center"/>
        <w:rPr>
          <w:rFonts w:eastAsia="Times New Roman"/>
          <w:b/>
        </w:rPr>
      </w:pPr>
    </w:p>
    <w:p w14:paraId="0D5BB9CA" w14:textId="6BAE1F66" w:rsidR="009E3670" w:rsidRDefault="009E3670" w:rsidP="009E3670">
      <w:pPr>
        <w:jc w:val="center"/>
        <w:rPr>
          <w:rFonts w:eastAsia="Times New Roman"/>
          <w:b/>
        </w:rPr>
      </w:pPr>
      <w:r w:rsidRPr="00FC7361">
        <w:rPr>
          <w:rFonts w:eastAsia="Times New Roman"/>
          <w:b/>
          <w:noProof/>
        </w:rPr>
        <w:drawing>
          <wp:inline distT="0" distB="0" distL="0" distR="0" wp14:anchorId="4083F7FE" wp14:editId="60985B06">
            <wp:extent cx="5652135" cy="7308525"/>
            <wp:effectExtent l="0" t="0" r="12065" b="6985"/>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52135" cy="7308525"/>
                    </a:xfrm>
                    <a:prstGeom prst="rect">
                      <a:avLst/>
                    </a:prstGeom>
                  </pic:spPr>
                </pic:pic>
              </a:graphicData>
            </a:graphic>
          </wp:inline>
        </w:drawing>
      </w:r>
    </w:p>
    <w:p w14:paraId="11F78824" w14:textId="0BFA3811" w:rsidR="009E3670" w:rsidRPr="00240E96" w:rsidRDefault="005504C6" w:rsidP="009E3670">
      <w:pPr>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K</w:t>
      </w:r>
    </w:p>
    <w:p w14:paraId="0DF220A2" w14:textId="0AF01BFC" w:rsidR="009E3670" w:rsidRPr="009E3670" w:rsidRDefault="009E3670" w:rsidP="009E3670">
      <w:pPr>
        <w:spacing w:before="100" w:beforeAutospacing="1" w:after="100" w:afterAutospacing="1"/>
        <w:jc w:val="center"/>
        <w:rPr>
          <w:rFonts w:ascii="Times New Roman" w:hAnsi="Times New Roman" w:cs="Times New Roman"/>
        </w:rPr>
      </w:pPr>
      <w:r>
        <w:rPr>
          <w:rFonts w:ascii="Times New Roman" w:hAnsi="Times New Roman" w:cs="Times New Roman"/>
        </w:rPr>
        <w:t>Starting Up NMT Monitoring System</w:t>
      </w:r>
    </w:p>
    <w:p w14:paraId="1CDA9E3A" w14:textId="77777777" w:rsidR="009E3670" w:rsidRPr="00FC7361" w:rsidRDefault="009E3670" w:rsidP="009E3670">
      <w:pPr>
        <w:spacing w:before="100" w:beforeAutospacing="1" w:after="100" w:afterAutospacing="1"/>
        <w:rPr>
          <w:b/>
        </w:rPr>
      </w:pPr>
      <w:r w:rsidRPr="00FC7361">
        <w:rPr>
          <w:b/>
        </w:rPr>
        <w:t xml:space="preserve">         </w:t>
      </w:r>
      <w:r w:rsidRPr="00FC7361">
        <w:rPr>
          <w:b/>
          <w:noProof/>
        </w:rPr>
        <w:drawing>
          <wp:inline distT="0" distB="0" distL="0" distR="0" wp14:anchorId="09F4D377" wp14:editId="10613F25">
            <wp:extent cx="2310309" cy="2408547"/>
            <wp:effectExtent l="0" t="0" r="1270" b="508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42881" cy="2442504"/>
                    </a:xfrm>
                    <a:prstGeom prst="rect">
                      <a:avLst/>
                    </a:prstGeom>
                  </pic:spPr>
                </pic:pic>
              </a:graphicData>
            </a:graphic>
          </wp:inline>
        </w:drawing>
      </w:r>
      <w:r w:rsidRPr="00FC7361">
        <w:rPr>
          <w:b/>
        </w:rPr>
        <w:t xml:space="preserve">           </w:t>
      </w:r>
      <w:r w:rsidRPr="00FC7361">
        <w:rPr>
          <w:b/>
          <w:noProof/>
        </w:rPr>
        <w:drawing>
          <wp:inline distT="0" distB="0" distL="0" distR="0" wp14:anchorId="7DC029C8" wp14:editId="500FD877">
            <wp:extent cx="2651556" cy="2442223"/>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10003" cy="2496055"/>
                    </a:xfrm>
                    <a:prstGeom prst="rect">
                      <a:avLst/>
                    </a:prstGeom>
                  </pic:spPr>
                </pic:pic>
              </a:graphicData>
            </a:graphic>
          </wp:inline>
        </w:drawing>
      </w:r>
    </w:p>
    <w:p w14:paraId="518E195C" w14:textId="77777777" w:rsidR="009E3670" w:rsidRDefault="009E3670" w:rsidP="009E3670">
      <w:pPr>
        <w:jc w:val="center"/>
        <w:rPr>
          <w:rFonts w:ascii="Times New Roman" w:eastAsia="Times New Roman" w:hAnsi="Times New Roman" w:cs="Times New Roman"/>
        </w:rPr>
      </w:pPr>
    </w:p>
    <w:p w14:paraId="386E425A" w14:textId="77777777" w:rsidR="009E3670" w:rsidRDefault="009E3670" w:rsidP="009E3670">
      <w:pPr>
        <w:jc w:val="center"/>
        <w:rPr>
          <w:rFonts w:ascii="Times New Roman" w:eastAsia="Times New Roman" w:hAnsi="Times New Roman" w:cs="Times New Roman"/>
        </w:rPr>
      </w:pPr>
    </w:p>
    <w:p w14:paraId="78F44C2F" w14:textId="77777777" w:rsidR="009E3670" w:rsidRDefault="009E3670" w:rsidP="009E3670">
      <w:pPr>
        <w:jc w:val="center"/>
        <w:rPr>
          <w:rFonts w:ascii="Times New Roman" w:eastAsia="Times New Roman" w:hAnsi="Times New Roman" w:cs="Times New Roman"/>
        </w:rPr>
      </w:pPr>
    </w:p>
    <w:p w14:paraId="4F1BB0F1" w14:textId="77777777" w:rsidR="009E3670" w:rsidRDefault="009E3670" w:rsidP="009E3670">
      <w:pPr>
        <w:jc w:val="center"/>
        <w:rPr>
          <w:rFonts w:ascii="Times New Roman" w:eastAsia="Times New Roman" w:hAnsi="Times New Roman" w:cs="Times New Roman"/>
        </w:rPr>
      </w:pPr>
    </w:p>
    <w:p w14:paraId="745FEFC7" w14:textId="77777777" w:rsidR="009E3670" w:rsidRDefault="009E3670" w:rsidP="009E3670">
      <w:pPr>
        <w:jc w:val="center"/>
        <w:rPr>
          <w:rFonts w:ascii="Times New Roman" w:eastAsia="Times New Roman" w:hAnsi="Times New Roman" w:cs="Times New Roman"/>
        </w:rPr>
      </w:pPr>
    </w:p>
    <w:p w14:paraId="1F7EAA85" w14:textId="77777777" w:rsidR="009E3670" w:rsidRDefault="009E3670" w:rsidP="009E3670">
      <w:pPr>
        <w:jc w:val="center"/>
        <w:rPr>
          <w:rFonts w:ascii="Times New Roman" w:eastAsia="Times New Roman" w:hAnsi="Times New Roman" w:cs="Times New Roman"/>
        </w:rPr>
      </w:pPr>
    </w:p>
    <w:p w14:paraId="5960624B" w14:textId="77777777" w:rsidR="009E3670" w:rsidRDefault="009E3670" w:rsidP="009E3670">
      <w:pPr>
        <w:jc w:val="center"/>
        <w:rPr>
          <w:rFonts w:ascii="Times New Roman" w:eastAsia="Times New Roman" w:hAnsi="Times New Roman" w:cs="Times New Roman"/>
        </w:rPr>
      </w:pPr>
    </w:p>
    <w:p w14:paraId="61A7B701" w14:textId="77777777" w:rsidR="009E3670" w:rsidRDefault="009E3670" w:rsidP="009E3670">
      <w:pPr>
        <w:jc w:val="center"/>
        <w:rPr>
          <w:rFonts w:ascii="Times New Roman" w:eastAsia="Times New Roman" w:hAnsi="Times New Roman" w:cs="Times New Roman"/>
        </w:rPr>
      </w:pPr>
    </w:p>
    <w:p w14:paraId="7A248072" w14:textId="77777777" w:rsidR="009E3670" w:rsidRDefault="009E3670" w:rsidP="009E3670">
      <w:pPr>
        <w:jc w:val="center"/>
        <w:rPr>
          <w:rFonts w:ascii="Times New Roman" w:eastAsia="Times New Roman" w:hAnsi="Times New Roman" w:cs="Times New Roman"/>
        </w:rPr>
      </w:pPr>
    </w:p>
    <w:p w14:paraId="65608282" w14:textId="77777777" w:rsidR="009E3670" w:rsidRDefault="009E3670" w:rsidP="009E3670">
      <w:pPr>
        <w:jc w:val="center"/>
        <w:rPr>
          <w:rFonts w:ascii="Times New Roman" w:eastAsia="Times New Roman" w:hAnsi="Times New Roman" w:cs="Times New Roman"/>
        </w:rPr>
      </w:pPr>
    </w:p>
    <w:p w14:paraId="427BA10C" w14:textId="77777777" w:rsidR="009E3670" w:rsidRDefault="009E3670" w:rsidP="009E3670">
      <w:pPr>
        <w:jc w:val="center"/>
        <w:rPr>
          <w:rFonts w:ascii="Times New Roman" w:eastAsia="Times New Roman" w:hAnsi="Times New Roman" w:cs="Times New Roman"/>
        </w:rPr>
      </w:pPr>
    </w:p>
    <w:p w14:paraId="1BDE31D0" w14:textId="77777777" w:rsidR="009E3670" w:rsidRDefault="009E3670" w:rsidP="009E3670">
      <w:pPr>
        <w:jc w:val="center"/>
        <w:rPr>
          <w:rFonts w:ascii="Times New Roman" w:eastAsia="Times New Roman" w:hAnsi="Times New Roman" w:cs="Times New Roman"/>
        </w:rPr>
      </w:pPr>
    </w:p>
    <w:p w14:paraId="3629B3FB" w14:textId="77777777" w:rsidR="009E3670" w:rsidRDefault="009E3670" w:rsidP="009E3670">
      <w:pPr>
        <w:jc w:val="center"/>
        <w:rPr>
          <w:rFonts w:ascii="Times New Roman" w:eastAsia="Times New Roman" w:hAnsi="Times New Roman" w:cs="Times New Roman"/>
        </w:rPr>
      </w:pPr>
    </w:p>
    <w:p w14:paraId="78EA7F98" w14:textId="77777777" w:rsidR="009E3670" w:rsidRDefault="009E3670" w:rsidP="009E3670">
      <w:pPr>
        <w:jc w:val="center"/>
        <w:rPr>
          <w:rFonts w:ascii="Times New Roman" w:eastAsia="Times New Roman" w:hAnsi="Times New Roman" w:cs="Times New Roman"/>
        </w:rPr>
      </w:pPr>
    </w:p>
    <w:p w14:paraId="572DDB22" w14:textId="77777777" w:rsidR="009E3670" w:rsidRDefault="009E3670" w:rsidP="009E3670">
      <w:pPr>
        <w:jc w:val="center"/>
        <w:rPr>
          <w:rFonts w:ascii="Times New Roman" w:eastAsia="Times New Roman" w:hAnsi="Times New Roman" w:cs="Times New Roman"/>
        </w:rPr>
      </w:pPr>
    </w:p>
    <w:p w14:paraId="153C9D5E" w14:textId="77777777" w:rsidR="009E3670" w:rsidRDefault="009E3670" w:rsidP="009E3670">
      <w:pPr>
        <w:jc w:val="center"/>
        <w:rPr>
          <w:rFonts w:ascii="Times New Roman" w:eastAsia="Times New Roman" w:hAnsi="Times New Roman" w:cs="Times New Roman"/>
        </w:rPr>
      </w:pPr>
    </w:p>
    <w:p w14:paraId="516DD5D8" w14:textId="77777777" w:rsidR="009E3670" w:rsidRDefault="009E3670" w:rsidP="009E3670">
      <w:pPr>
        <w:jc w:val="center"/>
        <w:rPr>
          <w:rFonts w:ascii="Times New Roman" w:eastAsia="Times New Roman" w:hAnsi="Times New Roman" w:cs="Times New Roman"/>
        </w:rPr>
      </w:pPr>
    </w:p>
    <w:p w14:paraId="7DB1B03B" w14:textId="77777777" w:rsidR="009E3670" w:rsidRDefault="009E3670" w:rsidP="009E3670">
      <w:pPr>
        <w:jc w:val="center"/>
        <w:rPr>
          <w:rFonts w:ascii="Times New Roman" w:eastAsia="Times New Roman" w:hAnsi="Times New Roman" w:cs="Times New Roman"/>
        </w:rPr>
      </w:pPr>
    </w:p>
    <w:p w14:paraId="24C2D5CD" w14:textId="77777777" w:rsidR="009E3670" w:rsidRDefault="009E3670" w:rsidP="009E3670">
      <w:pPr>
        <w:jc w:val="center"/>
        <w:rPr>
          <w:rFonts w:ascii="Times New Roman" w:eastAsia="Times New Roman" w:hAnsi="Times New Roman" w:cs="Times New Roman"/>
        </w:rPr>
      </w:pPr>
    </w:p>
    <w:p w14:paraId="6190D171" w14:textId="77777777" w:rsidR="009E3670" w:rsidRDefault="009E3670" w:rsidP="009E3670">
      <w:pPr>
        <w:jc w:val="center"/>
        <w:rPr>
          <w:rFonts w:ascii="Times New Roman" w:eastAsia="Times New Roman" w:hAnsi="Times New Roman" w:cs="Times New Roman"/>
        </w:rPr>
      </w:pPr>
    </w:p>
    <w:p w14:paraId="0BBFD031" w14:textId="77777777" w:rsidR="009E3670" w:rsidRDefault="009E3670" w:rsidP="009E3670">
      <w:pPr>
        <w:jc w:val="center"/>
        <w:rPr>
          <w:rFonts w:ascii="Times New Roman" w:eastAsia="Times New Roman" w:hAnsi="Times New Roman" w:cs="Times New Roman"/>
        </w:rPr>
      </w:pPr>
    </w:p>
    <w:p w14:paraId="58A2B01B" w14:textId="77777777" w:rsidR="009E3670" w:rsidRDefault="009E3670" w:rsidP="009E3670">
      <w:pPr>
        <w:jc w:val="center"/>
        <w:rPr>
          <w:rFonts w:ascii="Times New Roman" w:eastAsia="Times New Roman" w:hAnsi="Times New Roman" w:cs="Times New Roman"/>
        </w:rPr>
      </w:pPr>
    </w:p>
    <w:p w14:paraId="744AE082" w14:textId="77777777" w:rsidR="009E3670" w:rsidRDefault="009E3670" w:rsidP="009E3670">
      <w:pPr>
        <w:jc w:val="center"/>
        <w:rPr>
          <w:rFonts w:ascii="Times New Roman" w:eastAsia="Times New Roman" w:hAnsi="Times New Roman" w:cs="Times New Roman"/>
        </w:rPr>
      </w:pPr>
    </w:p>
    <w:p w14:paraId="7793E039" w14:textId="77777777" w:rsidR="009E3670" w:rsidRDefault="009E3670" w:rsidP="009E3670">
      <w:pPr>
        <w:jc w:val="center"/>
        <w:rPr>
          <w:rFonts w:ascii="Times New Roman" w:eastAsia="Times New Roman" w:hAnsi="Times New Roman" w:cs="Times New Roman"/>
        </w:rPr>
      </w:pPr>
    </w:p>
    <w:p w14:paraId="320038FE" w14:textId="77777777" w:rsidR="009379D8" w:rsidRDefault="009379D8" w:rsidP="005504C6">
      <w:pPr>
        <w:rPr>
          <w:rFonts w:ascii="Times New Roman" w:eastAsia="Times New Roman" w:hAnsi="Times New Roman" w:cs="Times New Roman"/>
        </w:rPr>
      </w:pPr>
    </w:p>
    <w:p w14:paraId="1945AC8F" w14:textId="77777777" w:rsidR="005504C6" w:rsidRDefault="005504C6" w:rsidP="005504C6">
      <w:pPr>
        <w:rPr>
          <w:rFonts w:ascii="Times New Roman" w:eastAsia="Times New Roman" w:hAnsi="Times New Roman" w:cs="Times New Roman"/>
        </w:rPr>
      </w:pPr>
    </w:p>
    <w:p w14:paraId="4D9729FC" w14:textId="77777777" w:rsidR="009379D8" w:rsidRDefault="009379D8" w:rsidP="009E3670">
      <w:pPr>
        <w:jc w:val="center"/>
        <w:rPr>
          <w:rFonts w:ascii="Times New Roman" w:eastAsia="Times New Roman" w:hAnsi="Times New Roman" w:cs="Times New Roman"/>
        </w:rPr>
      </w:pPr>
    </w:p>
    <w:p w14:paraId="4BDF2715" w14:textId="25C5517E" w:rsidR="009E3670" w:rsidRPr="00240E96" w:rsidRDefault="005504C6" w:rsidP="009E3670">
      <w:pPr>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L</w:t>
      </w:r>
    </w:p>
    <w:p w14:paraId="095C08B9" w14:textId="77777777" w:rsidR="009E3670" w:rsidRDefault="009E3670" w:rsidP="009E3670">
      <w:pPr>
        <w:jc w:val="center"/>
        <w:rPr>
          <w:rFonts w:ascii="Times New Roman" w:eastAsia="Times New Roman" w:hAnsi="Times New Roman" w:cs="Times New Roman"/>
        </w:rPr>
      </w:pPr>
    </w:p>
    <w:p w14:paraId="57228784" w14:textId="24FCFDC4" w:rsidR="00AC6F05" w:rsidRDefault="00AC6F05" w:rsidP="002C6BF3">
      <w:pPr>
        <w:jc w:val="center"/>
        <w:rPr>
          <w:rFonts w:ascii="Times New Roman" w:eastAsia="Times New Roman" w:hAnsi="Times New Roman" w:cs="Times New Roman"/>
        </w:rPr>
      </w:pPr>
      <w:r>
        <w:rPr>
          <w:rFonts w:ascii="Times New Roman" w:eastAsia="Times New Roman" w:hAnsi="Times New Roman" w:cs="Times New Roman"/>
        </w:rPr>
        <w:t>Interpreting the Monitoring Physiologic Signal</w:t>
      </w:r>
    </w:p>
    <w:p w14:paraId="50EB9E26" w14:textId="77777777" w:rsidR="00AC6F05" w:rsidRPr="00FC7361" w:rsidRDefault="00AC6F05" w:rsidP="00AC6F05">
      <w:pPr>
        <w:spacing w:before="100" w:beforeAutospacing="1" w:after="100" w:afterAutospacing="1"/>
        <w:jc w:val="center"/>
        <w:rPr>
          <w:b/>
        </w:rPr>
      </w:pPr>
      <w:r w:rsidRPr="00FC7361">
        <w:rPr>
          <w:b/>
          <w:noProof/>
        </w:rPr>
        <w:drawing>
          <wp:inline distT="0" distB="0" distL="0" distR="0" wp14:anchorId="7A1EFFE0" wp14:editId="124B400B">
            <wp:extent cx="4198711" cy="3781980"/>
            <wp:effectExtent l="0" t="0" r="0" b="317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10143" cy="3792278"/>
                    </a:xfrm>
                    <a:prstGeom prst="rect">
                      <a:avLst/>
                    </a:prstGeom>
                  </pic:spPr>
                </pic:pic>
              </a:graphicData>
            </a:graphic>
          </wp:inline>
        </w:drawing>
      </w:r>
    </w:p>
    <w:p w14:paraId="72EB88CA" w14:textId="77777777" w:rsidR="00AC6F05" w:rsidRDefault="00AC6F05" w:rsidP="009E3670">
      <w:pPr>
        <w:jc w:val="center"/>
        <w:rPr>
          <w:rFonts w:ascii="Times New Roman" w:eastAsia="Times New Roman" w:hAnsi="Times New Roman" w:cs="Times New Roman"/>
        </w:rPr>
      </w:pPr>
    </w:p>
    <w:p w14:paraId="1A91A1AA" w14:textId="77777777" w:rsidR="00F04819" w:rsidRDefault="00F04819" w:rsidP="009E3670">
      <w:pPr>
        <w:jc w:val="center"/>
        <w:rPr>
          <w:rFonts w:ascii="Times New Roman" w:eastAsia="Times New Roman" w:hAnsi="Times New Roman" w:cs="Times New Roman"/>
        </w:rPr>
      </w:pPr>
    </w:p>
    <w:p w14:paraId="5FF3AC1B" w14:textId="77777777" w:rsidR="00F04819" w:rsidRDefault="00F04819" w:rsidP="009E3670">
      <w:pPr>
        <w:jc w:val="center"/>
        <w:rPr>
          <w:rFonts w:ascii="Times New Roman" w:eastAsia="Times New Roman" w:hAnsi="Times New Roman" w:cs="Times New Roman"/>
        </w:rPr>
      </w:pPr>
    </w:p>
    <w:p w14:paraId="221E6E3D" w14:textId="77777777" w:rsidR="00F04819" w:rsidRDefault="00F04819" w:rsidP="009E3670">
      <w:pPr>
        <w:jc w:val="center"/>
        <w:rPr>
          <w:rFonts w:ascii="Times New Roman" w:eastAsia="Times New Roman" w:hAnsi="Times New Roman" w:cs="Times New Roman"/>
        </w:rPr>
      </w:pPr>
    </w:p>
    <w:p w14:paraId="0477D941" w14:textId="77777777" w:rsidR="00F04819" w:rsidRDefault="00F04819" w:rsidP="009E3670">
      <w:pPr>
        <w:jc w:val="center"/>
        <w:rPr>
          <w:rFonts w:ascii="Times New Roman" w:eastAsia="Times New Roman" w:hAnsi="Times New Roman" w:cs="Times New Roman"/>
        </w:rPr>
      </w:pPr>
    </w:p>
    <w:p w14:paraId="04D643D8" w14:textId="77777777" w:rsidR="00F04819" w:rsidRDefault="00F04819" w:rsidP="009E3670">
      <w:pPr>
        <w:jc w:val="center"/>
        <w:rPr>
          <w:rFonts w:ascii="Times New Roman" w:eastAsia="Times New Roman" w:hAnsi="Times New Roman" w:cs="Times New Roman"/>
        </w:rPr>
      </w:pPr>
    </w:p>
    <w:p w14:paraId="2AF575E9" w14:textId="77777777" w:rsidR="00F04819" w:rsidRDefault="00F04819" w:rsidP="009E3670">
      <w:pPr>
        <w:jc w:val="center"/>
        <w:rPr>
          <w:rFonts w:ascii="Times New Roman" w:eastAsia="Times New Roman" w:hAnsi="Times New Roman" w:cs="Times New Roman"/>
        </w:rPr>
      </w:pPr>
    </w:p>
    <w:p w14:paraId="25B92737" w14:textId="77777777" w:rsidR="00F04819" w:rsidRDefault="00F04819" w:rsidP="009E3670">
      <w:pPr>
        <w:jc w:val="center"/>
        <w:rPr>
          <w:rFonts w:ascii="Times New Roman" w:eastAsia="Times New Roman" w:hAnsi="Times New Roman" w:cs="Times New Roman"/>
        </w:rPr>
      </w:pPr>
    </w:p>
    <w:p w14:paraId="3B328DDA" w14:textId="77777777" w:rsidR="009379D8" w:rsidRDefault="009379D8" w:rsidP="009E3670">
      <w:pPr>
        <w:jc w:val="center"/>
        <w:rPr>
          <w:rFonts w:ascii="Times New Roman" w:eastAsia="Times New Roman" w:hAnsi="Times New Roman" w:cs="Times New Roman"/>
        </w:rPr>
      </w:pPr>
    </w:p>
    <w:p w14:paraId="4B222BF7" w14:textId="77777777" w:rsidR="00F04819" w:rsidRDefault="00F04819" w:rsidP="009E3670">
      <w:pPr>
        <w:jc w:val="center"/>
        <w:rPr>
          <w:rFonts w:ascii="Times New Roman" w:eastAsia="Times New Roman" w:hAnsi="Times New Roman" w:cs="Times New Roman"/>
        </w:rPr>
      </w:pPr>
    </w:p>
    <w:p w14:paraId="78FD8B67" w14:textId="77777777" w:rsidR="00F04819" w:rsidRDefault="00F04819" w:rsidP="009E3670">
      <w:pPr>
        <w:jc w:val="center"/>
        <w:rPr>
          <w:rFonts w:ascii="Times New Roman" w:eastAsia="Times New Roman" w:hAnsi="Times New Roman" w:cs="Times New Roman"/>
        </w:rPr>
      </w:pPr>
    </w:p>
    <w:p w14:paraId="31D9E51B" w14:textId="77777777" w:rsidR="00F04819" w:rsidRDefault="00F04819" w:rsidP="009E3670">
      <w:pPr>
        <w:jc w:val="center"/>
        <w:rPr>
          <w:rFonts w:ascii="Times New Roman" w:eastAsia="Times New Roman" w:hAnsi="Times New Roman" w:cs="Times New Roman"/>
        </w:rPr>
      </w:pPr>
    </w:p>
    <w:p w14:paraId="0F370BDC" w14:textId="77777777" w:rsidR="00F04819" w:rsidRDefault="00F04819" w:rsidP="009E3670">
      <w:pPr>
        <w:jc w:val="center"/>
        <w:rPr>
          <w:rFonts w:ascii="Times New Roman" w:eastAsia="Times New Roman" w:hAnsi="Times New Roman" w:cs="Times New Roman"/>
        </w:rPr>
      </w:pPr>
    </w:p>
    <w:p w14:paraId="4DCEC299" w14:textId="77777777" w:rsidR="00F04819" w:rsidRDefault="00F04819" w:rsidP="009E3670">
      <w:pPr>
        <w:jc w:val="center"/>
        <w:rPr>
          <w:rFonts w:ascii="Times New Roman" w:eastAsia="Times New Roman" w:hAnsi="Times New Roman" w:cs="Times New Roman"/>
        </w:rPr>
      </w:pPr>
    </w:p>
    <w:p w14:paraId="100C52F5" w14:textId="77777777" w:rsidR="00F04819" w:rsidRDefault="00F04819" w:rsidP="009E3670">
      <w:pPr>
        <w:jc w:val="center"/>
        <w:rPr>
          <w:rFonts w:ascii="Times New Roman" w:eastAsia="Times New Roman" w:hAnsi="Times New Roman" w:cs="Times New Roman"/>
        </w:rPr>
      </w:pPr>
    </w:p>
    <w:p w14:paraId="43D73FA5" w14:textId="77777777" w:rsidR="00F04819" w:rsidRDefault="00F04819" w:rsidP="009E3670">
      <w:pPr>
        <w:jc w:val="center"/>
        <w:rPr>
          <w:rFonts w:ascii="Times New Roman" w:eastAsia="Times New Roman" w:hAnsi="Times New Roman" w:cs="Times New Roman"/>
        </w:rPr>
      </w:pPr>
    </w:p>
    <w:p w14:paraId="33B17116" w14:textId="77777777" w:rsidR="00F04819" w:rsidRDefault="00F04819" w:rsidP="009E3670">
      <w:pPr>
        <w:jc w:val="center"/>
        <w:rPr>
          <w:rFonts w:ascii="Times New Roman" w:eastAsia="Times New Roman" w:hAnsi="Times New Roman" w:cs="Times New Roman"/>
        </w:rPr>
      </w:pPr>
    </w:p>
    <w:p w14:paraId="394C3228" w14:textId="77777777" w:rsidR="00F04819" w:rsidRDefault="00F04819" w:rsidP="009E3670">
      <w:pPr>
        <w:jc w:val="center"/>
        <w:rPr>
          <w:rFonts w:ascii="Times New Roman" w:eastAsia="Times New Roman" w:hAnsi="Times New Roman" w:cs="Times New Roman"/>
        </w:rPr>
      </w:pPr>
    </w:p>
    <w:p w14:paraId="3B2D0837" w14:textId="77777777" w:rsidR="00F04819" w:rsidRDefault="00F04819" w:rsidP="009E3670">
      <w:pPr>
        <w:jc w:val="center"/>
        <w:rPr>
          <w:rFonts w:ascii="Times New Roman" w:eastAsia="Times New Roman" w:hAnsi="Times New Roman" w:cs="Times New Roman"/>
        </w:rPr>
      </w:pPr>
    </w:p>
    <w:p w14:paraId="1DD41270" w14:textId="77777777" w:rsidR="005504C6" w:rsidRDefault="005504C6" w:rsidP="005504C6">
      <w:pPr>
        <w:rPr>
          <w:rFonts w:ascii="Times New Roman" w:eastAsia="Times New Roman" w:hAnsi="Times New Roman" w:cs="Times New Roman"/>
        </w:rPr>
      </w:pPr>
    </w:p>
    <w:p w14:paraId="7863ED29" w14:textId="4FFE0DED" w:rsidR="007B133D" w:rsidRPr="00240E96" w:rsidRDefault="0047650E" w:rsidP="005504C6">
      <w:pPr>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M</w:t>
      </w:r>
    </w:p>
    <w:p w14:paraId="54628B04" w14:textId="77777777" w:rsidR="007B133D" w:rsidRDefault="007B133D" w:rsidP="006318C8">
      <w:pPr>
        <w:jc w:val="center"/>
        <w:rPr>
          <w:rFonts w:ascii="Times New Roman" w:eastAsia="Times New Roman" w:hAnsi="Times New Roman" w:cs="Times New Roman"/>
        </w:rPr>
      </w:pPr>
    </w:p>
    <w:p w14:paraId="3E9302C8" w14:textId="33D855B4" w:rsidR="007B133D" w:rsidRDefault="00B91E27" w:rsidP="00D44E20">
      <w:pPr>
        <w:jc w:val="center"/>
        <w:rPr>
          <w:rFonts w:ascii="Times New Roman" w:eastAsia="Times New Roman" w:hAnsi="Times New Roman" w:cs="Times New Roman"/>
        </w:rPr>
      </w:pPr>
      <w:r>
        <w:rPr>
          <w:rFonts w:ascii="Times New Roman" w:eastAsia="Times New Roman" w:hAnsi="Times New Roman" w:cs="Times New Roman"/>
        </w:rPr>
        <w:t>Data Collection Tool</w:t>
      </w:r>
    </w:p>
    <w:p w14:paraId="0D5CA27A" w14:textId="77777777" w:rsidR="00D44E20" w:rsidRDefault="00D44E20" w:rsidP="00D44E20">
      <w:pPr>
        <w:jc w:val="center"/>
        <w:rPr>
          <w:rFonts w:ascii="Times New Roman" w:eastAsia="Times New Roman" w:hAnsi="Times New Roman" w:cs="Times New Roman"/>
        </w:rPr>
      </w:pPr>
    </w:p>
    <w:p w14:paraId="080B9F98" w14:textId="6005837C" w:rsidR="007B133D" w:rsidRDefault="007B133D" w:rsidP="00D44E20">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EA22E8D" wp14:editId="636FED03">
            <wp:extent cx="5943600" cy="3077845"/>
            <wp:effectExtent l="0" t="0" r="0" b="0"/>
            <wp:docPr id="1043" name="Picture 1043" descr="../Desktop/Screen%20Shot%202017-04-04%20at%2012.21.3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4-04%20at%2012.21.39%20P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85445" cy="3099514"/>
                    </a:xfrm>
                    <a:prstGeom prst="rect">
                      <a:avLst/>
                    </a:prstGeom>
                    <a:noFill/>
                    <a:ln>
                      <a:noFill/>
                    </a:ln>
                  </pic:spPr>
                </pic:pic>
              </a:graphicData>
            </a:graphic>
          </wp:inline>
        </w:drawing>
      </w:r>
    </w:p>
    <w:p w14:paraId="40F63228" w14:textId="7CE0DE95" w:rsidR="007B133D" w:rsidRDefault="00D44E20" w:rsidP="006318C8">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884B920" wp14:editId="0E6551F3">
            <wp:extent cx="5937250" cy="4050665"/>
            <wp:effectExtent l="0" t="0" r="6350" b="0"/>
            <wp:docPr id="1044" name="Picture 1044" descr="../Desktop/Screen%20Shot%202017-04-04%20at%2012.25.02%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04-04%20at%2012.25.02%20P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250" cy="4050665"/>
                    </a:xfrm>
                    <a:prstGeom prst="rect">
                      <a:avLst/>
                    </a:prstGeom>
                    <a:noFill/>
                    <a:ln>
                      <a:noFill/>
                    </a:ln>
                  </pic:spPr>
                </pic:pic>
              </a:graphicData>
            </a:graphic>
          </wp:inline>
        </w:drawing>
      </w:r>
    </w:p>
    <w:p w14:paraId="3FEEFB41" w14:textId="77777777" w:rsidR="007B133D" w:rsidRDefault="007B133D" w:rsidP="006318C8">
      <w:pPr>
        <w:jc w:val="center"/>
        <w:rPr>
          <w:rFonts w:ascii="Times New Roman" w:eastAsia="Times New Roman" w:hAnsi="Times New Roman" w:cs="Times New Roman"/>
        </w:rPr>
      </w:pPr>
    </w:p>
    <w:p w14:paraId="6BD406FC" w14:textId="77777777" w:rsidR="005504C6" w:rsidRDefault="005504C6" w:rsidP="00096356">
      <w:pPr>
        <w:jc w:val="center"/>
        <w:rPr>
          <w:rFonts w:ascii="Times New Roman" w:hAnsi="Times New Roman" w:cs="Times New Roman"/>
        </w:rPr>
      </w:pPr>
    </w:p>
    <w:p w14:paraId="3C8A5C76" w14:textId="2EDE6B01" w:rsidR="00096356" w:rsidRPr="00240E96" w:rsidRDefault="00096356" w:rsidP="00096356">
      <w:pPr>
        <w:jc w:val="center"/>
        <w:rPr>
          <w:rFonts w:ascii="Times New Roman" w:hAnsi="Times New Roman" w:cs="Times New Roman"/>
          <w:b/>
        </w:rPr>
      </w:pPr>
      <w:r w:rsidRPr="00240E96">
        <w:rPr>
          <w:rFonts w:ascii="Times New Roman" w:hAnsi="Times New Roman" w:cs="Times New Roman"/>
          <w:b/>
        </w:rPr>
        <w:lastRenderedPageBreak/>
        <w:t xml:space="preserve">Appendix N </w:t>
      </w:r>
    </w:p>
    <w:p w14:paraId="710B2705" w14:textId="77777777" w:rsidR="00A22C01" w:rsidRDefault="00A22C01" w:rsidP="00096356">
      <w:pPr>
        <w:jc w:val="center"/>
        <w:rPr>
          <w:rFonts w:ascii="Times New Roman" w:hAnsi="Times New Roman" w:cs="Times New Roman"/>
        </w:rPr>
      </w:pPr>
    </w:p>
    <w:p w14:paraId="0CE8954C" w14:textId="77777777" w:rsidR="00A22C01" w:rsidRDefault="00A22C01" w:rsidP="00A22C01">
      <w:pPr>
        <w:jc w:val="center"/>
        <w:rPr>
          <w:rFonts w:ascii="Times New Roman" w:hAnsi="Times New Roman" w:cs="Times New Roman"/>
        </w:rPr>
      </w:pPr>
      <w:r w:rsidRPr="002D33BF">
        <w:rPr>
          <w:rFonts w:ascii="Times New Roman" w:hAnsi="Times New Roman" w:cs="Times New Roman"/>
        </w:rPr>
        <w:t>DNP Budget</w:t>
      </w:r>
    </w:p>
    <w:p w14:paraId="51B42BB9" w14:textId="77777777" w:rsidR="00A22C01" w:rsidRDefault="00A22C01" w:rsidP="00A22C01">
      <w:pPr>
        <w:jc w:val="center"/>
        <w:rPr>
          <w:rFonts w:ascii="Times New Roman" w:hAnsi="Times New Roman" w:cs="Times New Roman"/>
        </w:rPr>
      </w:pPr>
    </w:p>
    <w:tbl>
      <w:tblPr>
        <w:tblStyle w:val="TableGrid"/>
        <w:tblW w:w="0" w:type="auto"/>
        <w:tblLook w:val="04A0" w:firstRow="1" w:lastRow="0" w:firstColumn="1" w:lastColumn="0" w:noHBand="0" w:noVBand="1"/>
      </w:tblPr>
      <w:tblGrid>
        <w:gridCol w:w="4855"/>
        <w:gridCol w:w="3690"/>
      </w:tblGrid>
      <w:tr w:rsidR="00A22C01" w14:paraId="5C75D292" w14:textId="77777777" w:rsidTr="004F0AF2">
        <w:tc>
          <w:tcPr>
            <w:tcW w:w="4855" w:type="dxa"/>
          </w:tcPr>
          <w:p w14:paraId="07FE2B02" w14:textId="77777777" w:rsidR="00A22C01" w:rsidRPr="002D33BF" w:rsidRDefault="00A22C01" w:rsidP="00A22C01">
            <w:pPr>
              <w:pStyle w:val="ListParagraph"/>
              <w:numPr>
                <w:ilvl w:val="0"/>
                <w:numId w:val="2"/>
              </w:numPr>
              <w:rPr>
                <w:color w:val="FF0000"/>
              </w:rPr>
            </w:pPr>
            <w:r>
              <w:rPr>
                <w:color w:val="FF0000"/>
              </w:rPr>
              <w:t xml:space="preserve"> </w:t>
            </w:r>
            <w:r w:rsidRPr="002D33BF">
              <w:rPr>
                <w:color w:val="FF0000"/>
              </w:rPr>
              <w:t>Office Supplies/Equipment</w:t>
            </w:r>
          </w:p>
        </w:tc>
        <w:tc>
          <w:tcPr>
            <w:tcW w:w="3690" w:type="dxa"/>
          </w:tcPr>
          <w:p w14:paraId="3CC49430" w14:textId="77777777" w:rsidR="00A22C01" w:rsidRDefault="00A22C01" w:rsidP="004F0AF2">
            <w:pPr>
              <w:jc w:val="center"/>
              <w:rPr>
                <w:rFonts w:ascii="Times New Roman" w:hAnsi="Times New Roman" w:cs="Times New Roman"/>
              </w:rPr>
            </w:pPr>
            <w:r>
              <w:rPr>
                <w:rFonts w:ascii="Times New Roman" w:hAnsi="Times New Roman" w:cs="Times New Roman"/>
              </w:rPr>
              <w:t>Total</w:t>
            </w:r>
          </w:p>
        </w:tc>
      </w:tr>
      <w:tr w:rsidR="00A22C01" w14:paraId="6B0C88E8" w14:textId="77777777" w:rsidTr="004F0AF2">
        <w:tc>
          <w:tcPr>
            <w:tcW w:w="4855" w:type="dxa"/>
          </w:tcPr>
          <w:p w14:paraId="2F1C22C7" w14:textId="77777777" w:rsidR="00A22C01" w:rsidRPr="00D41BEC" w:rsidRDefault="00A22C01" w:rsidP="004F0AF2">
            <w:pPr>
              <w:pStyle w:val="ListParagraph"/>
              <w:rPr>
                <w:color w:val="000000" w:themeColor="text1"/>
              </w:rPr>
            </w:pPr>
            <w:r>
              <w:rPr>
                <w:color w:val="000000" w:themeColor="text1"/>
              </w:rPr>
              <w:t>GE Healthcare Carescape B450 Monitor</w:t>
            </w:r>
          </w:p>
        </w:tc>
        <w:tc>
          <w:tcPr>
            <w:tcW w:w="3690" w:type="dxa"/>
          </w:tcPr>
          <w:p w14:paraId="656EE9CF" w14:textId="77777777" w:rsidR="00A22C01" w:rsidRDefault="00A22C01" w:rsidP="004F0AF2">
            <w:pPr>
              <w:jc w:val="center"/>
              <w:rPr>
                <w:rFonts w:ascii="Times New Roman" w:hAnsi="Times New Roman" w:cs="Times New Roman"/>
              </w:rPr>
            </w:pPr>
            <w:r>
              <w:rPr>
                <w:rFonts w:ascii="Times New Roman" w:hAnsi="Times New Roman" w:cs="Times New Roman"/>
              </w:rPr>
              <w:t>Donated by GE Healthcare</w:t>
            </w:r>
          </w:p>
        </w:tc>
      </w:tr>
      <w:tr w:rsidR="00A22C01" w14:paraId="5734DCD8" w14:textId="77777777" w:rsidTr="004F0AF2">
        <w:tc>
          <w:tcPr>
            <w:tcW w:w="4855" w:type="dxa"/>
          </w:tcPr>
          <w:p w14:paraId="5AED1CE6" w14:textId="77777777" w:rsidR="00A22C01" w:rsidRDefault="00A22C01" w:rsidP="004F0AF2">
            <w:pPr>
              <w:pStyle w:val="ListParagraph"/>
              <w:rPr>
                <w:color w:val="000000" w:themeColor="text1"/>
              </w:rPr>
            </w:pPr>
            <w:r>
              <w:rPr>
                <w:color w:val="000000" w:themeColor="text1"/>
              </w:rPr>
              <w:t>EMG Cables for Monitor</w:t>
            </w:r>
          </w:p>
        </w:tc>
        <w:tc>
          <w:tcPr>
            <w:tcW w:w="3690" w:type="dxa"/>
          </w:tcPr>
          <w:p w14:paraId="557A7DB1" w14:textId="77777777" w:rsidR="00A22C01" w:rsidRDefault="00A22C01" w:rsidP="004F0AF2">
            <w:pPr>
              <w:jc w:val="center"/>
              <w:rPr>
                <w:rFonts w:ascii="Times New Roman" w:hAnsi="Times New Roman" w:cs="Times New Roman"/>
              </w:rPr>
            </w:pPr>
            <w:r>
              <w:rPr>
                <w:rFonts w:ascii="Times New Roman" w:hAnsi="Times New Roman" w:cs="Times New Roman"/>
              </w:rPr>
              <w:t>Came with Monitor</w:t>
            </w:r>
          </w:p>
        </w:tc>
      </w:tr>
      <w:tr w:rsidR="00A22C01" w14:paraId="236BAEA2" w14:textId="77777777" w:rsidTr="004F0AF2">
        <w:tc>
          <w:tcPr>
            <w:tcW w:w="4855" w:type="dxa"/>
          </w:tcPr>
          <w:p w14:paraId="220939BD" w14:textId="77777777" w:rsidR="00A22C01" w:rsidRDefault="00A22C01" w:rsidP="004F0AF2">
            <w:pPr>
              <w:pStyle w:val="ListParagraph"/>
              <w:rPr>
                <w:color w:val="000000" w:themeColor="text1"/>
              </w:rPr>
            </w:pPr>
            <w:r>
              <w:rPr>
                <w:color w:val="000000" w:themeColor="text1"/>
              </w:rPr>
              <w:t>Electrodes</w:t>
            </w:r>
          </w:p>
        </w:tc>
        <w:tc>
          <w:tcPr>
            <w:tcW w:w="3690" w:type="dxa"/>
          </w:tcPr>
          <w:p w14:paraId="56F8D762" w14:textId="77777777" w:rsidR="00A22C01" w:rsidRDefault="00A22C01" w:rsidP="004F0AF2">
            <w:pPr>
              <w:jc w:val="center"/>
              <w:rPr>
                <w:rFonts w:ascii="Times New Roman" w:hAnsi="Times New Roman" w:cs="Times New Roman"/>
              </w:rPr>
            </w:pPr>
            <w:r>
              <w:rPr>
                <w:rFonts w:ascii="Times New Roman" w:hAnsi="Times New Roman" w:cs="Times New Roman"/>
              </w:rPr>
              <w:t>Donated by Medical Center</w:t>
            </w:r>
          </w:p>
        </w:tc>
      </w:tr>
      <w:tr w:rsidR="00A22C01" w14:paraId="356D5576" w14:textId="77777777" w:rsidTr="004F0AF2">
        <w:tc>
          <w:tcPr>
            <w:tcW w:w="4855" w:type="dxa"/>
          </w:tcPr>
          <w:p w14:paraId="75174322" w14:textId="77777777" w:rsidR="00A22C01" w:rsidRDefault="00A22C01" w:rsidP="004F0AF2">
            <w:pPr>
              <w:pStyle w:val="ListParagraph"/>
              <w:rPr>
                <w:color w:val="000000" w:themeColor="text1"/>
              </w:rPr>
            </w:pPr>
            <w:r>
              <w:rPr>
                <w:color w:val="000000" w:themeColor="text1"/>
              </w:rPr>
              <w:t>Paper</w:t>
            </w:r>
          </w:p>
        </w:tc>
        <w:tc>
          <w:tcPr>
            <w:tcW w:w="3690" w:type="dxa"/>
          </w:tcPr>
          <w:p w14:paraId="187757BB" w14:textId="77777777" w:rsidR="00A22C01" w:rsidRDefault="00A22C01" w:rsidP="004F0AF2">
            <w:pPr>
              <w:jc w:val="center"/>
              <w:rPr>
                <w:rFonts w:ascii="Times New Roman" w:hAnsi="Times New Roman" w:cs="Times New Roman"/>
              </w:rPr>
            </w:pPr>
            <w:r>
              <w:rPr>
                <w:rFonts w:ascii="Times New Roman" w:hAnsi="Times New Roman" w:cs="Times New Roman"/>
              </w:rPr>
              <w:t>Donated by Medical Center</w:t>
            </w:r>
          </w:p>
        </w:tc>
      </w:tr>
      <w:tr w:rsidR="00A22C01" w14:paraId="77F94C7D" w14:textId="77777777" w:rsidTr="004F0AF2">
        <w:tc>
          <w:tcPr>
            <w:tcW w:w="4855" w:type="dxa"/>
          </w:tcPr>
          <w:p w14:paraId="3E745002" w14:textId="77777777" w:rsidR="00A22C01" w:rsidRDefault="00A22C01" w:rsidP="004F0AF2">
            <w:pPr>
              <w:rPr>
                <w:rFonts w:ascii="Times New Roman" w:hAnsi="Times New Roman" w:cs="Times New Roman"/>
              </w:rPr>
            </w:pPr>
          </w:p>
        </w:tc>
        <w:tc>
          <w:tcPr>
            <w:tcW w:w="3690" w:type="dxa"/>
          </w:tcPr>
          <w:p w14:paraId="0F2E22CA" w14:textId="77777777" w:rsidR="00A22C01" w:rsidRDefault="00A22C01" w:rsidP="004F0AF2">
            <w:pPr>
              <w:jc w:val="center"/>
              <w:rPr>
                <w:rFonts w:ascii="Times New Roman" w:hAnsi="Times New Roman" w:cs="Times New Roman"/>
              </w:rPr>
            </w:pPr>
          </w:p>
        </w:tc>
      </w:tr>
      <w:tr w:rsidR="00A22C01" w14:paraId="79C7F888" w14:textId="77777777" w:rsidTr="004F0AF2">
        <w:tc>
          <w:tcPr>
            <w:tcW w:w="4855" w:type="dxa"/>
          </w:tcPr>
          <w:p w14:paraId="31F83E96" w14:textId="77777777" w:rsidR="00A22C01" w:rsidRPr="00D41BEC" w:rsidRDefault="00A22C01" w:rsidP="00A22C01">
            <w:pPr>
              <w:pStyle w:val="ListParagraph"/>
              <w:numPr>
                <w:ilvl w:val="0"/>
                <w:numId w:val="2"/>
              </w:numPr>
              <w:rPr>
                <w:color w:val="FF0000"/>
              </w:rPr>
            </w:pPr>
            <w:r>
              <w:rPr>
                <w:color w:val="FF0000"/>
              </w:rPr>
              <w:t>Meetings/Workshop</w:t>
            </w:r>
          </w:p>
        </w:tc>
        <w:tc>
          <w:tcPr>
            <w:tcW w:w="3690" w:type="dxa"/>
          </w:tcPr>
          <w:p w14:paraId="1B85DEFB" w14:textId="77777777" w:rsidR="00A22C01" w:rsidRDefault="00A22C01" w:rsidP="004F0AF2">
            <w:pPr>
              <w:jc w:val="center"/>
              <w:rPr>
                <w:rFonts w:ascii="Times New Roman" w:hAnsi="Times New Roman" w:cs="Times New Roman"/>
              </w:rPr>
            </w:pPr>
          </w:p>
        </w:tc>
      </w:tr>
      <w:tr w:rsidR="00A22C01" w14:paraId="7B8AC9D6" w14:textId="77777777" w:rsidTr="000C24D2">
        <w:trPr>
          <w:trHeight w:val="215"/>
        </w:trPr>
        <w:tc>
          <w:tcPr>
            <w:tcW w:w="4855" w:type="dxa"/>
          </w:tcPr>
          <w:p w14:paraId="07965FD6" w14:textId="5193D7E9" w:rsidR="00A22C01" w:rsidRPr="00D41BEC" w:rsidRDefault="000C24D2" w:rsidP="004F0AF2">
            <w:pPr>
              <w:pStyle w:val="ListParagraph"/>
              <w:rPr>
                <w:color w:val="000000" w:themeColor="text1"/>
              </w:rPr>
            </w:pPr>
            <w:r>
              <w:rPr>
                <w:color w:val="000000" w:themeColor="text1"/>
              </w:rPr>
              <w:t>Meal</w:t>
            </w:r>
            <w:r w:rsidR="00A22C01">
              <w:rPr>
                <w:color w:val="000000" w:themeColor="text1"/>
              </w:rPr>
              <w:t xml:space="preserve"> for PACU Nurses</w:t>
            </w:r>
          </w:p>
        </w:tc>
        <w:tc>
          <w:tcPr>
            <w:tcW w:w="3690" w:type="dxa"/>
          </w:tcPr>
          <w:p w14:paraId="2EE753E8" w14:textId="77777777" w:rsidR="00A22C01" w:rsidRDefault="00A22C01" w:rsidP="004F0AF2">
            <w:pPr>
              <w:jc w:val="center"/>
              <w:rPr>
                <w:rFonts w:ascii="Times New Roman" w:hAnsi="Times New Roman" w:cs="Times New Roman"/>
              </w:rPr>
            </w:pPr>
            <w:r>
              <w:rPr>
                <w:rFonts w:ascii="Times New Roman" w:hAnsi="Times New Roman" w:cs="Times New Roman"/>
              </w:rPr>
              <w:t>$300</w:t>
            </w:r>
          </w:p>
        </w:tc>
      </w:tr>
    </w:tbl>
    <w:p w14:paraId="166E1FCA" w14:textId="77777777" w:rsidR="00A22C01" w:rsidRDefault="00A22C01" w:rsidP="00A22C01">
      <w:pPr>
        <w:rPr>
          <w:rFonts w:ascii="Times New Roman" w:hAnsi="Times New Roman" w:cs="Times New Roman"/>
        </w:rPr>
      </w:pPr>
    </w:p>
    <w:p w14:paraId="19C64467" w14:textId="77777777" w:rsidR="00A22C01" w:rsidRDefault="00A22C01" w:rsidP="00A22C01">
      <w:pPr>
        <w:rPr>
          <w:rFonts w:ascii="Times New Roman" w:hAnsi="Times New Roman" w:cs="Times New Roman"/>
        </w:rPr>
      </w:pPr>
    </w:p>
    <w:p w14:paraId="541FFE03" w14:textId="77777777" w:rsidR="00A22C01" w:rsidRDefault="00A22C01" w:rsidP="00A22C01">
      <w:pPr>
        <w:rPr>
          <w:rFonts w:ascii="Times New Roman" w:hAnsi="Times New Roman" w:cs="Times New Roman"/>
        </w:rPr>
      </w:pPr>
    </w:p>
    <w:p w14:paraId="6A609985" w14:textId="77777777" w:rsidR="00A22C01" w:rsidRDefault="00A22C01" w:rsidP="00A22C01">
      <w:pPr>
        <w:rPr>
          <w:rFonts w:ascii="Times New Roman" w:hAnsi="Times New Roman" w:cs="Times New Roman"/>
        </w:rPr>
      </w:pPr>
    </w:p>
    <w:p w14:paraId="16EE7AC1" w14:textId="77777777" w:rsidR="00A22C01" w:rsidRDefault="00A22C01" w:rsidP="00A22C01">
      <w:pPr>
        <w:rPr>
          <w:rFonts w:ascii="Times New Roman" w:hAnsi="Times New Roman" w:cs="Times New Roman"/>
        </w:rPr>
      </w:pPr>
    </w:p>
    <w:p w14:paraId="55E8061E" w14:textId="77777777" w:rsidR="00A22C01" w:rsidRDefault="00A22C01" w:rsidP="00A22C01">
      <w:pPr>
        <w:rPr>
          <w:rFonts w:ascii="Times New Roman" w:hAnsi="Times New Roman" w:cs="Times New Roman"/>
        </w:rPr>
      </w:pPr>
    </w:p>
    <w:p w14:paraId="413F9C18" w14:textId="77777777" w:rsidR="00A22C01" w:rsidRDefault="00A22C01" w:rsidP="00A22C01">
      <w:pPr>
        <w:rPr>
          <w:rFonts w:ascii="Times New Roman" w:hAnsi="Times New Roman" w:cs="Times New Roman"/>
        </w:rPr>
      </w:pPr>
    </w:p>
    <w:p w14:paraId="40540D79" w14:textId="77777777" w:rsidR="00A22C01" w:rsidRDefault="00A22C01" w:rsidP="00A22C01">
      <w:pPr>
        <w:rPr>
          <w:rFonts w:ascii="Times New Roman" w:hAnsi="Times New Roman" w:cs="Times New Roman"/>
        </w:rPr>
      </w:pPr>
    </w:p>
    <w:p w14:paraId="7395C31B" w14:textId="77777777" w:rsidR="00A22C01" w:rsidRDefault="00A22C01" w:rsidP="00A22C01">
      <w:pPr>
        <w:rPr>
          <w:rFonts w:ascii="Times New Roman" w:hAnsi="Times New Roman" w:cs="Times New Roman"/>
        </w:rPr>
      </w:pPr>
    </w:p>
    <w:p w14:paraId="536ACF14" w14:textId="77777777" w:rsidR="00A22C01" w:rsidRDefault="00A22C01" w:rsidP="00A22C01">
      <w:pPr>
        <w:rPr>
          <w:rFonts w:ascii="Times New Roman" w:hAnsi="Times New Roman" w:cs="Times New Roman"/>
        </w:rPr>
      </w:pPr>
    </w:p>
    <w:p w14:paraId="43971E3D" w14:textId="77777777" w:rsidR="00A22C01" w:rsidRDefault="00A22C01" w:rsidP="00A22C01">
      <w:pPr>
        <w:rPr>
          <w:rFonts w:ascii="Times New Roman" w:hAnsi="Times New Roman" w:cs="Times New Roman"/>
        </w:rPr>
      </w:pPr>
    </w:p>
    <w:p w14:paraId="176FDA30" w14:textId="77777777" w:rsidR="00A22C01" w:rsidRDefault="00A22C01" w:rsidP="00A22C01">
      <w:pPr>
        <w:rPr>
          <w:rFonts w:ascii="Times New Roman" w:hAnsi="Times New Roman" w:cs="Times New Roman"/>
        </w:rPr>
      </w:pPr>
    </w:p>
    <w:p w14:paraId="3912169D" w14:textId="77777777" w:rsidR="00A22C01" w:rsidRDefault="00A22C01" w:rsidP="00A22C01">
      <w:pPr>
        <w:rPr>
          <w:rFonts w:ascii="Times New Roman" w:hAnsi="Times New Roman" w:cs="Times New Roman"/>
        </w:rPr>
      </w:pPr>
    </w:p>
    <w:p w14:paraId="05FA6133" w14:textId="77777777" w:rsidR="00A22C01" w:rsidRDefault="00A22C01" w:rsidP="00A22C01">
      <w:pPr>
        <w:rPr>
          <w:rFonts w:ascii="Times New Roman" w:hAnsi="Times New Roman" w:cs="Times New Roman"/>
        </w:rPr>
      </w:pPr>
    </w:p>
    <w:p w14:paraId="716FA509" w14:textId="77777777" w:rsidR="00A22C01" w:rsidRDefault="00A22C01" w:rsidP="00A22C01">
      <w:pPr>
        <w:rPr>
          <w:rFonts w:ascii="Times New Roman" w:hAnsi="Times New Roman" w:cs="Times New Roman"/>
        </w:rPr>
      </w:pPr>
    </w:p>
    <w:p w14:paraId="631B3D5C" w14:textId="77777777" w:rsidR="00A22C01" w:rsidRDefault="00A22C01" w:rsidP="00A22C01">
      <w:pPr>
        <w:rPr>
          <w:rFonts w:ascii="Times New Roman" w:hAnsi="Times New Roman" w:cs="Times New Roman"/>
        </w:rPr>
      </w:pPr>
    </w:p>
    <w:p w14:paraId="270DCC43" w14:textId="77777777" w:rsidR="00A22C01" w:rsidRDefault="00A22C01" w:rsidP="00A22C01">
      <w:pPr>
        <w:rPr>
          <w:rFonts w:ascii="Times New Roman" w:hAnsi="Times New Roman" w:cs="Times New Roman"/>
        </w:rPr>
      </w:pPr>
    </w:p>
    <w:p w14:paraId="5761F803" w14:textId="77777777" w:rsidR="00A22C01" w:rsidRDefault="00A22C01" w:rsidP="00A22C01">
      <w:pPr>
        <w:rPr>
          <w:rFonts w:ascii="Times New Roman" w:hAnsi="Times New Roman" w:cs="Times New Roman"/>
        </w:rPr>
      </w:pPr>
    </w:p>
    <w:p w14:paraId="6474647A" w14:textId="77777777" w:rsidR="00A22C01" w:rsidRDefault="00A22C01" w:rsidP="00A22C01">
      <w:pPr>
        <w:rPr>
          <w:rFonts w:ascii="Times New Roman" w:hAnsi="Times New Roman" w:cs="Times New Roman"/>
        </w:rPr>
      </w:pPr>
    </w:p>
    <w:p w14:paraId="603F90E8" w14:textId="77777777" w:rsidR="00A22C01" w:rsidRDefault="00A22C01" w:rsidP="00A22C01">
      <w:pPr>
        <w:rPr>
          <w:rFonts w:ascii="Times New Roman" w:hAnsi="Times New Roman" w:cs="Times New Roman"/>
        </w:rPr>
      </w:pPr>
    </w:p>
    <w:p w14:paraId="01A70667" w14:textId="77777777" w:rsidR="00A22C01" w:rsidRDefault="00A22C01" w:rsidP="00A22C01">
      <w:pPr>
        <w:rPr>
          <w:rFonts w:ascii="Times New Roman" w:hAnsi="Times New Roman" w:cs="Times New Roman"/>
        </w:rPr>
      </w:pPr>
    </w:p>
    <w:p w14:paraId="7FAD4307" w14:textId="77777777" w:rsidR="00A22C01" w:rsidRDefault="00A22C01" w:rsidP="00A22C01">
      <w:pPr>
        <w:rPr>
          <w:rFonts w:ascii="Times New Roman" w:hAnsi="Times New Roman" w:cs="Times New Roman"/>
        </w:rPr>
      </w:pPr>
    </w:p>
    <w:p w14:paraId="34F16ACA" w14:textId="77777777" w:rsidR="00A22C01" w:rsidRDefault="00A22C01" w:rsidP="00A22C01">
      <w:pPr>
        <w:rPr>
          <w:rFonts w:ascii="Times New Roman" w:hAnsi="Times New Roman" w:cs="Times New Roman"/>
        </w:rPr>
      </w:pPr>
    </w:p>
    <w:p w14:paraId="2C9AA784" w14:textId="77777777" w:rsidR="00A22C01" w:rsidRDefault="00A22C01" w:rsidP="00A22C01">
      <w:pPr>
        <w:rPr>
          <w:rFonts w:ascii="Times New Roman" w:hAnsi="Times New Roman" w:cs="Times New Roman"/>
        </w:rPr>
      </w:pPr>
    </w:p>
    <w:p w14:paraId="44194E84" w14:textId="77777777" w:rsidR="00A22C01" w:rsidRDefault="00A22C01" w:rsidP="00A22C01">
      <w:pPr>
        <w:rPr>
          <w:rFonts w:ascii="Times New Roman" w:hAnsi="Times New Roman" w:cs="Times New Roman"/>
        </w:rPr>
      </w:pPr>
    </w:p>
    <w:p w14:paraId="19E5F672" w14:textId="77777777" w:rsidR="00A22C01" w:rsidRDefault="00A22C01" w:rsidP="00A22C01">
      <w:pPr>
        <w:rPr>
          <w:rFonts w:ascii="Times New Roman" w:hAnsi="Times New Roman" w:cs="Times New Roman"/>
        </w:rPr>
      </w:pPr>
    </w:p>
    <w:p w14:paraId="262C3ABF" w14:textId="77777777" w:rsidR="00A22C01" w:rsidRDefault="00A22C01" w:rsidP="00A22C01">
      <w:pPr>
        <w:rPr>
          <w:rFonts w:ascii="Times New Roman" w:hAnsi="Times New Roman" w:cs="Times New Roman"/>
        </w:rPr>
      </w:pPr>
    </w:p>
    <w:p w14:paraId="09D6883B" w14:textId="77777777" w:rsidR="00A22C01" w:rsidRDefault="00A22C01" w:rsidP="00A22C01">
      <w:pPr>
        <w:rPr>
          <w:rFonts w:ascii="Times New Roman" w:hAnsi="Times New Roman" w:cs="Times New Roman"/>
        </w:rPr>
      </w:pPr>
    </w:p>
    <w:p w14:paraId="063506EB" w14:textId="77777777" w:rsidR="00A22C01" w:rsidRDefault="00A22C01" w:rsidP="00A22C01">
      <w:pPr>
        <w:rPr>
          <w:rFonts w:ascii="Times New Roman" w:hAnsi="Times New Roman" w:cs="Times New Roman"/>
        </w:rPr>
      </w:pPr>
    </w:p>
    <w:p w14:paraId="3B5723C9" w14:textId="77777777" w:rsidR="00A22C01" w:rsidRDefault="00A22C01" w:rsidP="00A22C01">
      <w:pPr>
        <w:rPr>
          <w:rFonts w:ascii="Times New Roman" w:hAnsi="Times New Roman" w:cs="Times New Roman"/>
        </w:rPr>
      </w:pPr>
    </w:p>
    <w:p w14:paraId="1904BBA0" w14:textId="77777777" w:rsidR="00A22C01" w:rsidRDefault="00A22C01" w:rsidP="00A22C01">
      <w:pPr>
        <w:rPr>
          <w:rFonts w:ascii="Times New Roman" w:hAnsi="Times New Roman" w:cs="Times New Roman"/>
        </w:rPr>
      </w:pPr>
    </w:p>
    <w:p w14:paraId="659EA84A" w14:textId="77777777" w:rsidR="00A22C01" w:rsidRDefault="00A22C01" w:rsidP="00A22C01">
      <w:pPr>
        <w:rPr>
          <w:rFonts w:ascii="Times New Roman" w:hAnsi="Times New Roman" w:cs="Times New Roman"/>
        </w:rPr>
      </w:pPr>
    </w:p>
    <w:p w14:paraId="0A0D7A3E" w14:textId="77777777" w:rsidR="00A22C01" w:rsidRDefault="00A22C01" w:rsidP="00A22C01">
      <w:pPr>
        <w:rPr>
          <w:rFonts w:ascii="Times New Roman" w:hAnsi="Times New Roman" w:cs="Times New Roman"/>
        </w:rPr>
      </w:pPr>
    </w:p>
    <w:p w14:paraId="42175BFD" w14:textId="77777777" w:rsidR="00A22C01" w:rsidRPr="002D33BF" w:rsidRDefault="00A22C01" w:rsidP="00A22C01">
      <w:pPr>
        <w:rPr>
          <w:rFonts w:ascii="Times New Roman" w:hAnsi="Times New Roman" w:cs="Times New Roman"/>
        </w:rPr>
      </w:pPr>
    </w:p>
    <w:p w14:paraId="53E4D5BD" w14:textId="7D2A2024" w:rsidR="00A22C01" w:rsidRPr="00240E96" w:rsidRDefault="00A22C01" w:rsidP="00096356">
      <w:pPr>
        <w:jc w:val="center"/>
        <w:rPr>
          <w:rFonts w:ascii="Times New Roman" w:hAnsi="Times New Roman" w:cs="Times New Roman"/>
          <w:b/>
        </w:rPr>
      </w:pPr>
      <w:r w:rsidRPr="00240E96">
        <w:rPr>
          <w:rFonts w:ascii="Times New Roman" w:hAnsi="Times New Roman" w:cs="Times New Roman"/>
          <w:b/>
        </w:rPr>
        <w:lastRenderedPageBreak/>
        <w:t>Appendix O</w:t>
      </w:r>
    </w:p>
    <w:p w14:paraId="2309F442" w14:textId="77777777" w:rsidR="00096356" w:rsidRPr="00583817" w:rsidRDefault="00096356" w:rsidP="00096356">
      <w:pPr>
        <w:jc w:val="center"/>
        <w:rPr>
          <w:rFonts w:ascii="Times New Roman" w:hAnsi="Times New Roman" w:cs="Times New Roman"/>
        </w:rPr>
      </w:pPr>
    </w:p>
    <w:p w14:paraId="4FEC5633" w14:textId="77777777" w:rsidR="00096356" w:rsidRPr="00583817" w:rsidRDefault="00096356" w:rsidP="00096356">
      <w:pPr>
        <w:jc w:val="center"/>
        <w:rPr>
          <w:rFonts w:ascii="Cambria" w:hAnsi="Cambria"/>
        </w:rPr>
      </w:pPr>
      <w:r w:rsidRPr="00583817">
        <w:rPr>
          <w:rFonts w:ascii="Times New Roman" w:eastAsia="Calibri" w:hAnsi="Times New Roman" w:cs="Times New Roman"/>
          <w:noProof/>
        </w:rPr>
        <mc:AlternateContent>
          <mc:Choice Requires="wps">
            <w:drawing>
              <wp:anchor distT="45720" distB="45720" distL="114300" distR="114300" simplePos="0" relativeHeight="251686912" behindDoc="0" locked="0" layoutInCell="1" allowOverlap="1" wp14:anchorId="38B3D4A5" wp14:editId="65F189EB">
                <wp:simplePos x="0" y="0"/>
                <wp:positionH relativeFrom="margin">
                  <wp:align>center</wp:align>
                </wp:positionH>
                <wp:positionV relativeFrom="paragraph">
                  <wp:posOffset>352425</wp:posOffset>
                </wp:positionV>
                <wp:extent cx="6886575" cy="2618740"/>
                <wp:effectExtent l="0" t="0" r="22225" b="22860"/>
                <wp:wrapSquare wrapText="bothSides"/>
                <wp:docPr id="1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618740"/>
                        </a:xfrm>
                        <a:prstGeom prst="rect">
                          <a:avLst/>
                        </a:prstGeom>
                        <a:solidFill>
                          <a:srgbClr val="FFFFFF"/>
                        </a:solidFill>
                        <a:ln w="9525">
                          <a:solidFill>
                            <a:srgbClr val="000000"/>
                          </a:solidFill>
                          <a:miter lim="800000"/>
                          <a:headEnd/>
                          <a:tailEnd/>
                        </a:ln>
                      </wps:spPr>
                      <wps:txbx>
                        <w:txbxContent>
                          <w:p w14:paraId="4915996F" w14:textId="77777777" w:rsidR="00E80126" w:rsidRDefault="00E80126" w:rsidP="00096356">
                            <w:r>
                              <w:rPr>
                                <w:noProof/>
                              </w:rPr>
                              <w:drawing>
                                <wp:inline distT="0" distB="0" distL="0" distR="0" wp14:anchorId="52FE08B1" wp14:editId="76A056BF">
                                  <wp:extent cx="2114550" cy="2238375"/>
                                  <wp:effectExtent l="0" t="0" r="0" b="9525"/>
                                  <wp:docPr id="197" name="Chart 19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759411-F18A-459A-84D9-2773D57CE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rPr>
                              <w:drawing>
                                <wp:inline distT="0" distB="0" distL="0" distR="0" wp14:anchorId="002CE589" wp14:editId="556E6DE5">
                                  <wp:extent cx="2266950" cy="2232025"/>
                                  <wp:effectExtent l="0" t="0" r="0" b="15875"/>
                                  <wp:docPr id="198" name="Chart 19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739D63-DAC2-4819-A983-7092B506E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noProof/>
                              </w:rPr>
                              <w:drawing>
                                <wp:inline distT="0" distB="0" distL="0" distR="0" wp14:anchorId="087ABBB8" wp14:editId="67803551">
                                  <wp:extent cx="2276475" cy="2223135"/>
                                  <wp:effectExtent l="0" t="0" r="9525" b="5715"/>
                                  <wp:docPr id="199" name="Chart 19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2EE580-9263-4700-8920-29E637CE8D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3D4A5" id="Text Box 2" o:spid="_x0000_s1180" type="#_x0000_t202" style="position:absolute;left:0;text-align:left;margin-left:0;margin-top:27.75pt;width:542.25pt;height:206.2pt;z-index:2516869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pnCykCAABQBAAADgAAAGRycy9lMm9Eb2MueG1srFTbjtsgEH2v1H9AvDd2olytOKtttqkqbS/S&#10;bj8AYxyjAkOBxE6/vgNO0mjbvlT1A2KY4TBzzozXd71W5Cicl2BKOh7llAjDoZZmX9Kvz7s3S0p8&#10;YKZmCowo6Ul4erd5/Wrd2UJMoAVVC0cQxPiisyVtQ7BFlnneCs38CKww6GzAaRbQdPusdqxDdK2y&#10;SZ7Psw5cbR1w4T2ePgxOukn4TSN4+Nw0XgSiSoq5hbS6tFZxzTZrVuwds63k5zTYP2ShmTT46BXq&#10;gQVGDk7+BqUld+ChCSMOOoOmkVykGrCacf6imqeWWZFqQXK8vdLk/x8s/3T84oisUbt8saLEMI0q&#10;PYs+kLfQk0kkqLO+wLgni5Ghx2MMTsV6+wj8mycGti0ze3HvHHStYDUmOI43s5urA46PIFX3EWp8&#10;hh0CJKC+cTqyh3wQREehTldxYiocD+fL5Xy2mFHC0TeZj5eLaZIvY8XlunU+vBegSdyU1KH6CZ4d&#10;H32I6bDiEhJf86BkvZNKJcPtq61y5MiwU3bpSxW8CFOGdCVdzSazgYG/QuTp+xOElgFbXkld0uU1&#10;iBWRt3emTg0ZmFTDHlNW5kxk5G5gMfRVn0SbTy8CVVCfkFoHQ4vjSOKmBfeDkg7bu6T++4E5QYn6&#10;YFCe1XiK9JGQjOlsMUHD3XqqWw8zHKFKGigZttuQZigSZ+AeZWxkIjjqPWRyzhnbNvF+HrE4F7d2&#10;ivr1I9j8BAAA//8DAFBLAwQUAAYACAAAACEA5PiGMt4AAAAIAQAADwAAAGRycy9kb3ducmV2Lnht&#10;bEyPwU7DMBBE70j8g7VIXBB1gCRNQzYVQgLBDQqCqxtvk4h4HWw3DX+Pe4LbrGY186Zaz2YQEznf&#10;W0a4WiQgiBure24R3t8eLgsQPijWarBMCD/kYV2fnlSq1PbArzRtQitiCPtSIXQhjKWUvunIKL+w&#10;I3H0dtYZFeLpWqmdOsRwM8jrJMmlUT3Hhk6NdN9R87XZG4QifZo+/fPNy0eT74ZVuFhOj98O8fxs&#10;vrsFEWgOf89wxI/oUEemrd2z9mJAiEMCQpZlII5uUqRRbRHSfLkCWVfy/4D6FwAA//8DAFBLAQIt&#10;ABQABgAIAAAAIQDkmcPA+wAAAOEBAAATAAAAAAAAAAAAAAAAAAAAAABbQ29udGVudF9UeXBlc10u&#10;eG1sUEsBAi0AFAAGAAgAAAAhACOyauHXAAAAlAEAAAsAAAAAAAAAAAAAAAAALAEAAF9yZWxzLy5y&#10;ZWxzUEsBAi0AFAAGAAgAAAAhAHl6ZwspAgAAUAQAAA4AAAAAAAAAAAAAAAAALAIAAGRycy9lMm9E&#10;b2MueG1sUEsBAi0AFAAGAAgAAAAhAOT4hjLeAAAACAEAAA8AAAAAAAAAAAAAAAAAgQQAAGRycy9k&#10;b3ducmV2LnhtbFBLBQYAAAAABAAEAPMAAACMBQAAAAA=&#10;">
                <v:textbox>
                  <w:txbxContent>
                    <w:p w14:paraId="4915996F" w14:textId="77777777" w:rsidR="00E80126" w:rsidRDefault="00E80126" w:rsidP="00096356">
                      <w:r>
                        <w:rPr>
                          <w:noProof/>
                        </w:rPr>
                        <w:drawing>
                          <wp:inline distT="0" distB="0" distL="0" distR="0" wp14:anchorId="52FE08B1" wp14:editId="76A056BF">
                            <wp:extent cx="2114550" cy="2238375"/>
                            <wp:effectExtent l="0" t="0" r="0" b="9525"/>
                            <wp:docPr id="197" name="Chart 19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759411-F18A-459A-84D9-2773D57CE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rPr>
                        <w:drawing>
                          <wp:inline distT="0" distB="0" distL="0" distR="0" wp14:anchorId="002CE589" wp14:editId="556E6DE5">
                            <wp:extent cx="2266950" cy="2232025"/>
                            <wp:effectExtent l="0" t="0" r="0" b="15875"/>
                            <wp:docPr id="198" name="Chart 19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739D63-DAC2-4819-A983-7092B506E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noProof/>
                        </w:rPr>
                        <w:drawing>
                          <wp:inline distT="0" distB="0" distL="0" distR="0" wp14:anchorId="087ABBB8" wp14:editId="67803551">
                            <wp:extent cx="2276475" cy="2223135"/>
                            <wp:effectExtent l="0" t="0" r="9525" b="5715"/>
                            <wp:docPr id="199" name="Chart 19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2EE580-9263-4700-8920-29E637CE8D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v:textbox>
                <w10:wrap type="square" anchorx="margin"/>
              </v:shape>
            </w:pict>
          </mc:Fallback>
        </mc:AlternateContent>
      </w:r>
      <w:r>
        <w:rPr>
          <w:rFonts w:ascii="Times New Roman" w:hAnsi="Times New Roman" w:cs="Times New Roman"/>
          <w:sz w:val="28"/>
          <w:szCs w:val="28"/>
        </w:rPr>
        <w:t xml:space="preserve">Neuromuscular Blocker Agent Administered to Patients </w:t>
      </w:r>
    </w:p>
    <w:p w14:paraId="0E540A23" w14:textId="77777777" w:rsidR="00096356" w:rsidRDefault="00096356" w:rsidP="006318C8">
      <w:pPr>
        <w:jc w:val="center"/>
        <w:rPr>
          <w:rFonts w:ascii="Times New Roman" w:eastAsia="Times New Roman" w:hAnsi="Times New Roman" w:cs="Times New Roman"/>
        </w:rPr>
      </w:pPr>
    </w:p>
    <w:p w14:paraId="35D1CBC2" w14:textId="77777777" w:rsidR="00D44E20" w:rsidRDefault="00D44E20" w:rsidP="00D44E20">
      <w:pPr>
        <w:rPr>
          <w:rFonts w:ascii="Times New Roman" w:eastAsia="Times New Roman" w:hAnsi="Times New Roman" w:cs="Times New Roman"/>
        </w:rPr>
      </w:pPr>
    </w:p>
    <w:p w14:paraId="25BBC26F" w14:textId="77777777" w:rsidR="00096356" w:rsidRDefault="00096356" w:rsidP="00D44E20">
      <w:pPr>
        <w:rPr>
          <w:rFonts w:ascii="Times New Roman" w:eastAsia="Times New Roman" w:hAnsi="Times New Roman" w:cs="Times New Roman"/>
        </w:rPr>
      </w:pPr>
    </w:p>
    <w:p w14:paraId="2F1ED13A" w14:textId="77777777" w:rsidR="00096356" w:rsidRDefault="00096356" w:rsidP="00D44E20">
      <w:pPr>
        <w:rPr>
          <w:rFonts w:ascii="Times New Roman" w:eastAsia="Times New Roman" w:hAnsi="Times New Roman" w:cs="Times New Roman"/>
        </w:rPr>
      </w:pPr>
    </w:p>
    <w:p w14:paraId="4C4D5AB0" w14:textId="77777777" w:rsidR="00096356" w:rsidRDefault="00096356" w:rsidP="00D44E20">
      <w:pPr>
        <w:rPr>
          <w:rFonts w:ascii="Times New Roman" w:eastAsia="Times New Roman" w:hAnsi="Times New Roman" w:cs="Times New Roman"/>
        </w:rPr>
      </w:pPr>
    </w:p>
    <w:p w14:paraId="4E9CE9C1" w14:textId="77777777" w:rsidR="00096356" w:rsidRDefault="00096356" w:rsidP="00D44E20">
      <w:pPr>
        <w:rPr>
          <w:rFonts w:ascii="Times New Roman" w:eastAsia="Times New Roman" w:hAnsi="Times New Roman" w:cs="Times New Roman"/>
        </w:rPr>
      </w:pPr>
    </w:p>
    <w:p w14:paraId="74C06674" w14:textId="77777777" w:rsidR="00096356" w:rsidRDefault="00096356" w:rsidP="00D44E20">
      <w:pPr>
        <w:rPr>
          <w:rFonts w:ascii="Times New Roman" w:eastAsia="Times New Roman" w:hAnsi="Times New Roman" w:cs="Times New Roman"/>
        </w:rPr>
      </w:pPr>
    </w:p>
    <w:p w14:paraId="14276C13" w14:textId="77777777" w:rsidR="00096356" w:rsidRDefault="00096356" w:rsidP="00D44E20">
      <w:pPr>
        <w:rPr>
          <w:rFonts w:ascii="Times New Roman" w:eastAsia="Times New Roman" w:hAnsi="Times New Roman" w:cs="Times New Roman"/>
        </w:rPr>
      </w:pPr>
    </w:p>
    <w:p w14:paraId="4769D929" w14:textId="77777777" w:rsidR="00096356" w:rsidRDefault="00096356" w:rsidP="00D44E20">
      <w:pPr>
        <w:rPr>
          <w:rFonts w:ascii="Times New Roman" w:eastAsia="Times New Roman" w:hAnsi="Times New Roman" w:cs="Times New Roman"/>
        </w:rPr>
      </w:pPr>
    </w:p>
    <w:p w14:paraId="42BCE5F1" w14:textId="77777777" w:rsidR="00096356" w:rsidRDefault="00096356" w:rsidP="00D44E20">
      <w:pPr>
        <w:rPr>
          <w:rFonts w:ascii="Times New Roman" w:eastAsia="Times New Roman" w:hAnsi="Times New Roman" w:cs="Times New Roman"/>
        </w:rPr>
      </w:pPr>
    </w:p>
    <w:p w14:paraId="63CE258A" w14:textId="77777777" w:rsidR="00096356" w:rsidRDefault="00096356" w:rsidP="00D44E20">
      <w:pPr>
        <w:rPr>
          <w:rFonts w:ascii="Times New Roman" w:eastAsia="Times New Roman" w:hAnsi="Times New Roman" w:cs="Times New Roman"/>
        </w:rPr>
      </w:pPr>
    </w:p>
    <w:p w14:paraId="76831AE9" w14:textId="77777777" w:rsidR="00096356" w:rsidRDefault="00096356" w:rsidP="00D44E20">
      <w:pPr>
        <w:rPr>
          <w:rFonts w:ascii="Times New Roman" w:eastAsia="Times New Roman" w:hAnsi="Times New Roman" w:cs="Times New Roman"/>
        </w:rPr>
      </w:pPr>
    </w:p>
    <w:p w14:paraId="1EAC5F8C" w14:textId="77777777" w:rsidR="00096356" w:rsidRDefault="00096356" w:rsidP="00D44E20">
      <w:pPr>
        <w:rPr>
          <w:rFonts w:ascii="Times New Roman" w:eastAsia="Times New Roman" w:hAnsi="Times New Roman" w:cs="Times New Roman"/>
        </w:rPr>
      </w:pPr>
    </w:p>
    <w:p w14:paraId="55DA3DEC" w14:textId="77777777" w:rsidR="00096356" w:rsidRDefault="00096356" w:rsidP="00D44E20">
      <w:pPr>
        <w:rPr>
          <w:rFonts w:ascii="Times New Roman" w:eastAsia="Times New Roman" w:hAnsi="Times New Roman" w:cs="Times New Roman"/>
        </w:rPr>
      </w:pPr>
    </w:p>
    <w:p w14:paraId="30866C30" w14:textId="77777777" w:rsidR="00096356" w:rsidRDefault="00096356" w:rsidP="00D44E20">
      <w:pPr>
        <w:rPr>
          <w:rFonts w:ascii="Times New Roman" w:eastAsia="Times New Roman" w:hAnsi="Times New Roman" w:cs="Times New Roman"/>
        </w:rPr>
      </w:pPr>
    </w:p>
    <w:p w14:paraId="2FF14508" w14:textId="77777777" w:rsidR="00096356" w:rsidRDefault="00096356" w:rsidP="00D44E20">
      <w:pPr>
        <w:rPr>
          <w:rFonts w:ascii="Times New Roman" w:eastAsia="Times New Roman" w:hAnsi="Times New Roman" w:cs="Times New Roman"/>
        </w:rPr>
      </w:pPr>
    </w:p>
    <w:p w14:paraId="55F20458" w14:textId="77777777" w:rsidR="00096356" w:rsidRDefault="00096356" w:rsidP="00D44E20">
      <w:pPr>
        <w:rPr>
          <w:rFonts w:ascii="Times New Roman" w:eastAsia="Times New Roman" w:hAnsi="Times New Roman" w:cs="Times New Roman"/>
        </w:rPr>
      </w:pPr>
    </w:p>
    <w:p w14:paraId="409D85E6" w14:textId="77777777" w:rsidR="00096356" w:rsidRDefault="00096356" w:rsidP="00D44E20">
      <w:pPr>
        <w:rPr>
          <w:rFonts w:ascii="Times New Roman" w:eastAsia="Times New Roman" w:hAnsi="Times New Roman" w:cs="Times New Roman"/>
        </w:rPr>
      </w:pPr>
    </w:p>
    <w:p w14:paraId="7626B1E7" w14:textId="77777777" w:rsidR="00096356" w:rsidRDefault="00096356" w:rsidP="00D44E20">
      <w:pPr>
        <w:rPr>
          <w:rFonts w:ascii="Times New Roman" w:eastAsia="Times New Roman" w:hAnsi="Times New Roman" w:cs="Times New Roman"/>
        </w:rPr>
      </w:pPr>
    </w:p>
    <w:p w14:paraId="4583D398" w14:textId="77777777" w:rsidR="00096356" w:rsidRDefault="00096356" w:rsidP="00D44E20">
      <w:pPr>
        <w:rPr>
          <w:rFonts w:ascii="Times New Roman" w:eastAsia="Times New Roman" w:hAnsi="Times New Roman" w:cs="Times New Roman"/>
        </w:rPr>
      </w:pPr>
    </w:p>
    <w:p w14:paraId="6D593E9D" w14:textId="77777777" w:rsidR="00096356" w:rsidRDefault="00096356" w:rsidP="00D44E20">
      <w:pPr>
        <w:rPr>
          <w:rFonts w:ascii="Times New Roman" w:eastAsia="Times New Roman" w:hAnsi="Times New Roman" w:cs="Times New Roman"/>
        </w:rPr>
      </w:pPr>
    </w:p>
    <w:p w14:paraId="13C4096B" w14:textId="77777777" w:rsidR="00096356" w:rsidRDefault="00096356" w:rsidP="00D44E20">
      <w:pPr>
        <w:rPr>
          <w:rFonts w:ascii="Times New Roman" w:eastAsia="Times New Roman" w:hAnsi="Times New Roman" w:cs="Times New Roman"/>
        </w:rPr>
      </w:pPr>
    </w:p>
    <w:p w14:paraId="62AA156D" w14:textId="77777777" w:rsidR="00096356" w:rsidRDefault="00096356" w:rsidP="00D44E20">
      <w:pPr>
        <w:rPr>
          <w:rFonts w:ascii="Times New Roman" w:eastAsia="Times New Roman" w:hAnsi="Times New Roman" w:cs="Times New Roman"/>
        </w:rPr>
      </w:pPr>
    </w:p>
    <w:p w14:paraId="50CBC0AE" w14:textId="77777777" w:rsidR="00096356" w:rsidRDefault="00096356" w:rsidP="00D44E20">
      <w:pPr>
        <w:rPr>
          <w:rFonts w:ascii="Times New Roman" w:eastAsia="Times New Roman" w:hAnsi="Times New Roman" w:cs="Times New Roman"/>
        </w:rPr>
      </w:pPr>
    </w:p>
    <w:p w14:paraId="33ABAE40" w14:textId="77777777" w:rsidR="00096356" w:rsidRDefault="00096356" w:rsidP="00D44E20">
      <w:pPr>
        <w:rPr>
          <w:rFonts w:ascii="Times New Roman" w:eastAsia="Times New Roman" w:hAnsi="Times New Roman" w:cs="Times New Roman"/>
        </w:rPr>
      </w:pPr>
    </w:p>
    <w:p w14:paraId="5C48A6CA" w14:textId="77777777" w:rsidR="00096356" w:rsidRDefault="00096356" w:rsidP="00D44E20">
      <w:pPr>
        <w:rPr>
          <w:rFonts w:ascii="Times New Roman" w:eastAsia="Times New Roman" w:hAnsi="Times New Roman" w:cs="Times New Roman"/>
        </w:rPr>
      </w:pPr>
    </w:p>
    <w:p w14:paraId="6A336F8B" w14:textId="77777777" w:rsidR="00096356" w:rsidRDefault="00096356" w:rsidP="00D44E20">
      <w:pPr>
        <w:rPr>
          <w:rFonts w:ascii="Times New Roman" w:eastAsia="Times New Roman" w:hAnsi="Times New Roman" w:cs="Times New Roman"/>
        </w:rPr>
      </w:pPr>
    </w:p>
    <w:p w14:paraId="4E3703CA" w14:textId="0C348B62" w:rsidR="00CA6171" w:rsidRPr="00240E96" w:rsidRDefault="00A22C01" w:rsidP="00CA6171">
      <w:pPr>
        <w:jc w:val="center"/>
        <w:rPr>
          <w:rFonts w:ascii="Times New Roman" w:hAnsi="Times New Roman" w:cs="Times New Roman"/>
          <w:b/>
        </w:rPr>
      </w:pPr>
      <w:r w:rsidRPr="00240E96">
        <w:rPr>
          <w:rFonts w:ascii="Times New Roman" w:hAnsi="Times New Roman" w:cs="Times New Roman"/>
          <w:b/>
        </w:rPr>
        <w:lastRenderedPageBreak/>
        <w:t>Appendix P</w:t>
      </w:r>
    </w:p>
    <w:p w14:paraId="2F992FB4" w14:textId="77777777" w:rsidR="00CA6171" w:rsidRPr="00583817" w:rsidRDefault="00CA6171" w:rsidP="00CA6171">
      <w:pPr>
        <w:jc w:val="center"/>
        <w:rPr>
          <w:rFonts w:ascii="Times New Roman" w:hAnsi="Times New Roman" w:cs="Times New Roman"/>
        </w:rPr>
      </w:pPr>
    </w:p>
    <w:p w14:paraId="22C7E5A2" w14:textId="6C1B6920" w:rsidR="00CA6171" w:rsidRPr="00583817" w:rsidRDefault="00E26C8B" w:rsidP="00CA6171">
      <w:pPr>
        <w:jc w:val="center"/>
        <w:rPr>
          <w:rFonts w:ascii="Times New Roman" w:hAnsi="Times New Roman" w:cs="Times New Roman"/>
        </w:rPr>
      </w:pPr>
      <w:r w:rsidRPr="008B0BF2">
        <w:rPr>
          <w:rFonts w:ascii="Calibri" w:eastAsia="Calibri" w:hAnsi="Calibri" w:cs="Times New Roman"/>
          <w:noProof/>
        </w:rPr>
        <mc:AlternateContent>
          <mc:Choice Requires="wps">
            <w:drawing>
              <wp:anchor distT="45720" distB="45720" distL="114300" distR="114300" simplePos="0" relativeHeight="251688960" behindDoc="0" locked="0" layoutInCell="1" allowOverlap="1" wp14:anchorId="69C13823" wp14:editId="521D1187">
                <wp:simplePos x="0" y="0"/>
                <wp:positionH relativeFrom="margin">
                  <wp:posOffset>-527050</wp:posOffset>
                </wp:positionH>
                <wp:positionV relativeFrom="paragraph">
                  <wp:posOffset>341630</wp:posOffset>
                </wp:positionV>
                <wp:extent cx="7016750" cy="2771775"/>
                <wp:effectExtent l="0" t="0" r="19050" b="22225"/>
                <wp:wrapSquare wrapText="bothSides"/>
                <wp:docPr id="1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0" cy="2771775"/>
                        </a:xfrm>
                        <a:prstGeom prst="rect">
                          <a:avLst/>
                        </a:prstGeom>
                        <a:solidFill>
                          <a:srgbClr val="FFFFFF"/>
                        </a:solidFill>
                        <a:ln w="9525">
                          <a:solidFill>
                            <a:srgbClr val="000000"/>
                          </a:solidFill>
                          <a:miter lim="800000"/>
                          <a:headEnd/>
                          <a:tailEnd/>
                        </a:ln>
                      </wps:spPr>
                      <wps:txbx>
                        <w:txbxContent>
                          <w:p w14:paraId="4A5D3EF4" w14:textId="77777777" w:rsidR="00E80126" w:rsidRDefault="00E80126" w:rsidP="00CA6171">
                            <w:r>
                              <w:rPr>
                                <w:noProof/>
                              </w:rPr>
                              <w:t xml:space="preserve">  </w:t>
                            </w:r>
                            <w:r>
                              <w:rPr>
                                <w:noProof/>
                              </w:rPr>
                              <w:drawing>
                                <wp:inline distT="0" distB="0" distL="0" distR="0" wp14:anchorId="4F59FE61" wp14:editId="4A80AB53">
                                  <wp:extent cx="2038350" cy="2308225"/>
                                  <wp:effectExtent l="0" t="0" r="0" b="15875"/>
                                  <wp:docPr id="54" name="Chart 5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463A66-44E1-47DB-94C2-C50518358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rPr>
                              <w:drawing>
                                <wp:inline distT="0" distB="0" distL="0" distR="0" wp14:anchorId="4539720F" wp14:editId="47D97A4C">
                                  <wp:extent cx="2162175" cy="2314575"/>
                                  <wp:effectExtent l="0" t="0" r="9525" b="9525"/>
                                  <wp:docPr id="55" name="Chart 5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rPr>
                              <w:drawing>
                                <wp:inline distT="0" distB="0" distL="0" distR="0" wp14:anchorId="7D358F12" wp14:editId="0ABEA119">
                                  <wp:extent cx="2238375" cy="2324100"/>
                                  <wp:effectExtent l="0" t="0" r="9525" b="0"/>
                                  <wp:docPr id="56" name="Chart 5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FED865A-36BE-4DE2-94BD-53CE734C6A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13823" id="_x0000_s1181" type="#_x0000_t202" style="position:absolute;left:0;text-align:left;margin-left:-41.5pt;margin-top:26.9pt;width:552.5pt;height:218.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XDuSgCAABQBAAADgAAAGRycy9lMm9Eb2MueG1srFTbbtswDH0fsH8Q9L74giRujThFly7DgK4b&#10;0O4DZFmOhcmiJimxs68fJadpdnsZ5gdBFKmjw0PSq5uxV+QgrJOgK5rNUkqE5tBIvavol6ftmytK&#10;nGe6YQq0qOhROHqzfv1qNZhS5NCBaoQlCKJdOZiKdt6bMkkc70TP3AyM0OhswfbMo2l3SWPZgOi9&#10;SvI0XSYD2MZY4MI5PL2bnHQd8dtWcP+pbZ3wRFUUufm42rjWYU3WK1buLDOd5Cca7B9Y9ExqfPQM&#10;dcc8I3srf4PqJbfgoPUzDn0CbSu5iDlgNln6SzaPHTMi5oLiOHOWyf0/WP5w+GyJbLB26RUKpFmP&#10;VXoSoydvYSR5EGgwrsS4R4ORfsRjDI7JOnMP/KsjGjYd0ztxay0MnWANEszCzeTi6oTjAkg9fIQG&#10;n2F7DxFobG0f1EM9CKIjj+O5OIEKx8MizZbFAl0cfXlRZEWxiG+w8vm6sc6/F9CTsKmoxepHeHa4&#10;dz7QYeVzSHjNgZLNVioVDburN8qSA8NO2cbvhP5TmNJkqOj1Il9MCvwVIo3fnyB66bHllewrenUO&#10;YmXQ7Z1uYkN6JtW0R8pKn4QM2k0q+rEeY9GWUYKgcg3NEaW1MLU4jiRuOrDfKRmwvSvqvu2ZFZSo&#10;DxrLc53N52EeojFfFDka9tJTX3qY5ghVUU/JtN34OENBOA23WMZWRoFfmJw4Y9tG3U8jFubi0o5R&#10;Lz+C9Q8AAAD//wMAUEsDBBQABgAIAAAAIQDOAeiR4QAAAAsBAAAPAAAAZHJzL2Rvd25yZXYueG1s&#10;TI/BTsMwDIbvSLxDZCQuaEtox+hK0wkhgdgNBoJr1nhtReKUJOvK25Od4Gj71+/vq9aTNWxEH3pH&#10;Eq7nAhhS43RPrYT3t8dZASxERVoZRyjhBwOs6/OzSpXaHekVx21sWSqhUCoJXYxDyXloOrQqzN2A&#10;lG57562KafQt114dU7k1PBNiya3qKX3o1IAPHTZf24OVUCyex8+wyV8+muXerOLV7fj07aW8vJju&#10;74BFnOJfGE74CR3qxLRzB9KBGQmzIk8uUcJNnhROAZFlabOTsFiJHHhd8f8O9S8AAAD//wMAUEsB&#10;Ai0AFAAGAAgAAAAhAOSZw8D7AAAA4QEAABMAAAAAAAAAAAAAAAAAAAAAAFtDb250ZW50X1R5cGVz&#10;XS54bWxQSwECLQAUAAYACAAAACEAI7Jq4dcAAACUAQAACwAAAAAAAAAAAAAAAAAsAQAAX3JlbHMv&#10;LnJlbHNQSwECLQAUAAYACAAAACEARGXDuSgCAABQBAAADgAAAAAAAAAAAAAAAAAsAgAAZHJzL2Uy&#10;b0RvYy54bWxQSwECLQAUAAYACAAAACEAzgHokeEAAAALAQAADwAAAAAAAAAAAAAAAACABAAAZHJz&#10;L2Rvd25yZXYueG1sUEsFBgAAAAAEAAQA8wAAAI4FAAAAAA==&#10;">
                <v:textbox>
                  <w:txbxContent>
                    <w:p w14:paraId="4A5D3EF4" w14:textId="77777777" w:rsidR="00E80126" w:rsidRDefault="00E80126" w:rsidP="00CA6171">
                      <w:r>
                        <w:rPr>
                          <w:noProof/>
                        </w:rPr>
                        <w:t xml:space="preserve">  </w:t>
                      </w:r>
                      <w:r>
                        <w:rPr>
                          <w:noProof/>
                        </w:rPr>
                        <w:drawing>
                          <wp:inline distT="0" distB="0" distL="0" distR="0" wp14:anchorId="4F59FE61" wp14:editId="4A80AB53">
                            <wp:extent cx="2038350" cy="2308225"/>
                            <wp:effectExtent l="0" t="0" r="0" b="15875"/>
                            <wp:docPr id="54" name="Chart 5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463A66-44E1-47DB-94C2-C50518358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rPr>
                        <w:drawing>
                          <wp:inline distT="0" distB="0" distL="0" distR="0" wp14:anchorId="4539720F" wp14:editId="47D97A4C">
                            <wp:extent cx="2162175" cy="2314575"/>
                            <wp:effectExtent l="0" t="0" r="9525" b="9525"/>
                            <wp:docPr id="55" name="Chart 5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rPr>
                        <w:drawing>
                          <wp:inline distT="0" distB="0" distL="0" distR="0" wp14:anchorId="7D358F12" wp14:editId="0ABEA119">
                            <wp:extent cx="2238375" cy="2324100"/>
                            <wp:effectExtent l="0" t="0" r="9525" b="0"/>
                            <wp:docPr id="56" name="Chart 5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FED865A-36BE-4DE2-94BD-53CE734C6A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v:textbox>
                <w10:wrap type="square" anchorx="margin"/>
              </v:shape>
            </w:pict>
          </mc:Fallback>
        </mc:AlternateContent>
      </w:r>
      <w:r w:rsidR="00CA6171">
        <w:rPr>
          <w:rFonts w:ascii="Times New Roman" w:hAnsi="Times New Roman" w:cs="Times New Roman"/>
        </w:rPr>
        <w:t>Neuromuscular Blocker Reversal Administered to Patients</w:t>
      </w:r>
    </w:p>
    <w:p w14:paraId="05593545" w14:textId="2C12E657" w:rsidR="00CA6171" w:rsidRDefault="00CA6171" w:rsidP="00221EF6">
      <w:pPr>
        <w:jc w:val="center"/>
        <w:rPr>
          <w:rFonts w:ascii="Times New Roman" w:eastAsia="Times New Roman" w:hAnsi="Times New Roman" w:cs="Times New Roman"/>
        </w:rPr>
      </w:pPr>
    </w:p>
    <w:p w14:paraId="6D672200" w14:textId="77777777" w:rsidR="00CA6171" w:rsidRDefault="00CA6171" w:rsidP="00221EF6">
      <w:pPr>
        <w:jc w:val="center"/>
        <w:rPr>
          <w:rFonts w:ascii="Times New Roman" w:eastAsia="Times New Roman" w:hAnsi="Times New Roman" w:cs="Times New Roman"/>
        </w:rPr>
      </w:pPr>
    </w:p>
    <w:p w14:paraId="28903FD4" w14:textId="77777777" w:rsidR="00CA6171" w:rsidRDefault="00CA6171" w:rsidP="00221EF6">
      <w:pPr>
        <w:jc w:val="center"/>
        <w:rPr>
          <w:rFonts w:ascii="Times New Roman" w:eastAsia="Times New Roman" w:hAnsi="Times New Roman" w:cs="Times New Roman"/>
        </w:rPr>
      </w:pPr>
    </w:p>
    <w:p w14:paraId="40ED7C29" w14:textId="77777777" w:rsidR="00CA6171" w:rsidRDefault="00CA6171" w:rsidP="00221EF6">
      <w:pPr>
        <w:jc w:val="center"/>
        <w:rPr>
          <w:rFonts w:ascii="Times New Roman" w:eastAsia="Times New Roman" w:hAnsi="Times New Roman" w:cs="Times New Roman"/>
        </w:rPr>
      </w:pPr>
    </w:p>
    <w:p w14:paraId="71C10A0E" w14:textId="77777777" w:rsidR="00CA6171" w:rsidRDefault="00CA6171" w:rsidP="00221EF6">
      <w:pPr>
        <w:jc w:val="center"/>
        <w:rPr>
          <w:rFonts w:ascii="Times New Roman" w:eastAsia="Times New Roman" w:hAnsi="Times New Roman" w:cs="Times New Roman"/>
        </w:rPr>
      </w:pPr>
    </w:p>
    <w:p w14:paraId="15ABC123" w14:textId="77777777" w:rsidR="00CA6171" w:rsidRDefault="00CA6171" w:rsidP="00221EF6">
      <w:pPr>
        <w:jc w:val="center"/>
        <w:rPr>
          <w:rFonts w:ascii="Times New Roman" w:eastAsia="Times New Roman" w:hAnsi="Times New Roman" w:cs="Times New Roman"/>
        </w:rPr>
      </w:pPr>
    </w:p>
    <w:p w14:paraId="791D0D8A" w14:textId="77777777" w:rsidR="00CA6171" w:rsidRDefault="00CA6171" w:rsidP="00221EF6">
      <w:pPr>
        <w:jc w:val="center"/>
        <w:rPr>
          <w:rFonts w:ascii="Times New Roman" w:eastAsia="Times New Roman" w:hAnsi="Times New Roman" w:cs="Times New Roman"/>
        </w:rPr>
      </w:pPr>
    </w:p>
    <w:p w14:paraId="6A9D5F51" w14:textId="77777777" w:rsidR="00CA6171" w:rsidRDefault="00CA6171" w:rsidP="00221EF6">
      <w:pPr>
        <w:jc w:val="center"/>
        <w:rPr>
          <w:rFonts w:ascii="Times New Roman" w:eastAsia="Times New Roman" w:hAnsi="Times New Roman" w:cs="Times New Roman"/>
        </w:rPr>
      </w:pPr>
    </w:p>
    <w:p w14:paraId="325E8DC1" w14:textId="77777777" w:rsidR="00CA6171" w:rsidRDefault="00CA6171" w:rsidP="00221EF6">
      <w:pPr>
        <w:jc w:val="center"/>
        <w:rPr>
          <w:rFonts w:ascii="Times New Roman" w:eastAsia="Times New Roman" w:hAnsi="Times New Roman" w:cs="Times New Roman"/>
        </w:rPr>
      </w:pPr>
    </w:p>
    <w:p w14:paraId="7070EB18" w14:textId="77777777" w:rsidR="00CA6171" w:rsidRDefault="00CA6171" w:rsidP="00221EF6">
      <w:pPr>
        <w:jc w:val="center"/>
        <w:rPr>
          <w:rFonts w:ascii="Times New Roman" w:eastAsia="Times New Roman" w:hAnsi="Times New Roman" w:cs="Times New Roman"/>
        </w:rPr>
      </w:pPr>
    </w:p>
    <w:p w14:paraId="36F7EA96" w14:textId="77777777" w:rsidR="00CA6171" w:rsidRDefault="00CA6171" w:rsidP="00221EF6">
      <w:pPr>
        <w:jc w:val="center"/>
        <w:rPr>
          <w:rFonts w:ascii="Times New Roman" w:eastAsia="Times New Roman" w:hAnsi="Times New Roman" w:cs="Times New Roman"/>
        </w:rPr>
      </w:pPr>
    </w:p>
    <w:p w14:paraId="5FEF4180" w14:textId="77777777" w:rsidR="00CA6171" w:rsidRDefault="00CA6171" w:rsidP="00221EF6">
      <w:pPr>
        <w:jc w:val="center"/>
        <w:rPr>
          <w:rFonts w:ascii="Times New Roman" w:eastAsia="Times New Roman" w:hAnsi="Times New Roman" w:cs="Times New Roman"/>
        </w:rPr>
      </w:pPr>
    </w:p>
    <w:p w14:paraId="78B0B080" w14:textId="77777777" w:rsidR="00CA6171" w:rsidRDefault="00CA6171" w:rsidP="00221EF6">
      <w:pPr>
        <w:jc w:val="center"/>
        <w:rPr>
          <w:rFonts w:ascii="Times New Roman" w:eastAsia="Times New Roman" w:hAnsi="Times New Roman" w:cs="Times New Roman"/>
        </w:rPr>
      </w:pPr>
    </w:p>
    <w:p w14:paraId="2D701902" w14:textId="77777777" w:rsidR="00CA6171" w:rsidRDefault="00CA6171" w:rsidP="00221EF6">
      <w:pPr>
        <w:jc w:val="center"/>
        <w:rPr>
          <w:rFonts w:ascii="Times New Roman" w:eastAsia="Times New Roman" w:hAnsi="Times New Roman" w:cs="Times New Roman"/>
        </w:rPr>
      </w:pPr>
    </w:p>
    <w:p w14:paraId="407C3AF7" w14:textId="77777777" w:rsidR="00CA6171" w:rsidRDefault="00CA6171" w:rsidP="00221EF6">
      <w:pPr>
        <w:jc w:val="center"/>
        <w:rPr>
          <w:rFonts w:ascii="Times New Roman" w:eastAsia="Times New Roman" w:hAnsi="Times New Roman" w:cs="Times New Roman"/>
        </w:rPr>
      </w:pPr>
    </w:p>
    <w:p w14:paraId="78EEFC61" w14:textId="77777777" w:rsidR="00CA6171" w:rsidRDefault="00CA6171" w:rsidP="00221EF6">
      <w:pPr>
        <w:jc w:val="center"/>
        <w:rPr>
          <w:rFonts w:ascii="Times New Roman" w:eastAsia="Times New Roman" w:hAnsi="Times New Roman" w:cs="Times New Roman"/>
        </w:rPr>
      </w:pPr>
    </w:p>
    <w:p w14:paraId="03550F9A" w14:textId="77777777" w:rsidR="00CA6171" w:rsidRDefault="00CA6171" w:rsidP="00221EF6">
      <w:pPr>
        <w:jc w:val="center"/>
        <w:rPr>
          <w:rFonts w:ascii="Times New Roman" w:eastAsia="Times New Roman" w:hAnsi="Times New Roman" w:cs="Times New Roman"/>
        </w:rPr>
      </w:pPr>
    </w:p>
    <w:p w14:paraId="71442BE2" w14:textId="77777777" w:rsidR="00CA6171" w:rsidRDefault="00CA6171" w:rsidP="00221EF6">
      <w:pPr>
        <w:jc w:val="center"/>
        <w:rPr>
          <w:rFonts w:ascii="Times New Roman" w:eastAsia="Times New Roman" w:hAnsi="Times New Roman" w:cs="Times New Roman"/>
        </w:rPr>
      </w:pPr>
    </w:p>
    <w:p w14:paraId="5F546BFF" w14:textId="77777777" w:rsidR="00CA6171" w:rsidRDefault="00CA6171" w:rsidP="00221EF6">
      <w:pPr>
        <w:jc w:val="center"/>
        <w:rPr>
          <w:rFonts w:ascii="Times New Roman" w:eastAsia="Times New Roman" w:hAnsi="Times New Roman" w:cs="Times New Roman"/>
        </w:rPr>
      </w:pPr>
    </w:p>
    <w:p w14:paraId="44BFFFF6" w14:textId="77777777" w:rsidR="00CA6171" w:rsidRDefault="00CA6171" w:rsidP="00221EF6">
      <w:pPr>
        <w:jc w:val="center"/>
        <w:rPr>
          <w:rFonts w:ascii="Times New Roman" w:eastAsia="Times New Roman" w:hAnsi="Times New Roman" w:cs="Times New Roman"/>
        </w:rPr>
      </w:pPr>
    </w:p>
    <w:p w14:paraId="14CB508B" w14:textId="77777777" w:rsidR="00CA6171" w:rsidRDefault="00CA6171" w:rsidP="00221EF6">
      <w:pPr>
        <w:jc w:val="center"/>
        <w:rPr>
          <w:rFonts w:ascii="Times New Roman" w:eastAsia="Times New Roman" w:hAnsi="Times New Roman" w:cs="Times New Roman"/>
        </w:rPr>
      </w:pPr>
    </w:p>
    <w:p w14:paraId="56DDA59C" w14:textId="77777777" w:rsidR="00CA6171" w:rsidRDefault="00CA6171" w:rsidP="00221EF6">
      <w:pPr>
        <w:jc w:val="center"/>
        <w:rPr>
          <w:rFonts w:ascii="Times New Roman" w:eastAsia="Times New Roman" w:hAnsi="Times New Roman" w:cs="Times New Roman"/>
        </w:rPr>
      </w:pPr>
    </w:p>
    <w:p w14:paraId="10272598" w14:textId="77777777" w:rsidR="00CA6171" w:rsidRDefault="00CA6171" w:rsidP="00221EF6">
      <w:pPr>
        <w:jc w:val="center"/>
        <w:rPr>
          <w:rFonts w:ascii="Times New Roman" w:eastAsia="Times New Roman" w:hAnsi="Times New Roman" w:cs="Times New Roman"/>
        </w:rPr>
      </w:pPr>
    </w:p>
    <w:p w14:paraId="48D9FC7A" w14:textId="77777777" w:rsidR="00CA6171" w:rsidRDefault="00CA6171" w:rsidP="00221EF6">
      <w:pPr>
        <w:jc w:val="center"/>
        <w:rPr>
          <w:rFonts w:ascii="Times New Roman" w:eastAsia="Times New Roman" w:hAnsi="Times New Roman" w:cs="Times New Roman"/>
        </w:rPr>
      </w:pPr>
    </w:p>
    <w:p w14:paraId="6DB7C05D" w14:textId="77777777" w:rsidR="00CA6171" w:rsidRDefault="00CA6171" w:rsidP="00221EF6">
      <w:pPr>
        <w:jc w:val="center"/>
        <w:rPr>
          <w:rFonts w:ascii="Times New Roman" w:eastAsia="Times New Roman" w:hAnsi="Times New Roman" w:cs="Times New Roman"/>
        </w:rPr>
      </w:pPr>
    </w:p>
    <w:p w14:paraId="1411AB8C" w14:textId="77777777" w:rsidR="00CA6171" w:rsidRDefault="00CA6171" w:rsidP="00CA6171">
      <w:pPr>
        <w:rPr>
          <w:rFonts w:ascii="Times New Roman" w:eastAsia="Times New Roman" w:hAnsi="Times New Roman" w:cs="Times New Roman"/>
        </w:rPr>
      </w:pPr>
    </w:p>
    <w:p w14:paraId="093214A9" w14:textId="1B1339BD" w:rsidR="007F6CB1" w:rsidRPr="00240E96" w:rsidRDefault="00A22C01" w:rsidP="007F6CB1">
      <w:pPr>
        <w:jc w:val="center"/>
        <w:rPr>
          <w:rFonts w:ascii="Times New Roman" w:hAnsi="Times New Roman" w:cs="Times New Roman"/>
          <w:b/>
        </w:rPr>
      </w:pPr>
      <w:r w:rsidRPr="00240E96">
        <w:rPr>
          <w:rFonts w:ascii="Times New Roman" w:hAnsi="Times New Roman" w:cs="Times New Roman"/>
          <w:b/>
        </w:rPr>
        <w:lastRenderedPageBreak/>
        <w:t>Appendix Q</w:t>
      </w:r>
    </w:p>
    <w:p w14:paraId="614F57FB" w14:textId="77777777" w:rsidR="007F6CB1" w:rsidRPr="00583817" w:rsidRDefault="007F6CB1" w:rsidP="007F6CB1">
      <w:pPr>
        <w:jc w:val="center"/>
        <w:rPr>
          <w:rFonts w:ascii="Times New Roman" w:hAnsi="Times New Roman" w:cs="Times New Roman"/>
        </w:rPr>
      </w:pPr>
    </w:p>
    <w:p w14:paraId="0E17C2EE" w14:textId="3F4CB18B" w:rsidR="007F6CB1" w:rsidRDefault="007F6CB1" w:rsidP="007F6CB1">
      <w:pPr>
        <w:jc w:val="center"/>
        <w:rPr>
          <w:rFonts w:ascii="Times New Roman" w:hAnsi="Times New Roman" w:cs="Times New Roman"/>
        </w:rPr>
      </w:pPr>
      <w:r w:rsidRPr="00583817">
        <w:rPr>
          <w:rFonts w:ascii="Times New Roman" w:hAnsi="Times New Roman" w:cs="Times New Roman"/>
        </w:rPr>
        <w:t>Intraoperative Monitoring of Neuromuscular Blockade</w:t>
      </w:r>
    </w:p>
    <w:p w14:paraId="409DD77D" w14:textId="7C43F616" w:rsidR="007F6CB1" w:rsidRPr="00583817" w:rsidRDefault="005E7FB2" w:rsidP="007F6CB1">
      <w:pPr>
        <w:jc w:val="center"/>
        <w:rPr>
          <w:rFonts w:ascii="Times New Roman" w:hAnsi="Times New Roman" w:cs="Times New Roman"/>
        </w:rPr>
      </w:pPr>
      <w:r>
        <w:rPr>
          <w:noProof/>
        </w:rPr>
        <mc:AlternateContent>
          <mc:Choice Requires="wps">
            <w:drawing>
              <wp:anchor distT="45720" distB="45720" distL="114300" distR="114300" simplePos="0" relativeHeight="251715584" behindDoc="0" locked="0" layoutInCell="1" allowOverlap="1" wp14:anchorId="3DC5267A" wp14:editId="3D5991B2">
                <wp:simplePos x="0" y="0"/>
                <wp:positionH relativeFrom="margin">
                  <wp:posOffset>0</wp:posOffset>
                </wp:positionH>
                <wp:positionV relativeFrom="paragraph">
                  <wp:posOffset>360680</wp:posOffset>
                </wp:positionV>
                <wp:extent cx="5915025" cy="3573145"/>
                <wp:effectExtent l="0" t="0" r="28575" b="336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573145"/>
                        </a:xfrm>
                        <a:prstGeom prst="rect">
                          <a:avLst/>
                        </a:prstGeom>
                        <a:solidFill>
                          <a:srgbClr val="FFFFFF"/>
                        </a:solidFill>
                        <a:ln w="9525">
                          <a:solidFill>
                            <a:srgbClr val="000000"/>
                          </a:solidFill>
                          <a:miter lim="800000"/>
                          <a:headEnd/>
                          <a:tailEnd/>
                        </a:ln>
                      </wps:spPr>
                      <wps:txbx>
                        <w:txbxContent>
                          <w:p w14:paraId="45D656D5" w14:textId="77777777" w:rsidR="00E80126" w:rsidRDefault="00E80126" w:rsidP="00E26C8B">
                            <w:r>
                              <w:rPr>
                                <w:noProof/>
                              </w:rPr>
                              <w:drawing>
                                <wp:inline distT="0" distB="0" distL="0" distR="0" wp14:anchorId="4ACE1307" wp14:editId="780E51E7">
                                  <wp:extent cx="5723255" cy="3417685"/>
                                  <wp:effectExtent l="0" t="0" r="17145" b="11430"/>
                                  <wp:docPr id="228" name="Chart 2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9D76534-B7BD-4A46-A3ED-EBC8114F4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267A" id="_x0000_s1182" type="#_x0000_t202" style="position:absolute;left:0;text-align:left;margin-left:0;margin-top:28.4pt;width:465.75pt;height:281.3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0FfSYCAABNBAAADgAAAGRycy9lMm9Eb2MueG1srFTbbtswDH0fsH8Q9L7YTuO0MeIUXboMA7oL&#10;0O4DZFmOhUmiJimxs68fpaRpsA17GOYHQRSpo8ND0svbUSuyF85LMDUtJjklwnBopdnW9OvT5s0N&#10;JT4w0zIFRtT0IDy9Xb1+tRxsJabQg2qFIwhifDXYmvYh2CrLPO+FZn4CVhh0duA0C2i6bdY6NiC6&#10;Vtk0z+fZAK61DrjwHk/vj066SvhdJ3j43HVeBKJqitxCWl1am7hmqyWrto7ZXvITDfYPLDSTBh89&#10;Q92zwMjOyd+gtOQOPHRhwkFn0HWSi5QDZlPkv2Tz2DMrUi4ojrdnmfz/g+Wf9l8ckS3WjhLDNJbo&#10;SYyBvIWRTKM6g/UVBj1aDAsjHsfImKm3D8C/eWJg3TOzFXfOwdAL1iK7It7MLq4ecXwEaYaP0OIz&#10;bBcgAY2d0xEQxSCIjlU6nCsTqXA8LBdFmU9LSjj6rsrrq2JWpjdY9XzdOh/eC9AkbmrqsPQJnu0f&#10;fIh0WPUckuiDku1GKpUMt23WypE9wzbZpO+E7i/DlCFDTRclEvk7RJ6+P0FoGbDfldQ1vTkHsSrq&#10;9s60qRsDk+q4R8rKnISM2h1VDGMzporN5/GFqHID7QGldXDsb5xH3PTgflAyYG/X1H/fMScoUR8M&#10;lmdRzGZxGJIxK6+naLhLT3PpYYYjVE0DJcftOqQBihIYuMMydjIJ/MLkxBl7Nul+mq84FJd2inr5&#10;C6x+AgAA//8DAFBLAwQUAAYACAAAACEAjWQRwd4AAAAHAQAADwAAAGRycy9kb3ducmV2LnhtbEzP&#10;wU7DMAwG4DsS7xAZiQtiaRkta6k7ISQQu8FAcM0ar61okpJkXXl7zAmO1m/9/lytZzOIiXzonUVI&#10;FwkIso3TvW0R3l4fLlcgQlRWq8FZQvimAOv69KRSpXZH+0LTNraCS2woFUIX41hKGZqOjAoLN5Ll&#10;bO+8UZFH30rt1ZHLzSCvkiSXRvWWL3RqpPuOms/twSCsrp+mj7BZPr83+X4o4sXN9PjlEc/P5rtb&#10;EJHm+LcMv3ymQ82mnTtYHcSAwI9EhCxnP6fFMs1A7BDytMhA1pX8769/AAAA//8DAFBLAQItABQA&#10;BgAIAAAAIQDkmcPA+wAAAOEBAAATAAAAAAAAAAAAAAAAAAAAAABbQ29udGVudF9UeXBlc10ueG1s&#10;UEsBAi0AFAAGAAgAAAAhACOyauHXAAAAlAEAAAsAAAAAAAAAAAAAAAAALAEAAF9yZWxzLy5yZWxz&#10;UEsBAi0AFAAGAAgAAAAhAA6tBX0mAgAATQQAAA4AAAAAAAAAAAAAAAAALAIAAGRycy9lMm9Eb2Mu&#10;eG1sUEsBAi0AFAAGAAgAAAAhAI1kEcHeAAAABwEAAA8AAAAAAAAAAAAAAAAAfgQAAGRycy9kb3du&#10;cmV2LnhtbFBLBQYAAAAABAAEAPMAAACJBQAAAAA=&#10;">
                <v:textbox>
                  <w:txbxContent>
                    <w:p w14:paraId="45D656D5" w14:textId="77777777" w:rsidR="00E80126" w:rsidRDefault="00E80126" w:rsidP="00E26C8B">
                      <w:r>
                        <w:rPr>
                          <w:noProof/>
                        </w:rPr>
                        <w:drawing>
                          <wp:inline distT="0" distB="0" distL="0" distR="0" wp14:anchorId="4ACE1307" wp14:editId="780E51E7">
                            <wp:extent cx="5723255" cy="3417685"/>
                            <wp:effectExtent l="0" t="0" r="17145" b="11430"/>
                            <wp:docPr id="228" name="Chart 2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9D76534-B7BD-4A46-A3ED-EBC8114F4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xbxContent>
                </v:textbox>
                <w10:wrap type="square" anchorx="margin"/>
              </v:shape>
            </w:pict>
          </mc:Fallback>
        </mc:AlternateContent>
      </w:r>
    </w:p>
    <w:p w14:paraId="0CC6B2C7" w14:textId="7EBAF1F1" w:rsidR="00E26C8B" w:rsidRDefault="00E26C8B" w:rsidP="00E26C8B"/>
    <w:p w14:paraId="60E05BD4" w14:textId="656023BA" w:rsidR="007F6CB1" w:rsidRDefault="007F6CB1" w:rsidP="007F6CB1">
      <w:pPr>
        <w:jc w:val="center"/>
        <w:rPr>
          <w:rFonts w:ascii="Cambria" w:hAnsi="Cambria"/>
          <w:b/>
          <w:sz w:val="28"/>
          <w:szCs w:val="28"/>
        </w:rPr>
      </w:pPr>
    </w:p>
    <w:p w14:paraId="3EAE53E4" w14:textId="77777777" w:rsidR="00E26C8B" w:rsidRPr="007B0455" w:rsidRDefault="00E26C8B" w:rsidP="007F6CB1">
      <w:pPr>
        <w:jc w:val="center"/>
        <w:rPr>
          <w:rFonts w:ascii="Cambria" w:hAnsi="Cambria"/>
          <w:b/>
          <w:sz w:val="28"/>
          <w:szCs w:val="28"/>
        </w:rPr>
      </w:pPr>
    </w:p>
    <w:p w14:paraId="1A2FBD71" w14:textId="77777777" w:rsidR="007F6CB1" w:rsidRDefault="007F6CB1" w:rsidP="007F6CB1"/>
    <w:p w14:paraId="34836155" w14:textId="77777777" w:rsidR="007F6CB1" w:rsidRDefault="007F6CB1" w:rsidP="007F6CB1"/>
    <w:p w14:paraId="2F39C615" w14:textId="77777777" w:rsidR="007F6CB1" w:rsidRDefault="007F6CB1" w:rsidP="007F6CB1"/>
    <w:p w14:paraId="5670E30D" w14:textId="77777777" w:rsidR="007F6CB1" w:rsidRDefault="007F6CB1" w:rsidP="007F6CB1"/>
    <w:p w14:paraId="47672130" w14:textId="77777777" w:rsidR="001A32A6" w:rsidRDefault="001A32A6" w:rsidP="007F6CB1"/>
    <w:p w14:paraId="43C3583E" w14:textId="77777777" w:rsidR="007F6CB1" w:rsidRDefault="007F6CB1" w:rsidP="007F6CB1"/>
    <w:p w14:paraId="04A00024" w14:textId="77777777" w:rsidR="007F6CB1" w:rsidRDefault="007F6CB1" w:rsidP="00CA6171">
      <w:pPr>
        <w:jc w:val="center"/>
        <w:rPr>
          <w:rFonts w:ascii="Times New Roman" w:eastAsia="Times New Roman" w:hAnsi="Times New Roman" w:cs="Times New Roman"/>
        </w:rPr>
      </w:pPr>
    </w:p>
    <w:p w14:paraId="466E4E96" w14:textId="77777777" w:rsidR="007F6CB1" w:rsidRDefault="007F6CB1" w:rsidP="00CA6171">
      <w:pPr>
        <w:jc w:val="center"/>
        <w:rPr>
          <w:rFonts w:ascii="Times New Roman" w:eastAsia="Times New Roman" w:hAnsi="Times New Roman" w:cs="Times New Roman"/>
        </w:rPr>
      </w:pPr>
    </w:p>
    <w:p w14:paraId="10C9A53D" w14:textId="77777777" w:rsidR="007F6CB1" w:rsidRDefault="007F6CB1" w:rsidP="00CA6171">
      <w:pPr>
        <w:jc w:val="center"/>
        <w:rPr>
          <w:rFonts w:ascii="Times New Roman" w:eastAsia="Times New Roman" w:hAnsi="Times New Roman" w:cs="Times New Roman"/>
        </w:rPr>
      </w:pPr>
    </w:p>
    <w:p w14:paraId="22D4D959" w14:textId="77777777" w:rsidR="007F6CB1" w:rsidRDefault="007F6CB1" w:rsidP="00CA6171">
      <w:pPr>
        <w:jc w:val="center"/>
        <w:rPr>
          <w:rFonts w:ascii="Times New Roman" w:eastAsia="Times New Roman" w:hAnsi="Times New Roman" w:cs="Times New Roman"/>
        </w:rPr>
      </w:pPr>
    </w:p>
    <w:p w14:paraId="5AA2EA0C" w14:textId="77777777" w:rsidR="007F6CB1" w:rsidRDefault="007F6CB1" w:rsidP="00CA6171">
      <w:pPr>
        <w:jc w:val="center"/>
        <w:rPr>
          <w:rFonts w:ascii="Times New Roman" w:eastAsia="Times New Roman" w:hAnsi="Times New Roman" w:cs="Times New Roman"/>
        </w:rPr>
      </w:pPr>
    </w:p>
    <w:p w14:paraId="36F9A979" w14:textId="77777777" w:rsidR="007F6CB1" w:rsidRDefault="007F6CB1" w:rsidP="00CA6171">
      <w:pPr>
        <w:jc w:val="center"/>
        <w:rPr>
          <w:rFonts w:ascii="Times New Roman" w:eastAsia="Times New Roman" w:hAnsi="Times New Roman" w:cs="Times New Roman"/>
        </w:rPr>
      </w:pPr>
    </w:p>
    <w:p w14:paraId="4D61729B" w14:textId="77777777" w:rsidR="007F6CB1" w:rsidRDefault="007F6CB1" w:rsidP="007F6CB1">
      <w:pPr>
        <w:rPr>
          <w:rFonts w:ascii="Times New Roman" w:eastAsia="Times New Roman" w:hAnsi="Times New Roman" w:cs="Times New Roman"/>
        </w:rPr>
      </w:pPr>
    </w:p>
    <w:p w14:paraId="0260A4A4" w14:textId="77777777" w:rsidR="007F6CB1" w:rsidRDefault="007F6CB1" w:rsidP="007F6CB1">
      <w:pPr>
        <w:rPr>
          <w:rFonts w:ascii="Times New Roman" w:eastAsia="Times New Roman" w:hAnsi="Times New Roman" w:cs="Times New Roman"/>
        </w:rPr>
      </w:pPr>
    </w:p>
    <w:p w14:paraId="2E7691A1" w14:textId="77777777" w:rsidR="007F6CB1" w:rsidRDefault="007F6CB1" w:rsidP="00CA6171">
      <w:pPr>
        <w:jc w:val="center"/>
        <w:rPr>
          <w:rFonts w:ascii="Times New Roman" w:eastAsia="Times New Roman" w:hAnsi="Times New Roman" w:cs="Times New Roman"/>
        </w:rPr>
      </w:pPr>
    </w:p>
    <w:p w14:paraId="15BDA7DB" w14:textId="77777777" w:rsidR="007F6CB1" w:rsidRDefault="007F6CB1" w:rsidP="00CA6171">
      <w:pPr>
        <w:jc w:val="center"/>
        <w:rPr>
          <w:rFonts w:ascii="Times New Roman" w:eastAsia="Times New Roman" w:hAnsi="Times New Roman" w:cs="Times New Roman"/>
        </w:rPr>
      </w:pPr>
    </w:p>
    <w:p w14:paraId="28DF0035" w14:textId="77777777" w:rsidR="007F6CB1" w:rsidRDefault="007F6CB1" w:rsidP="007F6CB1">
      <w:pPr>
        <w:rPr>
          <w:rFonts w:ascii="Times New Roman" w:eastAsia="Times New Roman" w:hAnsi="Times New Roman" w:cs="Times New Roman"/>
        </w:rPr>
      </w:pPr>
    </w:p>
    <w:p w14:paraId="69FE54C4" w14:textId="0E11F0F6" w:rsidR="005626C4" w:rsidRPr="00240E96" w:rsidRDefault="00A22C01" w:rsidP="005626C4">
      <w:pPr>
        <w:jc w:val="center"/>
        <w:rPr>
          <w:rFonts w:ascii="Times New Roman" w:hAnsi="Times New Roman" w:cs="Times New Roman"/>
          <w:b/>
        </w:rPr>
      </w:pPr>
      <w:r w:rsidRPr="00240E96">
        <w:rPr>
          <w:rFonts w:ascii="Times New Roman" w:hAnsi="Times New Roman" w:cs="Times New Roman"/>
          <w:b/>
        </w:rPr>
        <w:lastRenderedPageBreak/>
        <w:t>Appendix R</w:t>
      </w:r>
    </w:p>
    <w:p w14:paraId="5D06E28B" w14:textId="77777777" w:rsidR="005626C4" w:rsidRPr="00583817" w:rsidRDefault="005626C4" w:rsidP="005626C4">
      <w:pPr>
        <w:jc w:val="center"/>
        <w:rPr>
          <w:rFonts w:ascii="Times New Roman" w:hAnsi="Times New Roman" w:cs="Times New Roman"/>
        </w:rPr>
      </w:pPr>
    </w:p>
    <w:p w14:paraId="6C2DCFE7" w14:textId="17C0D7FE" w:rsidR="005626C4" w:rsidRDefault="00A06ADC" w:rsidP="005626C4">
      <w:pPr>
        <w:jc w:val="center"/>
        <w:rPr>
          <w:rFonts w:ascii="Times New Roman" w:hAnsi="Times New Roman" w:cs="Times New Roman"/>
        </w:rPr>
      </w:pPr>
      <w:r>
        <w:rPr>
          <w:rFonts w:ascii="Times New Roman" w:hAnsi="Times New Roman" w:cs="Times New Roman"/>
        </w:rPr>
        <w:t>Table of Five Patients Requiring Pharmacological Intervention in PACU</w:t>
      </w:r>
    </w:p>
    <w:p w14:paraId="348DAFDA" w14:textId="77777777" w:rsidR="005626C4" w:rsidRPr="00583817" w:rsidRDefault="005626C4" w:rsidP="005626C4">
      <w:pPr>
        <w:jc w:val="center"/>
        <w:rPr>
          <w:rFonts w:ascii="Times New Roman" w:hAnsi="Times New Roman" w:cs="Times New Roman"/>
        </w:rPr>
      </w:pPr>
    </w:p>
    <w:p w14:paraId="1F16C815" w14:textId="77777777" w:rsidR="00E26C8B" w:rsidRDefault="00E26C8B" w:rsidP="00E26C8B">
      <w:r>
        <w:rPr>
          <w:noProof/>
        </w:rPr>
        <mc:AlternateContent>
          <mc:Choice Requires="wps">
            <w:drawing>
              <wp:anchor distT="45720" distB="45720" distL="114300" distR="114300" simplePos="0" relativeHeight="251717632" behindDoc="0" locked="0" layoutInCell="1" allowOverlap="1" wp14:anchorId="48068D3E" wp14:editId="3E656588">
                <wp:simplePos x="0" y="0"/>
                <wp:positionH relativeFrom="margin">
                  <wp:align>right</wp:align>
                </wp:positionH>
                <wp:positionV relativeFrom="paragraph">
                  <wp:posOffset>0</wp:posOffset>
                </wp:positionV>
                <wp:extent cx="5924550" cy="2905125"/>
                <wp:effectExtent l="0" t="0" r="19050" b="2857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905125"/>
                        </a:xfrm>
                        <a:prstGeom prst="rect">
                          <a:avLst/>
                        </a:prstGeom>
                        <a:solidFill>
                          <a:srgbClr val="FFFFFF"/>
                        </a:solidFill>
                        <a:ln w="9525">
                          <a:solidFill>
                            <a:srgbClr val="000000"/>
                          </a:solidFill>
                          <a:miter lim="800000"/>
                          <a:headEnd/>
                          <a:tailEnd/>
                        </a:ln>
                      </wps:spPr>
                      <wps:txbx>
                        <w:txbxContent>
                          <w:p w14:paraId="611DDB39" w14:textId="77777777" w:rsidR="00E80126" w:rsidRDefault="00E80126" w:rsidP="00E26C8B">
                            <w:r w:rsidRPr="00D53522">
                              <w:rPr>
                                <w:noProof/>
                              </w:rPr>
                              <w:drawing>
                                <wp:inline distT="0" distB="0" distL="0" distR="0" wp14:anchorId="517016FD" wp14:editId="542EB65C">
                                  <wp:extent cx="5732780" cy="280448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2780" cy="280448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68D3E" id="_x0000_s1183" type="#_x0000_t202" style="position:absolute;margin-left:415.3pt;margin-top:0;width:466.5pt;height:228.75pt;z-index:251717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KQ4ycCAABPBAAADgAAAGRycy9lMm9Eb2MueG1srFTNbtswDL4P2DsIui92jLhtjDhFly7DgK4b&#10;0O4BZFmOhUmiJimxu6cfJadp9oMdhvkgkCL1kfxIenU9akUOwnkJpqbzWU6JMBxaaXY1/fK4fXNF&#10;iQ/MtEyBETV9Ep5er1+/Wg22EgX0oFrhCIIYXw22pn0Itsoyz3uhmZ+BFQaNHTjNAqpul7WODYiu&#10;VVbk+UU2gGutAy68x9vbyUjXCb/rBA+fus6LQFRNMbeQTpfOJp7ZesWqnWO2l/yYBvuHLDSTBoOe&#10;oG5ZYGTv5G9QWnIHHrow46Az6DrJRaoBq5nnv1Tz0DMrUi1Ijrcnmvz/g+X3h8+OyLamRbGkxDCN&#10;TXoUYyBvYSRF5GewvkK3B4uOYcRr7HOq1ds74F89MbDpmdmJG+dg6AVrMb95fJmdPZ1wfARpho/Q&#10;Yhi2D5CAxs7pSB7SQRAd+/R06k1MheNluSwWZYkmjrZimZfzokwxWPX83Dof3gvQJAo1ddj8BM8O&#10;dz7EdFj17BKjeVCy3UqlkuJ2zUY5cmA4KNv0HdF/clOGDDVdlhj77xB5+v4EoWXAiVdS1/Tq5MSq&#10;yNs706Z5DEyqScaUlTkSGbmbWAxjM6aeXVzGCJHlBtonpNbBNOG4kSj04L5TMuB019R/2zMnKFEf&#10;DLZnOV8s4jokZVFeFqi4c0tzbmGGI1RNAyWTuAlphSIFBm6wjZ1MBL9kcswZpzbxftywuBbnevJ6&#10;+Q+sfwAAAP//AwBQSwMEFAAGAAgAAAAhACEKQqfcAAAABQEAAA8AAABkcnMvZG93bnJldi54bWxM&#10;j81OwzAQhO9IvIO1SFwQdSD9DXEqhASiNygIrm68TSLsdbDdNLw9Cxe4jDSa1cy35Xp0VgwYYudJ&#10;wdUkA4FUe9NRo+D15f5yCSImTUZbT6jgCyOsq9OTUhfGH+kZh21qBJdQLLSCNqW+kDLWLTodJ75H&#10;4mzvg9OJbWikCfrI5c7K6yybS6c74oVW93jXYv2xPTgFy+nj8B43+dNbPd/bVbpYDA+fQanzs/H2&#10;BkTCMf0dww8+o0PFTDt/IBOFVcCPpF/lbJXnbHcKprPFDGRVyv/01TcAAAD//wMAUEsBAi0AFAAG&#10;AAgAAAAhAOSZw8D7AAAA4QEAABMAAAAAAAAAAAAAAAAAAAAAAFtDb250ZW50X1R5cGVzXS54bWxQ&#10;SwECLQAUAAYACAAAACEAI7Jq4dcAAACUAQAACwAAAAAAAAAAAAAAAAAsAQAAX3JlbHMvLnJlbHNQ&#10;SwECLQAUAAYACAAAACEAmqKQ4ycCAABPBAAADgAAAAAAAAAAAAAAAAAsAgAAZHJzL2Uyb0RvYy54&#10;bWxQSwECLQAUAAYACAAAACEAIQpCp9wAAAAFAQAADwAAAAAAAAAAAAAAAAB/BAAAZHJzL2Rvd25y&#10;ZXYueG1sUEsFBgAAAAAEAAQA8wAAAIgFAAAAAA==&#10;">
                <v:textbox>
                  <w:txbxContent>
                    <w:p w14:paraId="611DDB39" w14:textId="77777777" w:rsidR="00E80126" w:rsidRDefault="00E80126" w:rsidP="00E26C8B">
                      <w:r w:rsidRPr="00D53522">
                        <w:rPr>
                          <w:noProof/>
                        </w:rPr>
                        <w:drawing>
                          <wp:inline distT="0" distB="0" distL="0" distR="0" wp14:anchorId="517016FD" wp14:editId="542EB65C">
                            <wp:extent cx="5732780" cy="280448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2780" cy="2804481"/>
                                    </a:xfrm>
                                    <a:prstGeom prst="rect">
                                      <a:avLst/>
                                    </a:prstGeom>
                                    <a:noFill/>
                                    <a:ln>
                                      <a:noFill/>
                                    </a:ln>
                                  </pic:spPr>
                                </pic:pic>
                              </a:graphicData>
                            </a:graphic>
                          </wp:inline>
                        </w:drawing>
                      </w:r>
                    </w:p>
                  </w:txbxContent>
                </v:textbox>
                <w10:wrap type="square" anchorx="margin"/>
              </v:shape>
            </w:pict>
          </mc:Fallback>
        </mc:AlternateContent>
      </w:r>
    </w:p>
    <w:p w14:paraId="3E62CB8A" w14:textId="77777777" w:rsidR="005626C4" w:rsidRPr="007B0455" w:rsidRDefault="005626C4" w:rsidP="005626C4">
      <w:pPr>
        <w:jc w:val="center"/>
        <w:rPr>
          <w:rFonts w:ascii="Cambria" w:hAnsi="Cambria"/>
          <w:b/>
          <w:sz w:val="28"/>
          <w:szCs w:val="28"/>
        </w:rPr>
      </w:pPr>
    </w:p>
    <w:p w14:paraId="5A711157" w14:textId="77777777" w:rsidR="001A32A6" w:rsidRDefault="001A32A6" w:rsidP="00CA6171">
      <w:pPr>
        <w:jc w:val="center"/>
        <w:rPr>
          <w:rFonts w:ascii="Times New Roman" w:eastAsia="Times New Roman" w:hAnsi="Times New Roman" w:cs="Times New Roman"/>
        </w:rPr>
      </w:pPr>
    </w:p>
    <w:p w14:paraId="4826B518" w14:textId="77777777" w:rsidR="005626C4" w:rsidRDefault="005626C4" w:rsidP="00CA6171">
      <w:pPr>
        <w:jc w:val="center"/>
        <w:rPr>
          <w:rFonts w:ascii="Times New Roman" w:eastAsia="Times New Roman" w:hAnsi="Times New Roman" w:cs="Times New Roman"/>
        </w:rPr>
      </w:pPr>
    </w:p>
    <w:p w14:paraId="0FFE40F9" w14:textId="77777777" w:rsidR="005626C4" w:rsidRDefault="005626C4" w:rsidP="00CA6171">
      <w:pPr>
        <w:jc w:val="center"/>
        <w:rPr>
          <w:rFonts w:ascii="Times New Roman" w:eastAsia="Times New Roman" w:hAnsi="Times New Roman" w:cs="Times New Roman"/>
        </w:rPr>
      </w:pPr>
    </w:p>
    <w:p w14:paraId="280F4F79" w14:textId="77777777" w:rsidR="005626C4" w:rsidRDefault="005626C4" w:rsidP="00CA6171">
      <w:pPr>
        <w:jc w:val="center"/>
        <w:rPr>
          <w:rFonts w:ascii="Times New Roman" w:eastAsia="Times New Roman" w:hAnsi="Times New Roman" w:cs="Times New Roman"/>
        </w:rPr>
      </w:pPr>
    </w:p>
    <w:p w14:paraId="6E68A594" w14:textId="77777777" w:rsidR="005626C4" w:rsidRDefault="005626C4" w:rsidP="00CA6171">
      <w:pPr>
        <w:jc w:val="center"/>
        <w:rPr>
          <w:rFonts w:ascii="Times New Roman" w:eastAsia="Times New Roman" w:hAnsi="Times New Roman" w:cs="Times New Roman"/>
        </w:rPr>
      </w:pPr>
    </w:p>
    <w:p w14:paraId="3FA509B0" w14:textId="77777777" w:rsidR="005626C4" w:rsidRDefault="005626C4" w:rsidP="00CA6171">
      <w:pPr>
        <w:jc w:val="center"/>
        <w:rPr>
          <w:rFonts w:ascii="Times New Roman" w:eastAsia="Times New Roman" w:hAnsi="Times New Roman" w:cs="Times New Roman"/>
        </w:rPr>
      </w:pPr>
    </w:p>
    <w:p w14:paraId="39718692" w14:textId="77777777" w:rsidR="005626C4" w:rsidRDefault="005626C4" w:rsidP="00CA6171">
      <w:pPr>
        <w:jc w:val="center"/>
        <w:rPr>
          <w:rFonts w:ascii="Times New Roman" w:eastAsia="Times New Roman" w:hAnsi="Times New Roman" w:cs="Times New Roman"/>
        </w:rPr>
      </w:pPr>
    </w:p>
    <w:p w14:paraId="53445C84" w14:textId="77777777" w:rsidR="005626C4" w:rsidRDefault="005626C4" w:rsidP="00CA6171">
      <w:pPr>
        <w:jc w:val="center"/>
        <w:rPr>
          <w:rFonts w:ascii="Times New Roman" w:eastAsia="Times New Roman" w:hAnsi="Times New Roman" w:cs="Times New Roman"/>
        </w:rPr>
      </w:pPr>
    </w:p>
    <w:p w14:paraId="009E06C1" w14:textId="77777777" w:rsidR="005626C4" w:rsidRDefault="005626C4" w:rsidP="00CA6171">
      <w:pPr>
        <w:jc w:val="center"/>
        <w:rPr>
          <w:rFonts w:ascii="Times New Roman" w:eastAsia="Times New Roman" w:hAnsi="Times New Roman" w:cs="Times New Roman"/>
        </w:rPr>
      </w:pPr>
    </w:p>
    <w:p w14:paraId="4975C293" w14:textId="77777777" w:rsidR="005626C4" w:rsidRDefault="005626C4" w:rsidP="00CA6171">
      <w:pPr>
        <w:jc w:val="center"/>
        <w:rPr>
          <w:rFonts w:ascii="Times New Roman" w:eastAsia="Times New Roman" w:hAnsi="Times New Roman" w:cs="Times New Roman"/>
        </w:rPr>
      </w:pPr>
    </w:p>
    <w:p w14:paraId="45B65E8A" w14:textId="77777777" w:rsidR="005626C4" w:rsidRDefault="005626C4" w:rsidP="00CA6171">
      <w:pPr>
        <w:jc w:val="center"/>
        <w:rPr>
          <w:rFonts w:ascii="Times New Roman" w:eastAsia="Times New Roman" w:hAnsi="Times New Roman" w:cs="Times New Roman"/>
        </w:rPr>
      </w:pPr>
    </w:p>
    <w:p w14:paraId="0055B0F9" w14:textId="77777777" w:rsidR="005626C4" w:rsidRDefault="005626C4" w:rsidP="00CA6171">
      <w:pPr>
        <w:jc w:val="center"/>
        <w:rPr>
          <w:rFonts w:ascii="Times New Roman" w:eastAsia="Times New Roman" w:hAnsi="Times New Roman" w:cs="Times New Roman"/>
        </w:rPr>
      </w:pPr>
    </w:p>
    <w:p w14:paraId="7272F5F4" w14:textId="77777777" w:rsidR="005626C4" w:rsidRDefault="005626C4" w:rsidP="00CA6171">
      <w:pPr>
        <w:jc w:val="center"/>
        <w:rPr>
          <w:rFonts w:ascii="Times New Roman" w:eastAsia="Times New Roman" w:hAnsi="Times New Roman" w:cs="Times New Roman"/>
        </w:rPr>
      </w:pPr>
    </w:p>
    <w:p w14:paraId="3F528602" w14:textId="77777777" w:rsidR="005626C4" w:rsidRDefault="005626C4" w:rsidP="00CA6171">
      <w:pPr>
        <w:jc w:val="center"/>
        <w:rPr>
          <w:rFonts w:ascii="Times New Roman" w:eastAsia="Times New Roman" w:hAnsi="Times New Roman" w:cs="Times New Roman"/>
        </w:rPr>
      </w:pPr>
    </w:p>
    <w:p w14:paraId="5BEBC009" w14:textId="77777777" w:rsidR="005626C4" w:rsidRDefault="005626C4" w:rsidP="00CA6171">
      <w:pPr>
        <w:jc w:val="center"/>
        <w:rPr>
          <w:rFonts w:ascii="Times New Roman" w:eastAsia="Times New Roman" w:hAnsi="Times New Roman" w:cs="Times New Roman"/>
        </w:rPr>
      </w:pPr>
    </w:p>
    <w:p w14:paraId="7E32F3C8" w14:textId="77777777" w:rsidR="005626C4" w:rsidRDefault="005626C4" w:rsidP="00CA6171">
      <w:pPr>
        <w:jc w:val="center"/>
        <w:rPr>
          <w:rFonts w:ascii="Times New Roman" w:eastAsia="Times New Roman" w:hAnsi="Times New Roman" w:cs="Times New Roman"/>
        </w:rPr>
      </w:pPr>
    </w:p>
    <w:p w14:paraId="03BF29AF" w14:textId="77777777" w:rsidR="005626C4" w:rsidRDefault="005626C4" w:rsidP="00CA6171">
      <w:pPr>
        <w:jc w:val="center"/>
        <w:rPr>
          <w:rFonts w:ascii="Times New Roman" w:eastAsia="Times New Roman" w:hAnsi="Times New Roman" w:cs="Times New Roman"/>
        </w:rPr>
      </w:pPr>
    </w:p>
    <w:p w14:paraId="57AED2F3" w14:textId="77777777" w:rsidR="005626C4" w:rsidRDefault="005626C4" w:rsidP="00CA6171">
      <w:pPr>
        <w:jc w:val="center"/>
        <w:rPr>
          <w:rFonts w:ascii="Times New Roman" w:eastAsia="Times New Roman" w:hAnsi="Times New Roman" w:cs="Times New Roman"/>
        </w:rPr>
      </w:pPr>
    </w:p>
    <w:p w14:paraId="68DF8CD7" w14:textId="77777777" w:rsidR="005626C4" w:rsidRDefault="005626C4" w:rsidP="00CA6171">
      <w:pPr>
        <w:jc w:val="center"/>
        <w:rPr>
          <w:rFonts w:ascii="Times New Roman" w:eastAsia="Times New Roman" w:hAnsi="Times New Roman" w:cs="Times New Roman"/>
        </w:rPr>
      </w:pPr>
    </w:p>
    <w:p w14:paraId="632B08C4" w14:textId="77777777" w:rsidR="005626C4" w:rsidRDefault="005626C4" w:rsidP="00CA6171">
      <w:pPr>
        <w:jc w:val="center"/>
        <w:rPr>
          <w:rFonts w:ascii="Times New Roman" w:eastAsia="Times New Roman" w:hAnsi="Times New Roman" w:cs="Times New Roman"/>
        </w:rPr>
      </w:pPr>
    </w:p>
    <w:p w14:paraId="04FC404B" w14:textId="77777777" w:rsidR="005626C4" w:rsidRDefault="005626C4" w:rsidP="00CA6171">
      <w:pPr>
        <w:jc w:val="center"/>
        <w:rPr>
          <w:rFonts w:ascii="Times New Roman" w:eastAsia="Times New Roman" w:hAnsi="Times New Roman" w:cs="Times New Roman"/>
        </w:rPr>
      </w:pPr>
    </w:p>
    <w:p w14:paraId="5C3B1EBD" w14:textId="77777777" w:rsidR="005626C4" w:rsidRDefault="005626C4" w:rsidP="00CA6171">
      <w:pPr>
        <w:jc w:val="center"/>
        <w:rPr>
          <w:rFonts w:ascii="Times New Roman" w:eastAsia="Times New Roman" w:hAnsi="Times New Roman" w:cs="Times New Roman"/>
        </w:rPr>
      </w:pPr>
    </w:p>
    <w:p w14:paraId="2ED365AF" w14:textId="3443B414" w:rsidR="00F95847" w:rsidRPr="00240E96" w:rsidRDefault="00A22C01" w:rsidP="00D12932">
      <w:pPr>
        <w:jc w:val="center"/>
        <w:rPr>
          <w:rFonts w:ascii="Times New Roman" w:hAnsi="Times New Roman" w:cs="Times New Roman"/>
          <w:b/>
        </w:rPr>
      </w:pPr>
      <w:r w:rsidRPr="00240E96">
        <w:rPr>
          <w:rFonts w:ascii="Times New Roman" w:hAnsi="Times New Roman" w:cs="Times New Roman"/>
          <w:b/>
        </w:rPr>
        <w:lastRenderedPageBreak/>
        <w:t>Appendix S</w:t>
      </w:r>
    </w:p>
    <w:p w14:paraId="7EF0C7B5" w14:textId="77777777" w:rsidR="00F95847" w:rsidRDefault="00F95847" w:rsidP="00F95847">
      <w:pPr>
        <w:jc w:val="center"/>
        <w:rPr>
          <w:rFonts w:ascii="Times New Roman" w:hAnsi="Times New Roman" w:cs="Times New Roman"/>
        </w:rPr>
      </w:pPr>
    </w:p>
    <w:p w14:paraId="251D1DC1" w14:textId="7807B50D" w:rsidR="00221EF6" w:rsidRDefault="00A06ADC" w:rsidP="005504C6">
      <w:pPr>
        <w:jc w:val="center"/>
        <w:rPr>
          <w:rFonts w:ascii="Times New Roman" w:hAnsi="Times New Roman" w:cs="Times New Roman"/>
        </w:rPr>
      </w:pPr>
      <w:r>
        <w:rPr>
          <w:rFonts w:ascii="Times New Roman" w:hAnsi="Times New Roman" w:cs="Times New Roman"/>
        </w:rPr>
        <w:t>DNP Essentials</w:t>
      </w:r>
    </w:p>
    <w:p w14:paraId="77115586" w14:textId="0745940D" w:rsidR="00221EF6" w:rsidRDefault="005504C6" w:rsidP="00221EF6">
      <w:pPr>
        <w:rPr>
          <w:rFonts w:ascii="Times New Roman" w:eastAsia="Times New Roman" w:hAnsi="Times New Roman" w:cs="Times New Roman"/>
        </w:rPr>
      </w:pPr>
      <w:r>
        <w:rPr>
          <w:noProof/>
        </w:rPr>
        <mc:AlternateContent>
          <mc:Choice Requires="wps">
            <w:drawing>
              <wp:anchor distT="45720" distB="45720" distL="114300" distR="114300" simplePos="0" relativeHeight="251691008" behindDoc="0" locked="0" layoutInCell="1" allowOverlap="1" wp14:anchorId="56D56A68" wp14:editId="1A465043">
                <wp:simplePos x="0" y="0"/>
                <wp:positionH relativeFrom="margin">
                  <wp:posOffset>-445135</wp:posOffset>
                </wp:positionH>
                <wp:positionV relativeFrom="paragraph">
                  <wp:posOffset>274789</wp:posOffset>
                </wp:positionV>
                <wp:extent cx="6899910" cy="7317740"/>
                <wp:effectExtent l="0" t="0" r="342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9910" cy="7317740"/>
                        </a:xfrm>
                        <a:prstGeom prst="rect">
                          <a:avLst/>
                        </a:prstGeom>
                        <a:solidFill>
                          <a:srgbClr val="FFFFFF"/>
                        </a:solidFill>
                        <a:ln w="9525">
                          <a:solidFill>
                            <a:srgbClr val="000000"/>
                          </a:solidFill>
                          <a:miter lim="800000"/>
                          <a:headEnd/>
                          <a:tailEnd/>
                        </a:ln>
                      </wps:spPr>
                      <wps:txbx>
                        <w:txbxContent>
                          <w:tbl>
                            <w:tblPr>
                              <w:tblW w:w="0" w:type="auto"/>
                              <w:tblInd w:w="-5" w:type="dxa"/>
                              <w:tblLook w:val="04A0" w:firstRow="1" w:lastRow="0" w:firstColumn="1" w:lastColumn="0" w:noHBand="0" w:noVBand="1"/>
                            </w:tblPr>
                            <w:tblGrid>
                              <w:gridCol w:w="3960"/>
                              <w:gridCol w:w="6599"/>
                            </w:tblGrid>
                            <w:tr w:rsidR="00E80126" w:rsidRPr="00B1672E" w14:paraId="7530F1E8" w14:textId="77777777" w:rsidTr="00945026">
                              <w:trPr>
                                <w:trHeight w:val="510"/>
                              </w:trPr>
                              <w:tc>
                                <w:tcPr>
                                  <w:tcW w:w="3960" w:type="dxa"/>
                                  <w:tcBorders>
                                    <w:top w:val="single" w:sz="4" w:space="0" w:color="D96A73"/>
                                    <w:left w:val="single" w:sz="4" w:space="0" w:color="D96A73"/>
                                    <w:bottom w:val="single" w:sz="4" w:space="0" w:color="D96A73"/>
                                    <w:right w:val="nil"/>
                                  </w:tcBorders>
                                  <w:shd w:val="clear" w:color="9F2933" w:fill="9F2933"/>
                                  <w:noWrap/>
                                  <w:vAlign w:val="center"/>
                                  <w:hideMark/>
                                </w:tcPr>
                                <w:p w14:paraId="29ABB531" w14:textId="77777777" w:rsidR="00E80126" w:rsidRPr="00B1672E" w:rsidRDefault="00E80126" w:rsidP="00945026">
                                  <w:pPr>
                                    <w:jc w:val="center"/>
                                    <w:rPr>
                                      <w:rFonts w:ascii="Cambria" w:eastAsia="Times New Roman" w:hAnsi="Cambria" w:cs="Calibri"/>
                                      <w:b/>
                                      <w:bCs/>
                                      <w:color w:val="FFFFFF"/>
                                      <w:sz w:val="28"/>
                                      <w:szCs w:val="28"/>
                                    </w:rPr>
                                  </w:pPr>
                                  <w:r w:rsidRPr="00B1672E">
                                    <w:rPr>
                                      <w:rFonts w:ascii="Cambria" w:eastAsia="Times New Roman" w:hAnsi="Cambria" w:cs="Calibri"/>
                                      <w:b/>
                                      <w:bCs/>
                                      <w:color w:val="FFFFFF"/>
                                      <w:sz w:val="28"/>
                                      <w:szCs w:val="28"/>
                                    </w:rPr>
                                    <w:t>DNP Essentials</w:t>
                                  </w:r>
                                </w:p>
                              </w:tc>
                              <w:tc>
                                <w:tcPr>
                                  <w:tcW w:w="6599" w:type="dxa"/>
                                  <w:tcBorders>
                                    <w:top w:val="single" w:sz="4" w:space="0" w:color="D96A73"/>
                                    <w:left w:val="nil"/>
                                    <w:bottom w:val="single" w:sz="4" w:space="0" w:color="D96A73"/>
                                    <w:right w:val="single" w:sz="4" w:space="0" w:color="D96A73"/>
                                  </w:tcBorders>
                                  <w:shd w:val="clear" w:color="9F2933" w:fill="9F2933"/>
                                  <w:noWrap/>
                                  <w:vAlign w:val="center"/>
                                  <w:hideMark/>
                                </w:tcPr>
                                <w:p w14:paraId="3B52DE8F" w14:textId="77777777" w:rsidR="00E80126" w:rsidRPr="00B1672E" w:rsidRDefault="00E80126" w:rsidP="00945026">
                                  <w:pPr>
                                    <w:jc w:val="center"/>
                                    <w:rPr>
                                      <w:rFonts w:ascii="Cambria" w:eastAsia="Times New Roman" w:hAnsi="Cambria" w:cs="Calibri"/>
                                      <w:b/>
                                      <w:bCs/>
                                      <w:color w:val="FFFFFF"/>
                                      <w:sz w:val="28"/>
                                      <w:szCs w:val="28"/>
                                    </w:rPr>
                                  </w:pPr>
                                  <w:r w:rsidRPr="00B1672E">
                                    <w:rPr>
                                      <w:rFonts w:ascii="Cambria" w:eastAsia="Times New Roman" w:hAnsi="Cambria" w:cs="Calibri"/>
                                      <w:b/>
                                      <w:bCs/>
                                      <w:color w:val="FFFFFF"/>
                                      <w:sz w:val="28"/>
                                      <w:szCs w:val="28"/>
                                    </w:rPr>
                                    <w:t>Evidence</w:t>
                                  </w:r>
                                </w:p>
                              </w:tc>
                            </w:tr>
                            <w:tr w:rsidR="00E80126" w:rsidRPr="00B1672E" w14:paraId="04CDCBA6" w14:textId="77777777" w:rsidTr="00945026">
                              <w:trPr>
                                <w:trHeight w:val="1004"/>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71BD48F0"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Essential I:  Scientific Underpinnings for Practice </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05A4228A"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project gave PACU nurses the skills necessary to determine if a patient had RNMB and enabled them to obtain the treatment needed for the patient.  </w:t>
                                  </w:r>
                                  <w:r>
                                    <w:rPr>
                                      <w:rFonts w:ascii="Cambria" w:eastAsia="Times New Roman" w:hAnsi="Cambria" w:cs="Calibri"/>
                                      <w:color w:val="000000"/>
                                      <w:sz w:val="20"/>
                                      <w:szCs w:val="20"/>
                                    </w:rPr>
                                    <w:t>This had a benefit to</w:t>
                                  </w:r>
                                  <w:r w:rsidRPr="00B1672E">
                                    <w:rPr>
                                      <w:rFonts w:ascii="Cambria" w:eastAsia="Times New Roman" w:hAnsi="Cambria" w:cs="Calibri"/>
                                      <w:color w:val="000000"/>
                                      <w:sz w:val="20"/>
                                      <w:szCs w:val="20"/>
                                    </w:rPr>
                                    <w:t xml:space="preserve"> the organization by providing increased quality of care to the patients.</w:t>
                                  </w:r>
                                </w:p>
                              </w:tc>
                            </w:tr>
                            <w:tr w:rsidR="00E80126" w:rsidRPr="00B1672E" w14:paraId="5C22D10A" w14:textId="77777777" w:rsidTr="00945026">
                              <w:trPr>
                                <w:trHeight w:val="1148"/>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660A45AA"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II:  Organizational and Systems Leadership for Quality Improvement and Systems Thinking</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331F8AF6"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Through the development of a guideline based on scientific findings to evaluate the current practice of regarding neuromuscular blockade delivery.  It also was able to display scientific needs for future study in the anesthesia field </w:t>
                                  </w:r>
                                  <w:r w:rsidRPr="005342C1">
                                    <w:rPr>
                                      <w:rFonts w:ascii="Cambria" w:eastAsia="Times New Roman" w:hAnsi="Cambria" w:cs="Calibri"/>
                                      <w:color w:val="000000"/>
                                      <w:sz w:val="20"/>
                                      <w:szCs w:val="20"/>
                                    </w:rPr>
                                    <w:t>in regard to</w:t>
                                  </w:r>
                                  <w:r w:rsidRPr="00B1672E">
                                    <w:rPr>
                                      <w:rFonts w:ascii="Cambria" w:eastAsia="Times New Roman" w:hAnsi="Cambria" w:cs="Calibri"/>
                                      <w:color w:val="000000"/>
                                      <w:sz w:val="20"/>
                                      <w:szCs w:val="20"/>
                                    </w:rPr>
                                    <w:t xml:space="preserve"> dosing of medications and quantitative monitoring.</w:t>
                                  </w:r>
                                </w:p>
                              </w:tc>
                            </w:tr>
                            <w:tr w:rsidR="00E80126" w:rsidRPr="00B1672E" w14:paraId="77BDBB88" w14:textId="77777777" w:rsidTr="00945026">
                              <w:trPr>
                                <w:trHeight w:val="1076"/>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3EBA4606"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III:  Clinical Scholarship and Analytical Methods for Evidence-Based Practice</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0B1D2269"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project required </w:t>
                                  </w:r>
                                  <w:r w:rsidRPr="005342C1">
                                    <w:rPr>
                                      <w:rFonts w:ascii="Cambria" w:eastAsia="Times New Roman" w:hAnsi="Cambria" w:cs="Calibri"/>
                                      <w:color w:val="000000"/>
                                      <w:sz w:val="20"/>
                                      <w:szCs w:val="20"/>
                                    </w:rPr>
                                    <w:t>critical</w:t>
                                  </w:r>
                                  <w:r w:rsidRPr="00B1672E">
                                    <w:rPr>
                                      <w:rFonts w:ascii="Cambria" w:eastAsia="Times New Roman" w:hAnsi="Cambria" w:cs="Calibri"/>
                                      <w:color w:val="000000"/>
                                      <w:sz w:val="20"/>
                                      <w:szCs w:val="20"/>
                                    </w:rPr>
                                    <w:t xml:space="preserve"> appraisal of the literature to determine the evidence behind the guideline development. This also was impactful for the organization, it was able to evaluate the outcomes of NDNMB administration and monitoring, as well as, quantify the amount of RNMB at the institution.  </w:t>
                                  </w:r>
                                </w:p>
                              </w:tc>
                            </w:tr>
                            <w:tr w:rsidR="00E80126" w:rsidRPr="00B1672E" w14:paraId="286E3D54" w14:textId="77777777" w:rsidTr="00945026">
                              <w:trPr>
                                <w:trHeight w:val="1067"/>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44D042BF"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Essential IV:  Information </w:t>
                                  </w:r>
                                  <w:r w:rsidRPr="005342C1">
                                    <w:rPr>
                                      <w:rFonts w:ascii="Cambria" w:eastAsia="Times New Roman" w:hAnsi="Cambria" w:cs="Calibri"/>
                                      <w:color w:val="000000"/>
                                      <w:sz w:val="20"/>
                                      <w:szCs w:val="20"/>
                                    </w:rPr>
                                    <w:t>Systems. Technology</w:t>
                                  </w:r>
                                  <w:r w:rsidRPr="00B1672E">
                                    <w:rPr>
                                      <w:rFonts w:ascii="Cambria" w:eastAsia="Times New Roman" w:hAnsi="Cambria" w:cs="Calibri"/>
                                      <w:color w:val="000000"/>
                                      <w:sz w:val="20"/>
                                      <w:szCs w:val="20"/>
                                    </w:rPr>
                                    <w:t xml:space="preserve"> and Patient Care Technology for the Improvement and Transformation of Health Care</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049D7A6C"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project showed the importance of using advanced technology in objective monitoring and how the outcomes differed when subjective monitoring was used by the providers.  It improved practice and transformed care at this institution.  </w:t>
                                  </w:r>
                                </w:p>
                              </w:tc>
                            </w:tr>
                            <w:tr w:rsidR="00E80126" w:rsidRPr="00B1672E" w14:paraId="2ECC7A79" w14:textId="77777777" w:rsidTr="00945026">
                              <w:trPr>
                                <w:trHeight w:val="1526"/>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28338CEB"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  Health Care Policy for Advocacy in Health Care</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5CB1DF32" w14:textId="77777777" w:rsidR="00E80126" w:rsidRPr="00B1672E" w:rsidRDefault="00E80126" w:rsidP="00945026">
                                  <w:pPr>
                                    <w:rPr>
                                      <w:rFonts w:ascii="Cambria" w:eastAsia="Times New Roman" w:hAnsi="Cambria" w:cs="Calibri"/>
                                      <w:color w:val="000000"/>
                                      <w:sz w:val="20"/>
                                      <w:szCs w:val="20"/>
                                    </w:rPr>
                                  </w:pPr>
                                  <w:r>
                                    <w:rPr>
                                      <w:rFonts w:ascii="Cambria" w:eastAsia="Times New Roman" w:hAnsi="Cambria" w:cs="Calibri"/>
                                      <w:color w:val="000000"/>
                                      <w:sz w:val="20"/>
                                      <w:szCs w:val="20"/>
                                    </w:rPr>
                                    <w:t>A</w:t>
                                  </w:r>
                                  <w:r w:rsidRPr="00B1672E">
                                    <w:rPr>
                                      <w:rFonts w:ascii="Cambria" w:eastAsia="Times New Roman" w:hAnsi="Cambria" w:cs="Calibri"/>
                                      <w:color w:val="000000"/>
                                      <w:sz w:val="20"/>
                                      <w:szCs w:val="20"/>
                                    </w:rPr>
                                    <w:t xml:space="preserve"> critical analysis that was done regarding patient outcomes at this Medical Center.  Policy was evaluated, leadership and providers were </w:t>
                                  </w:r>
                                  <w:r w:rsidRPr="005342C1">
                                    <w:rPr>
                                      <w:rFonts w:ascii="Cambria" w:eastAsia="Times New Roman" w:hAnsi="Cambria" w:cs="Calibri"/>
                                      <w:color w:val="000000"/>
                                      <w:sz w:val="20"/>
                                      <w:szCs w:val="20"/>
                                    </w:rPr>
                                    <w:t>educated</w:t>
                                  </w:r>
                                  <w:r w:rsidRPr="00B1672E">
                                    <w:rPr>
                                      <w:rFonts w:ascii="Cambria" w:eastAsia="Times New Roman" w:hAnsi="Cambria" w:cs="Calibri"/>
                                      <w:color w:val="000000"/>
                                      <w:sz w:val="20"/>
                                      <w:szCs w:val="20"/>
                                    </w:rPr>
                                    <w:t xml:space="preserve"> on the policy and the plan for improvement of </w:t>
                                  </w:r>
                                  <w:r w:rsidRPr="005342C1">
                                    <w:rPr>
                                      <w:rFonts w:ascii="Cambria" w:eastAsia="Times New Roman" w:hAnsi="Cambria" w:cs="Calibri"/>
                                      <w:color w:val="000000"/>
                                      <w:sz w:val="20"/>
                                      <w:szCs w:val="20"/>
                                    </w:rPr>
                                    <w:t>patient</w:t>
                                  </w:r>
                                  <w:r w:rsidRPr="00B1672E">
                                    <w:rPr>
                                      <w:rFonts w:ascii="Cambria" w:eastAsia="Times New Roman" w:hAnsi="Cambria" w:cs="Calibri"/>
                                      <w:color w:val="000000"/>
                                      <w:sz w:val="20"/>
                                      <w:szCs w:val="20"/>
                                    </w:rPr>
                                    <w:t xml:space="preserve"> outcomes was made possible through implementation of the Guideline for Prevention of Postoperative Residual Paralysis.</w:t>
                                  </w:r>
                                </w:p>
                              </w:tc>
                            </w:tr>
                            <w:tr w:rsidR="00E80126" w:rsidRPr="00B1672E" w14:paraId="5E4A5FDB" w14:textId="77777777" w:rsidTr="00945026">
                              <w:trPr>
                                <w:trHeight w:val="1337"/>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758350B7"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VI:  Interprofessional Collaboration for Improving Patient and Population Health Outcomes</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49BC77BD"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To complete this project, it took collaboration between the nursing and anesthesia staff to recognize patients with RNMB and get the necessary treatment.  There was education of the nurses to employ the guideline and notification of the anesthesiologist elicited effective </w:t>
                                  </w:r>
                                  <w:r w:rsidRPr="005342C1">
                                    <w:rPr>
                                      <w:rFonts w:ascii="Cambria" w:eastAsia="Times New Roman" w:hAnsi="Cambria" w:cs="Calibri"/>
                                      <w:color w:val="000000"/>
                                      <w:sz w:val="20"/>
                                      <w:szCs w:val="20"/>
                                    </w:rPr>
                                    <w:t>communication</w:t>
                                  </w:r>
                                  <w:r w:rsidRPr="00B1672E">
                                    <w:rPr>
                                      <w:rFonts w:ascii="Cambria" w:eastAsia="Times New Roman" w:hAnsi="Cambria" w:cs="Calibri"/>
                                      <w:color w:val="000000"/>
                                      <w:sz w:val="20"/>
                                      <w:szCs w:val="20"/>
                                    </w:rPr>
                                    <w:t>.  Corrective treatment of the patients is pivotal to this essential.</w:t>
                                  </w:r>
                                </w:p>
                              </w:tc>
                            </w:tr>
                            <w:tr w:rsidR="00E80126" w:rsidRPr="00B1672E" w14:paraId="4C954C6B" w14:textId="77777777" w:rsidTr="00945026">
                              <w:trPr>
                                <w:trHeight w:val="1076"/>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664C385C"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VII:  Clinical Prevention and Population Health for Improving the Nation's Health</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151B1F87"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essential was seen through understanding the cultural interactions of the nurses and patients and educating them on the benefit of this project.  The importance of obtaining the EMG TOF ratio upon admission to the PACU was the highlight of this education.  </w:t>
                                  </w:r>
                                </w:p>
                              </w:tc>
                            </w:tr>
                            <w:tr w:rsidR="00E80126" w:rsidRPr="00B1672E" w14:paraId="106A93FF" w14:textId="77777777" w:rsidTr="00945026">
                              <w:trPr>
                                <w:trHeight w:val="887"/>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16A17E90"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VIII:  Advanced Nursing Practice</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4C811E0C"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This QI initiative encompa</w:t>
                                  </w:r>
                                  <w:r>
                                    <w:rPr>
                                      <w:rFonts w:ascii="Cambria" w:eastAsia="Times New Roman" w:hAnsi="Cambria" w:cs="Calibri"/>
                                      <w:color w:val="000000"/>
                                      <w:sz w:val="20"/>
                                      <w:szCs w:val="20"/>
                                    </w:rPr>
                                    <w:t xml:space="preserve">ssed all of the DNP Essentials.  The project was able to show there is a clinical difference in patients receiving neuromuscular blockade and the use of subjective or objective monitoring.  It provided information about how important it is to reverse all neuromuscular blocking agents given to patients.  Through the project, RNMB was detected in the PACU and patients were able to receive corrective treatment. </w:t>
                                  </w:r>
                                  <w:r w:rsidRPr="00B1672E">
                                    <w:rPr>
                                      <w:rFonts w:ascii="Cambria" w:eastAsia="Times New Roman" w:hAnsi="Cambria" w:cs="Calibri"/>
                                      <w:color w:val="000000"/>
                                      <w:sz w:val="20"/>
                                      <w:szCs w:val="20"/>
                                    </w:rPr>
                                    <w:t xml:space="preserve">  </w:t>
                                  </w:r>
                                </w:p>
                              </w:tc>
                            </w:tr>
                          </w:tbl>
                          <w:p w14:paraId="63BC44BF" w14:textId="77777777" w:rsidR="00E80126" w:rsidRDefault="00E80126" w:rsidP="00F958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56A68" id="_x0000_s1184" type="#_x0000_t202" style="position:absolute;margin-left:-35.05pt;margin-top:21.65pt;width:543.3pt;height:576.2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Y9DSkCAABPBAAADgAAAGRycy9lMm9Eb2MueG1srFTbjtsgEH2v1H9AvDeO01ytOKtttqkqbS/S&#10;bj8AYxyjAkOBxN5+/Q44SaNt+1LVD4hhhsPMOTNe3/RakaNwXoIpaT4aUyIMh1qafUm/Pe7eLCnx&#10;gZmaKTCipE/C05vN61frzhZiAi2oWjiCIMYXnS1pG4ItsszzVmjmR2CFQWcDTrOApttntWMdomuV&#10;TcbjedaBq60DLrzH07vBSTcJv2kED1+axotAVEkxt5BWl9YqrtlmzYq9Y7aV/JQG+4csNJMGH71A&#10;3bHAyMHJ36C05A48NGHEQWfQNJKLVANWk49fVPPQMitSLUiOtxea/P+D5Z+PXx2RdUkn+YISwzSK&#10;9Cj6QN5BTyaRn876AsMeLAaGHo9R51Srt/fAv3tiYNsysxe3zkHXClZjfnm8mV1dHXB8BKm6T1Dj&#10;M+wQIAH1jdORPKSDIDrq9HTRJqbC8XC+XK1WObo4+hZv88VimtTLWHG+bp0PHwRoEjcldSh+gmfH&#10;ex9iOqw4h8TXPChZ76RSyXD7aqscOTJslF36UgUvwpQhXUlXs8lsYOCvEOP0/QlCy4Adr6Qu6fIS&#10;xIrI23tTp34MTKphjykrcyIycjewGPqqT5rNl2eBKqifkFoHQ4fjROKmBfeTkg67u6T+x4E5QYn6&#10;aFCeVT5F+khIxnS2mKDhrj3VtYcZjlAlDZQM221IIxSJM3CLMjYyERz1HjI55Yxdm3g/TVgci2s7&#10;Rf36D2yeAQAA//8DAFBLAwQUAAYACAAAACEAlkP4UuIAAAAMAQAADwAAAGRycy9kb3ducmV2Lnht&#10;bEyPwU7DMAyG70i8Q2QkLmhLSrd2K00nhARiNxgIrlnjtRWJU5qsK29PdoKbLX/6/f3lZrKGjTj4&#10;zpGEZC6AIdVOd9RIeH97nK2A+aBIK+MIJfygh011eVGqQrsTveK4Cw2LIeQLJaENoS8493WLVvm5&#10;65Hi7eAGq0Jch4brQZ1iuDX8VoiMW9VR/NCqHh9arL92RythtXgeP/02ffmos4NZh5t8fPoepLy+&#10;mu7vgAWcwh8MZ/2oDlV02rsjac+MhFkukohKWKQpsDMgkmwJbB+nZL3MgVcl/1+i+gUAAP//AwBQ&#10;SwECLQAUAAYACAAAACEA5JnDwPsAAADhAQAAEwAAAAAAAAAAAAAAAAAAAAAAW0NvbnRlbnRfVHlw&#10;ZXNdLnhtbFBLAQItABQABgAIAAAAIQAjsmrh1wAAAJQBAAALAAAAAAAAAAAAAAAAACwBAABfcmVs&#10;cy8ucmVsc1BLAQItABQABgAIAAAAIQA3Jj0NKQIAAE8EAAAOAAAAAAAAAAAAAAAAACwCAABkcnMv&#10;ZTJvRG9jLnhtbFBLAQItABQABgAIAAAAIQCWQ/hS4gAAAAwBAAAPAAAAAAAAAAAAAAAAAIEEAABk&#10;cnMvZG93bnJldi54bWxQSwUGAAAAAAQABADzAAAAkAUAAAAA&#10;">
                <v:textbox>
                  <w:txbxContent>
                    <w:tbl>
                      <w:tblPr>
                        <w:tblW w:w="0" w:type="auto"/>
                        <w:tblInd w:w="-5" w:type="dxa"/>
                        <w:tblLook w:val="04A0" w:firstRow="1" w:lastRow="0" w:firstColumn="1" w:lastColumn="0" w:noHBand="0" w:noVBand="1"/>
                      </w:tblPr>
                      <w:tblGrid>
                        <w:gridCol w:w="3960"/>
                        <w:gridCol w:w="6599"/>
                      </w:tblGrid>
                      <w:tr w:rsidR="00E80126" w:rsidRPr="00B1672E" w14:paraId="7530F1E8" w14:textId="77777777" w:rsidTr="00945026">
                        <w:trPr>
                          <w:trHeight w:val="510"/>
                        </w:trPr>
                        <w:tc>
                          <w:tcPr>
                            <w:tcW w:w="3960" w:type="dxa"/>
                            <w:tcBorders>
                              <w:top w:val="single" w:sz="4" w:space="0" w:color="D96A73"/>
                              <w:left w:val="single" w:sz="4" w:space="0" w:color="D96A73"/>
                              <w:bottom w:val="single" w:sz="4" w:space="0" w:color="D96A73"/>
                              <w:right w:val="nil"/>
                            </w:tcBorders>
                            <w:shd w:val="clear" w:color="9F2933" w:fill="9F2933"/>
                            <w:noWrap/>
                            <w:vAlign w:val="center"/>
                            <w:hideMark/>
                          </w:tcPr>
                          <w:p w14:paraId="29ABB531" w14:textId="77777777" w:rsidR="00E80126" w:rsidRPr="00B1672E" w:rsidRDefault="00E80126" w:rsidP="00945026">
                            <w:pPr>
                              <w:jc w:val="center"/>
                              <w:rPr>
                                <w:rFonts w:ascii="Cambria" w:eastAsia="Times New Roman" w:hAnsi="Cambria" w:cs="Calibri"/>
                                <w:b/>
                                <w:bCs/>
                                <w:color w:val="FFFFFF"/>
                                <w:sz w:val="28"/>
                                <w:szCs w:val="28"/>
                              </w:rPr>
                            </w:pPr>
                            <w:r w:rsidRPr="00B1672E">
                              <w:rPr>
                                <w:rFonts w:ascii="Cambria" w:eastAsia="Times New Roman" w:hAnsi="Cambria" w:cs="Calibri"/>
                                <w:b/>
                                <w:bCs/>
                                <w:color w:val="FFFFFF"/>
                                <w:sz w:val="28"/>
                                <w:szCs w:val="28"/>
                              </w:rPr>
                              <w:t>DNP Essentials</w:t>
                            </w:r>
                          </w:p>
                        </w:tc>
                        <w:tc>
                          <w:tcPr>
                            <w:tcW w:w="6599" w:type="dxa"/>
                            <w:tcBorders>
                              <w:top w:val="single" w:sz="4" w:space="0" w:color="D96A73"/>
                              <w:left w:val="nil"/>
                              <w:bottom w:val="single" w:sz="4" w:space="0" w:color="D96A73"/>
                              <w:right w:val="single" w:sz="4" w:space="0" w:color="D96A73"/>
                            </w:tcBorders>
                            <w:shd w:val="clear" w:color="9F2933" w:fill="9F2933"/>
                            <w:noWrap/>
                            <w:vAlign w:val="center"/>
                            <w:hideMark/>
                          </w:tcPr>
                          <w:p w14:paraId="3B52DE8F" w14:textId="77777777" w:rsidR="00E80126" w:rsidRPr="00B1672E" w:rsidRDefault="00E80126" w:rsidP="00945026">
                            <w:pPr>
                              <w:jc w:val="center"/>
                              <w:rPr>
                                <w:rFonts w:ascii="Cambria" w:eastAsia="Times New Roman" w:hAnsi="Cambria" w:cs="Calibri"/>
                                <w:b/>
                                <w:bCs/>
                                <w:color w:val="FFFFFF"/>
                                <w:sz w:val="28"/>
                                <w:szCs w:val="28"/>
                              </w:rPr>
                            </w:pPr>
                            <w:r w:rsidRPr="00B1672E">
                              <w:rPr>
                                <w:rFonts w:ascii="Cambria" w:eastAsia="Times New Roman" w:hAnsi="Cambria" w:cs="Calibri"/>
                                <w:b/>
                                <w:bCs/>
                                <w:color w:val="FFFFFF"/>
                                <w:sz w:val="28"/>
                                <w:szCs w:val="28"/>
                              </w:rPr>
                              <w:t>Evidence</w:t>
                            </w:r>
                          </w:p>
                        </w:tc>
                      </w:tr>
                      <w:tr w:rsidR="00E80126" w:rsidRPr="00B1672E" w14:paraId="04CDCBA6" w14:textId="77777777" w:rsidTr="00945026">
                        <w:trPr>
                          <w:trHeight w:val="1004"/>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71BD48F0"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Essential I:  Scientific Underpinnings for Practice </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05A4228A"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project gave PACU nurses the skills necessary to determine if a patient had RNMB and enabled them to obtain the treatment needed for the patient.  </w:t>
                            </w:r>
                            <w:r>
                              <w:rPr>
                                <w:rFonts w:ascii="Cambria" w:eastAsia="Times New Roman" w:hAnsi="Cambria" w:cs="Calibri"/>
                                <w:color w:val="000000"/>
                                <w:sz w:val="20"/>
                                <w:szCs w:val="20"/>
                              </w:rPr>
                              <w:t>This had a benefit to</w:t>
                            </w:r>
                            <w:r w:rsidRPr="00B1672E">
                              <w:rPr>
                                <w:rFonts w:ascii="Cambria" w:eastAsia="Times New Roman" w:hAnsi="Cambria" w:cs="Calibri"/>
                                <w:color w:val="000000"/>
                                <w:sz w:val="20"/>
                                <w:szCs w:val="20"/>
                              </w:rPr>
                              <w:t xml:space="preserve"> the organization by providing increased quality of care to the patients.</w:t>
                            </w:r>
                          </w:p>
                        </w:tc>
                      </w:tr>
                      <w:tr w:rsidR="00E80126" w:rsidRPr="00B1672E" w14:paraId="5C22D10A" w14:textId="77777777" w:rsidTr="00945026">
                        <w:trPr>
                          <w:trHeight w:val="1148"/>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660A45AA"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II:  Organizational and Systems Leadership for Quality Improvement and Systems Thinking</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331F8AF6"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Through the development of a guideline based on scientific findings to evaluate the current practice of regarding neuromuscular blockade delivery.  It also was able to display scientific needs for future study in the anesthesia field </w:t>
                            </w:r>
                            <w:r w:rsidRPr="005342C1">
                              <w:rPr>
                                <w:rFonts w:ascii="Cambria" w:eastAsia="Times New Roman" w:hAnsi="Cambria" w:cs="Calibri"/>
                                <w:color w:val="000000"/>
                                <w:sz w:val="20"/>
                                <w:szCs w:val="20"/>
                              </w:rPr>
                              <w:t>in regard to</w:t>
                            </w:r>
                            <w:r w:rsidRPr="00B1672E">
                              <w:rPr>
                                <w:rFonts w:ascii="Cambria" w:eastAsia="Times New Roman" w:hAnsi="Cambria" w:cs="Calibri"/>
                                <w:color w:val="000000"/>
                                <w:sz w:val="20"/>
                                <w:szCs w:val="20"/>
                              </w:rPr>
                              <w:t xml:space="preserve"> dosing of medications and quantitative monitoring.</w:t>
                            </w:r>
                          </w:p>
                        </w:tc>
                      </w:tr>
                      <w:tr w:rsidR="00E80126" w:rsidRPr="00B1672E" w14:paraId="77BDBB88" w14:textId="77777777" w:rsidTr="00945026">
                        <w:trPr>
                          <w:trHeight w:val="1076"/>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3EBA4606"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III:  Clinical Scholarship and Analytical Methods for Evidence-Based Practice</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0B1D2269"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project required </w:t>
                            </w:r>
                            <w:r w:rsidRPr="005342C1">
                              <w:rPr>
                                <w:rFonts w:ascii="Cambria" w:eastAsia="Times New Roman" w:hAnsi="Cambria" w:cs="Calibri"/>
                                <w:color w:val="000000"/>
                                <w:sz w:val="20"/>
                                <w:szCs w:val="20"/>
                              </w:rPr>
                              <w:t>critical</w:t>
                            </w:r>
                            <w:r w:rsidRPr="00B1672E">
                              <w:rPr>
                                <w:rFonts w:ascii="Cambria" w:eastAsia="Times New Roman" w:hAnsi="Cambria" w:cs="Calibri"/>
                                <w:color w:val="000000"/>
                                <w:sz w:val="20"/>
                                <w:szCs w:val="20"/>
                              </w:rPr>
                              <w:t xml:space="preserve"> appraisal of the literature to determine the evidence behind the guideline development. This also was impactful for the organization, it was able to evaluate the outcomes of NDNMB administration and monitoring, as well as, quantify the amount of RNMB at the institution.  </w:t>
                            </w:r>
                          </w:p>
                        </w:tc>
                      </w:tr>
                      <w:tr w:rsidR="00E80126" w:rsidRPr="00B1672E" w14:paraId="286E3D54" w14:textId="77777777" w:rsidTr="00945026">
                        <w:trPr>
                          <w:trHeight w:val="1067"/>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44D042BF"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Essential IV:  Information </w:t>
                            </w:r>
                            <w:r w:rsidRPr="005342C1">
                              <w:rPr>
                                <w:rFonts w:ascii="Cambria" w:eastAsia="Times New Roman" w:hAnsi="Cambria" w:cs="Calibri"/>
                                <w:color w:val="000000"/>
                                <w:sz w:val="20"/>
                                <w:szCs w:val="20"/>
                              </w:rPr>
                              <w:t>Systems. Technology</w:t>
                            </w:r>
                            <w:r w:rsidRPr="00B1672E">
                              <w:rPr>
                                <w:rFonts w:ascii="Cambria" w:eastAsia="Times New Roman" w:hAnsi="Cambria" w:cs="Calibri"/>
                                <w:color w:val="000000"/>
                                <w:sz w:val="20"/>
                                <w:szCs w:val="20"/>
                              </w:rPr>
                              <w:t xml:space="preserve"> and Patient Care Technology for the Improvement and Transformation of Health Care</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049D7A6C"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project showed the importance of using advanced technology in objective monitoring and how the outcomes differed when subjective monitoring was used by the providers.  It improved practice and transformed care at this institution.  </w:t>
                            </w:r>
                          </w:p>
                        </w:tc>
                      </w:tr>
                      <w:tr w:rsidR="00E80126" w:rsidRPr="00B1672E" w14:paraId="2ECC7A79" w14:textId="77777777" w:rsidTr="00945026">
                        <w:trPr>
                          <w:trHeight w:val="1526"/>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28338CEB"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  Health Care Policy for Advocacy in Health Care</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5CB1DF32" w14:textId="77777777" w:rsidR="00E80126" w:rsidRPr="00B1672E" w:rsidRDefault="00E80126" w:rsidP="00945026">
                            <w:pPr>
                              <w:rPr>
                                <w:rFonts w:ascii="Cambria" w:eastAsia="Times New Roman" w:hAnsi="Cambria" w:cs="Calibri"/>
                                <w:color w:val="000000"/>
                                <w:sz w:val="20"/>
                                <w:szCs w:val="20"/>
                              </w:rPr>
                            </w:pPr>
                            <w:r>
                              <w:rPr>
                                <w:rFonts w:ascii="Cambria" w:eastAsia="Times New Roman" w:hAnsi="Cambria" w:cs="Calibri"/>
                                <w:color w:val="000000"/>
                                <w:sz w:val="20"/>
                                <w:szCs w:val="20"/>
                              </w:rPr>
                              <w:t>A</w:t>
                            </w:r>
                            <w:r w:rsidRPr="00B1672E">
                              <w:rPr>
                                <w:rFonts w:ascii="Cambria" w:eastAsia="Times New Roman" w:hAnsi="Cambria" w:cs="Calibri"/>
                                <w:color w:val="000000"/>
                                <w:sz w:val="20"/>
                                <w:szCs w:val="20"/>
                              </w:rPr>
                              <w:t xml:space="preserve"> critical analysis that was done regarding patient outcomes at this Medical Center.  Policy was evaluated, leadership and providers were </w:t>
                            </w:r>
                            <w:r w:rsidRPr="005342C1">
                              <w:rPr>
                                <w:rFonts w:ascii="Cambria" w:eastAsia="Times New Roman" w:hAnsi="Cambria" w:cs="Calibri"/>
                                <w:color w:val="000000"/>
                                <w:sz w:val="20"/>
                                <w:szCs w:val="20"/>
                              </w:rPr>
                              <w:t>educated</w:t>
                            </w:r>
                            <w:r w:rsidRPr="00B1672E">
                              <w:rPr>
                                <w:rFonts w:ascii="Cambria" w:eastAsia="Times New Roman" w:hAnsi="Cambria" w:cs="Calibri"/>
                                <w:color w:val="000000"/>
                                <w:sz w:val="20"/>
                                <w:szCs w:val="20"/>
                              </w:rPr>
                              <w:t xml:space="preserve"> on the policy and the plan for improvement of </w:t>
                            </w:r>
                            <w:r w:rsidRPr="005342C1">
                              <w:rPr>
                                <w:rFonts w:ascii="Cambria" w:eastAsia="Times New Roman" w:hAnsi="Cambria" w:cs="Calibri"/>
                                <w:color w:val="000000"/>
                                <w:sz w:val="20"/>
                                <w:szCs w:val="20"/>
                              </w:rPr>
                              <w:t>patient</w:t>
                            </w:r>
                            <w:r w:rsidRPr="00B1672E">
                              <w:rPr>
                                <w:rFonts w:ascii="Cambria" w:eastAsia="Times New Roman" w:hAnsi="Cambria" w:cs="Calibri"/>
                                <w:color w:val="000000"/>
                                <w:sz w:val="20"/>
                                <w:szCs w:val="20"/>
                              </w:rPr>
                              <w:t xml:space="preserve"> outcomes was made possible through implementation of the Guideline for Prevention of Postoperative Residual Paralysis.</w:t>
                            </w:r>
                          </w:p>
                        </w:tc>
                      </w:tr>
                      <w:tr w:rsidR="00E80126" w:rsidRPr="00B1672E" w14:paraId="5E4A5FDB" w14:textId="77777777" w:rsidTr="00945026">
                        <w:trPr>
                          <w:trHeight w:val="1337"/>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758350B7"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VI:  Interprofessional Collaboration for Improving Patient and Population Health Outcomes</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49BC77BD"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To complete this project, it took collaboration between the nursing and anesthesia staff to recognize patients with RNMB and get the necessary treatment.  There was education of the nurses to employ the guideline and notification of the anesthesiologist elicited effective </w:t>
                            </w:r>
                            <w:r w:rsidRPr="005342C1">
                              <w:rPr>
                                <w:rFonts w:ascii="Cambria" w:eastAsia="Times New Roman" w:hAnsi="Cambria" w:cs="Calibri"/>
                                <w:color w:val="000000"/>
                                <w:sz w:val="20"/>
                                <w:szCs w:val="20"/>
                              </w:rPr>
                              <w:t>communication</w:t>
                            </w:r>
                            <w:r w:rsidRPr="00B1672E">
                              <w:rPr>
                                <w:rFonts w:ascii="Cambria" w:eastAsia="Times New Roman" w:hAnsi="Cambria" w:cs="Calibri"/>
                                <w:color w:val="000000"/>
                                <w:sz w:val="20"/>
                                <w:szCs w:val="20"/>
                              </w:rPr>
                              <w:t>.  Corrective treatment of the patients is pivotal to this essential.</w:t>
                            </w:r>
                          </w:p>
                        </w:tc>
                      </w:tr>
                      <w:tr w:rsidR="00E80126" w:rsidRPr="00B1672E" w14:paraId="4C954C6B" w14:textId="77777777" w:rsidTr="00945026">
                        <w:trPr>
                          <w:trHeight w:val="1076"/>
                        </w:trPr>
                        <w:tc>
                          <w:tcPr>
                            <w:tcW w:w="3960" w:type="dxa"/>
                            <w:tcBorders>
                              <w:top w:val="single" w:sz="4" w:space="0" w:color="D96A73"/>
                              <w:left w:val="single" w:sz="4" w:space="0" w:color="D96A73"/>
                              <w:bottom w:val="single" w:sz="4" w:space="0" w:color="D96A73"/>
                              <w:right w:val="nil"/>
                            </w:tcBorders>
                            <w:shd w:val="clear" w:color="F2CCCF" w:fill="F2CCCF"/>
                            <w:vAlign w:val="center"/>
                            <w:hideMark/>
                          </w:tcPr>
                          <w:p w14:paraId="664C385C"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VII:  Clinical Prevention and Population Health for Improving the Nation's Health</w:t>
                            </w:r>
                          </w:p>
                        </w:tc>
                        <w:tc>
                          <w:tcPr>
                            <w:tcW w:w="6599" w:type="dxa"/>
                            <w:tcBorders>
                              <w:top w:val="single" w:sz="4" w:space="0" w:color="D96A73"/>
                              <w:left w:val="nil"/>
                              <w:bottom w:val="single" w:sz="4" w:space="0" w:color="D96A73"/>
                              <w:right w:val="single" w:sz="4" w:space="0" w:color="D96A73"/>
                            </w:tcBorders>
                            <w:shd w:val="clear" w:color="F2CCCF" w:fill="F2CCCF"/>
                            <w:vAlign w:val="center"/>
                            <w:hideMark/>
                          </w:tcPr>
                          <w:p w14:paraId="151B1F87"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 xml:space="preserve">This essential was seen through understanding the cultural interactions of the nurses and patients and educating them on the benefit of this project.  The importance of obtaining the EMG TOF ratio upon admission to the PACU was the highlight of this education.  </w:t>
                            </w:r>
                          </w:p>
                        </w:tc>
                      </w:tr>
                      <w:tr w:rsidR="00E80126" w:rsidRPr="00B1672E" w14:paraId="106A93FF" w14:textId="77777777" w:rsidTr="00945026">
                        <w:trPr>
                          <w:trHeight w:val="887"/>
                        </w:trPr>
                        <w:tc>
                          <w:tcPr>
                            <w:tcW w:w="3960" w:type="dxa"/>
                            <w:tcBorders>
                              <w:top w:val="single" w:sz="4" w:space="0" w:color="D96A73"/>
                              <w:left w:val="single" w:sz="4" w:space="0" w:color="D96A73"/>
                              <w:bottom w:val="single" w:sz="4" w:space="0" w:color="D96A73"/>
                              <w:right w:val="nil"/>
                            </w:tcBorders>
                            <w:shd w:val="clear" w:color="auto" w:fill="auto"/>
                            <w:vAlign w:val="center"/>
                            <w:hideMark/>
                          </w:tcPr>
                          <w:p w14:paraId="16A17E90"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Essential VIII:  Advanced Nursing Practice</w:t>
                            </w:r>
                          </w:p>
                        </w:tc>
                        <w:tc>
                          <w:tcPr>
                            <w:tcW w:w="6599" w:type="dxa"/>
                            <w:tcBorders>
                              <w:top w:val="single" w:sz="4" w:space="0" w:color="D96A73"/>
                              <w:left w:val="nil"/>
                              <w:bottom w:val="single" w:sz="4" w:space="0" w:color="D96A73"/>
                              <w:right w:val="single" w:sz="4" w:space="0" w:color="D96A73"/>
                            </w:tcBorders>
                            <w:shd w:val="clear" w:color="auto" w:fill="auto"/>
                            <w:vAlign w:val="center"/>
                            <w:hideMark/>
                          </w:tcPr>
                          <w:p w14:paraId="4C811E0C" w14:textId="77777777" w:rsidR="00E80126" w:rsidRPr="00B1672E" w:rsidRDefault="00E80126" w:rsidP="00945026">
                            <w:pPr>
                              <w:rPr>
                                <w:rFonts w:ascii="Cambria" w:eastAsia="Times New Roman" w:hAnsi="Cambria" w:cs="Calibri"/>
                                <w:color w:val="000000"/>
                                <w:sz w:val="20"/>
                                <w:szCs w:val="20"/>
                              </w:rPr>
                            </w:pPr>
                            <w:r w:rsidRPr="00B1672E">
                              <w:rPr>
                                <w:rFonts w:ascii="Cambria" w:eastAsia="Times New Roman" w:hAnsi="Cambria" w:cs="Calibri"/>
                                <w:color w:val="000000"/>
                                <w:sz w:val="20"/>
                                <w:szCs w:val="20"/>
                              </w:rPr>
                              <w:t>This QI initiative encompa</w:t>
                            </w:r>
                            <w:r>
                              <w:rPr>
                                <w:rFonts w:ascii="Cambria" w:eastAsia="Times New Roman" w:hAnsi="Cambria" w:cs="Calibri"/>
                                <w:color w:val="000000"/>
                                <w:sz w:val="20"/>
                                <w:szCs w:val="20"/>
                              </w:rPr>
                              <w:t xml:space="preserve">ssed all of the DNP Essentials.  The project was able to show there is a clinical difference in patients receiving neuromuscular blockade and the use of subjective or objective monitoring.  It provided information about how important it is to reverse all neuromuscular blocking agents given to patients.  Through the project, RNMB was detected in the PACU and patients were able to receive corrective treatment. </w:t>
                            </w:r>
                            <w:r w:rsidRPr="00B1672E">
                              <w:rPr>
                                <w:rFonts w:ascii="Cambria" w:eastAsia="Times New Roman" w:hAnsi="Cambria" w:cs="Calibri"/>
                                <w:color w:val="000000"/>
                                <w:sz w:val="20"/>
                                <w:szCs w:val="20"/>
                              </w:rPr>
                              <w:t xml:space="preserve">  </w:t>
                            </w:r>
                          </w:p>
                        </w:tc>
                      </w:tr>
                    </w:tbl>
                    <w:p w14:paraId="63BC44BF" w14:textId="77777777" w:rsidR="00E80126" w:rsidRDefault="00E80126" w:rsidP="00F95847"/>
                  </w:txbxContent>
                </v:textbox>
                <w10:wrap type="square" anchorx="margin"/>
              </v:shape>
            </w:pict>
          </mc:Fallback>
        </mc:AlternateContent>
      </w:r>
    </w:p>
    <w:p w14:paraId="1CF42A1E" w14:textId="193ABBD2" w:rsidR="00BB33D4" w:rsidRPr="00240E96" w:rsidRDefault="00A22C01" w:rsidP="00BB33D4">
      <w:pPr>
        <w:spacing w:line="480" w:lineRule="auto"/>
        <w:ind w:firstLine="720"/>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T</w:t>
      </w:r>
    </w:p>
    <w:p w14:paraId="5AB9B69F" w14:textId="219FD831" w:rsidR="00A06ADC" w:rsidRDefault="00A06ADC" w:rsidP="00BB33D4">
      <w:pPr>
        <w:spacing w:line="480" w:lineRule="auto"/>
        <w:ind w:firstLine="720"/>
        <w:jc w:val="center"/>
        <w:rPr>
          <w:rFonts w:ascii="Times New Roman" w:eastAsia="Times New Roman" w:hAnsi="Times New Roman" w:cs="Times New Roman"/>
        </w:rPr>
      </w:pPr>
      <w:r>
        <w:rPr>
          <w:rFonts w:ascii="Times New Roman" w:eastAsia="Times New Roman" w:hAnsi="Times New Roman" w:cs="Times New Roman"/>
        </w:rPr>
        <w:t>DNP Project Approval</w:t>
      </w:r>
    </w:p>
    <w:p w14:paraId="5E008ED3" w14:textId="77777777" w:rsidR="00BB33D4" w:rsidRPr="00FC7361" w:rsidRDefault="00BB33D4" w:rsidP="00BB33D4">
      <w:pPr>
        <w:jc w:val="center"/>
        <w:rPr>
          <w:rFonts w:eastAsia="Times New Roman"/>
        </w:rPr>
      </w:pPr>
      <w:r w:rsidRPr="00FC7361">
        <w:rPr>
          <w:noProof/>
        </w:rPr>
        <w:drawing>
          <wp:inline distT="0" distB="0" distL="0" distR="0" wp14:anchorId="078073DB" wp14:editId="65E95C38">
            <wp:extent cx="5943258" cy="7219142"/>
            <wp:effectExtent l="0" t="0" r="635"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7687" cy="7224522"/>
                    </a:xfrm>
                    <a:prstGeom prst="rect">
                      <a:avLst/>
                    </a:prstGeom>
                  </pic:spPr>
                </pic:pic>
              </a:graphicData>
            </a:graphic>
          </wp:inline>
        </w:drawing>
      </w:r>
    </w:p>
    <w:p w14:paraId="56740AE5" w14:textId="77777777" w:rsidR="00BB33D4" w:rsidRPr="00FC7361" w:rsidRDefault="00BB33D4" w:rsidP="00BB33D4">
      <w:pPr>
        <w:rPr>
          <w:rFonts w:eastAsia="Times New Roman"/>
        </w:rPr>
      </w:pPr>
      <w:r w:rsidRPr="00FC7361">
        <w:rPr>
          <w:rFonts w:eastAsia="Times New Roman"/>
        </w:rPr>
        <w:br w:type="page"/>
      </w:r>
    </w:p>
    <w:p w14:paraId="3CD2CFA7" w14:textId="3CDCD3AC" w:rsidR="00BB33D4" w:rsidRPr="00240E96" w:rsidRDefault="00A22C01" w:rsidP="00BB33D4">
      <w:pPr>
        <w:spacing w:line="480" w:lineRule="auto"/>
        <w:ind w:firstLine="720"/>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U</w:t>
      </w:r>
    </w:p>
    <w:p w14:paraId="0C358EE5" w14:textId="7DB7986A" w:rsidR="00A06ADC" w:rsidRDefault="00A06ADC" w:rsidP="00BB33D4">
      <w:pPr>
        <w:spacing w:line="480" w:lineRule="auto"/>
        <w:ind w:firstLine="720"/>
        <w:jc w:val="center"/>
        <w:rPr>
          <w:rFonts w:ascii="Times New Roman" w:eastAsia="Times New Roman" w:hAnsi="Times New Roman" w:cs="Times New Roman"/>
        </w:rPr>
      </w:pPr>
      <w:r>
        <w:rPr>
          <w:rFonts w:ascii="Times New Roman" w:eastAsia="Times New Roman" w:hAnsi="Times New Roman" w:cs="Times New Roman"/>
        </w:rPr>
        <w:t>DNP Site Approval</w:t>
      </w:r>
    </w:p>
    <w:p w14:paraId="7E75190C" w14:textId="77777777" w:rsidR="00BB33D4" w:rsidRDefault="00BB33D4" w:rsidP="00BB33D4">
      <w:pPr>
        <w:spacing w:line="480" w:lineRule="auto"/>
        <w:ind w:firstLine="720"/>
        <w:jc w:val="center"/>
        <w:rPr>
          <w:rFonts w:ascii="Times New Roman" w:eastAsia="Times New Roman" w:hAnsi="Times New Roman" w:cs="Times New Roman"/>
        </w:rPr>
      </w:pPr>
      <w:r w:rsidRPr="007E59E3">
        <w:rPr>
          <w:rFonts w:ascii="Times New Roman" w:eastAsia="Times New Roman" w:hAnsi="Times New Roman" w:cs="Times New Roman"/>
          <w:noProof/>
        </w:rPr>
        <w:drawing>
          <wp:inline distT="0" distB="0" distL="0" distR="0" wp14:anchorId="4483AB02" wp14:editId="0A443D54">
            <wp:extent cx="5943600" cy="4315460"/>
            <wp:effectExtent l="0" t="838200" r="0" b="84074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4315460"/>
                    </a:xfrm>
                    <a:prstGeom prst="rect">
                      <a:avLst/>
                    </a:prstGeom>
                    <a:effectLst/>
                    <a:scene3d>
                      <a:camera prst="orthographicFront">
                        <a:rot lat="21594000" lon="21000000" rev="16200000"/>
                      </a:camera>
                      <a:lightRig rig="threePt" dir="t"/>
                    </a:scene3d>
                  </pic:spPr>
                </pic:pic>
              </a:graphicData>
            </a:graphic>
          </wp:inline>
        </w:drawing>
      </w:r>
    </w:p>
    <w:p w14:paraId="6D4EEA53" w14:textId="77777777" w:rsidR="00BB33D4" w:rsidRDefault="00BB33D4" w:rsidP="00BB33D4">
      <w:pPr>
        <w:spacing w:line="480" w:lineRule="auto"/>
        <w:ind w:firstLine="720"/>
        <w:jc w:val="center"/>
        <w:rPr>
          <w:rFonts w:ascii="Times New Roman" w:eastAsia="Times New Roman" w:hAnsi="Times New Roman" w:cs="Times New Roman"/>
        </w:rPr>
      </w:pPr>
    </w:p>
    <w:p w14:paraId="0BA44476" w14:textId="77777777" w:rsidR="00BB33D4" w:rsidRDefault="00BB33D4" w:rsidP="0042404F">
      <w:pPr>
        <w:jc w:val="center"/>
        <w:rPr>
          <w:rFonts w:ascii="Times New Roman" w:eastAsia="Times New Roman" w:hAnsi="Times New Roman" w:cs="Times New Roman"/>
        </w:rPr>
      </w:pPr>
    </w:p>
    <w:p w14:paraId="37E31046" w14:textId="77777777" w:rsidR="00BB33D4" w:rsidRDefault="00BB33D4" w:rsidP="0042404F">
      <w:pPr>
        <w:jc w:val="center"/>
        <w:rPr>
          <w:rFonts w:ascii="Times New Roman" w:eastAsia="Times New Roman" w:hAnsi="Times New Roman" w:cs="Times New Roman"/>
        </w:rPr>
      </w:pPr>
    </w:p>
    <w:p w14:paraId="76F16B92" w14:textId="77777777" w:rsidR="00BB33D4" w:rsidRDefault="00BB33D4" w:rsidP="0042404F">
      <w:pPr>
        <w:jc w:val="center"/>
        <w:rPr>
          <w:rFonts w:ascii="Times New Roman" w:eastAsia="Times New Roman" w:hAnsi="Times New Roman" w:cs="Times New Roman"/>
        </w:rPr>
      </w:pPr>
    </w:p>
    <w:p w14:paraId="6D8A826C" w14:textId="77777777" w:rsidR="00BB33D4" w:rsidRDefault="00BB33D4" w:rsidP="00A06ADC">
      <w:pPr>
        <w:rPr>
          <w:rFonts w:ascii="Times New Roman" w:eastAsia="Times New Roman" w:hAnsi="Times New Roman" w:cs="Times New Roman"/>
        </w:rPr>
      </w:pPr>
    </w:p>
    <w:p w14:paraId="075F27AD" w14:textId="77777777" w:rsidR="00A06ADC" w:rsidRDefault="00A06ADC" w:rsidP="00A06ADC">
      <w:pPr>
        <w:rPr>
          <w:rFonts w:ascii="Times New Roman" w:eastAsia="Times New Roman" w:hAnsi="Times New Roman" w:cs="Times New Roman"/>
        </w:rPr>
      </w:pPr>
    </w:p>
    <w:p w14:paraId="44349B91" w14:textId="70C81B4E" w:rsidR="0042404F" w:rsidRPr="00240E96" w:rsidRDefault="00A22C01" w:rsidP="0042404F">
      <w:pPr>
        <w:jc w:val="center"/>
        <w:rPr>
          <w:rFonts w:ascii="Times New Roman" w:eastAsia="Times New Roman" w:hAnsi="Times New Roman" w:cs="Times New Roman"/>
          <w:b/>
        </w:rPr>
      </w:pPr>
      <w:r w:rsidRPr="00240E96">
        <w:rPr>
          <w:rFonts w:ascii="Times New Roman" w:eastAsia="Times New Roman" w:hAnsi="Times New Roman" w:cs="Times New Roman"/>
          <w:b/>
        </w:rPr>
        <w:lastRenderedPageBreak/>
        <w:t>Appendix V</w:t>
      </w:r>
    </w:p>
    <w:p w14:paraId="3140E3F7" w14:textId="77777777" w:rsidR="0042404F" w:rsidRDefault="0042404F" w:rsidP="0042404F">
      <w:pPr>
        <w:jc w:val="center"/>
        <w:rPr>
          <w:rFonts w:ascii="Times New Roman" w:eastAsia="Times New Roman" w:hAnsi="Times New Roman" w:cs="Times New Roman"/>
        </w:rPr>
      </w:pPr>
    </w:p>
    <w:p w14:paraId="2BE8508B" w14:textId="579872DB" w:rsidR="00BB33D4" w:rsidRDefault="00A06ADC" w:rsidP="00BB33D4">
      <w:pPr>
        <w:jc w:val="center"/>
      </w:pPr>
      <w:r>
        <w:t>DNP</w:t>
      </w:r>
      <w:r w:rsidR="00BB33D4">
        <w:t xml:space="preserve"> Timeline</w:t>
      </w:r>
    </w:p>
    <w:p w14:paraId="2359D14A" w14:textId="77777777" w:rsidR="00BB33D4" w:rsidRDefault="00BB33D4" w:rsidP="005325D4"/>
    <w:p w14:paraId="47BED99A" w14:textId="77777777" w:rsidR="00BB33D4" w:rsidRDefault="00BB33D4" w:rsidP="00BB33D4">
      <w:r>
        <w:t xml:space="preserve">Timeline for Doctor of Nursing Project </w:t>
      </w:r>
    </w:p>
    <w:tbl>
      <w:tblPr>
        <w:tblStyle w:val="TableGrid"/>
        <w:tblW w:w="9625" w:type="dxa"/>
        <w:tblLook w:val="04A0" w:firstRow="1" w:lastRow="0" w:firstColumn="1" w:lastColumn="0" w:noHBand="0" w:noVBand="1"/>
      </w:tblPr>
      <w:tblGrid>
        <w:gridCol w:w="3116"/>
        <w:gridCol w:w="3719"/>
        <w:gridCol w:w="2790"/>
      </w:tblGrid>
      <w:tr w:rsidR="00BB33D4" w14:paraId="7D743C40" w14:textId="77777777" w:rsidTr="00945026">
        <w:trPr>
          <w:trHeight w:val="332"/>
        </w:trPr>
        <w:tc>
          <w:tcPr>
            <w:tcW w:w="3116" w:type="dxa"/>
          </w:tcPr>
          <w:p w14:paraId="7FAEBAFD" w14:textId="77777777" w:rsidR="00BB33D4" w:rsidRDefault="00BB33D4" w:rsidP="00945026">
            <w:pPr>
              <w:jc w:val="center"/>
            </w:pPr>
            <w:r>
              <w:t>Date</w:t>
            </w:r>
          </w:p>
        </w:tc>
        <w:tc>
          <w:tcPr>
            <w:tcW w:w="3719" w:type="dxa"/>
          </w:tcPr>
          <w:p w14:paraId="6D487824" w14:textId="77777777" w:rsidR="00BB33D4" w:rsidRDefault="00BB33D4" w:rsidP="00945026">
            <w:pPr>
              <w:jc w:val="center"/>
            </w:pPr>
            <w:r>
              <w:t>Task</w:t>
            </w:r>
          </w:p>
        </w:tc>
        <w:tc>
          <w:tcPr>
            <w:tcW w:w="2790" w:type="dxa"/>
          </w:tcPr>
          <w:p w14:paraId="1035DD37" w14:textId="77777777" w:rsidR="00BB33D4" w:rsidRDefault="00BB33D4" w:rsidP="00945026">
            <w:pPr>
              <w:jc w:val="center"/>
            </w:pPr>
            <w:r>
              <w:t>Complete/Incomplete</w:t>
            </w:r>
          </w:p>
        </w:tc>
      </w:tr>
      <w:tr w:rsidR="00BB33D4" w14:paraId="4C80FFBA" w14:textId="77777777" w:rsidTr="00945026">
        <w:trPr>
          <w:trHeight w:val="323"/>
        </w:trPr>
        <w:tc>
          <w:tcPr>
            <w:tcW w:w="3116" w:type="dxa"/>
          </w:tcPr>
          <w:p w14:paraId="6F386912" w14:textId="77777777" w:rsidR="00BB33D4" w:rsidRDefault="00BB33D4" w:rsidP="00945026">
            <w:pPr>
              <w:jc w:val="center"/>
            </w:pPr>
            <w:r>
              <w:t>September 2016</w:t>
            </w:r>
          </w:p>
        </w:tc>
        <w:tc>
          <w:tcPr>
            <w:tcW w:w="3719" w:type="dxa"/>
          </w:tcPr>
          <w:p w14:paraId="6223C143" w14:textId="77777777" w:rsidR="00BB33D4" w:rsidRDefault="00BB33D4" w:rsidP="00945026">
            <w:pPr>
              <w:jc w:val="center"/>
            </w:pPr>
            <w:r>
              <w:t>Explore project topic</w:t>
            </w:r>
          </w:p>
        </w:tc>
        <w:tc>
          <w:tcPr>
            <w:tcW w:w="2790" w:type="dxa"/>
          </w:tcPr>
          <w:p w14:paraId="10BA0C92" w14:textId="77777777" w:rsidR="00BB33D4" w:rsidRDefault="00BB33D4" w:rsidP="00945026">
            <w:pPr>
              <w:jc w:val="center"/>
            </w:pPr>
            <w:r>
              <w:t>Complete</w:t>
            </w:r>
          </w:p>
        </w:tc>
      </w:tr>
      <w:tr w:rsidR="00BB33D4" w14:paraId="6A688E5E" w14:textId="77777777" w:rsidTr="00945026">
        <w:tc>
          <w:tcPr>
            <w:tcW w:w="3116" w:type="dxa"/>
          </w:tcPr>
          <w:p w14:paraId="0BDF4F60" w14:textId="77777777" w:rsidR="00BB33D4" w:rsidRDefault="00BB33D4" w:rsidP="00945026">
            <w:pPr>
              <w:jc w:val="center"/>
            </w:pPr>
            <w:r>
              <w:t>September 2016 – Present</w:t>
            </w:r>
          </w:p>
        </w:tc>
        <w:tc>
          <w:tcPr>
            <w:tcW w:w="3719" w:type="dxa"/>
          </w:tcPr>
          <w:p w14:paraId="10F4D053" w14:textId="77777777" w:rsidR="00BB33D4" w:rsidRDefault="00BB33D4" w:rsidP="00945026">
            <w:pPr>
              <w:jc w:val="center"/>
            </w:pPr>
            <w:r>
              <w:t>Review the literature for topic of interest</w:t>
            </w:r>
          </w:p>
        </w:tc>
        <w:tc>
          <w:tcPr>
            <w:tcW w:w="2790" w:type="dxa"/>
          </w:tcPr>
          <w:p w14:paraId="1AE8A758" w14:textId="77777777" w:rsidR="00BB33D4" w:rsidRDefault="00BB33D4" w:rsidP="00945026">
            <w:pPr>
              <w:jc w:val="center"/>
            </w:pPr>
            <w:r>
              <w:t>Complete</w:t>
            </w:r>
          </w:p>
        </w:tc>
      </w:tr>
      <w:tr w:rsidR="00BB33D4" w14:paraId="419FA066" w14:textId="77777777" w:rsidTr="00945026">
        <w:tc>
          <w:tcPr>
            <w:tcW w:w="3116" w:type="dxa"/>
          </w:tcPr>
          <w:p w14:paraId="482A9D37" w14:textId="77777777" w:rsidR="00BB33D4" w:rsidRDefault="00BB33D4" w:rsidP="00945026">
            <w:pPr>
              <w:jc w:val="center"/>
            </w:pPr>
            <w:r>
              <w:t>September 2016</w:t>
            </w:r>
          </w:p>
        </w:tc>
        <w:tc>
          <w:tcPr>
            <w:tcW w:w="3719" w:type="dxa"/>
          </w:tcPr>
          <w:p w14:paraId="25DE247E" w14:textId="77777777" w:rsidR="00BB33D4" w:rsidRDefault="00BB33D4" w:rsidP="00945026">
            <w:pPr>
              <w:jc w:val="center"/>
            </w:pPr>
            <w:r>
              <w:t>Define project topic</w:t>
            </w:r>
          </w:p>
        </w:tc>
        <w:tc>
          <w:tcPr>
            <w:tcW w:w="2790" w:type="dxa"/>
          </w:tcPr>
          <w:p w14:paraId="562AC39F" w14:textId="77777777" w:rsidR="00BB33D4" w:rsidRDefault="00BB33D4" w:rsidP="00945026">
            <w:pPr>
              <w:jc w:val="center"/>
            </w:pPr>
            <w:r>
              <w:t>Complete</w:t>
            </w:r>
          </w:p>
        </w:tc>
      </w:tr>
      <w:tr w:rsidR="00BB33D4" w14:paraId="4D41A452" w14:textId="77777777" w:rsidTr="00945026">
        <w:trPr>
          <w:trHeight w:val="332"/>
        </w:trPr>
        <w:tc>
          <w:tcPr>
            <w:tcW w:w="3116" w:type="dxa"/>
          </w:tcPr>
          <w:p w14:paraId="23D949A4" w14:textId="77777777" w:rsidR="00BB33D4" w:rsidRDefault="00BB33D4" w:rsidP="00945026">
            <w:pPr>
              <w:jc w:val="center"/>
            </w:pPr>
            <w:r>
              <w:t>September – November 2016</w:t>
            </w:r>
          </w:p>
        </w:tc>
        <w:tc>
          <w:tcPr>
            <w:tcW w:w="3719" w:type="dxa"/>
          </w:tcPr>
          <w:p w14:paraId="61EAD139" w14:textId="77777777" w:rsidR="00BB33D4" w:rsidRDefault="00BB33D4" w:rsidP="00945026">
            <w:pPr>
              <w:jc w:val="center"/>
            </w:pPr>
            <w:r>
              <w:t>Explore and define theoretical framework to guide project</w:t>
            </w:r>
          </w:p>
        </w:tc>
        <w:tc>
          <w:tcPr>
            <w:tcW w:w="2790" w:type="dxa"/>
          </w:tcPr>
          <w:p w14:paraId="08695DD7" w14:textId="77777777" w:rsidR="00BB33D4" w:rsidRDefault="00BB33D4" w:rsidP="00945026">
            <w:pPr>
              <w:jc w:val="center"/>
            </w:pPr>
            <w:r>
              <w:t>Complete</w:t>
            </w:r>
          </w:p>
        </w:tc>
      </w:tr>
      <w:tr w:rsidR="00BB33D4" w14:paraId="596A2045" w14:textId="77777777" w:rsidTr="00945026">
        <w:tc>
          <w:tcPr>
            <w:tcW w:w="3116" w:type="dxa"/>
          </w:tcPr>
          <w:p w14:paraId="6A49C5DD" w14:textId="77777777" w:rsidR="00BB33D4" w:rsidRDefault="00BB33D4" w:rsidP="00945026">
            <w:pPr>
              <w:jc w:val="center"/>
            </w:pPr>
            <w:r>
              <w:t>September – October 2016</w:t>
            </w:r>
          </w:p>
        </w:tc>
        <w:tc>
          <w:tcPr>
            <w:tcW w:w="3719" w:type="dxa"/>
          </w:tcPr>
          <w:p w14:paraId="2B389497" w14:textId="77777777" w:rsidR="00BB33D4" w:rsidRDefault="00BB33D4" w:rsidP="00945026">
            <w:pPr>
              <w:jc w:val="center"/>
            </w:pPr>
            <w:r>
              <w:t>Establish project committee</w:t>
            </w:r>
          </w:p>
        </w:tc>
        <w:tc>
          <w:tcPr>
            <w:tcW w:w="2790" w:type="dxa"/>
          </w:tcPr>
          <w:p w14:paraId="34A92E83" w14:textId="77777777" w:rsidR="00BB33D4" w:rsidRDefault="00BB33D4" w:rsidP="00945026">
            <w:pPr>
              <w:jc w:val="center"/>
            </w:pPr>
            <w:r>
              <w:t>Complete</w:t>
            </w:r>
          </w:p>
        </w:tc>
      </w:tr>
      <w:tr w:rsidR="00BB33D4" w14:paraId="20C94401" w14:textId="77777777" w:rsidTr="00945026">
        <w:trPr>
          <w:trHeight w:val="629"/>
        </w:trPr>
        <w:tc>
          <w:tcPr>
            <w:tcW w:w="3116" w:type="dxa"/>
          </w:tcPr>
          <w:p w14:paraId="5764D83F" w14:textId="77777777" w:rsidR="00BB33D4" w:rsidRDefault="00BB33D4" w:rsidP="00945026">
            <w:pPr>
              <w:jc w:val="center"/>
            </w:pPr>
            <w:r>
              <w:t xml:space="preserve">October 2016 </w:t>
            </w:r>
          </w:p>
        </w:tc>
        <w:tc>
          <w:tcPr>
            <w:tcW w:w="3719" w:type="dxa"/>
          </w:tcPr>
          <w:p w14:paraId="52C8D947" w14:textId="77777777" w:rsidR="00BB33D4" w:rsidRDefault="00BB33D4" w:rsidP="00945026">
            <w:pPr>
              <w:jc w:val="center"/>
            </w:pPr>
            <w:r>
              <w:t>Establish how the project will be implemented</w:t>
            </w:r>
          </w:p>
        </w:tc>
        <w:tc>
          <w:tcPr>
            <w:tcW w:w="2790" w:type="dxa"/>
          </w:tcPr>
          <w:p w14:paraId="7E446450" w14:textId="77777777" w:rsidR="00BB33D4" w:rsidRDefault="00BB33D4" w:rsidP="00945026">
            <w:pPr>
              <w:jc w:val="center"/>
            </w:pPr>
            <w:r>
              <w:t>Complete</w:t>
            </w:r>
          </w:p>
        </w:tc>
      </w:tr>
      <w:tr w:rsidR="00BB33D4" w14:paraId="0045BB63" w14:textId="77777777" w:rsidTr="00945026">
        <w:tc>
          <w:tcPr>
            <w:tcW w:w="3116" w:type="dxa"/>
          </w:tcPr>
          <w:p w14:paraId="6442A66A" w14:textId="77777777" w:rsidR="00BB33D4" w:rsidRDefault="00BB33D4" w:rsidP="00945026">
            <w:pPr>
              <w:jc w:val="center"/>
            </w:pPr>
            <w:r>
              <w:t>September – October 2016</w:t>
            </w:r>
          </w:p>
        </w:tc>
        <w:tc>
          <w:tcPr>
            <w:tcW w:w="3719" w:type="dxa"/>
          </w:tcPr>
          <w:p w14:paraId="6BF7185B" w14:textId="77777777" w:rsidR="00BB33D4" w:rsidRDefault="00BB33D4" w:rsidP="00945026">
            <w:pPr>
              <w:jc w:val="center"/>
            </w:pPr>
            <w:r>
              <w:t>Search for validated guidelines that could be modified for project use</w:t>
            </w:r>
          </w:p>
        </w:tc>
        <w:tc>
          <w:tcPr>
            <w:tcW w:w="2790" w:type="dxa"/>
          </w:tcPr>
          <w:p w14:paraId="016E51D3" w14:textId="77777777" w:rsidR="00BB33D4" w:rsidRDefault="00BB33D4" w:rsidP="00945026">
            <w:pPr>
              <w:jc w:val="center"/>
            </w:pPr>
            <w:r>
              <w:t>Complete</w:t>
            </w:r>
          </w:p>
        </w:tc>
      </w:tr>
      <w:tr w:rsidR="00BB33D4" w14:paraId="46964021" w14:textId="77777777" w:rsidTr="00945026">
        <w:tc>
          <w:tcPr>
            <w:tcW w:w="3116" w:type="dxa"/>
          </w:tcPr>
          <w:p w14:paraId="0E326D22" w14:textId="77777777" w:rsidR="00BB33D4" w:rsidRDefault="00BB33D4" w:rsidP="00945026">
            <w:pPr>
              <w:jc w:val="center"/>
            </w:pPr>
            <w:r>
              <w:t xml:space="preserve">September 2016 </w:t>
            </w:r>
          </w:p>
        </w:tc>
        <w:tc>
          <w:tcPr>
            <w:tcW w:w="3719" w:type="dxa"/>
          </w:tcPr>
          <w:p w14:paraId="3F9157C0" w14:textId="77777777" w:rsidR="00BB33D4" w:rsidRDefault="00BB33D4" w:rsidP="00945026">
            <w:pPr>
              <w:jc w:val="center"/>
            </w:pPr>
            <w:r>
              <w:t>Complete DNP Project proposal</w:t>
            </w:r>
          </w:p>
        </w:tc>
        <w:tc>
          <w:tcPr>
            <w:tcW w:w="2790" w:type="dxa"/>
          </w:tcPr>
          <w:p w14:paraId="45E03D23" w14:textId="77777777" w:rsidR="00BB33D4" w:rsidRDefault="00BB33D4" w:rsidP="00945026">
            <w:pPr>
              <w:jc w:val="center"/>
            </w:pPr>
            <w:r>
              <w:t>Complete</w:t>
            </w:r>
          </w:p>
        </w:tc>
      </w:tr>
      <w:tr w:rsidR="00BB33D4" w14:paraId="002FF99F" w14:textId="77777777" w:rsidTr="00945026">
        <w:tc>
          <w:tcPr>
            <w:tcW w:w="3116" w:type="dxa"/>
          </w:tcPr>
          <w:p w14:paraId="0D2718B8" w14:textId="77777777" w:rsidR="00BB33D4" w:rsidRDefault="00BB33D4" w:rsidP="00945026">
            <w:pPr>
              <w:jc w:val="center"/>
            </w:pPr>
            <w:r>
              <w:t>October 2016</w:t>
            </w:r>
          </w:p>
        </w:tc>
        <w:tc>
          <w:tcPr>
            <w:tcW w:w="3719" w:type="dxa"/>
          </w:tcPr>
          <w:p w14:paraId="2FEBFF72" w14:textId="77777777" w:rsidR="00BB33D4" w:rsidRDefault="00BB33D4" w:rsidP="00945026">
            <w:pPr>
              <w:jc w:val="center"/>
            </w:pPr>
            <w:r>
              <w:t>Initial guideline approval from Anesthesiologist at Duke</w:t>
            </w:r>
          </w:p>
        </w:tc>
        <w:tc>
          <w:tcPr>
            <w:tcW w:w="2790" w:type="dxa"/>
          </w:tcPr>
          <w:p w14:paraId="0BB37F86" w14:textId="77777777" w:rsidR="00BB33D4" w:rsidRDefault="00BB33D4" w:rsidP="00945026">
            <w:pPr>
              <w:jc w:val="center"/>
            </w:pPr>
            <w:r>
              <w:t>Complete</w:t>
            </w:r>
          </w:p>
        </w:tc>
      </w:tr>
      <w:tr w:rsidR="00BB33D4" w14:paraId="497AA7BD" w14:textId="77777777" w:rsidTr="00945026">
        <w:trPr>
          <w:trHeight w:val="341"/>
        </w:trPr>
        <w:tc>
          <w:tcPr>
            <w:tcW w:w="3116" w:type="dxa"/>
          </w:tcPr>
          <w:p w14:paraId="4B87F63E" w14:textId="77777777" w:rsidR="00BB33D4" w:rsidRDefault="00BB33D4" w:rsidP="00945026">
            <w:pPr>
              <w:jc w:val="center"/>
            </w:pPr>
            <w:r>
              <w:t>October 2016</w:t>
            </w:r>
          </w:p>
        </w:tc>
        <w:tc>
          <w:tcPr>
            <w:tcW w:w="3719" w:type="dxa"/>
          </w:tcPr>
          <w:p w14:paraId="39FE8C2E" w14:textId="77777777" w:rsidR="00BB33D4" w:rsidRDefault="00BB33D4" w:rsidP="00945026">
            <w:pPr>
              <w:jc w:val="center"/>
            </w:pPr>
            <w:r>
              <w:t>Complete CITI training</w:t>
            </w:r>
          </w:p>
        </w:tc>
        <w:tc>
          <w:tcPr>
            <w:tcW w:w="2790" w:type="dxa"/>
          </w:tcPr>
          <w:p w14:paraId="755498E6" w14:textId="77777777" w:rsidR="00BB33D4" w:rsidRDefault="00BB33D4" w:rsidP="00945026">
            <w:pPr>
              <w:jc w:val="center"/>
            </w:pPr>
            <w:r>
              <w:t>Complete</w:t>
            </w:r>
          </w:p>
        </w:tc>
      </w:tr>
      <w:tr w:rsidR="00BB33D4" w14:paraId="3E3AE136" w14:textId="77777777" w:rsidTr="00945026">
        <w:trPr>
          <w:trHeight w:val="350"/>
        </w:trPr>
        <w:tc>
          <w:tcPr>
            <w:tcW w:w="3116" w:type="dxa"/>
          </w:tcPr>
          <w:p w14:paraId="0181E4FE" w14:textId="77777777" w:rsidR="00BB33D4" w:rsidRDefault="00BB33D4" w:rsidP="00945026">
            <w:pPr>
              <w:jc w:val="center"/>
            </w:pPr>
            <w:r>
              <w:t>October 2016</w:t>
            </w:r>
          </w:p>
        </w:tc>
        <w:tc>
          <w:tcPr>
            <w:tcW w:w="3719" w:type="dxa"/>
          </w:tcPr>
          <w:p w14:paraId="6F3A83E4" w14:textId="77777777" w:rsidR="00BB33D4" w:rsidRDefault="00BB33D4" w:rsidP="00945026">
            <w:pPr>
              <w:jc w:val="center"/>
            </w:pPr>
            <w:r>
              <w:t>Letters of Support from Duke</w:t>
            </w:r>
          </w:p>
        </w:tc>
        <w:tc>
          <w:tcPr>
            <w:tcW w:w="2790" w:type="dxa"/>
          </w:tcPr>
          <w:p w14:paraId="32E2B4B2" w14:textId="77777777" w:rsidR="00BB33D4" w:rsidRDefault="00BB33D4" w:rsidP="00945026">
            <w:pPr>
              <w:jc w:val="center"/>
            </w:pPr>
            <w:r>
              <w:t>Complete</w:t>
            </w:r>
          </w:p>
        </w:tc>
      </w:tr>
      <w:tr w:rsidR="00BB33D4" w14:paraId="15823722" w14:textId="77777777" w:rsidTr="00945026">
        <w:trPr>
          <w:trHeight w:val="260"/>
        </w:trPr>
        <w:tc>
          <w:tcPr>
            <w:tcW w:w="3116" w:type="dxa"/>
          </w:tcPr>
          <w:p w14:paraId="73DEB892" w14:textId="77777777" w:rsidR="00BB33D4" w:rsidRDefault="00BB33D4" w:rsidP="00945026">
            <w:pPr>
              <w:jc w:val="center"/>
            </w:pPr>
            <w:r>
              <w:t>October 2016</w:t>
            </w:r>
          </w:p>
        </w:tc>
        <w:tc>
          <w:tcPr>
            <w:tcW w:w="3719" w:type="dxa"/>
          </w:tcPr>
          <w:p w14:paraId="425B9EB8" w14:textId="77777777" w:rsidR="00BB33D4" w:rsidRDefault="00BB33D4" w:rsidP="00945026">
            <w:pPr>
              <w:jc w:val="center"/>
            </w:pPr>
            <w:r>
              <w:t>First Draft of Paper</w:t>
            </w:r>
          </w:p>
        </w:tc>
        <w:tc>
          <w:tcPr>
            <w:tcW w:w="2790" w:type="dxa"/>
          </w:tcPr>
          <w:p w14:paraId="4FE4BF0D" w14:textId="77777777" w:rsidR="00BB33D4" w:rsidRDefault="00BB33D4" w:rsidP="00945026">
            <w:pPr>
              <w:jc w:val="center"/>
            </w:pPr>
            <w:r>
              <w:t>Complete</w:t>
            </w:r>
          </w:p>
        </w:tc>
      </w:tr>
      <w:tr w:rsidR="00BB33D4" w14:paraId="68350B87" w14:textId="77777777" w:rsidTr="00945026">
        <w:trPr>
          <w:trHeight w:val="260"/>
        </w:trPr>
        <w:tc>
          <w:tcPr>
            <w:tcW w:w="3116" w:type="dxa"/>
          </w:tcPr>
          <w:p w14:paraId="3F89CBEC" w14:textId="77777777" w:rsidR="00BB33D4" w:rsidRDefault="00BB33D4" w:rsidP="00945026">
            <w:pPr>
              <w:jc w:val="center"/>
            </w:pPr>
            <w:r>
              <w:t>November 2016</w:t>
            </w:r>
          </w:p>
        </w:tc>
        <w:tc>
          <w:tcPr>
            <w:tcW w:w="3719" w:type="dxa"/>
          </w:tcPr>
          <w:p w14:paraId="2460FBE5" w14:textId="77777777" w:rsidR="00BB33D4" w:rsidRDefault="00BB33D4" w:rsidP="00945026">
            <w:pPr>
              <w:jc w:val="center"/>
            </w:pPr>
            <w:r>
              <w:t>Signed project approval from Duke</w:t>
            </w:r>
          </w:p>
        </w:tc>
        <w:tc>
          <w:tcPr>
            <w:tcW w:w="2790" w:type="dxa"/>
          </w:tcPr>
          <w:p w14:paraId="37AC4DE5" w14:textId="77777777" w:rsidR="00BB33D4" w:rsidRDefault="00BB33D4" w:rsidP="00945026">
            <w:pPr>
              <w:jc w:val="center"/>
            </w:pPr>
            <w:r>
              <w:t>Complete</w:t>
            </w:r>
          </w:p>
        </w:tc>
      </w:tr>
      <w:tr w:rsidR="00BB33D4" w14:paraId="62C2D791" w14:textId="77777777" w:rsidTr="00945026">
        <w:trPr>
          <w:trHeight w:val="323"/>
        </w:trPr>
        <w:tc>
          <w:tcPr>
            <w:tcW w:w="3116" w:type="dxa"/>
          </w:tcPr>
          <w:p w14:paraId="560822DE" w14:textId="77777777" w:rsidR="00BB33D4" w:rsidRDefault="00BB33D4" w:rsidP="00945026">
            <w:pPr>
              <w:jc w:val="center"/>
            </w:pPr>
            <w:r>
              <w:t>April 2017</w:t>
            </w:r>
          </w:p>
        </w:tc>
        <w:tc>
          <w:tcPr>
            <w:tcW w:w="3719" w:type="dxa"/>
          </w:tcPr>
          <w:p w14:paraId="112E7CE9" w14:textId="77777777" w:rsidR="00BB33D4" w:rsidRDefault="00BB33D4" w:rsidP="00945026">
            <w:pPr>
              <w:jc w:val="center"/>
            </w:pPr>
            <w:r>
              <w:t>Duke letter requiring no IRB</w:t>
            </w:r>
          </w:p>
        </w:tc>
        <w:tc>
          <w:tcPr>
            <w:tcW w:w="2790" w:type="dxa"/>
          </w:tcPr>
          <w:p w14:paraId="3F7ABD74" w14:textId="77777777" w:rsidR="00BB33D4" w:rsidRDefault="00BB33D4" w:rsidP="00945026">
            <w:pPr>
              <w:jc w:val="center"/>
            </w:pPr>
            <w:r>
              <w:t>Complete</w:t>
            </w:r>
          </w:p>
        </w:tc>
      </w:tr>
      <w:tr w:rsidR="00BB33D4" w14:paraId="2DFBA591" w14:textId="77777777" w:rsidTr="00945026">
        <w:trPr>
          <w:trHeight w:val="629"/>
        </w:trPr>
        <w:tc>
          <w:tcPr>
            <w:tcW w:w="3116" w:type="dxa"/>
          </w:tcPr>
          <w:p w14:paraId="67D4BA01" w14:textId="77777777" w:rsidR="00BB33D4" w:rsidRDefault="00BB33D4" w:rsidP="00945026">
            <w:pPr>
              <w:jc w:val="center"/>
            </w:pPr>
            <w:r>
              <w:t>November 2016</w:t>
            </w:r>
          </w:p>
        </w:tc>
        <w:tc>
          <w:tcPr>
            <w:tcW w:w="3719" w:type="dxa"/>
          </w:tcPr>
          <w:p w14:paraId="66F09A84" w14:textId="77777777" w:rsidR="00BB33D4" w:rsidRDefault="00BB33D4" w:rsidP="00945026">
            <w:pPr>
              <w:jc w:val="center"/>
            </w:pPr>
            <w:r>
              <w:t>Abstract approved by Dr. McAuliffe and Dr. Skipper</w:t>
            </w:r>
          </w:p>
        </w:tc>
        <w:tc>
          <w:tcPr>
            <w:tcW w:w="2790" w:type="dxa"/>
          </w:tcPr>
          <w:p w14:paraId="3764B835" w14:textId="77777777" w:rsidR="00BB33D4" w:rsidRDefault="00BB33D4" w:rsidP="00945026">
            <w:pPr>
              <w:jc w:val="center"/>
            </w:pPr>
            <w:r>
              <w:t>Complete</w:t>
            </w:r>
          </w:p>
        </w:tc>
      </w:tr>
      <w:tr w:rsidR="00BB33D4" w14:paraId="731EE077" w14:textId="77777777" w:rsidTr="00945026">
        <w:trPr>
          <w:trHeight w:val="629"/>
        </w:trPr>
        <w:tc>
          <w:tcPr>
            <w:tcW w:w="3116" w:type="dxa"/>
          </w:tcPr>
          <w:p w14:paraId="2A0B7D20" w14:textId="77777777" w:rsidR="00BB33D4" w:rsidRDefault="00BB33D4" w:rsidP="00945026">
            <w:pPr>
              <w:jc w:val="center"/>
            </w:pPr>
            <w:r>
              <w:t>November 2016</w:t>
            </w:r>
          </w:p>
        </w:tc>
        <w:tc>
          <w:tcPr>
            <w:tcW w:w="3719" w:type="dxa"/>
          </w:tcPr>
          <w:p w14:paraId="15CBF91D" w14:textId="77777777" w:rsidR="00BB33D4" w:rsidRDefault="00BB33D4" w:rsidP="00945026">
            <w:pPr>
              <w:jc w:val="center"/>
            </w:pPr>
            <w:r>
              <w:t>Final Guideline approval from Anesthesiologist at Duke</w:t>
            </w:r>
          </w:p>
        </w:tc>
        <w:tc>
          <w:tcPr>
            <w:tcW w:w="2790" w:type="dxa"/>
          </w:tcPr>
          <w:p w14:paraId="4D2081C2" w14:textId="77777777" w:rsidR="00BB33D4" w:rsidRDefault="00BB33D4" w:rsidP="00945026">
            <w:pPr>
              <w:jc w:val="center"/>
            </w:pPr>
            <w:r>
              <w:t>Complete</w:t>
            </w:r>
          </w:p>
        </w:tc>
      </w:tr>
      <w:tr w:rsidR="00BB33D4" w14:paraId="5880B6BD" w14:textId="77777777" w:rsidTr="00945026">
        <w:trPr>
          <w:trHeight w:val="629"/>
        </w:trPr>
        <w:tc>
          <w:tcPr>
            <w:tcW w:w="3116" w:type="dxa"/>
          </w:tcPr>
          <w:p w14:paraId="02963224" w14:textId="77777777" w:rsidR="00BB33D4" w:rsidRDefault="00BB33D4" w:rsidP="00945026">
            <w:pPr>
              <w:jc w:val="center"/>
            </w:pPr>
            <w:r>
              <w:t>November 2016</w:t>
            </w:r>
          </w:p>
        </w:tc>
        <w:tc>
          <w:tcPr>
            <w:tcW w:w="3719" w:type="dxa"/>
          </w:tcPr>
          <w:p w14:paraId="570E3AC3" w14:textId="77777777" w:rsidR="00BB33D4" w:rsidRDefault="00BB33D4" w:rsidP="00945026">
            <w:pPr>
              <w:jc w:val="center"/>
            </w:pPr>
            <w:r>
              <w:t>Final draft of paper (chapters 1-3)</w:t>
            </w:r>
          </w:p>
        </w:tc>
        <w:tc>
          <w:tcPr>
            <w:tcW w:w="2790" w:type="dxa"/>
          </w:tcPr>
          <w:p w14:paraId="57F120B5" w14:textId="77777777" w:rsidR="00BB33D4" w:rsidRDefault="00BB33D4" w:rsidP="00945026">
            <w:pPr>
              <w:jc w:val="center"/>
            </w:pPr>
            <w:r>
              <w:t>Complete</w:t>
            </w:r>
          </w:p>
        </w:tc>
      </w:tr>
      <w:tr w:rsidR="00BB33D4" w14:paraId="70851E54" w14:textId="77777777" w:rsidTr="00945026">
        <w:trPr>
          <w:trHeight w:val="260"/>
        </w:trPr>
        <w:tc>
          <w:tcPr>
            <w:tcW w:w="3116" w:type="dxa"/>
          </w:tcPr>
          <w:p w14:paraId="5CEF5B95" w14:textId="77777777" w:rsidR="00BB33D4" w:rsidRDefault="00BB33D4" w:rsidP="00945026">
            <w:pPr>
              <w:jc w:val="center"/>
            </w:pPr>
            <w:r>
              <w:t>December 2016</w:t>
            </w:r>
          </w:p>
        </w:tc>
        <w:tc>
          <w:tcPr>
            <w:tcW w:w="3719" w:type="dxa"/>
          </w:tcPr>
          <w:p w14:paraId="659944AF" w14:textId="77777777" w:rsidR="00BB33D4" w:rsidRDefault="00BB33D4" w:rsidP="00945026">
            <w:pPr>
              <w:jc w:val="center"/>
            </w:pPr>
            <w:r>
              <w:t xml:space="preserve">Signed project approval form </w:t>
            </w:r>
          </w:p>
        </w:tc>
        <w:tc>
          <w:tcPr>
            <w:tcW w:w="2790" w:type="dxa"/>
          </w:tcPr>
          <w:p w14:paraId="43ECDA72" w14:textId="77777777" w:rsidR="00BB33D4" w:rsidRDefault="00BB33D4" w:rsidP="00945026">
            <w:pPr>
              <w:jc w:val="center"/>
            </w:pPr>
            <w:r>
              <w:t>Complete</w:t>
            </w:r>
          </w:p>
        </w:tc>
      </w:tr>
      <w:tr w:rsidR="00BB33D4" w14:paraId="59CB3643" w14:textId="77777777" w:rsidTr="00945026">
        <w:trPr>
          <w:trHeight w:val="260"/>
        </w:trPr>
        <w:tc>
          <w:tcPr>
            <w:tcW w:w="3116" w:type="dxa"/>
          </w:tcPr>
          <w:p w14:paraId="3DE97154" w14:textId="77777777" w:rsidR="00BB33D4" w:rsidRDefault="00BB33D4" w:rsidP="00945026">
            <w:pPr>
              <w:jc w:val="center"/>
            </w:pPr>
            <w:r>
              <w:t>December 2016</w:t>
            </w:r>
          </w:p>
        </w:tc>
        <w:tc>
          <w:tcPr>
            <w:tcW w:w="3719" w:type="dxa"/>
          </w:tcPr>
          <w:p w14:paraId="3FAD8440" w14:textId="27E6C429" w:rsidR="00BB33D4" w:rsidRDefault="004E3643" w:rsidP="00945026">
            <w:pPr>
              <w:jc w:val="center"/>
            </w:pPr>
            <w:r>
              <w:t>Time log completion 125hr</w:t>
            </w:r>
            <w:r w:rsidR="00BB33D4">
              <w:t xml:space="preserve"> (Fall)</w:t>
            </w:r>
          </w:p>
        </w:tc>
        <w:tc>
          <w:tcPr>
            <w:tcW w:w="2790" w:type="dxa"/>
          </w:tcPr>
          <w:p w14:paraId="7EB751D4" w14:textId="77777777" w:rsidR="00BB33D4" w:rsidRDefault="00BB33D4" w:rsidP="00945026">
            <w:pPr>
              <w:jc w:val="center"/>
            </w:pPr>
            <w:r>
              <w:t>Complete</w:t>
            </w:r>
          </w:p>
        </w:tc>
      </w:tr>
      <w:tr w:rsidR="00BB33D4" w14:paraId="3CA6948C" w14:textId="77777777" w:rsidTr="00945026">
        <w:trPr>
          <w:trHeight w:val="1214"/>
        </w:trPr>
        <w:tc>
          <w:tcPr>
            <w:tcW w:w="3116" w:type="dxa"/>
          </w:tcPr>
          <w:p w14:paraId="63ED991B" w14:textId="77777777" w:rsidR="00BB33D4" w:rsidRDefault="00BB33D4" w:rsidP="00945026">
            <w:pPr>
              <w:jc w:val="center"/>
            </w:pPr>
            <w:r>
              <w:t>March 2017</w:t>
            </w:r>
          </w:p>
        </w:tc>
        <w:tc>
          <w:tcPr>
            <w:tcW w:w="3719" w:type="dxa"/>
          </w:tcPr>
          <w:p w14:paraId="2D1788CF" w14:textId="34ED6D10" w:rsidR="00BB33D4" w:rsidRDefault="00BB33D4" w:rsidP="00945026">
            <w:pPr>
              <w:jc w:val="center"/>
            </w:pPr>
            <w:r>
              <w:t>Meeting with Perioperative Director and Post</w:t>
            </w:r>
            <w:r w:rsidR="00562E6C">
              <w:t xml:space="preserve"> A</w:t>
            </w:r>
            <w:r>
              <w:t>nesthesia Care Unit (PACU) Manager about implementation of guideline</w:t>
            </w:r>
          </w:p>
        </w:tc>
        <w:tc>
          <w:tcPr>
            <w:tcW w:w="2790" w:type="dxa"/>
          </w:tcPr>
          <w:p w14:paraId="7AE84B88" w14:textId="77777777" w:rsidR="00BB33D4" w:rsidRDefault="00BB33D4" w:rsidP="00945026">
            <w:pPr>
              <w:jc w:val="center"/>
            </w:pPr>
            <w:r>
              <w:t>Complete</w:t>
            </w:r>
          </w:p>
        </w:tc>
      </w:tr>
      <w:tr w:rsidR="00BB33D4" w14:paraId="0BED6022" w14:textId="77777777" w:rsidTr="00945026">
        <w:trPr>
          <w:trHeight w:val="260"/>
        </w:trPr>
        <w:tc>
          <w:tcPr>
            <w:tcW w:w="3116" w:type="dxa"/>
          </w:tcPr>
          <w:p w14:paraId="5D9D8750" w14:textId="77777777" w:rsidR="00BB33D4" w:rsidRDefault="00BB33D4" w:rsidP="00945026">
            <w:pPr>
              <w:jc w:val="center"/>
            </w:pPr>
            <w:r>
              <w:t>January 2017</w:t>
            </w:r>
          </w:p>
        </w:tc>
        <w:tc>
          <w:tcPr>
            <w:tcW w:w="3719" w:type="dxa"/>
          </w:tcPr>
          <w:p w14:paraId="7F5CFAB3" w14:textId="77777777" w:rsidR="00BB33D4" w:rsidRDefault="00BB33D4" w:rsidP="00945026">
            <w:pPr>
              <w:jc w:val="center"/>
            </w:pPr>
            <w:r>
              <w:t>Completion of synthesis of the literature and literature matrix</w:t>
            </w:r>
          </w:p>
        </w:tc>
        <w:tc>
          <w:tcPr>
            <w:tcW w:w="2790" w:type="dxa"/>
          </w:tcPr>
          <w:p w14:paraId="2D0AA1C9" w14:textId="77777777" w:rsidR="00BB33D4" w:rsidRDefault="00BB33D4" w:rsidP="00945026">
            <w:pPr>
              <w:jc w:val="center"/>
            </w:pPr>
            <w:r>
              <w:t>Complete</w:t>
            </w:r>
          </w:p>
        </w:tc>
      </w:tr>
      <w:tr w:rsidR="00BB33D4" w14:paraId="2EE9124D" w14:textId="77777777" w:rsidTr="00945026">
        <w:trPr>
          <w:trHeight w:val="260"/>
        </w:trPr>
        <w:tc>
          <w:tcPr>
            <w:tcW w:w="3116" w:type="dxa"/>
          </w:tcPr>
          <w:p w14:paraId="2C8DB01A" w14:textId="77777777" w:rsidR="00BB33D4" w:rsidRDefault="00BB33D4" w:rsidP="00945026">
            <w:pPr>
              <w:jc w:val="center"/>
            </w:pPr>
            <w:r>
              <w:t>January 2017</w:t>
            </w:r>
          </w:p>
        </w:tc>
        <w:tc>
          <w:tcPr>
            <w:tcW w:w="3719" w:type="dxa"/>
          </w:tcPr>
          <w:p w14:paraId="52A98E51" w14:textId="77777777" w:rsidR="00BB33D4" w:rsidRDefault="00BB33D4" w:rsidP="00945026">
            <w:pPr>
              <w:jc w:val="center"/>
            </w:pPr>
            <w:r>
              <w:t>Expansion of budget and implementation timeline</w:t>
            </w:r>
          </w:p>
        </w:tc>
        <w:tc>
          <w:tcPr>
            <w:tcW w:w="2790" w:type="dxa"/>
          </w:tcPr>
          <w:p w14:paraId="4DC58E18" w14:textId="77777777" w:rsidR="00BB33D4" w:rsidRDefault="00BB33D4" w:rsidP="00945026">
            <w:pPr>
              <w:jc w:val="center"/>
            </w:pPr>
            <w:r>
              <w:t>Complete</w:t>
            </w:r>
          </w:p>
        </w:tc>
      </w:tr>
      <w:tr w:rsidR="00BB33D4" w14:paraId="5181DF3A" w14:textId="77777777" w:rsidTr="00945026">
        <w:trPr>
          <w:trHeight w:val="260"/>
        </w:trPr>
        <w:tc>
          <w:tcPr>
            <w:tcW w:w="3116" w:type="dxa"/>
          </w:tcPr>
          <w:p w14:paraId="3E6FD6CF" w14:textId="77777777" w:rsidR="00BB33D4" w:rsidRDefault="00BB33D4" w:rsidP="00945026">
            <w:pPr>
              <w:jc w:val="center"/>
            </w:pPr>
            <w:r>
              <w:lastRenderedPageBreak/>
              <w:t>April-May 2017</w:t>
            </w:r>
          </w:p>
        </w:tc>
        <w:tc>
          <w:tcPr>
            <w:tcW w:w="3719" w:type="dxa"/>
          </w:tcPr>
          <w:p w14:paraId="63909DEF" w14:textId="77777777" w:rsidR="00BB33D4" w:rsidRDefault="00BB33D4" w:rsidP="00945026">
            <w:pPr>
              <w:jc w:val="center"/>
            </w:pPr>
            <w:r>
              <w:t>Educate PACU nurses about guideline/checklist implementation</w:t>
            </w:r>
          </w:p>
          <w:p w14:paraId="3E07D8C1" w14:textId="77777777" w:rsidR="00BB33D4" w:rsidRDefault="00BB33D4" w:rsidP="00945026">
            <w:pPr>
              <w:jc w:val="center"/>
            </w:pPr>
            <w:r>
              <w:t>(including EMG training)</w:t>
            </w:r>
          </w:p>
        </w:tc>
        <w:tc>
          <w:tcPr>
            <w:tcW w:w="2790" w:type="dxa"/>
          </w:tcPr>
          <w:p w14:paraId="4E13326A" w14:textId="77777777" w:rsidR="00BB33D4" w:rsidRDefault="00BB33D4" w:rsidP="00945026">
            <w:pPr>
              <w:jc w:val="center"/>
            </w:pPr>
            <w:r>
              <w:t>Complete</w:t>
            </w:r>
          </w:p>
        </w:tc>
      </w:tr>
      <w:tr w:rsidR="00BB33D4" w14:paraId="4905000B" w14:textId="77777777" w:rsidTr="00945026">
        <w:trPr>
          <w:trHeight w:val="260"/>
        </w:trPr>
        <w:tc>
          <w:tcPr>
            <w:tcW w:w="3116" w:type="dxa"/>
          </w:tcPr>
          <w:p w14:paraId="7E5DA249" w14:textId="77777777" w:rsidR="00BB33D4" w:rsidRDefault="00BB33D4" w:rsidP="00945026">
            <w:pPr>
              <w:jc w:val="center"/>
            </w:pPr>
            <w:r>
              <w:t>March 2017</w:t>
            </w:r>
          </w:p>
        </w:tc>
        <w:tc>
          <w:tcPr>
            <w:tcW w:w="3719" w:type="dxa"/>
          </w:tcPr>
          <w:p w14:paraId="6927D223" w14:textId="77777777" w:rsidR="00BB33D4" w:rsidRDefault="00BB33D4" w:rsidP="00945026">
            <w:pPr>
              <w:jc w:val="center"/>
            </w:pPr>
            <w:r>
              <w:t>Letter from Duke stating no IRB is necessary for project</w:t>
            </w:r>
          </w:p>
        </w:tc>
        <w:tc>
          <w:tcPr>
            <w:tcW w:w="2790" w:type="dxa"/>
          </w:tcPr>
          <w:p w14:paraId="37B5803A" w14:textId="77777777" w:rsidR="00BB33D4" w:rsidRDefault="00BB33D4" w:rsidP="00945026">
            <w:pPr>
              <w:jc w:val="center"/>
            </w:pPr>
            <w:r>
              <w:t>Complete</w:t>
            </w:r>
          </w:p>
        </w:tc>
      </w:tr>
      <w:tr w:rsidR="00BB33D4" w14:paraId="2D5BF96B" w14:textId="77777777" w:rsidTr="00945026">
        <w:trPr>
          <w:trHeight w:val="260"/>
        </w:trPr>
        <w:tc>
          <w:tcPr>
            <w:tcW w:w="3116" w:type="dxa"/>
          </w:tcPr>
          <w:p w14:paraId="5FDF9111" w14:textId="77777777" w:rsidR="00BB33D4" w:rsidRDefault="00BB33D4" w:rsidP="00945026">
            <w:pPr>
              <w:jc w:val="center"/>
            </w:pPr>
            <w:r>
              <w:t>January 2017</w:t>
            </w:r>
          </w:p>
        </w:tc>
        <w:tc>
          <w:tcPr>
            <w:tcW w:w="3719" w:type="dxa"/>
          </w:tcPr>
          <w:p w14:paraId="1ECD28AC" w14:textId="77777777" w:rsidR="00BB33D4" w:rsidRDefault="00BB33D4" w:rsidP="00945026">
            <w:pPr>
              <w:jc w:val="center"/>
            </w:pPr>
            <w:r>
              <w:t>ECU IRB review process</w:t>
            </w:r>
          </w:p>
        </w:tc>
        <w:tc>
          <w:tcPr>
            <w:tcW w:w="2790" w:type="dxa"/>
          </w:tcPr>
          <w:p w14:paraId="3F9E0CC0" w14:textId="77777777" w:rsidR="00BB33D4" w:rsidRDefault="00BB33D4" w:rsidP="00945026">
            <w:pPr>
              <w:jc w:val="center"/>
            </w:pPr>
            <w:r>
              <w:t>Complete</w:t>
            </w:r>
          </w:p>
        </w:tc>
      </w:tr>
      <w:tr w:rsidR="00BB33D4" w14:paraId="50CE1046" w14:textId="77777777" w:rsidTr="00945026">
        <w:trPr>
          <w:trHeight w:val="260"/>
        </w:trPr>
        <w:tc>
          <w:tcPr>
            <w:tcW w:w="3116" w:type="dxa"/>
          </w:tcPr>
          <w:p w14:paraId="3C7C4547" w14:textId="77777777" w:rsidR="00BB33D4" w:rsidRDefault="00BB33D4" w:rsidP="00945026">
            <w:pPr>
              <w:jc w:val="center"/>
            </w:pPr>
            <w:r>
              <w:t>January – May 2017</w:t>
            </w:r>
          </w:p>
        </w:tc>
        <w:tc>
          <w:tcPr>
            <w:tcW w:w="3719" w:type="dxa"/>
          </w:tcPr>
          <w:p w14:paraId="067A929B" w14:textId="77777777" w:rsidR="00BB33D4" w:rsidRDefault="00BB33D4" w:rsidP="00945026">
            <w:pPr>
              <w:jc w:val="center"/>
            </w:pPr>
            <w:r>
              <w:t>Complete design of project/intervention of program to be implemented including written permission to use any tools, all evaluation measures and complete description of project</w:t>
            </w:r>
          </w:p>
        </w:tc>
        <w:tc>
          <w:tcPr>
            <w:tcW w:w="2790" w:type="dxa"/>
          </w:tcPr>
          <w:p w14:paraId="275707AC" w14:textId="77777777" w:rsidR="00BB33D4" w:rsidRDefault="00BB33D4" w:rsidP="00945026">
            <w:pPr>
              <w:jc w:val="center"/>
            </w:pPr>
            <w:r>
              <w:t>Complete</w:t>
            </w:r>
          </w:p>
        </w:tc>
      </w:tr>
      <w:tr w:rsidR="00BB33D4" w14:paraId="0F245E55" w14:textId="77777777" w:rsidTr="00945026">
        <w:trPr>
          <w:trHeight w:val="260"/>
        </w:trPr>
        <w:tc>
          <w:tcPr>
            <w:tcW w:w="3116" w:type="dxa"/>
          </w:tcPr>
          <w:p w14:paraId="0C532F84" w14:textId="77777777" w:rsidR="00BB33D4" w:rsidRDefault="00BB33D4" w:rsidP="00945026">
            <w:pPr>
              <w:jc w:val="center"/>
            </w:pPr>
            <w:r>
              <w:t>May 2017</w:t>
            </w:r>
          </w:p>
        </w:tc>
        <w:tc>
          <w:tcPr>
            <w:tcW w:w="3719" w:type="dxa"/>
          </w:tcPr>
          <w:p w14:paraId="6E528583" w14:textId="65C51945" w:rsidR="00BB33D4" w:rsidRDefault="004E3643" w:rsidP="00945026">
            <w:pPr>
              <w:jc w:val="center"/>
            </w:pPr>
            <w:r>
              <w:t>Time log completion 125hr</w:t>
            </w:r>
            <w:r w:rsidR="00BB33D4">
              <w:t xml:space="preserve"> (Spring)</w:t>
            </w:r>
          </w:p>
        </w:tc>
        <w:tc>
          <w:tcPr>
            <w:tcW w:w="2790" w:type="dxa"/>
          </w:tcPr>
          <w:p w14:paraId="6ED8D305" w14:textId="77777777" w:rsidR="00BB33D4" w:rsidRDefault="00BB33D4" w:rsidP="00945026">
            <w:pPr>
              <w:jc w:val="center"/>
            </w:pPr>
            <w:r>
              <w:t>Complete</w:t>
            </w:r>
          </w:p>
        </w:tc>
      </w:tr>
      <w:tr w:rsidR="00BB33D4" w14:paraId="000A31AF" w14:textId="77777777" w:rsidTr="00945026">
        <w:trPr>
          <w:trHeight w:val="260"/>
        </w:trPr>
        <w:tc>
          <w:tcPr>
            <w:tcW w:w="3116" w:type="dxa"/>
          </w:tcPr>
          <w:p w14:paraId="01438B92" w14:textId="77777777" w:rsidR="00BB33D4" w:rsidRDefault="00BB33D4" w:rsidP="00945026">
            <w:pPr>
              <w:jc w:val="center"/>
            </w:pPr>
            <w:r>
              <w:t>April 2017</w:t>
            </w:r>
          </w:p>
        </w:tc>
        <w:tc>
          <w:tcPr>
            <w:tcW w:w="3719" w:type="dxa"/>
          </w:tcPr>
          <w:p w14:paraId="174E055B" w14:textId="77777777" w:rsidR="00BB33D4" w:rsidRDefault="00BB33D4" w:rsidP="00945026">
            <w:pPr>
              <w:jc w:val="center"/>
            </w:pPr>
            <w:r>
              <w:t>Final paper approved by project team and DNP course faculty</w:t>
            </w:r>
          </w:p>
        </w:tc>
        <w:tc>
          <w:tcPr>
            <w:tcW w:w="2790" w:type="dxa"/>
          </w:tcPr>
          <w:p w14:paraId="27303912" w14:textId="77777777" w:rsidR="00BB33D4" w:rsidRDefault="00BB33D4" w:rsidP="00945026">
            <w:pPr>
              <w:jc w:val="center"/>
            </w:pPr>
            <w:r>
              <w:t>Complete</w:t>
            </w:r>
          </w:p>
        </w:tc>
      </w:tr>
      <w:tr w:rsidR="00BB33D4" w14:paraId="530C9E95" w14:textId="77777777" w:rsidTr="00945026">
        <w:trPr>
          <w:trHeight w:val="260"/>
        </w:trPr>
        <w:tc>
          <w:tcPr>
            <w:tcW w:w="3116" w:type="dxa"/>
          </w:tcPr>
          <w:p w14:paraId="2220C302" w14:textId="77777777" w:rsidR="00BB33D4" w:rsidRDefault="00BB33D4" w:rsidP="00945026">
            <w:pPr>
              <w:jc w:val="center"/>
            </w:pPr>
            <w:r>
              <w:t>June 2017</w:t>
            </w:r>
          </w:p>
        </w:tc>
        <w:tc>
          <w:tcPr>
            <w:tcW w:w="3719" w:type="dxa"/>
          </w:tcPr>
          <w:p w14:paraId="5DE5D6F1" w14:textId="77777777" w:rsidR="00BB33D4" w:rsidRDefault="00BB33D4" w:rsidP="00945026">
            <w:pPr>
              <w:jc w:val="center"/>
            </w:pPr>
            <w:r>
              <w:t>Further development of project paper</w:t>
            </w:r>
          </w:p>
        </w:tc>
        <w:tc>
          <w:tcPr>
            <w:tcW w:w="2790" w:type="dxa"/>
          </w:tcPr>
          <w:p w14:paraId="5573B5A7" w14:textId="77777777" w:rsidR="00BB33D4" w:rsidRDefault="00BB33D4" w:rsidP="00945026">
            <w:pPr>
              <w:jc w:val="center"/>
            </w:pPr>
            <w:r>
              <w:t>Complete</w:t>
            </w:r>
          </w:p>
        </w:tc>
      </w:tr>
      <w:tr w:rsidR="00BB33D4" w14:paraId="4770C101" w14:textId="77777777" w:rsidTr="00945026">
        <w:trPr>
          <w:trHeight w:val="260"/>
        </w:trPr>
        <w:tc>
          <w:tcPr>
            <w:tcW w:w="3116" w:type="dxa"/>
          </w:tcPr>
          <w:p w14:paraId="262CAEF2" w14:textId="77777777" w:rsidR="00BB33D4" w:rsidRDefault="00BB33D4" w:rsidP="00945026">
            <w:pPr>
              <w:jc w:val="center"/>
            </w:pPr>
            <w:r>
              <w:t>January – June 2017</w:t>
            </w:r>
          </w:p>
        </w:tc>
        <w:tc>
          <w:tcPr>
            <w:tcW w:w="3719" w:type="dxa"/>
          </w:tcPr>
          <w:p w14:paraId="1B403436" w14:textId="77777777" w:rsidR="00BB33D4" w:rsidRDefault="00BB33D4" w:rsidP="00945026">
            <w:pPr>
              <w:jc w:val="center"/>
            </w:pPr>
            <w:r>
              <w:t xml:space="preserve">Education of the PACU nursing staff and </w:t>
            </w:r>
          </w:p>
          <w:p w14:paraId="091FBB3C" w14:textId="77777777" w:rsidR="00BB33D4" w:rsidRDefault="00BB33D4" w:rsidP="00945026">
            <w:pPr>
              <w:jc w:val="center"/>
            </w:pPr>
            <w:r>
              <w:t>Collection of data (2 months) – describe steps in implementation process, identify barriers to implementation, and limitations of the project</w:t>
            </w:r>
          </w:p>
        </w:tc>
        <w:tc>
          <w:tcPr>
            <w:tcW w:w="2790" w:type="dxa"/>
          </w:tcPr>
          <w:p w14:paraId="215EA871" w14:textId="77777777" w:rsidR="00BB33D4" w:rsidRDefault="00BB33D4" w:rsidP="00945026">
            <w:pPr>
              <w:jc w:val="center"/>
            </w:pPr>
            <w:r>
              <w:t>Complete</w:t>
            </w:r>
          </w:p>
        </w:tc>
      </w:tr>
      <w:tr w:rsidR="00BB33D4" w14:paraId="48C83A9C" w14:textId="77777777" w:rsidTr="00945026">
        <w:trPr>
          <w:trHeight w:val="260"/>
        </w:trPr>
        <w:tc>
          <w:tcPr>
            <w:tcW w:w="3116" w:type="dxa"/>
          </w:tcPr>
          <w:p w14:paraId="4BA927EB" w14:textId="77777777" w:rsidR="00BB33D4" w:rsidRDefault="00BB33D4" w:rsidP="00945026">
            <w:pPr>
              <w:jc w:val="center"/>
            </w:pPr>
            <w:r>
              <w:t>July 2017</w:t>
            </w:r>
          </w:p>
        </w:tc>
        <w:tc>
          <w:tcPr>
            <w:tcW w:w="3719" w:type="dxa"/>
          </w:tcPr>
          <w:p w14:paraId="336D3312" w14:textId="31A727F8" w:rsidR="00BB33D4" w:rsidRDefault="004E3643" w:rsidP="00945026">
            <w:pPr>
              <w:jc w:val="center"/>
            </w:pPr>
            <w:r>
              <w:t>Time log completion 125hr</w:t>
            </w:r>
            <w:r w:rsidR="00BB33D4">
              <w:t xml:space="preserve"> (Summer)</w:t>
            </w:r>
          </w:p>
        </w:tc>
        <w:tc>
          <w:tcPr>
            <w:tcW w:w="2790" w:type="dxa"/>
          </w:tcPr>
          <w:p w14:paraId="7F4D0510" w14:textId="77777777" w:rsidR="00BB33D4" w:rsidRDefault="00BB33D4" w:rsidP="00945026">
            <w:pPr>
              <w:jc w:val="center"/>
            </w:pPr>
            <w:r>
              <w:t>Complete</w:t>
            </w:r>
          </w:p>
        </w:tc>
      </w:tr>
      <w:tr w:rsidR="00BB33D4" w14:paraId="1DE086E1" w14:textId="77777777" w:rsidTr="00945026">
        <w:trPr>
          <w:trHeight w:val="260"/>
        </w:trPr>
        <w:tc>
          <w:tcPr>
            <w:tcW w:w="3116" w:type="dxa"/>
          </w:tcPr>
          <w:p w14:paraId="447D5FFE" w14:textId="77777777" w:rsidR="00BB33D4" w:rsidRDefault="00BB33D4" w:rsidP="00945026">
            <w:pPr>
              <w:jc w:val="center"/>
            </w:pPr>
            <w:r>
              <w:t xml:space="preserve">July-August 2017 </w:t>
            </w:r>
          </w:p>
        </w:tc>
        <w:tc>
          <w:tcPr>
            <w:tcW w:w="3719" w:type="dxa"/>
          </w:tcPr>
          <w:p w14:paraId="18D86DA4" w14:textId="77777777" w:rsidR="00BB33D4" w:rsidRDefault="00BB33D4" w:rsidP="00945026">
            <w:pPr>
              <w:jc w:val="center"/>
            </w:pPr>
            <w:r>
              <w:t>Statistical/data analysis</w:t>
            </w:r>
          </w:p>
        </w:tc>
        <w:tc>
          <w:tcPr>
            <w:tcW w:w="2790" w:type="dxa"/>
          </w:tcPr>
          <w:p w14:paraId="41F2E24D" w14:textId="77777777" w:rsidR="00BB33D4" w:rsidRDefault="00BB33D4" w:rsidP="00945026">
            <w:pPr>
              <w:jc w:val="center"/>
            </w:pPr>
            <w:r>
              <w:t>Complete</w:t>
            </w:r>
          </w:p>
        </w:tc>
      </w:tr>
      <w:tr w:rsidR="00BB33D4" w14:paraId="1B3F8129" w14:textId="77777777" w:rsidTr="00945026">
        <w:trPr>
          <w:trHeight w:val="260"/>
        </w:trPr>
        <w:tc>
          <w:tcPr>
            <w:tcW w:w="3116" w:type="dxa"/>
          </w:tcPr>
          <w:p w14:paraId="49A33696" w14:textId="77777777" w:rsidR="00BB33D4" w:rsidRDefault="00BB33D4" w:rsidP="00945026">
            <w:pPr>
              <w:jc w:val="center"/>
            </w:pPr>
            <w:r>
              <w:t>August 2017</w:t>
            </w:r>
          </w:p>
        </w:tc>
        <w:tc>
          <w:tcPr>
            <w:tcW w:w="3719" w:type="dxa"/>
          </w:tcPr>
          <w:p w14:paraId="1571F1F6" w14:textId="77777777" w:rsidR="00BB33D4" w:rsidRDefault="00BB33D4" w:rsidP="00945026">
            <w:pPr>
              <w:jc w:val="center"/>
            </w:pPr>
            <w:r>
              <w:t>Evaluation of project outcomes including all final data analysis and conclusion</w:t>
            </w:r>
          </w:p>
        </w:tc>
        <w:tc>
          <w:tcPr>
            <w:tcW w:w="2790" w:type="dxa"/>
          </w:tcPr>
          <w:p w14:paraId="4F5C1932" w14:textId="77777777" w:rsidR="00BB33D4" w:rsidRDefault="00BB33D4" w:rsidP="00945026">
            <w:pPr>
              <w:jc w:val="center"/>
            </w:pPr>
            <w:r>
              <w:t>Complete</w:t>
            </w:r>
          </w:p>
        </w:tc>
      </w:tr>
      <w:tr w:rsidR="00BB33D4" w14:paraId="139FC185" w14:textId="77777777" w:rsidTr="00945026">
        <w:trPr>
          <w:trHeight w:val="260"/>
        </w:trPr>
        <w:tc>
          <w:tcPr>
            <w:tcW w:w="3116" w:type="dxa"/>
          </w:tcPr>
          <w:p w14:paraId="6E4ACE3E" w14:textId="77777777" w:rsidR="00BB33D4" w:rsidRDefault="00BB33D4" w:rsidP="00945026">
            <w:pPr>
              <w:jc w:val="center"/>
            </w:pPr>
            <w:r>
              <w:t>September 2017</w:t>
            </w:r>
          </w:p>
        </w:tc>
        <w:tc>
          <w:tcPr>
            <w:tcW w:w="3719" w:type="dxa"/>
          </w:tcPr>
          <w:p w14:paraId="46D7243F" w14:textId="77777777" w:rsidR="00BB33D4" w:rsidRDefault="00BB33D4" w:rsidP="00945026">
            <w:pPr>
              <w:jc w:val="center"/>
            </w:pPr>
            <w:r>
              <w:t>Strategies for further project implementation and evaluation</w:t>
            </w:r>
          </w:p>
        </w:tc>
        <w:tc>
          <w:tcPr>
            <w:tcW w:w="2790" w:type="dxa"/>
          </w:tcPr>
          <w:p w14:paraId="46966B50" w14:textId="77777777" w:rsidR="00BB33D4" w:rsidRDefault="00BB33D4" w:rsidP="00945026">
            <w:pPr>
              <w:jc w:val="center"/>
            </w:pPr>
            <w:r>
              <w:t>Complete</w:t>
            </w:r>
          </w:p>
        </w:tc>
      </w:tr>
      <w:tr w:rsidR="00BB33D4" w14:paraId="43AA277B" w14:textId="77777777" w:rsidTr="00945026">
        <w:trPr>
          <w:trHeight w:val="260"/>
        </w:trPr>
        <w:tc>
          <w:tcPr>
            <w:tcW w:w="3116" w:type="dxa"/>
          </w:tcPr>
          <w:p w14:paraId="72CFBC8B" w14:textId="77777777" w:rsidR="00BB33D4" w:rsidRDefault="00BB33D4" w:rsidP="00945026">
            <w:pPr>
              <w:jc w:val="center"/>
            </w:pPr>
            <w:r>
              <w:t>October 2017</w:t>
            </w:r>
          </w:p>
        </w:tc>
        <w:tc>
          <w:tcPr>
            <w:tcW w:w="3719" w:type="dxa"/>
          </w:tcPr>
          <w:p w14:paraId="2681074D" w14:textId="77777777" w:rsidR="00BB33D4" w:rsidRDefault="00BB33D4" w:rsidP="00945026">
            <w:pPr>
              <w:jc w:val="center"/>
            </w:pPr>
            <w:r>
              <w:t>Dissemination plan</w:t>
            </w:r>
          </w:p>
        </w:tc>
        <w:tc>
          <w:tcPr>
            <w:tcW w:w="2790" w:type="dxa"/>
          </w:tcPr>
          <w:p w14:paraId="3F01D08B" w14:textId="77777777" w:rsidR="00BB33D4" w:rsidRDefault="00BB33D4" w:rsidP="00945026">
            <w:pPr>
              <w:jc w:val="center"/>
            </w:pPr>
            <w:r>
              <w:t>Complete</w:t>
            </w:r>
          </w:p>
        </w:tc>
      </w:tr>
      <w:tr w:rsidR="00562E6C" w14:paraId="0AA32F59" w14:textId="77777777" w:rsidTr="00945026">
        <w:trPr>
          <w:trHeight w:val="260"/>
        </w:trPr>
        <w:tc>
          <w:tcPr>
            <w:tcW w:w="3116" w:type="dxa"/>
          </w:tcPr>
          <w:p w14:paraId="20953BBA" w14:textId="315C1B4F" w:rsidR="00562E6C" w:rsidRDefault="00562E6C" w:rsidP="00945026">
            <w:pPr>
              <w:jc w:val="center"/>
            </w:pPr>
            <w:r>
              <w:t>October 2017</w:t>
            </w:r>
          </w:p>
        </w:tc>
        <w:tc>
          <w:tcPr>
            <w:tcW w:w="3719" w:type="dxa"/>
          </w:tcPr>
          <w:p w14:paraId="18210412" w14:textId="753C1180" w:rsidR="00562E6C" w:rsidRDefault="00562E6C" w:rsidP="00945026">
            <w:pPr>
              <w:jc w:val="center"/>
            </w:pPr>
            <w:r>
              <w:t>Present project outcomes at NCANA State Meeting – 30 min</w:t>
            </w:r>
          </w:p>
        </w:tc>
        <w:tc>
          <w:tcPr>
            <w:tcW w:w="2790" w:type="dxa"/>
          </w:tcPr>
          <w:p w14:paraId="45A5F48A" w14:textId="5CA02347" w:rsidR="00562E6C" w:rsidRDefault="004E3643" w:rsidP="00945026">
            <w:pPr>
              <w:jc w:val="center"/>
            </w:pPr>
            <w:r>
              <w:t>Complete</w:t>
            </w:r>
          </w:p>
        </w:tc>
      </w:tr>
      <w:tr w:rsidR="00BB33D4" w14:paraId="7D853570" w14:textId="77777777" w:rsidTr="00945026">
        <w:trPr>
          <w:trHeight w:val="260"/>
        </w:trPr>
        <w:tc>
          <w:tcPr>
            <w:tcW w:w="3116" w:type="dxa"/>
          </w:tcPr>
          <w:p w14:paraId="71B9825B" w14:textId="77777777" w:rsidR="00BB33D4" w:rsidRDefault="00BB33D4" w:rsidP="00945026">
            <w:pPr>
              <w:jc w:val="center"/>
            </w:pPr>
            <w:r>
              <w:t>November 2017</w:t>
            </w:r>
          </w:p>
        </w:tc>
        <w:tc>
          <w:tcPr>
            <w:tcW w:w="3719" w:type="dxa"/>
          </w:tcPr>
          <w:p w14:paraId="74CAD3BE" w14:textId="77777777" w:rsidR="00BB33D4" w:rsidRDefault="00BB33D4" w:rsidP="00945026">
            <w:pPr>
              <w:jc w:val="center"/>
            </w:pPr>
            <w:r>
              <w:t>Present project outcomes at Duke</w:t>
            </w:r>
          </w:p>
        </w:tc>
        <w:tc>
          <w:tcPr>
            <w:tcW w:w="2790" w:type="dxa"/>
          </w:tcPr>
          <w:p w14:paraId="242A1570" w14:textId="3E272411" w:rsidR="00BB33D4" w:rsidRDefault="006D27C5" w:rsidP="00945026">
            <w:pPr>
              <w:jc w:val="center"/>
            </w:pPr>
            <w:r>
              <w:t>Delayed</w:t>
            </w:r>
            <w:bookmarkStart w:id="0" w:name="_GoBack"/>
            <w:bookmarkEnd w:id="0"/>
          </w:p>
        </w:tc>
      </w:tr>
      <w:tr w:rsidR="00BB33D4" w14:paraId="131D4B32" w14:textId="77777777" w:rsidTr="00945026">
        <w:trPr>
          <w:trHeight w:val="260"/>
        </w:trPr>
        <w:tc>
          <w:tcPr>
            <w:tcW w:w="3116" w:type="dxa"/>
          </w:tcPr>
          <w:p w14:paraId="7A5FFC06" w14:textId="77777777" w:rsidR="00BB33D4" w:rsidRDefault="00BB33D4" w:rsidP="00945026">
            <w:pPr>
              <w:jc w:val="center"/>
            </w:pPr>
            <w:r>
              <w:t>November 2017</w:t>
            </w:r>
          </w:p>
        </w:tc>
        <w:tc>
          <w:tcPr>
            <w:tcW w:w="3719" w:type="dxa"/>
          </w:tcPr>
          <w:p w14:paraId="4F547993" w14:textId="77777777" w:rsidR="00BB33D4" w:rsidRDefault="00BB33D4" w:rsidP="00945026">
            <w:pPr>
              <w:jc w:val="center"/>
            </w:pPr>
            <w:r>
              <w:t>Create poster presentation of DNP project</w:t>
            </w:r>
          </w:p>
        </w:tc>
        <w:tc>
          <w:tcPr>
            <w:tcW w:w="2790" w:type="dxa"/>
          </w:tcPr>
          <w:p w14:paraId="76C8DEEE" w14:textId="77777777" w:rsidR="00BB33D4" w:rsidRDefault="00BB33D4" w:rsidP="00945026">
            <w:pPr>
              <w:jc w:val="center"/>
            </w:pPr>
            <w:r>
              <w:t>Complete</w:t>
            </w:r>
          </w:p>
        </w:tc>
      </w:tr>
      <w:tr w:rsidR="00BB33D4" w14:paraId="7C6114F4" w14:textId="77777777" w:rsidTr="00945026">
        <w:trPr>
          <w:trHeight w:val="656"/>
        </w:trPr>
        <w:tc>
          <w:tcPr>
            <w:tcW w:w="3116" w:type="dxa"/>
          </w:tcPr>
          <w:p w14:paraId="65DA8505" w14:textId="77777777" w:rsidR="00BB33D4" w:rsidRDefault="00BB33D4" w:rsidP="00945026">
            <w:pPr>
              <w:jc w:val="center"/>
            </w:pPr>
            <w:r>
              <w:t>November 2017</w:t>
            </w:r>
          </w:p>
        </w:tc>
        <w:tc>
          <w:tcPr>
            <w:tcW w:w="3719" w:type="dxa"/>
          </w:tcPr>
          <w:p w14:paraId="0B2DF214" w14:textId="77777777" w:rsidR="00BB33D4" w:rsidRDefault="00BB33D4" w:rsidP="00945026">
            <w:pPr>
              <w:jc w:val="center"/>
            </w:pPr>
            <w:r>
              <w:t>Upload final paper into scholarship repository</w:t>
            </w:r>
          </w:p>
        </w:tc>
        <w:tc>
          <w:tcPr>
            <w:tcW w:w="2790" w:type="dxa"/>
          </w:tcPr>
          <w:p w14:paraId="7CAC93E5" w14:textId="3D758123" w:rsidR="00BB33D4" w:rsidRDefault="00562A3E" w:rsidP="00945026">
            <w:pPr>
              <w:jc w:val="center"/>
            </w:pPr>
            <w:r>
              <w:t>Complete</w:t>
            </w:r>
          </w:p>
          <w:p w14:paraId="03B2C5F6" w14:textId="77777777" w:rsidR="00BB33D4" w:rsidRDefault="00BB33D4" w:rsidP="00945026"/>
        </w:tc>
      </w:tr>
      <w:tr w:rsidR="00BB33D4" w14:paraId="0FBAF85C" w14:textId="77777777" w:rsidTr="00945026">
        <w:trPr>
          <w:trHeight w:val="260"/>
        </w:trPr>
        <w:tc>
          <w:tcPr>
            <w:tcW w:w="3116" w:type="dxa"/>
          </w:tcPr>
          <w:p w14:paraId="336DC363" w14:textId="77777777" w:rsidR="00BB33D4" w:rsidRDefault="00BB33D4" w:rsidP="00945026">
            <w:pPr>
              <w:jc w:val="center"/>
            </w:pPr>
            <w:r>
              <w:t>December 2017</w:t>
            </w:r>
          </w:p>
        </w:tc>
        <w:tc>
          <w:tcPr>
            <w:tcW w:w="3719" w:type="dxa"/>
          </w:tcPr>
          <w:p w14:paraId="14ED726D" w14:textId="77777777" w:rsidR="00BB33D4" w:rsidRDefault="00BB33D4" w:rsidP="00945026">
            <w:pPr>
              <w:jc w:val="center"/>
            </w:pPr>
            <w:r>
              <w:t>Update closure or withdraw o of IRB</w:t>
            </w:r>
          </w:p>
        </w:tc>
        <w:tc>
          <w:tcPr>
            <w:tcW w:w="2790" w:type="dxa"/>
          </w:tcPr>
          <w:p w14:paraId="744B81AE" w14:textId="097A7F2D" w:rsidR="00BB33D4" w:rsidRDefault="00562A3E" w:rsidP="00945026">
            <w:pPr>
              <w:jc w:val="center"/>
            </w:pPr>
            <w:r>
              <w:t>Complete</w:t>
            </w:r>
          </w:p>
        </w:tc>
      </w:tr>
      <w:tr w:rsidR="00BB33D4" w14:paraId="22D2B88E" w14:textId="77777777" w:rsidTr="00945026">
        <w:trPr>
          <w:trHeight w:val="260"/>
        </w:trPr>
        <w:tc>
          <w:tcPr>
            <w:tcW w:w="3116" w:type="dxa"/>
          </w:tcPr>
          <w:p w14:paraId="12D6968D" w14:textId="77777777" w:rsidR="00BB33D4" w:rsidRDefault="00BB33D4" w:rsidP="00945026">
            <w:pPr>
              <w:jc w:val="center"/>
            </w:pPr>
            <w:r>
              <w:t xml:space="preserve">December 2017 </w:t>
            </w:r>
          </w:p>
        </w:tc>
        <w:tc>
          <w:tcPr>
            <w:tcW w:w="3719" w:type="dxa"/>
          </w:tcPr>
          <w:p w14:paraId="4D5A4A62" w14:textId="7994FD0C" w:rsidR="00BB33D4" w:rsidRDefault="004E3643" w:rsidP="00945026">
            <w:pPr>
              <w:jc w:val="center"/>
            </w:pPr>
            <w:r>
              <w:t>Time log completion 125hr</w:t>
            </w:r>
            <w:r w:rsidR="00BB33D4">
              <w:t>(Fall)</w:t>
            </w:r>
          </w:p>
        </w:tc>
        <w:tc>
          <w:tcPr>
            <w:tcW w:w="2790" w:type="dxa"/>
          </w:tcPr>
          <w:p w14:paraId="1BE45D0F" w14:textId="7A3DEA27" w:rsidR="00BB33D4" w:rsidRDefault="00B270EF" w:rsidP="00945026">
            <w:pPr>
              <w:jc w:val="center"/>
            </w:pPr>
            <w:r>
              <w:t>C</w:t>
            </w:r>
            <w:r w:rsidR="00BB33D4">
              <w:t>omplete</w:t>
            </w:r>
          </w:p>
        </w:tc>
      </w:tr>
    </w:tbl>
    <w:p w14:paraId="73A56A34" w14:textId="77777777" w:rsidR="00BB33D4" w:rsidRDefault="00BB33D4" w:rsidP="00854B16"/>
    <w:sectPr w:rsidR="00BB33D4" w:rsidSect="002127AC">
      <w:headerReference w:type="even" r:id="rId41"/>
      <w:headerReference w:type="default" r:id="rId42"/>
      <w:headerReference w:type="first" r:id="rId4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A587D" w14:textId="77777777" w:rsidR="002712E8" w:rsidRDefault="002712E8" w:rsidP="005503AF">
      <w:r>
        <w:separator/>
      </w:r>
    </w:p>
  </w:endnote>
  <w:endnote w:type="continuationSeparator" w:id="0">
    <w:p w14:paraId="023DE347" w14:textId="77777777" w:rsidR="002712E8" w:rsidRDefault="002712E8" w:rsidP="00550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48596" w14:textId="77777777" w:rsidR="002712E8" w:rsidRDefault="002712E8" w:rsidP="005503AF">
      <w:r>
        <w:separator/>
      </w:r>
    </w:p>
  </w:footnote>
  <w:footnote w:type="continuationSeparator" w:id="0">
    <w:p w14:paraId="3A549642" w14:textId="77777777" w:rsidR="002712E8" w:rsidRDefault="002712E8" w:rsidP="005503A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F1941" w14:textId="77777777" w:rsidR="00E80126" w:rsidRDefault="00E80126" w:rsidP="007A642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0A0110" w14:textId="77777777" w:rsidR="00E80126" w:rsidRDefault="00E80126" w:rsidP="005503A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8D2AA" w14:textId="77777777" w:rsidR="00E80126" w:rsidRDefault="00E80126" w:rsidP="007A642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27C5">
      <w:rPr>
        <w:rStyle w:val="PageNumber"/>
        <w:noProof/>
      </w:rPr>
      <w:t>75</w:t>
    </w:r>
    <w:r>
      <w:rPr>
        <w:rStyle w:val="PageNumber"/>
      </w:rPr>
      <w:fldChar w:fldCharType="end"/>
    </w:r>
  </w:p>
  <w:p w14:paraId="40712912" w14:textId="60CEADEE" w:rsidR="00E80126" w:rsidRDefault="00E80126" w:rsidP="005503AF">
    <w:pPr>
      <w:pStyle w:val="Header"/>
      <w:ind w:right="360"/>
    </w:pPr>
    <w:r>
      <w:t>IDENTIFICATION OF RNMB IN THE PACU</w:t>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28E46" w14:textId="77777777" w:rsidR="00E80126" w:rsidRDefault="00E80126" w:rsidP="007A642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5B15">
      <w:rPr>
        <w:rStyle w:val="PageNumber"/>
        <w:noProof/>
      </w:rPr>
      <w:t>1</w:t>
    </w:r>
    <w:r>
      <w:rPr>
        <w:rStyle w:val="PageNumber"/>
      </w:rPr>
      <w:fldChar w:fldCharType="end"/>
    </w:r>
  </w:p>
  <w:p w14:paraId="615A3AD6" w14:textId="5B5798BF" w:rsidR="00E80126" w:rsidRDefault="00E80126" w:rsidP="005503AF">
    <w:pPr>
      <w:pStyle w:val="Header"/>
      <w:ind w:right="360"/>
    </w:pPr>
    <w:r>
      <w:t>Running Head:  IDENTIFICATION OF RNMB IN THE PACU</w:t>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E78A5"/>
    <w:multiLevelType w:val="hybridMultilevel"/>
    <w:tmpl w:val="3E84BEC2"/>
    <w:lvl w:ilvl="0" w:tplc="0409000F">
      <w:start w:val="1"/>
      <w:numFmt w:val="decimal"/>
      <w:lvlText w:val="%1."/>
      <w:lvlJc w:val="left"/>
      <w:pPr>
        <w:ind w:left="1451" w:hanging="360"/>
      </w:pPr>
    </w:lvl>
    <w:lvl w:ilvl="1" w:tplc="04090019">
      <w:start w:val="1"/>
      <w:numFmt w:val="lowerLetter"/>
      <w:lvlText w:val="%2."/>
      <w:lvlJc w:val="left"/>
      <w:pPr>
        <w:ind w:left="2160" w:hanging="360"/>
      </w:pPr>
    </w:lvl>
    <w:lvl w:ilvl="2" w:tplc="0409001B">
      <w:start w:val="1"/>
      <w:numFmt w:val="lowerRoman"/>
      <w:lvlText w:val="%3."/>
      <w:lvlJc w:val="right"/>
      <w:pPr>
        <w:ind w:left="3071" w:hanging="360"/>
      </w:pPr>
    </w:lvl>
    <w:lvl w:ilvl="3" w:tplc="0409000F">
      <w:start w:val="1"/>
      <w:numFmt w:val="decimal"/>
      <w:lvlText w:val="%4."/>
      <w:lvlJc w:val="left"/>
      <w:pPr>
        <w:ind w:left="3611" w:hanging="360"/>
      </w:pPr>
    </w:lvl>
    <w:lvl w:ilvl="4" w:tplc="04090019">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1">
    <w:nsid w:val="7B5372E1"/>
    <w:multiLevelType w:val="hybridMultilevel"/>
    <w:tmpl w:val="6EE0E2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9A"/>
    <w:rsid w:val="0000085B"/>
    <w:rsid w:val="000011F9"/>
    <w:rsid w:val="000034C6"/>
    <w:rsid w:val="00005D39"/>
    <w:rsid w:val="00012F92"/>
    <w:rsid w:val="00027382"/>
    <w:rsid w:val="00030C28"/>
    <w:rsid w:val="00034636"/>
    <w:rsid w:val="0004138E"/>
    <w:rsid w:val="00044F64"/>
    <w:rsid w:val="000521BE"/>
    <w:rsid w:val="0006111C"/>
    <w:rsid w:val="00062579"/>
    <w:rsid w:val="0006467B"/>
    <w:rsid w:val="00066803"/>
    <w:rsid w:val="00071BF7"/>
    <w:rsid w:val="0007292B"/>
    <w:rsid w:val="00083675"/>
    <w:rsid w:val="000841BB"/>
    <w:rsid w:val="0008657E"/>
    <w:rsid w:val="00086CF8"/>
    <w:rsid w:val="00090257"/>
    <w:rsid w:val="00093306"/>
    <w:rsid w:val="0009521B"/>
    <w:rsid w:val="00096356"/>
    <w:rsid w:val="00096C40"/>
    <w:rsid w:val="000A268A"/>
    <w:rsid w:val="000B054C"/>
    <w:rsid w:val="000B0B37"/>
    <w:rsid w:val="000C228C"/>
    <w:rsid w:val="000C24D2"/>
    <w:rsid w:val="000C2AEA"/>
    <w:rsid w:val="000C3846"/>
    <w:rsid w:val="000C45D5"/>
    <w:rsid w:val="000C5E81"/>
    <w:rsid w:val="000C76E7"/>
    <w:rsid w:val="000D3C7D"/>
    <w:rsid w:val="000D3EBE"/>
    <w:rsid w:val="000E23D4"/>
    <w:rsid w:val="000E33FC"/>
    <w:rsid w:val="000E398D"/>
    <w:rsid w:val="000E50F2"/>
    <w:rsid w:val="000E772C"/>
    <w:rsid w:val="000F0C1B"/>
    <w:rsid w:val="000F38BA"/>
    <w:rsid w:val="000F4209"/>
    <w:rsid w:val="000F505D"/>
    <w:rsid w:val="00106C9B"/>
    <w:rsid w:val="00111ACF"/>
    <w:rsid w:val="001141EA"/>
    <w:rsid w:val="001152B0"/>
    <w:rsid w:val="001243C5"/>
    <w:rsid w:val="00126D82"/>
    <w:rsid w:val="0013396B"/>
    <w:rsid w:val="00135730"/>
    <w:rsid w:val="00153164"/>
    <w:rsid w:val="001540BC"/>
    <w:rsid w:val="0015568C"/>
    <w:rsid w:val="0016216F"/>
    <w:rsid w:val="00166DEF"/>
    <w:rsid w:val="00170FF9"/>
    <w:rsid w:val="00173EBA"/>
    <w:rsid w:val="0018041A"/>
    <w:rsid w:val="00183533"/>
    <w:rsid w:val="00187101"/>
    <w:rsid w:val="001957C8"/>
    <w:rsid w:val="001A32A6"/>
    <w:rsid w:val="001A58DB"/>
    <w:rsid w:val="001A79DC"/>
    <w:rsid w:val="001B3D9F"/>
    <w:rsid w:val="001B6793"/>
    <w:rsid w:val="001B6A68"/>
    <w:rsid w:val="001C0F5B"/>
    <w:rsid w:val="001C596F"/>
    <w:rsid w:val="001C77F0"/>
    <w:rsid w:val="001D29E7"/>
    <w:rsid w:val="001D43FA"/>
    <w:rsid w:val="001E7776"/>
    <w:rsid w:val="001E792C"/>
    <w:rsid w:val="001F7671"/>
    <w:rsid w:val="001F78EC"/>
    <w:rsid w:val="00205966"/>
    <w:rsid w:val="00205C26"/>
    <w:rsid w:val="002127AC"/>
    <w:rsid w:val="00213079"/>
    <w:rsid w:val="00215823"/>
    <w:rsid w:val="0021583C"/>
    <w:rsid w:val="002211BC"/>
    <w:rsid w:val="00221EF6"/>
    <w:rsid w:val="00240E96"/>
    <w:rsid w:val="00243796"/>
    <w:rsid w:val="00247270"/>
    <w:rsid w:val="00247AA6"/>
    <w:rsid w:val="0025187C"/>
    <w:rsid w:val="002552E5"/>
    <w:rsid w:val="002564FC"/>
    <w:rsid w:val="00256E06"/>
    <w:rsid w:val="0025739B"/>
    <w:rsid w:val="002626EA"/>
    <w:rsid w:val="002712E8"/>
    <w:rsid w:val="0027398A"/>
    <w:rsid w:val="00275B15"/>
    <w:rsid w:val="00295561"/>
    <w:rsid w:val="00297843"/>
    <w:rsid w:val="002A15EB"/>
    <w:rsid w:val="002A5448"/>
    <w:rsid w:val="002A7041"/>
    <w:rsid w:val="002B1214"/>
    <w:rsid w:val="002B405E"/>
    <w:rsid w:val="002C2766"/>
    <w:rsid w:val="002C6BF3"/>
    <w:rsid w:val="002D1E36"/>
    <w:rsid w:val="002D224A"/>
    <w:rsid w:val="002D6E03"/>
    <w:rsid w:val="002E3036"/>
    <w:rsid w:val="002E35F9"/>
    <w:rsid w:val="002E4C86"/>
    <w:rsid w:val="002F6A57"/>
    <w:rsid w:val="0030149C"/>
    <w:rsid w:val="0030597D"/>
    <w:rsid w:val="00310862"/>
    <w:rsid w:val="00311555"/>
    <w:rsid w:val="00311EB6"/>
    <w:rsid w:val="00312634"/>
    <w:rsid w:val="00312DC9"/>
    <w:rsid w:val="003142E2"/>
    <w:rsid w:val="00324C50"/>
    <w:rsid w:val="00327776"/>
    <w:rsid w:val="003300FB"/>
    <w:rsid w:val="0033442F"/>
    <w:rsid w:val="0034179D"/>
    <w:rsid w:val="00342938"/>
    <w:rsid w:val="003445A4"/>
    <w:rsid w:val="00350538"/>
    <w:rsid w:val="003532D7"/>
    <w:rsid w:val="00355499"/>
    <w:rsid w:val="00356BDF"/>
    <w:rsid w:val="00360149"/>
    <w:rsid w:val="00372D0D"/>
    <w:rsid w:val="00381DE4"/>
    <w:rsid w:val="003827C1"/>
    <w:rsid w:val="0039124E"/>
    <w:rsid w:val="00392F1B"/>
    <w:rsid w:val="00394310"/>
    <w:rsid w:val="003A5E52"/>
    <w:rsid w:val="003B3714"/>
    <w:rsid w:val="003B4394"/>
    <w:rsid w:val="003B58F6"/>
    <w:rsid w:val="003C5271"/>
    <w:rsid w:val="003C5FC3"/>
    <w:rsid w:val="003C77F9"/>
    <w:rsid w:val="003D28D4"/>
    <w:rsid w:val="003D6222"/>
    <w:rsid w:val="003D6B12"/>
    <w:rsid w:val="003E0091"/>
    <w:rsid w:val="003E3E97"/>
    <w:rsid w:val="00406D45"/>
    <w:rsid w:val="004112A1"/>
    <w:rsid w:val="00412B8B"/>
    <w:rsid w:val="00414338"/>
    <w:rsid w:val="00414D61"/>
    <w:rsid w:val="0042246A"/>
    <w:rsid w:val="0042404F"/>
    <w:rsid w:val="00426E6B"/>
    <w:rsid w:val="00427B1A"/>
    <w:rsid w:val="00435357"/>
    <w:rsid w:val="00435CF3"/>
    <w:rsid w:val="00437906"/>
    <w:rsid w:val="004407E4"/>
    <w:rsid w:val="0044199B"/>
    <w:rsid w:val="00445B17"/>
    <w:rsid w:val="004626D8"/>
    <w:rsid w:val="00463659"/>
    <w:rsid w:val="00474800"/>
    <w:rsid w:val="0047650E"/>
    <w:rsid w:val="00476EE2"/>
    <w:rsid w:val="00477C76"/>
    <w:rsid w:val="00481BAF"/>
    <w:rsid w:val="004872D8"/>
    <w:rsid w:val="00491A9A"/>
    <w:rsid w:val="004A2BA5"/>
    <w:rsid w:val="004A401B"/>
    <w:rsid w:val="004A5493"/>
    <w:rsid w:val="004A7B91"/>
    <w:rsid w:val="004B3686"/>
    <w:rsid w:val="004C2663"/>
    <w:rsid w:val="004C5B52"/>
    <w:rsid w:val="004C62F7"/>
    <w:rsid w:val="004E3643"/>
    <w:rsid w:val="004F02B8"/>
    <w:rsid w:val="004F0AF2"/>
    <w:rsid w:val="004F40BD"/>
    <w:rsid w:val="004F60C8"/>
    <w:rsid w:val="00501394"/>
    <w:rsid w:val="00506927"/>
    <w:rsid w:val="005113D7"/>
    <w:rsid w:val="0051492A"/>
    <w:rsid w:val="00514A0A"/>
    <w:rsid w:val="00515FA1"/>
    <w:rsid w:val="00524FBD"/>
    <w:rsid w:val="005317B0"/>
    <w:rsid w:val="005325D4"/>
    <w:rsid w:val="00533054"/>
    <w:rsid w:val="00533498"/>
    <w:rsid w:val="00536F4D"/>
    <w:rsid w:val="00537F0F"/>
    <w:rsid w:val="005503AF"/>
    <w:rsid w:val="005504C6"/>
    <w:rsid w:val="00555CEA"/>
    <w:rsid w:val="0055738B"/>
    <w:rsid w:val="0055763E"/>
    <w:rsid w:val="0055789C"/>
    <w:rsid w:val="00561D6F"/>
    <w:rsid w:val="005626C4"/>
    <w:rsid w:val="005626CF"/>
    <w:rsid w:val="00562A3E"/>
    <w:rsid w:val="00562B3B"/>
    <w:rsid w:val="00562E6C"/>
    <w:rsid w:val="005646BC"/>
    <w:rsid w:val="00571439"/>
    <w:rsid w:val="00575AC5"/>
    <w:rsid w:val="00575EC1"/>
    <w:rsid w:val="005764EF"/>
    <w:rsid w:val="005911B7"/>
    <w:rsid w:val="00591501"/>
    <w:rsid w:val="005A0A2D"/>
    <w:rsid w:val="005A3086"/>
    <w:rsid w:val="005A7061"/>
    <w:rsid w:val="005D19C3"/>
    <w:rsid w:val="005D2EF6"/>
    <w:rsid w:val="005D6C1E"/>
    <w:rsid w:val="005E6509"/>
    <w:rsid w:val="005E6822"/>
    <w:rsid w:val="005E7FB2"/>
    <w:rsid w:val="005F0253"/>
    <w:rsid w:val="005F7599"/>
    <w:rsid w:val="005F7825"/>
    <w:rsid w:val="006001CF"/>
    <w:rsid w:val="00602497"/>
    <w:rsid w:val="006027FC"/>
    <w:rsid w:val="00603B4A"/>
    <w:rsid w:val="0060414B"/>
    <w:rsid w:val="00604DC8"/>
    <w:rsid w:val="006101F5"/>
    <w:rsid w:val="00610D5D"/>
    <w:rsid w:val="006318C8"/>
    <w:rsid w:val="0063280D"/>
    <w:rsid w:val="00644B8C"/>
    <w:rsid w:val="00673D35"/>
    <w:rsid w:val="00683B54"/>
    <w:rsid w:val="0069161A"/>
    <w:rsid w:val="00695F31"/>
    <w:rsid w:val="0069744E"/>
    <w:rsid w:val="006A683D"/>
    <w:rsid w:val="006B1AA4"/>
    <w:rsid w:val="006B20CC"/>
    <w:rsid w:val="006B37CB"/>
    <w:rsid w:val="006B4912"/>
    <w:rsid w:val="006C0060"/>
    <w:rsid w:val="006C0CDC"/>
    <w:rsid w:val="006C1665"/>
    <w:rsid w:val="006C1ADF"/>
    <w:rsid w:val="006C60A3"/>
    <w:rsid w:val="006D27C5"/>
    <w:rsid w:val="006D4278"/>
    <w:rsid w:val="006F16F4"/>
    <w:rsid w:val="006F6D80"/>
    <w:rsid w:val="006F743B"/>
    <w:rsid w:val="00704269"/>
    <w:rsid w:val="00706240"/>
    <w:rsid w:val="00715E84"/>
    <w:rsid w:val="007215C6"/>
    <w:rsid w:val="0072196D"/>
    <w:rsid w:val="0072238B"/>
    <w:rsid w:val="00723E81"/>
    <w:rsid w:val="0072555D"/>
    <w:rsid w:val="0073115B"/>
    <w:rsid w:val="00744A6B"/>
    <w:rsid w:val="00751E6A"/>
    <w:rsid w:val="00766640"/>
    <w:rsid w:val="0076687C"/>
    <w:rsid w:val="00774192"/>
    <w:rsid w:val="0077729A"/>
    <w:rsid w:val="00785551"/>
    <w:rsid w:val="00785C40"/>
    <w:rsid w:val="0079128D"/>
    <w:rsid w:val="00792E20"/>
    <w:rsid w:val="00793F77"/>
    <w:rsid w:val="00794D11"/>
    <w:rsid w:val="007964C8"/>
    <w:rsid w:val="00797462"/>
    <w:rsid w:val="007A3444"/>
    <w:rsid w:val="007A410F"/>
    <w:rsid w:val="007A582A"/>
    <w:rsid w:val="007A6429"/>
    <w:rsid w:val="007B133D"/>
    <w:rsid w:val="007B14E8"/>
    <w:rsid w:val="007B5D85"/>
    <w:rsid w:val="007B789E"/>
    <w:rsid w:val="007C4C6A"/>
    <w:rsid w:val="007C5775"/>
    <w:rsid w:val="007D04A5"/>
    <w:rsid w:val="007D4F57"/>
    <w:rsid w:val="007E07A7"/>
    <w:rsid w:val="007E59E3"/>
    <w:rsid w:val="007F159E"/>
    <w:rsid w:val="007F6CB1"/>
    <w:rsid w:val="0080048E"/>
    <w:rsid w:val="00800E42"/>
    <w:rsid w:val="00801DE6"/>
    <w:rsid w:val="0080539A"/>
    <w:rsid w:val="00805926"/>
    <w:rsid w:val="00805C93"/>
    <w:rsid w:val="00807B2C"/>
    <w:rsid w:val="008120F3"/>
    <w:rsid w:val="008170AE"/>
    <w:rsid w:val="008216FB"/>
    <w:rsid w:val="0082408E"/>
    <w:rsid w:val="00833B49"/>
    <w:rsid w:val="008355C8"/>
    <w:rsid w:val="00854B16"/>
    <w:rsid w:val="00855D36"/>
    <w:rsid w:val="00857178"/>
    <w:rsid w:val="00857E34"/>
    <w:rsid w:val="0086789F"/>
    <w:rsid w:val="00880F84"/>
    <w:rsid w:val="008839F8"/>
    <w:rsid w:val="00883CDA"/>
    <w:rsid w:val="0088735C"/>
    <w:rsid w:val="008879DA"/>
    <w:rsid w:val="0089307C"/>
    <w:rsid w:val="00893D3E"/>
    <w:rsid w:val="008947BF"/>
    <w:rsid w:val="00894B59"/>
    <w:rsid w:val="00896D84"/>
    <w:rsid w:val="008B6DD6"/>
    <w:rsid w:val="008B7210"/>
    <w:rsid w:val="008C29AB"/>
    <w:rsid w:val="008C4955"/>
    <w:rsid w:val="008C75C5"/>
    <w:rsid w:val="008D163A"/>
    <w:rsid w:val="008D5824"/>
    <w:rsid w:val="008D5EAF"/>
    <w:rsid w:val="008E25E1"/>
    <w:rsid w:val="008F5A59"/>
    <w:rsid w:val="009002AB"/>
    <w:rsid w:val="00906764"/>
    <w:rsid w:val="00907B0D"/>
    <w:rsid w:val="00915F7E"/>
    <w:rsid w:val="0091661D"/>
    <w:rsid w:val="00923C9A"/>
    <w:rsid w:val="00930301"/>
    <w:rsid w:val="009305D6"/>
    <w:rsid w:val="0093102E"/>
    <w:rsid w:val="00934EFE"/>
    <w:rsid w:val="00936F4F"/>
    <w:rsid w:val="009379D8"/>
    <w:rsid w:val="00940D39"/>
    <w:rsid w:val="00945026"/>
    <w:rsid w:val="00952E11"/>
    <w:rsid w:val="00957CFA"/>
    <w:rsid w:val="00960732"/>
    <w:rsid w:val="00960EF1"/>
    <w:rsid w:val="009627B2"/>
    <w:rsid w:val="00965BD1"/>
    <w:rsid w:val="00970F97"/>
    <w:rsid w:val="0098072A"/>
    <w:rsid w:val="00985A13"/>
    <w:rsid w:val="00994F49"/>
    <w:rsid w:val="00995352"/>
    <w:rsid w:val="009A0D5B"/>
    <w:rsid w:val="009A6720"/>
    <w:rsid w:val="009B3F8E"/>
    <w:rsid w:val="009B4214"/>
    <w:rsid w:val="009B6AE8"/>
    <w:rsid w:val="009D296C"/>
    <w:rsid w:val="009D2DEB"/>
    <w:rsid w:val="009D3E47"/>
    <w:rsid w:val="009D6364"/>
    <w:rsid w:val="009D788D"/>
    <w:rsid w:val="009E02B6"/>
    <w:rsid w:val="009E0902"/>
    <w:rsid w:val="009E303E"/>
    <w:rsid w:val="009E3670"/>
    <w:rsid w:val="009E6ED6"/>
    <w:rsid w:val="00A03559"/>
    <w:rsid w:val="00A06ADC"/>
    <w:rsid w:val="00A10F31"/>
    <w:rsid w:val="00A11306"/>
    <w:rsid w:val="00A11D42"/>
    <w:rsid w:val="00A17A8E"/>
    <w:rsid w:val="00A20A5D"/>
    <w:rsid w:val="00A22C01"/>
    <w:rsid w:val="00A412E6"/>
    <w:rsid w:val="00A41A08"/>
    <w:rsid w:val="00A4672F"/>
    <w:rsid w:val="00A51740"/>
    <w:rsid w:val="00A53E23"/>
    <w:rsid w:val="00A57D98"/>
    <w:rsid w:val="00A60B21"/>
    <w:rsid w:val="00A62BBD"/>
    <w:rsid w:val="00A63948"/>
    <w:rsid w:val="00A65307"/>
    <w:rsid w:val="00A721B3"/>
    <w:rsid w:val="00A745E4"/>
    <w:rsid w:val="00A74827"/>
    <w:rsid w:val="00A77236"/>
    <w:rsid w:val="00A7742A"/>
    <w:rsid w:val="00A83E88"/>
    <w:rsid w:val="00A8459A"/>
    <w:rsid w:val="00A94690"/>
    <w:rsid w:val="00AA3005"/>
    <w:rsid w:val="00AA3612"/>
    <w:rsid w:val="00AB23E6"/>
    <w:rsid w:val="00AC3B1E"/>
    <w:rsid w:val="00AC5871"/>
    <w:rsid w:val="00AC6F05"/>
    <w:rsid w:val="00AD51A4"/>
    <w:rsid w:val="00AD6806"/>
    <w:rsid w:val="00AE3739"/>
    <w:rsid w:val="00AE60C3"/>
    <w:rsid w:val="00B01724"/>
    <w:rsid w:val="00B0678C"/>
    <w:rsid w:val="00B07F1D"/>
    <w:rsid w:val="00B1306B"/>
    <w:rsid w:val="00B15050"/>
    <w:rsid w:val="00B15AE8"/>
    <w:rsid w:val="00B270EF"/>
    <w:rsid w:val="00B27923"/>
    <w:rsid w:val="00B344CA"/>
    <w:rsid w:val="00B41BEB"/>
    <w:rsid w:val="00B45579"/>
    <w:rsid w:val="00B51A6F"/>
    <w:rsid w:val="00B56580"/>
    <w:rsid w:val="00B56ADD"/>
    <w:rsid w:val="00B572A3"/>
    <w:rsid w:val="00B626B6"/>
    <w:rsid w:val="00B65FCA"/>
    <w:rsid w:val="00B65FE7"/>
    <w:rsid w:val="00B7126C"/>
    <w:rsid w:val="00B758C3"/>
    <w:rsid w:val="00B81F24"/>
    <w:rsid w:val="00B86612"/>
    <w:rsid w:val="00B87342"/>
    <w:rsid w:val="00B91E27"/>
    <w:rsid w:val="00B95AFD"/>
    <w:rsid w:val="00B96CFE"/>
    <w:rsid w:val="00BA6AB0"/>
    <w:rsid w:val="00BA7008"/>
    <w:rsid w:val="00BA7A8A"/>
    <w:rsid w:val="00BB33D4"/>
    <w:rsid w:val="00BB4562"/>
    <w:rsid w:val="00BB72A1"/>
    <w:rsid w:val="00BC09E0"/>
    <w:rsid w:val="00BC103E"/>
    <w:rsid w:val="00BC2C88"/>
    <w:rsid w:val="00BD2F7A"/>
    <w:rsid w:val="00BD364E"/>
    <w:rsid w:val="00BD68AB"/>
    <w:rsid w:val="00BE5141"/>
    <w:rsid w:val="00BE682B"/>
    <w:rsid w:val="00BE7379"/>
    <w:rsid w:val="00C00AEA"/>
    <w:rsid w:val="00C0631E"/>
    <w:rsid w:val="00C065B2"/>
    <w:rsid w:val="00C21B90"/>
    <w:rsid w:val="00C22D8C"/>
    <w:rsid w:val="00C26985"/>
    <w:rsid w:val="00C30A8F"/>
    <w:rsid w:val="00C30DFB"/>
    <w:rsid w:val="00C32965"/>
    <w:rsid w:val="00C35024"/>
    <w:rsid w:val="00C40468"/>
    <w:rsid w:val="00C47141"/>
    <w:rsid w:val="00C512BD"/>
    <w:rsid w:val="00C55D5C"/>
    <w:rsid w:val="00C5633C"/>
    <w:rsid w:val="00C57DFC"/>
    <w:rsid w:val="00C62019"/>
    <w:rsid w:val="00C62E94"/>
    <w:rsid w:val="00C64163"/>
    <w:rsid w:val="00C67FC0"/>
    <w:rsid w:val="00C7162B"/>
    <w:rsid w:val="00C726ED"/>
    <w:rsid w:val="00C73F85"/>
    <w:rsid w:val="00C753D9"/>
    <w:rsid w:val="00C84BA5"/>
    <w:rsid w:val="00C85C37"/>
    <w:rsid w:val="00CA1AD5"/>
    <w:rsid w:val="00CA6171"/>
    <w:rsid w:val="00CC31B2"/>
    <w:rsid w:val="00CC3295"/>
    <w:rsid w:val="00CC5256"/>
    <w:rsid w:val="00CC6B0C"/>
    <w:rsid w:val="00CD083F"/>
    <w:rsid w:val="00CD41F0"/>
    <w:rsid w:val="00CD5774"/>
    <w:rsid w:val="00CD5801"/>
    <w:rsid w:val="00CD7253"/>
    <w:rsid w:val="00CE5D80"/>
    <w:rsid w:val="00CF1562"/>
    <w:rsid w:val="00CF36AD"/>
    <w:rsid w:val="00D06115"/>
    <w:rsid w:val="00D06BF0"/>
    <w:rsid w:val="00D12932"/>
    <w:rsid w:val="00D16692"/>
    <w:rsid w:val="00D20104"/>
    <w:rsid w:val="00D2211D"/>
    <w:rsid w:val="00D23F0B"/>
    <w:rsid w:val="00D2537A"/>
    <w:rsid w:val="00D27811"/>
    <w:rsid w:val="00D30AC2"/>
    <w:rsid w:val="00D3176F"/>
    <w:rsid w:val="00D337B7"/>
    <w:rsid w:val="00D34E48"/>
    <w:rsid w:val="00D425A9"/>
    <w:rsid w:val="00D428F0"/>
    <w:rsid w:val="00D44E20"/>
    <w:rsid w:val="00D45972"/>
    <w:rsid w:val="00D5210B"/>
    <w:rsid w:val="00D52B8E"/>
    <w:rsid w:val="00D540F1"/>
    <w:rsid w:val="00D546DB"/>
    <w:rsid w:val="00D63BE2"/>
    <w:rsid w:val="00D64AFE"/>
    <w:rsid w:val="00D761A0"/>
    <w:rsid w:val="00D840D0"/>
    <w:rsid w:val="00D849CF"/>
    <w:rsid w:val="00D92B3A"/>
    <w:rsid w:val="00D97919"/>
    <w:rsid w:val="00DA3472"/>
    <w:rsid w:val="00DB0D9A"/>
    <w:rsid w:val="00DB3651"/>
    <w:rsid w:val="00DC43AC"/>
    <w:rsid w:val="00DD1AE1"/>
    <w:rsid w:val="00DD26C5"/>
    <w:rsid w:val="00DD586A"/>
    <w:rsid w:val="00DE0535"/>
    <w:rsid w:val="00DE4F40"/>
    <w:rsid w:val="00DE63B2"/>
    <w:rsid w:val="00DE76FC"/>
    <w:rsid w:val="00E1107B"/>
    <w:rsid w:val="00E15D4A"/>
    <w:rsid w:val="00E20119"/>
    <w:rsid w:val="00E20314"/>
    <w:rsid w:val="00E25730"/>
    <w:rsid w:val="00E26C8B"/>
    <w:rsid w:val="00E2736F"/>
    <w:rsid w:val="00E32C0B"/>
    <w:rsid w:val="00E34301"/>
    <w:rsid w:val="00E37183"/>
    <w:rsid w:val="00E536BE"/>
    <w:rsid w:val="00E53E4C"/>
    <w:rsid w:val="00E77EFB"/>
    <w:rsid w:val="00E80126"/>
    <w:rsid w:val="00E80DB0"/>
    <w:rsid w:val="00E82BC2"/>
    <w:rsid w:val="00E83E0D"/>
    <w:rsid w:val="00E92A31"/>
    <w:rsid w:val="00E9676B"/>
    <w:rsid w:val="00E97708"/>
    <w:rsid w:val="00E97E7E"/>
    <w:rsid w:val="00EA2444"/>
    <w:rsid w:val="00EA64E6"/>
    <w:rsid w:val="00EA6D59"/>
    <w:rsid w:val="00EB136E"/>
    <w:rsid w:val="00EB296C"/>
    <w:rsid w:val="00EB4374"/>
    <w:rsid w:val="00EC200B"/>
    <w:rsid w:val="00EC3797"/>
    <w:rsid w:val="00EC6531"/>
    <w:rsid w:val="00EC6DF5"/>
    <w:rsid w:val="00ED04DE"/>
    <w:rsid w:val="00ED43DC"/>
    <w:rsid w:val="00ED6047"/>
    <w:rsid w:val="00ED6745"/>
    <w:rsid w:val="00EE0AFB"/>
    <w:rsid w:val="00EE79BA"/>
    <w:rsid w:val="00EF5B66"/>
    <w:rsid w:val="00F04819"/>
    <w:rsid w:val="00F12F20"/>
    <w:rsid w:val="00F134B1"/>
    <w:rsid w:val="00F15817"/>
    <w:rsid w:val="00F221F9"/>
    <w:rsid w:val="00F2507A"/>
    <w:rsid w:val="00F277C7"/>
    <w:rsid w:val="00F32ADB"/>
    <w:rsid w:val="00F439A5"/>
    <w:rsid w:val="00F46653"/>
    <w:rsid w:val="00F4694F"/>
    <w:rsid w:val="00F50D17"/>
    <w:rsid w:val="00F53203"/>
    <w:rsid w:val="00F67C89"/>
    <w:rsid w:val="00F720E4"/>
    <w:rsid w:val="00F726D2"/>
    <w:rsid w:val="00F754D3"/>
    <w:rsid w:val="00F8019E"/>
    <w:rsid w:val="00F809FB"/>
    <w:rsid w:val="00F81526"/>
    <w:rsid w:val="00F818A7"/>
    <w:rsid w:val="00F81B89"/>
    <w:rsid w:val="00F833CE"/>
    <w:rsid w:val="00F87243"/>
    <w:rsid w:val="00F90B9B"/>
    <w:rsid w:val="00F91735"/>
    <w:rsid w:val="00F94B39"/>
    <w:rsid w:val="00F9554E"/>
    <w:rsid w:val="00F95847"/>
    <w:rsid w:val="00FA22FB"/>
    <w:rsid w:val="00FB0B11"/>
    <w:rsid w:val="00FB1666"/>
    <w:rsid w:val="00FB55BD"/>
    <w:rsid w:val="00FB728B"/>
    <w:rsid w:val="00FC5EC2"/>
    <w:rsid w:val="00FD05DA"/>
    <w:rsid w:val="00FD387B"/>
    <w:rsid w:val="00FE04D1"/>
    <w:rsid w:val="00FE22BC"/>
    <w:rsid w:val="00FE2E87"/>
    <w:rsid w:val="00FE3C20"/>
    <w:rsid w:val="00FF584B"/>
    <w:rsid w:val="00FF7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5E6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FE7"/>
    <w:pPr>
      <w:ind w:left="720"/>
      <w:contextualSpacing/>
    </w:pPr>
    <w:rPr>
      <w:rFonts w:ascii="Times New Roman" w:hAnsi="Times New Roman" w:cs="Times New Roman"/>
    </w:rPr>
  </w:style>
  <w:style w:type="table" w:styleId="TableGrid">
    <w:name w:val="Table Grid"/>
    <w:basedOn w:val="TableNormal"/>
    <w:uiPriority w:val="39"/>
    <w:rsid w:val="00B65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E3670"/>
    <w:rPr>
      <w:color w:val="0000FF"/>
      <w:u w:val="single"/>
    </w:rPr>
  </w:style>
  <w:style w:type="paragraph" w:styleId="Header">
    <w:name w:val="header"/>
    <w:basedOn w:val="Normal"/>
    <w:link w:val="HeaderChar"/>
    <w:uiPriority w:val="99"/>
    <w:unhideWhenUsed/>
    <w:rsid w:val="005503AF"/>
    <w:pPr>
      <w:tabs>
        <w:tab w:val="center" w:pos="4680"/>
        <w:tab w:val="right" w:pos="9360"/>
      </w:tabs>
    </w:pPr>
  </w:style>
  <w:style w:type="character" w:customStyle="1" w:styleId="HeaderChar">
    <w:name w:val="Header Char"/>
    <w:basedOn w:val="DefaultParagraphFont"/>
    <w:link w:val="Header"/>
    <w:uiPriority w:val="99"/>
    <w:rsid w:val="005503AF"/>
  </w:style>
  <w:style w:type="paragraph" w:styleId="Footer">
    <w:name w:val="footer"/>
    <w:basedOn w:val="Normal"/>
    <w:link w:val="FooterChar"/>
    <w:uiPriority w:val="99"/>
    <w:unhideWhenUsed/>
    <w:rsid w:val="005503AF"/>
    <w:pPr>
      <w:tabs>
        <w:tab w:val="center" w:pos="4680"/>
        <w:tab w:val="right" w:pos="9360"/>
      </w:tabs>
    </w:pPr>
  </w:style>
  <w:style w:type="character" w:customStyle="1" w:styleId="FooterChar">
    <w:name w:val="Footer Char"/>
    <w:basedOn w:val="DefaultParagraphFont"/>
    <w:link w:val="Footer"/>
    <w:uiPriority w:val="99"/>
    <w:rsid w:val="005503AF"/>
  </w:style>
  <w:style w:type="character" w:styleId="PageNumber">
    <w:name w:val="page number"/>
    <w:basedOn w:val="DefaultParagraphFont"/>
    <w:uiPriority w:val="99"/>
    <w:semiHidden/>
    <w:unhideWhenUsed/>
    <w:rsid w:val="005503AF"/>
  </w:style>
  <w:style w:type="table" w:customStyle="1" w:styleId="GridTable4-Accent11">
    <w:name w:val="Grid Table 4 - Accent 11"/>
    <w:basedOn w:val="TableNormal"/>
    <w:next w:val="GridTable4-Accent1"/>
    <w:uiPriority w:val="49"/>
    <w:rsid w:val="005626C4"/>
    <w:rPr>
      <w:sz w:val="22"/>
      <w:szCs w:val="22"/>
    </w:rPr>
    <w:tblPr>
      <w:tblStyleRowBandSize w:val="1"/>
      <w:tblStyleColBandSize w:val="1"/>
      <w:tblInd w:w="0" w:type="dxa"/>
      <w:tblBorders>
        <w:top w:val="single" w:sz="4" w:space="0" w:color="FFDD81"/>
        <w:left w:val="single" w:sz="4" w:space="0" w:color="FFDD81"/>
        <w:bottom w:val="single" w:sz="4" w:space="0" w:color="FFDD81"/>
        <w:right w:val="single" w:sz="4" w:space="0" w:color="FFDD81"/>
        <w:insideH w:val="single" w:sz="4" w:space="0" w:color="FFDD81"/>
        <w:insideV w:val="single" w:sz="4" w:space="0" w:color="FFDD81"/>
      </w:tblBorders>
      <w:tblCellMar>
        <w:top w:w="0" w:type="dxa"/>
        <w:left w:w="108" w:type="dxa"/>
        <w:bottom w:w="0" w:type="dxa"/>
        <w:right w:w="108" w:type="dxa"/>
      </w:tblCellMar>
    </w:tblPr>
    <w:tblStylePr w:type="firstRow">
      <w:rPr>
        <w:b/>
        <w:bCs/>
        <w:color w:val="FFFFFF"/>
      </w:rPr>
      <w:tblPr/>
      <w:tcPr>
        <w:tcBorders>
          <w:top w:val="single" w:sz="4" w:space="0" w:color="FFC82E"/>
          <w:left w:val="single" w:sz="4" w:space="0" w:color="FFC82E"/>
          <w:bottom w:val="single" w:sz="4" w:space="0" w:color="FFC82E"/>
          <w:right w:val="single" w:sz="4" w:space="0" w:color="FFC82E"/>
          <w:insideH w:val="nil"/>
          <w:insideV w:val="nil"/>
        </w:tcBorders>
        <w:shd w:val="clear" w:color="auto" w:fill="FFC82E"/>
      </w:tcPr>
    </w:tblStylePr>
    <w:tblStylePr w:type="lastRow">
      <w:rPr>
        <w:b/>
        <w:bCs/>
      </w:rPr>
      <w:tblPr/>
      <w:tcPr>
        <w:tcBorders>
          <w:top w:val="double" w:sz="4" w:space="0" w:color="FFC82E"/>
        </w:tcBorders>
      </w:tcPr>
    </w:tblStylePr>
    <w:tblStylePr w:type="firstCol">
      <w:rPr>
        <w:b/>
        <w:bCs/>
      </w:rPr>
    </w:tblStylePr>
    <w:tblStylePr w:type="lastCol">
      <w:rPr>
        <w:b/>
        <w:bCs/>
      </w:rPr>
    </w:tblStylePr>
    <w:tblStylePr w:type="band1Vert">
      <w:tblPr/>
      <w:tcPr>
        <w:shd w:val="clear" w:color="auto" w:fill="FFF3D5"/>
      </w:tcPr>
    </w:tblStylePr>
    <w:tblStylePr w:type="band1Horz">
      <w:tblPr/>
      <w:tcPr>
        <w:shd w:val="clear" w:color="auto" w:fill="FFF3D5"/>
      </w:tcPr>
    </w:tblStylePr>
  </w:style>
  <w:style w:type="table" w:styleId="GridTable4-Accent1">
    <w:name w:val="Grid Table 4 Accent 1"/>
    <w:basedOn w:val="TableNormal"/>
    <w:uiPriority w:val="49"/>
    <w:rsid w:val="005626C4"/>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0011F9"/>
  </w:style>
  <w:style w:type="character" w:styleId="FollowedHyperlink">
    <w:name w:val="FollowedHyperlink"/>
    <w:basedOn w:val="DefaultParagraphFont"/>
    <w:uiPriority w:val="99"/>
    <w:semiHidden/>
    <w:unhideWhenUsed/>
    <w:rsid w:val="00E80126"/>
    <w:rPr>
      <w:color w:val="954F72" w:themeColor="followedHyperlink"/>
      <w:u w:val="single"/>
    </w:rPr>
  </w:style>
  <w:style w:type="character" w:styleId="CommentReference">
    <w:name w:val="annotation reference"/>
    <w:basedOn w:val="DefaultParagraphFont"/>
    <w:uiPriority w:val="99"/>
    <w:semiHidden/>
    <w:unhideWhenUsed/>
    <w:rsid w:val="00C471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82807">
      <w:bodyDiv w:val="1"/>
      <w:marLeft w:val="0"/>
      <w:marRight w:val="0"/>
      <w:marTop w:val="0"/>
      <w:marBottom w:val="0"/>
      <w:divBdr>
        <w:top w:val="none" w:sz="0" w:space="0" w:color="auto"/>
        <w:left w:val="none" w:sz="0" w:space="0" w:color="auto"/>
        <w:bottom w:val="none" w:sz="0" w:space="0" w:color="auto"/>
        <w:right w:val="none" w:sz="0" w:space="0" w:color="auto"/>
      </w:divBdr>
    </w:div>
    <w:div w:id="666976691">
      <w:bodyDiv w:val="1"/>
      <w:marLeft w:val="0"/>
      <w:marRight w:val="0"/>
      <w:marTop w:val="0"/>
      <w:marBottom w:val="0"/>
      <w:divBdr>
        <w:top w:val="none" w:sz="0" w:space="0" w:color="auto"/>
        <w:left w:val="none" w:sz="0" w:space="0" w:color="auto"/>
        <w:bottom w:val="none" w:sz="0" w:space="0" w:color="auto"/>
        <w:right w:val="none" w:sz="0" w:space="0" w:color="auto"/>
      </w:divBdr>
      <w:divsChild>
        <w:div w:id="413816379">
          <w:marLeft w:val="0"/>
          <w:marRight w:val="0"/>
          <w:marTop w:val="0"/>
          <w:marBottom w:val="0"/>
          <w:divBdr>
            <w:top w:val="none" w:sz="0" w:space="0" w:color="auto"/>
            <w:left w:val="none" w:sz="0" w:space="0" w:color="auto"/>
            <w:bottom w:val="none" w:sz="0" w:space="0" w:color="auto"/>
            <w:right w:val="none" w:sz="0" w:space="0" w:color="auto"/>
          </w:divBdr>
        </w:div>
      </w:divsChild>
    </w:div>
    <w:div w:id="18422345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13.tiff"/><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jpeg"/><Relationship Id="rId24" Type="http://schemas.openxmlformats.org/officeDocument/2006/relationships/hyperlink" Target="http://www3.gehealthcare.com/%7E/media/images/product/product-categories/patient-monitoring/patient-monitors/carescape-monitor-b450/carescape-monitor-b450-spotlight.jpg" TargetMode="External"/><Relationship Id="rId25" Type="http://schemas.openxmlformats.org/officeDocument/2006/relationships/image" Target="media/image17.tiff"/><Relationship Id="rId26" Type="http://schemas.openxmlformats.org/officeDocument/2006/relationships/image" Target="media/image18.tiff"/><Relationship Id="rId27" Type="http://schemas.openxmlformats.org/officeDocument/2006/relationships/image" Target="media/image19.tiff"/><Relationship Id="rId28" Type="http://schemas.openxmlformats.org/officeDocument/2006/relationships/image" Target="media/image20.tiff"/><Relationship Id="rId29" Type="http://schemas.openxmlformats.org/officeDocument/2006/relationships/image" Target="media/image21.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2.png"/><Relationship Id="rId31" Type="http://schemas.openxmlformats.org/officeDocument/2006/relationships/chart" Target="charts/chart1.xml"/><Relationship Id="rId32" Type="http://schemas.openxmlformats.org/officeDocument/2006/relationships/chart" Target="charts/chart2.xml"/><Relationship Id="rId9" Type="http://schemas.openxmlformats.org/officeDocument/2006/relationships/image" Target="media/image2.png"/><Relationship Id="rId6" Type="http://schemas.openxmlformats.org/officeDocument/2006/relationships/endnotes" Target="endnotes.xml"/><Relationship Id="rId7" Type="http://schemas.openxmlformats.org/officeDocument/2006/relationships/hyperlink" Target="https://www.anandic.com/bausteine.net/f/9663/QuickGuideneuromuscular.pdf?fd=2" TargetMode="External"/><Relationship Id="rId8" Type="http://schemas.openxmlformats.org/officeDocument/2006/relationships/image" Target="media/image1.png"/><Relationship Id="rId33" Type="http://schemas.openxmlformats.org/officeDocument/2006/relationships/chart" Target="charts/chart3.xml"/><Relationship Id="rId34" Type="http://schemas.openxmlformats.org/officeDocument/2006/relationships/chart" Target="charts/chart4.xml"/><Relationship Id="rId35" Type="http://schemas.openxmlformats.org/officeDocument/2006/relationships/chart" Target="charts/chart5.xml"/><Relationship Id="rId36" Type="http://schemas.openxmlformats.org/officeDocument/2006/relationships/chart" Target="charts/chart6.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37" Type="http://schemas.openxmlformats.org/officeDocument/2006/relationships/chart" Target="charts/chart7.xml"/><Relationship Id="rId38" Type="http://schemas.openxmlformats.org/officeDocument/2006/relationships/image" Target="media/image23.wmf"/><Relationship Id="rId39" Type="http://schemas.openxmlformats.org/officeDocument/2006/relationships/image" Target="media/image24.tiff"/><Relationship Id="rId40" Type="http://schemas.openxmlformats.org/officeDocument/2006/relationships/image" Target="media/image25.tiff"/><Relationship Id="rId41" Type="http://schemas.openxmlformats.org/officeDocument/2006/relationships/header" Target="header1.xml"/><Relationship Id="rId42" Type="http://schemas.openxmlformats.org/officeDocument/2006/relationships/header" Target="header2.xml"/><Relationship Id="rId43" Type="http://schemas.openxmlformats.org/officeDocument/2006/relationships/header" Target="header3.xml"/><Relationship Id="rId44" Type="http://schemas.openxmlformats.org/officeDocument/2006/relationships/fontTable" Target="fontTable.xml"/><Relationship Id="rId4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4" Type="http://schemas.openxmlformats.org/officeDocument/2006/relationships/oleObject" Target="file:////C:\Users\kbruck\Downloads\DNP%20Graphs%20%20(2).xlsx" TargetMode="External"/><Relationship Id="rId1" Type="http://schemas.microsoft.com/office/2011/relationships/chartStyle" Target="style1.xml"/><Relationship Id="rId2" Type="http://schemas.microsoft.com/office/2011/relationships/chartColorStyle" Target="colors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4" Type="http://schemas.openxmlformats.org/officeDocument/2006/relationships/oleObject" Target="file:////C:\Users\kbruck\Downloads\DNP%20Graphs%20%20(2).xlsx" TargetMode="External"/><Relationship Id="rId1" Type="http://schemas.microsoft.com/office/2011/relationships/chartStyle" Target="style2.xml"/><Relationship Id="rId2" Type="http://schemas.microsoft.com/office/2011/relationships/chartColorStyle" Target="colors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4" Type="http://schemas.openxmlformats.org/officeDocument/2006/relationships/oleObject" Target="file:////C:\Users\kbruck\Downloads\DNP%20Graphs%20%20(2).xlsx" TargetMode="External"/><Relationship Id="rId1" Type="http://schemas.microsoft.com/office/2011/relationships/chartStyle" Target="style3.xml"/><Relationship Id="rId2" Type="http://schemas.microsoft.com/office/2011/relationships/chartColorStyle" Target="colors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4" Type="http://schemas.openxmlformats.org/officeDocument/2006/relationships/oleObject" Target="../embeddings/oleObject1.bin"/><Relationship Id="rId1" Type="http://schemas.microsoft.com/office/2011/relationships/chartStyle" Target="style4.xml"/><Relationship Id="rId2" Type="http://schemas.microsoft.com/office/2011/relationships/chartColorStyle" Target="colors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4" Type="http://schemas.openxmlformats.org/officeDocument/2006/relationships/oleObject" Target="../embeddings/oleObject2.bin"/><Relationship Id="rId1" Type="http://schemas.microsoft.com/office/2011/relationships/chartStyle" Target="style5.xml"/><Relationship Id="rId2" Type="http://schemas.microsoft.com/office/2011/relationships/chartColorStyle" Target="colors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4" Type="http://schemas.openxmlformats.org/officeDocument/2006/relationships/oleObject" Target="file:////C:\Users\kbruck\Downloads\DNP%20Graphs%20%20(2).xlsx" TargetMode="External"/><Relationship Id="rId1" Type="http://schemas.microsoft.com/office/2011/relationships/chartStyle" Target="style6.xml"/><Relationship Id="rId2" Type="http://schemas.microsoft.com/office/2011/relationships/chartColorStyle" Target="colors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4" Type="http://schemas.openxmlformats.org/officeDocument/2006/relationships/oleObject" Target="file:////C:\Users\kbruck\Desktop\DNP%20Graphs%20%20(2).xlsx" TargetMode="External"/><Relationship Id="rId1" Type="http://schemas.microsoft.com/office/2011/relationships/chartStyle" Target="style7.xml"/><Relationship Id="rId2" Type="http://schemas.microsoft.com/office/2011/relationships/chartColorStyle" Target="colors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r>
              <a:rPr lang="en-US" sz="800"/>
              <a:t>NMB Administered to patients with PACU TOF ratio &lt;0.90 (excluding patients who received intervention in PACU)</a:t>
            </a:r>
          </a:p>
          <a:p>
            <a:pPr>
              <a:defRPr sz="800"/>
            </a:pPr>
            <a:r>
              <a:rPr lang="en-US" sz="800"/>
              <a:t>n=50</a:t>
            </a:r>
          </a:p>
        </c:rich>
      </c:tx>
      <c:layout>
        <c:manualLayout>
          <c:xMode val="edge"/>
          <c:yMode val="edge"/>
          <c:x val="0.107789752450008"/>
          <c:y val="0.052505966587112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title>
    <c:autoTitleDeleted val="0"/>
    <c:plotArea>
      <c:layout>
        <c:manualLayout>
          <c:layoutTarget val="inner"/>
          <c:xMode val="edge"/>
          <c:yMode val="edge"/>
          <c:x val="0.0502078456409165"/>
          <c:y val="0.468627910872843"/>
          <c:w val="0.504687049253978"/>
          <c:h val="0.476768191210141"/>
        </c:manualLayout>
      </c:layout>
      <c:pieChart>
        <c:varyColors val="1"/>
        <c:ser>
          <c:idx val="0"/>
          <c:order val="0"/>
          <c:tx>
            <c:strRef>
              <c:f>'[DNP Graphs  (2).xlsx]NMB TOF &lt;0.9'!$A$2</c:f>
              <c:strCache>
                <c:ptCount val="1"/>
                <c:pt idx="0">
                  <c:v>NMB Administered to patients with a PACU TOF &lt;0.9</c:v>
                </c:pt>
              </c:strCache>
            </c:strRef>
          </c:tx>
          <c:dPt>
            <c:idx val="0"/>
            <c:bubble3D val="0"/>
            <c:spPr>
              <a:gradFill flip="none" rotWithShape="1">
                <a:gsLst>
                  <a:gs pos="0">
                    <a:srgbClr val="502D7F">
                      <a:shade val="30000"/>
                      <a:satMod val="115000"/>
                    </a:srgbClr>
                  </a:gs>
                  <a:gs pos="50000">
                    <a:srgbClr val="502D7F">
                      <a:shade val="67500"/>
                      <a:satMod val="115000"/>
                    </a:srgbClr>
                  </a:gs>
                  <a:gs pos="100000">
                    <a:srgbClr val="502D7F">
                      <a:shade val="100000"/>
                      <a:satMod val="115000"/>
                    </a:srgbClr>
                  </a:gs>
                </a:gsLst>
                <a:lin ang="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ADAA-4625-B6AB-E52530D1EB4F}"/>
              </c:ext>
            </c:extLst>
          </c:dPt>
          <c:dPt>
            <c:idx val="1"/>
            <c:bubble3D val="0"/>
            <c:spPr>
              <a:gradFill flip="none" rotWithShape="1">
                <a:gsLst>
                  <a:gs pos="0">
                    <a:srgbClr val="FFC82E">
                      <a:shade val="30000"/>
                      <a:satMod val="115000"/>
                    </a:srgbClr>
                  </a:gs>
                  <a:gs pos="50000">
                    <a:srgbClr val="FFC82E">
                      <a:shade val="67500"/>
                      <a:satMod val="115000"/>
                    </a:srgbClr>
                  </a:gs>
                  <a:gs pos="100000">
                    <a:srgbClr val="FFC82E">
                      <a:shade val="100000"/>
                      <a:satMod val="115000"/>
                    </a:srgbClr>
                  </a:gs>
                </a:gsLst>
                <a:lin ang="108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ADAA-4625-B6AB-E52530D1EB4F}"/>
              </c:ext>
            </c:extLst>
          </c:dPt>
          <c:dPt>
            <c:idx val="2"/>
            <c:bubble3D val="0"/>
            <c:spPr>
              <a:gradFill flip="none" rotWithShape="1">
                <a:gsLst>
                  <a:gs pos="0">
                    <a:srgbClr val="9F2936">
                      <a:shade val="30000"/>
                      <a:satMod val="115000"/>
                    </a:srgbClr>
                  </a:gs>
                  <a:gs pos="50000">
                    <a:srgbClr val="9F2936">
                      <a:shade val="67500"/>
                      <a:satMod val="115000"/>
                    </a:srgbClr>
                  </a:gs>
                  <a:gs pos="100000">
                    <a:srgbClr val="9F2936">
                      <a:shade val="100000"/>
                      <a:satMod val="115000"/>
                    </a:srgbClr>
                  </a:gs>
                </a:gsLst>
                <a:lin ang="162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ADAA-4625-B6AB-E52530D1EB4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ADAA-4625-B6AB-E52530D1EB4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ADAA-4625-B6AB-E52530D1EB4F}"/>
              </c:ext>
            </c:extLst>
          </c:dPt>
          <c:dLbls>
            <c:dLbl>
              <c:idx val="0"/>
              <c:tx>
                <c:rich>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r>
                      <a:rPr lang="mr-IN">
                        <a:solidFill>
                          <a:schemeClr val="bg1"/>
                        </a:solidFill>
                      </a:rPr>
                      <a:t>n=27</a:t>
                    </a:r>
                  </a:p>
                </c:rich>
              </c:tx>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DAA-4625-B6AB-E52530D1EB4F}"/>
                </c:ext>
                <c:ext xmlns:c15="http://schemas.microsoft.com/office/drawing/2012/chart" uri="{CE6537A1-D6FC-4f65-9D91-7224C49458BB}"/>
              </c:extLst>
            </c:dLbl>
            <c:dLbl>
              <c:idx val="1"/>
              <c:tx>
                <c:rich>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r>
                      <a:rPr lang="mr-IN">
                        <a:solidFill>
                          <a:schemeClr val="bg1"/>
                        </a:solidFill>
                      </a:rPr>
                      <a:t>n=20</a:t>
                    </a:r>
                  </a:p>
                </c:rich>
              </c:tx>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ADAA-4625-B6AB-E52530D1EB4F}"/>
                </c:ext>
                <c:ext xmlns:c15="http://schemas.microsoft.com/office/drawing/2012/chart" uri="{CE6537A1-D6FC-4f65-9D91-7224C49458BB}"/>
              </c:extLst>
            </c:dLbl>
            <c:dLbl>
              <c:idx val="2"/>
              <c:layout>
                <c:manualLayout>
                  <c:x val="-0.0604345405440921"/>
                  <c:y val="0.0111147445813324"/>
                </c:manualLayout>
              </c:layout>
              <c:tx>
                <c:rich>
                  <a:bodyPr/>
                  <a:lstStyle/>
                  <a:p>
                    <a:r>
                      <a:rPr lang="mr-IN"/>
                      <a:t>n=2</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ADAA-4625-B6AB-E52530D1EB4F}"/>
                </c:ext>
                <c:ext xmlns:c15="http://schemas.microsoft.com/office/drawing/2012/chart" uri="{CE6537A1-D6FC-4f65-9D91-7224C49458BB}"/>
              </c:extLst>
            </c:dLbl>
            <c:dLbl>
              <c:idx val="3"/>
              <c:layout>
                <c:manualLayout>
                  <c:x val="-0.0414196743193662"/>
                  <c:y val="-0.0699923942078402"/>
                </c:manualLayout>
              </c:layout>
              <c:tx>
                <c:rich>
                  <a:bodyPr/>
                  <a:lstStyle/>
                  <a:p>
                    <a:r>
                      <a:rPr lang="mr-IN"/>
                      <a:t>n=0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ADAA-4625-B6AB-E52530D1EB4F}"/>
                </c:ext>
                <c:ext xmlns:c15="http://schemas.microsoft.com/office/drawing/2012/chart" uri="{CE6537A1-D6FC-4f65-9D91-7224C49458BB}"/>
              </c:extLst>
            </c:dLbl>
            <c:dLbl>
              <c:idx val="4"/>
              <c:layout>
                <c:manualLayout>
                  <c:x val="0.08728227153424"/>
                  <c:y val="-0.024604553922127"/>
                </c:manualLayout>
              </c:layout>
              <c:tx>
                <c:rich>
                  <a:bodyPr/>
                  <a:lstStyle/>
                  <a:p>
                    <a:r>
                      <a:rPr lang="mr-IN"/>
                      <a:t>n=1</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ADAA-4625-B6AB-E52530D1EB4F}"/>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'[DNP Graphs  (2).xlsx]NMB TOF &lt;0.9'!$B$1:$F$1</c:f>
              <c:strCache>
                <c:ptCount val="5"/>
                <c:pt idx="0">
                  <c:v>Rocuronium</c:v>
                </c:pt>
                <c:pt idx="1">
                  <c:v>Vecuronium</c:v>
                </c:pt>
                <c:pt idx="2">
                  <c:v>Cisatracurium</c:v>
                </c:pt>
                <c:pt idx="3">
                  <c:v>Rocuronium &amp; Vecuronium</c:v>
                </c:pt>
                <c:pt idx="4">
                  <c:v>Rocuronium &amp; Cisatracurium</c:v>
                </c:pt>
              </c:strCache>
            </c:strRef>
          </c:cat>
          <c:val>
            <c:numRef>
              <c:f>'[DNP Graphs  (2).xlsx]NMB TOF &lt;0.9'!$B$2:$F$2</c:f>
              <c:numCache>
                <c:formatCode>General</c:formatCode>
                <c:ptCount val="5"/>
                <c:pt idx="0">
                  <c:v>27.0</c:v>
                </c:pt>
                <c:pt idx="1">
                  <c:v>20.0</c:v>
                </c:pt>
                <c:pt idx="2">
                  <c:v>2.0</c:v>
                </c:pt>
                <c:pt idx="3">
                  <c:v>0.0</c:v>
                </c:pt>
                <c:pt idx="4">
                  <c:v>1.0</c:v>
                </c:pt>
              </c:numCache>
            </c:numRef>
          </c:val>
          <c:extLst xmlns:c16r2="http://schemas.microsoft.com/office/drawing/2015/06/chart">
            <c:ext xmlns:c16="http://schemas.microsoft.com/office/drawing/2014/chart" uri="{C3380CC4-5D6E-409C-BE32-E72D297353CC}">
              <c16:uniqueId val="{0000000A-ADAA-4625-B6AB-E52530D1EB4F}"/>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78323520370765"/>
          <c:y val="0.434349472273413"/>
          <c:w val="0.385726986829349"/>
          <c:h val="0.5196613614787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mbria" panose="020405030504060302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r>
              <a:rPr lang="en-US" sz="800"/>
              <a:t>NMB Administered in patients requring PACU Intervention</a:t>
            </a:r>
          </a:p>
          <a:p>
            <a:pPr>
              <a:defRPr sz="800"/>
            </a:pPr>
            <a:r>
              <a:rPr lang="en-US" sz="800"/>
              <a:t>n=5</a:t>
            </a:r>
          </a:p>
        </c:rich>
      </c:tx>
      <c:layout>
        <c:manualLayout>
          <c:xMode val="edge"/>
          <c:yMode val="edge"/>
          <c:x val="0.173081011932332"/>
          <c:y val="0.073968705547652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title>
    <c:autoTitleDeleted val="0"/>
    <c:plotArea>
      <c:layout>
        <c:manualLayout>
          <c:layoutTarget val="inner"/>
          <c:xMode val="edge"/>
          <c:yMode val="edge"/>
          <c:x val="0.0721615443230887"/>
          <c:y val="0.438103963889293"/>
          <c:w val="0.492695471889543"/>
          <c:h val="0.500404789372879"/>
        </c:manualLayout>
      </c:layout>
      <c:pieChart>
        <c:varyColors val="1"/>
        <c:ser>
          <c:idx val="0"/>
          <c:order val="0"/>
          <c:dPt>
            <c:idx val="0"/>
            <c:bubble3D val="0"/>
            <c:spPr>
              <a:gradFill flip="none" rotWithShape="1">
                <a:gsLst>
                  <a:gs pos="0">
                    <a:srgbClr val="502D7F">
                      <a:shade val="30000"/>
                      <a:satMod val="115000"/>
                    </a:srgbClr>
                  </a:gs>
                  <a:gs pos="50000">
                    <a:srgbClr val="502D7F">
                      <a:shade val="67500"/>
                      <a:satMod val="115000"/>
                    </a:srgbClr>
                  </a:gs>
                  <a:gs pos="100000">
                    <a:srgbClr val="502D7F">
                      <a:shade val="100000"/>
                      <a:satMod val="115000"/>
                    </a:srgbClr>
                  </a:gs>
                </a:gsLst>
                <a:path path="circle">
                  <a:fillToRect t="100000" r="100000"/>
                </a:path>
                <a:tileRect l="-100000" b="-10000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4892-45DD-B436-D9A530137E7C}"/>
              </c:ext>
            </c:extLst>
          </c:dPt>
          <c:dPt>
            <c:idx val="1"/>
            <c:bubble3D val="0"/>
            <c:spPr>
              <a:gradFill flip="none" rotWithShape="1">
                <a:gsLst>
                  <a:gs pos="0">
                    <a:srgbClr val="FFC82E">
                      <a:shade val="30000"/>
                      <a:satMod val="115000"/>
                    </a:srgbClr>
                  </a:gs>
                  <a:gs pos="50000">
                    <a:srgbClr val="FFC82E">
                      <a:shade val="67500"/>
                      <a:satMod val="115000"/>
                    </a:srgbClr>
                  </a:gs>
                  <a:gs pos="100000">
                    <a:srgbClr val="FFC82E">
                      <a:shade val="100000"/>
                      <a:satMod val="115000"/>
                    </a:srgbClr>
                  </a:gs>
                </a:gsLst>
                <a:lin ang="27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4892-45DD-B436-D9A530137E7C}"/>
              </c:ext>
            </c:extLst>
          </c:dPt>
          <c:dPt>
            <c:idx val="2"/>
            <c:bubble3D val="0"/>
            <c:spPr>
              <a:gradFill flip="none" rotWithShape="1">
                <a:gsLst>
                  <a:gs pos="0">
                    <a:srgbClr val="9F2936">
                      <a:shade val="30000"/>
                      <a:satMod val="115000"/>
                    </a:srgbClr>
                  </a:gs>
                  <a:gs pos="50000">
                    <a:srgbClr val="9F2936">
                      <a:shade val="67500"/>
                      <a:satMod val="115000"/>
                    </a:srgbClr>
                  </a:gs>
                  <a:gs pos="100000">
                    <a:srgbClr val="9F2936">
                      <a:shade val="100000"/>
                      <a:satMod val="115000"/>
                    </a:srgbClr>
                  </a:gs>
                </a:gsLst>
                <a:lin ang="108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4892-45DD-B436-D9A530137E7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4892-45DD-B436-D9A530137E7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4892-45DD-B436-D9A530137E7C}"/>
              </c:ext>
            </c:extLst>
          </c:dPt>
          <c:dLbls>
            <c:dLbl>
              <c:idx val="0"/>
              <c:tx>
                <c:rich>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r>
                      <a:rPr lang="mr-IN">
                        <a:solidFill>
                          <a:schemeClr val="bg1"/>
                        </a:solidFill>
                      </a:rPr>
                      <a:t>n=2</a:t>
                    </a:r>
                  </a:p>
                </c:rich>
              </c:tx>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4892-45DD-B436-D9A530137E7C}"/>
                </c:ext>
                <c:ext xmlns:c15="http://schemas.microsoft.com/office/drawing/2012/chart" uri="{CE6537A1-D6FC-4f65-9D91-7224C49458BB}"/>
              </c:extLst>
            </c:dLbl>
            <c:dLbl>
              <c:idx val="1"/>
              <c:tx>
                <c:rich>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r>
                      <a:rPr lang="mr-IN">
                        <a:solidFill>
                          <a:schemeClr val="bg1"/>
                        </a:solidFill>
                      </a:rPr>
                      <a:t>n=2</a:t>
                    </a:r>
                  </a:p>
                </c:rich>
              </c:tx>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4892-45DD-B436-D9A530137E7C}"/>
                </c:ext>
                <c:ext xmlns:c15="http://schemas.microsoft.com/office/drawing/2012/chart" uri="{CE6537A1-D6FC-4f65-9D91-7224C49458BB}"/>
              </c:extLst>
            </c:dLbl>
            <c:dLbl>
              <c:idx val="2"/>
              <c:tx>
                <c:rich>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r>
                      <a:rPr lang="mr-IN">
                        <a:solidFill>
                          <a:schemeClr val="bg1"/>
                        </a:solidFill>
                      </a:rPr>
                      <a:t>n=1</a:t>
                    </a:r>
                  </a:p>
                </c:rich>
              </c:tx>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4892-45DD-B436-D9A530137E7C}"/>
                </c:ext>
                <c:ext xmlns:c15="http://schemas.microsoft.com/office/drawing/2012/chart" uri="{CE6537A1-D6FC-4f65-9D91-7224C49458BB}"/>
              </c:extLst>
            </c:dLbl>
            <c:dLbl>
              <c:idx val="3"/>
              <c:layout>
                <c:manualLayout>
                  <c:x val="-0.0588870184330408"/>
                  <c:y val="-0.0384144200517982"/>
                </c:manualLayout>
              </c:layout>
              <c:tx>
                <c:rich>
                  <a:bodyPr/>
                  <a:lstStyle/>
                  <a:p>
                    <a:r>
                      <a:rPr lang="mr-IN"/>
                      <a:t>n=0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4892-45DD-B436-D9A530137E7C}"/>
                </c:ext>
                <c:ext xmlns:c15="http://schemas.microsoft.com/office/drawing/2012/chart" uri="{CE6537A1-D6FC-4f65-9D91-7224C49458BB}"/>
              </c:extLst>
            </c:dLbl>
            <c:dLbl>
              <c:idx val="4"/>
              <c:layout>
                <c:manualLayout>
                  <c:x val="0.0560552689534498"/>
                  <c:y val="-0.0218581286610697"/>
                </c:manualLayout>
              </c:layout>
              <c:tx>
                <c:rich>
                  <a:bodyPr/>
                  <a:lstStyle/>
                  <a:p>
                    <a:r>
                      <a:rPr lang="mr-IN"/>
                      <a:t>n=0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4892-45DD-B436-D9A530137E7C}"/>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'[DNP Graphs  (2).xlsx]NMB 5 pts'!$A$1:$E$1</c:f>
              <c:strCache>
                <c:ptCount val="5"/>
                <c:pt idx="0">
                  <c:v>Rocuronium</c:v>
                </c:pt>
                <c:pt idx="1">
                  <c:v>Vecuronium</c:v>
                </c:pt>
                <c:pt idx="2">
                  <c:v>Cisatracurium</c:v>
                </c:pt>
                <c:pt idx="3">
                  <c:v>Rocuronium &amp; Vecuronium</c:v>
                </c:pt>
                <c:pt idx="4">
                  <c:v>Rocuronium &amp; Cisatracurium</c:v>
                </c:pt>
              </c:strCache>
            </c:strRef>
          </c:cat>
          <c:val>
            <c:numRef>
              <c:f>'[DNP Graphs  (2).xlsx]NMB 5 pts'!$A$2:$E$2</c:f>
              <c:numCache>
                <c:formatCode>General</c:formatCode>
                <c:ptCount val="5"/>
                <c:pt idx="0">
                  <c:v>2.0</c:v>
                </c:pt>
                <c:pt idx="1">
                  <c:v>2.0</c:v>
                </c:pt>
                <c:pt idx="2">
                  <c:v>1.0</c:v>
                </c:pt>
                <c:pt idx="3">
                  <c:v>0.0</c:v>
                </c:pt>
                <c:pt idx="4">
                  <c:v>0.0</c:v>
                </c:pt>
              </c:numCache>
            </c:numRef>
          </c:val>
          <c:extLst xmlns:c16r2="http://schemas.microsoft.com/office/drawing/2015/06/chart">
            <c:ext xmlns:c16="http://schemas.microsoft.com/office/drawing/2014/chart" uri="{C3380CC4-5D6E-409C-BE32-E72D297353CC}">
              <c16:uniqueId val="{0000000A-4892-45DD-B436-D9A530137E7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67333642118265"/>
          <c:y val="0.474229903338896"/>
          <c:w val="0.371379606960895"/>
          <c:h val="0.4807257983221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mbria" panose="020405030504060302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r>
              <a:rPr lang="en-US" sz="800"/>
              <a:t>NMB Administered to patients with TOF ratio &gt;0.90</a:t>
            </a:r>
          </a:p>
          <a:p>
            <a:pPr>
              <a:defRPr sz="800"/>
            </a:pPr>
            <a:r>
              <a:rPr lang="en-US" sz="800"/>
              <a:t>n=857</a:t>
            </a:r>
          </a:p>
        </c:rich>
      </c:tx>
      <c:layout>
        <c:manualLayout>
          <c:xMode val="edge"/>
          <c:yMode val="edge"/>
          <c:x val="0.133498138314106"/>
          <c:y val="0.072547983328761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title>
    <c:autoTitleDeleted val="0"/>
    <c:plotArea>
      <c:layout>
        <c:manualLayout>
          <c:layoutTarget val="inner"/>
          <c:xMode val="edge"/>
          <c:yMode val="edge"/>
          <c:x val="0.0955613393514095"/>
          <c:y val="0.468930136946249"/>
          <c:w val="0.454487310425109"/>
          <c:h val="0.465391890281067"/>
        </c:manualLayout>
      </c:layout>
      <c:pieChart>
        <c:varyColors val="1"/>
        <c:ser>
          <c:idx val="0"/>
          <c:order val="0"/>
          <c:tx>
            <c:strRef>
              <c:f>'[DNP Graphs  (2).xlsx]NMB TOF &gt;0.9'!$A$2</c:f>
              <c:strCache>
                <c:ptCount val="1"/>
                <c:pt idx="0">
                  <c:v>TOF &gt;0.9</c:v>
                </c:pt>
              </c:strCache>
            </c:strRef>
          </c:tx>
          <c:dPt>
            <c:idx val="0"/>
            <c:bubble3D val="0"/>
            <c:spPr>
              <a:gradFill flip="none" rotWithShape="1">
                <a:gsLst>
                  <a:gs pos="0">
                    <a:srgbClr val="502D7F">
                      <a:shade val="30000"/>
                      <a:satMod val="115000"/>
                    </a:srgbClr>
                  </a:gs>
                  <a:gs pos="50000">
                    <a:srgbClr val="502D7F">
                      <a:shade val="67500"/>
                      <a:satMod val="115000"/>
                    </a:srgbClr>
                  </a:gs>
                  <a:gs pos="100000">
                    <a:srgbClr val="502D7F">
                      <a:shade val="100000"/>
                      <a:satMod val="115000"/>
                    </a:srgbClr>
                  </a:gs>
                </a:gsLst>
                <a:lin ang="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1F7F-41A0-871E-FB839093E7C9}"/>
              </c:ext>
            </c:extLst>
          </c:dPt>
          <c:dPt>
            <c:idx val="1"/>
            <c:bubble3D val="0"/>
            <c:spPr>
              <a:gradFill flip="none" rotWithShape="1">
                <a:gsLst>
                  <a:gs pos="0">
                    <a:srgbClr val="FFC82E">
                      <a:shade val="30000"/>
                      <a:satMod val="115000"/>
                    </a:srgbClr>
                  </a:gs>
                  <a:gs pos="50000">
                    <a:srgbClr val="FFC82E">
                      <a:shade val="67500"/>
                      <a:satMod val="115000"/>
                    </a:srgbClr>
                  </a:gs>
                  <a:gs pos="100000">
                    <a:srgbClr val="FFC82E">
                      <a:shade val="100000"/>
                      <a:satMod val="115000"/>
                    </a:srgbClr>
                  </a:gs>
                </a:gsLst>
                <a:lin ang="108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1F7F-41A0-871E-FB839093E7C9}"/>
              </c:ext>
            </c:extLst>
          </c:dPt>
          <c:dPt>
            <c:idx val="2"/>
            <c:bubble3D val="0"/>
            <c:spPr>
              <a:gradFill flip="none" rotWithShape="1">
                <a:gsLst>
                  <a:gs pos="0">
                    <a:srgbClr val="9F2936">
                      <a:shade val="30000"/>
                      <a:satMod val="115000"/>
                    </a:srgbClr>
                  </a:gs>
                  <a:gs pos="50000">
                    <a:srgbClr val="9F2936">
                      <a:shade val="67500"/>
                      <a:satMod val="115000"/>
                    </a:srgbClr>
                  </a:gs>
                  <a:gs pos="100000">
                    <a:srgbClr val="9F2936">
                      <a:shade val="100000"/>
                      <a:satMod val="115000"/>
                    </a:srgbClr>
                  </a:gs>
                </a:gsLst>
                <a:lin ang="162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1F7F-41A0-871E-FB839093E7C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1F7F-41A0-871E-FB839093E7C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1F7F-41A0-871E-FB839093E7C9}"/>
              </c:ext>
            </c:extLst>
          </c:dPt>
          <c:dLbls>
            <c:dLbl>
              <c:idx val="0"/>
              <c:tx>
                <c:rich>
                  <a:bodyPr/>
                  <a:lstStyle/>
                  <a:p>
                    <a:r>
                      <a:rPr lang="mr-IN"/>
                      <a:t>n=449</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F7F-41A0-871E-FB839093E7C9}"/>
                </c:ext>
                <c:ext xmlns:c15="http://schemas.microsoft.com/office/drawing/2012/chart" uri="{CE6537A1-D6FC-4f65-9D91-7224C49458BB}"/>
              </c:extLst>
            </c:dLbl>
            <c:dLbl>
              <c:idx val="1"/>
              <c:tx>
                <c:rich>
                  <a:bodyPr/>
                  <a:lstStyle/>
                  <a:p>
                    <a:r>
                      <a:rPr lang="mr-IN">
                        <a:solidFill>
                          <a:schemeClr val="bg1"/>
                        </a:solidFill>
                      </a:rPr>
                      <a:t>n=340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F7F-41A0-871E-FB839093E7C9}"/>
                </c:ext>
                <c:ext xmlns:c15="http://schemas.microsoft.com/office/drawing/2012/chart" uri="{CE6537A1-D6FC-4f65-9D91-7224C49458BB}"/>
              </c:extLst>
            </c:dLbl>
            <c:dLbl>
              <c:idx val="2"/>
              <c:layout>
                <c:manualLayout>
                  <c:x val="-0.0700175349863322"/>
                  <c:y val="-0.00261649305168299"/>
                </c:manualLayout>
              </c:layout>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r>
                      <a:rPr lang="mr-IN">
                        <a:solidFill>
                          <a:schemeClr val="tx1">
                            <a:lumMod val="65000"/>
                            <a:lumOff val="35000"/>
                          </a:schemeClr>
                        </a:solidFill>
                      </a:rPr>
                      <a:t>n=63</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F7F-41A0-871E-FB839093E7C9}"/>
                </c:ext>
                <c:ext xmlns:c15="http://schemas.microsoft.com/office/drawing/2012/chart" uri="{CE6537A1-D6FC-4f65-9D91-7224C49458BB}"/>
              </c:extLst>
            </c:dLbl>
            <c:dLbl>
              <c:idx val="3"/>
              <c:layout>
                <c:manualLayout>
                  <c:x val="-0.0170892316291006"/>
                  <c:y val="-0.0654677195095656"/>
                </c:manualLayout>
              </c:layout>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r>
                      <a:rPr lang="mr-IN">
                        <a:solidFill>
                          <a:schemeClr val="tx1">
                            <a:lumMod val="65000"/>
                            <a:lumOff val="35000"/>
                          </a:schemeClr>
                        </a:solidFill>
                      </a:rPr>
                      <a:t>n=5</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F7F-41A0-871E-FB839093E7C9}"/>
                </c:ext>
                <c:ext xmlns:c15="http://schemas.microsoft.com/office/drawing/2012/chart" uri="{CE6537A1-D6FC-4f65-9D91-7224C49458BB}"/>
              </c:extLst>
            </c:dLbl>
            <c:dLbl>
              <c:idx val="4"/>
              <c:layout>
                <c:manualLayout>
                  <c:x val="0.120089662623714"/>
                  <c:y val="-0.0413237120147517"/>
                </c:manualLayout>
              </c:layout>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r>
                      <a:rPr lang="mr-IN">
                        <a:solidFill>
                          <a:schemeClr val="tx1">
                            <a:lumMod val="65000"/>
                            <a:lumOff val="35000"/>
                          </a:schemeClr>
                        </a:solidFill>
                      </a:rPr>
                      <a:t>n=0</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1F7F-41A0-871E-FB839093E7C9}"/>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'[DNP Graphs  (2).xlsx]NMB TOF &gt;0.9'!$B$1:$F$1</c:f>
              <c:strCache>
                <c:ptCount val="5"/>
                <c:pt idx="0">
                  <c:v>Rocuronium</c:v>
                </c:pt>
                <c:pt idx="1">
                  <c:v>Vecuronium</c:v>
                </c:pt>
                <c:pt idx="2">
                  <c:v>Cisatracurium</c:v>
                </c:pt>
                <c:pt idx="3">
                  <c:v>Rocuronium &amp; Vecuronium</c:v>
                </c:pt>
                <c:pt idx="4">
                  <c:v>Rocuronium &amp; Cisatracurium</c:v>
                </c:pt>
              </c:strCache>
            </c:strRef>
          </c:cat>
          <c:val>
            <c:numRef>
              <c:f>'[DNP Graphs  (2).xlsx]NMB TOF &gt;0.9'!$B$2:$F$2</c:f>
              <c:numCache>
                <c:formatCode>General</c:formatCode>
                <c:ptCount val="5"/>
                <c:pt idx="0">
                  <c:v>449.0</c:v>
                </c:pt>
                <c:pt idx="1">
                  <c:v>340.0</c:v>
                </c:pt>
                <c:pt idx="2">
                  <c:v>63.0</c:v>
                </c:pt>
                <c:pt idx="3">
                  <c:v>5.0</c:v>
                </c:pt>
                <c:pt idx="4">
                  <c:v>0.0</c:v>
                </c:pt>
              </c:numCache>
            </c:numRef>
          </c:val>
          <c:extLst xmlns:c16r2="http://schemas.microsoft.com/office/drawing/2015/06/chart">
            <c:ext xmlns:c16="http://schemas.microsoft.com/office/drawing/2014/chart" uri="{C3380CC4-5D6E-409C-BE32-E72D297353CC}">
              <c16:uniqueId val="{0000000A-1F7F-41A0-871E-FB839093E7C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2306659342001"/>
          <c:y val="0.449901153101364"/>
          <c:w val="0.365825234188823"/>
          <c:h val="0.5036981559824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Cambria" panose="020405030504060302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r>
              <a:rPr lang="en-US" sz="800"/>
              <a:t>NMB</a:t>
            </a:r>
            <a:r>
              <a:rPr lang="en-US" sz="800" baseline="0"/>
              <a:t> Reversal Administered to Patients with a TOF ratio of &lt;0.90 (excluding patients who received intervention in PACU)</a:t>
            </a:r>
          </a:p>
          <a:p>
            <a:pPr>
              <a:defRPr sz="800"/>
            </a:pPr>
            <a:r>
              <a:rPr lang="en-US" sz="800" baseline="0"/>
              <a:t>n=50</a:t>
            </a:r>
            <a:endParaRPr lang="en-US" sz="800"/>
          </a:p>
        </c:rich>
      </c:tx>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title>
    <c:autoTitleDeleted val="0"/>
    <c:plotArea>
      <c:layout>
        <c:manualLayout>
          <c:layoutTarget val="inner"/>
          <c:xMode val="edge"/>
          <c:yMode val="edge"/>
          <c:x val="0.0381617484730297"/>
          <c:y val="0.434319011361544"/>
          <c:w val="0.534268403365467"/>
          <c:h val="0.471802358955474"/>
        </c:manualLayout>
      </c:layout>
      <c:pieChart>
        <c:varyColors val="1"/>
        <c:ser>
          <c:idx val="0"/>
          <c:order val="0"/>
          <c:dPt>
            <c:idx val="0"/>
            <c:bubble3D val="0"/>
            <c:spPr>
              <a:gradFill flip="none" rotWithShape="1">
                <a:gsLst>
                  <a:gs pos="0">
                    <a:srgbClr val="502D7F">
                      <a:shade val="30000"/>
                      <a:satMod val="115000"/>
                    </a:srgbClr>
                  </a:gs>
                  <a:gs pos="50000">
                    <a:srgbClr val="502D7F">
                      <a:shade val="67500"/>
                      <a:satMod val="115000"/>
                    </a:srgbClr>
                  </a:gs>
                  <a:gs pos="100000">
                    <a:srgbClr val="502D7F">
                      <a:shade val="100000"/>
                      <a:satMod val="115000"/>
                    </a:srgbClr>
                  </a:gs>
                </a:gsLst>
                <a:path path="circle">
                  <a:fillToRect l="50000" t="50000" r="50000" b="50000"/>
                </a:path>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398F-473A-BDAE-A8C1DCB9AD0A}"/>
              </c:ext>
            </c:extLst>
          </c:dPt>
          <c:dPt>
            <c:idx val="1"/>
            <c:bubble3D val="0"/>
            <c:spPr>
              <a:solidFill>
                <a:schemeClr val="tx1"/>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398F-473A-BDAE-A8C1DCB9AD0A}"/>
              </c:ext>
            </c:extLst>
          </c:dPt>
          <c:dPt>
            <c:idx val="2"/>
            <c:bubble3D val="0"/>
            <c:spPr>
              <a:gradFill flip="none" rotWithShape="1">
                <a:gsLst>
                  <a:gs pos="0">
                    <a:srgbClr val="9F2936">
                      <a:shade val="30000"/>
                      <a:satMod val="115000"/>
                    </a:srgbClr>
                  </a:gs>
                  <a:gs pos="50000">
                    <a:srgbClr val="9F2936">
                      <a:shade val="67500"/>
                      <a:satMod val="115000"/>
                    </a:srgbClr>
                  </a:gs>
                  <a:gs pos="100000">
                    <a:srgbClr val="9F2936">
                      <a:shade val="100000"/>
                      <a:satMod val="115000"/>
                    </a:srgbClr>
                  </a:gs>
                </a:gsLst>
                <a:lin ang="135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398F-473A-BDAE-A8C1DCB9AD0A}"/>
              </c:ext>
            </c:extLst>
          </c:dPt>
          <c:dPt>
            <c:idx val="3"/>
            <c:bubble3D val="0"/>
            <c:spPr>
              <a:gradFill flip="none" rotWithShape="1">
                <a:gsLst>
                  <a:gs pos="0">
                    <a:srgbClr val="FFC82E">
                      <a:shade val="30000"/>
                      <a:satMod val="115000"/>
                    </a:srgbClr>
                  </a:gs>
                  <a:gs pos="50000">
                    <a:srgbClr val="FFC82E">
                      <a:shade val="67500"/>
                      <a:satMod val="115000"/>
                    </a:srgbClr>
                  </a:gs>
                  <a:gs pos="100000">
                    <a:srgbClr val="FFC82E">
                      <a:shade val="100000"/>
                      <a:satMod val="115000"/>
                    </a:srgbClr>
                  </a:gs>
                </a:gsLst>
                <a:path path="circle">
                  <a:fillToRect l="100000" t="100000"/>
                </a:path>
                <a:tileRect r="-100000" b="-10000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398F-473A-BDAE-A8C1DCB9AD0A}"/>
              </c:ext>
            </c:extLst>
          </c:dPt>
          <c:dLbls>
            <c:dLbl>
              <c:idx val="0"/>
              <c:tx>
                <c:rich>
                  <a:bodyPr/>
                  <a:lstStyle/>
                  <a:p>
                    <a:r>
                      <a:rPr lang="mr-IN"/>
                      <a:t>n=40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98F-473A-BDAE-A8C1DCB9AD0A}"/>
                </c:ext>
                <c:ext xmlns:c15="http://schemas.microsoft.com/office/drawing/2012/chart" uri="{CE6537A1-D6FC-4f65-9D91-7224C49458BB}"/>
              </c:extLst>
            </c:dLbl>
            <c:dLbl>
              <c:idx val="1"/>
              <c:layout>
                <c:manualLayout>
                  <c:x val="0.00382171854686388"/>
                  <c:y val="-0.207001917057479"/>
                </c:manualLayout>
              </c:layout>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r>
                      <a:rPr lang="mr-IN" sz="1000">
                        <a:solidFill>
                          <a:schemeClr val="tx1">
                            <a:lumMod val="65000"/>
                            <a:lumOff val="35000"/>
                          </a:schemeClr>
                        </a:solidFill>
                      </a:rPr>
                      <a:t>n=2</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98F-473A-BDAE-A8C1DCB9AD0A}"/>
                </c:ext>
                <c:ext xmlns:c15="http://schemas.microsoft.com/office/drawing/2012/chart" uri="{CE6537A1-D6FC-4f65-9D91-7224C49458BB}"/>
              </c:extLst>
            </c:dLbl>
            <c:dLbl>
              <c:idx val="2"/>
              <c:layout>
                <c:manualLayout>
                  <c:x val="0.193146417445483"/>
                  <c:y val="-0.13476459184005"/>
                </c:manualLayout>
              </c:layout>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r>
                      <a:rPr lang="mr-IN" sz="1000"/>
                      <a:t>n=1</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98F-473A-BDAE-A8C1DCB9AD0A}"/>
                </c:ext>
                <c:ext xmlns:c15="http://schemas.microsoft.com/office/drawing/2012/chart" uri="{CE6537A1-D6FC-4f65-9D91-7224C49458BB}"/>
              </c:extLst>
            </c:dLbl>
            <c:dLbl>
              <c:idx val="3"/>
              <c:tx>
                <c:rich>
                  <a:bodyPr/>
                  <a:lstStyle/>
                  <a:p>
                    <a:r>
                      <a:rPr lang="mr-IN"/>
                      <a:t>n=7</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398F-473A-BDAE-A8C1DCB9AD0A}"/>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'[DNP Graphs  (2).xlsx]Reversal TOF &lt;0.9'!$A$2:$D$2</c:f>
              <c:strCache>
                <c:ptCount val="4"/>
                <c:pt idx="0">
                  <c:v>Neostigmine</c:v>
                </c:pt>
                <c:pt idx="1">
                  <c:v>Sugammadex</c:v>
                </c:pt>
                <c:pt idx="2">
                  <c:v>Neostigmine &amp; Sugammadex</c:v>
                </c:pt>
                <c:pt idx="3">
                  <c:v>No Reversal Administered</c:v>
                </c:pt>
              </c:strCache>
            </c:strRef>
          </c:cat>
          <c:val>
            <c:numRef>
              <c:f>'[DNP Graphs  (2).xlsx]Reversal TOF &lt;0.9'!$A$3:$D$3</c:f>
              <c:numCache>
                <c:formatCode>General</c:formatCode>
                <c:ptCount val="4"/>
                <c:pt idx="0">
                  <c:v>40.0</c:v>
                </c:pt>
                <c:pt idx="1">
                  <c:v>2.0</c:v>
                </c:pt>
                <c:pt idx="2">
                  <c:v>1.0</c:v>
                </c:pt>
                <c:pt idx="3">
                  <c:v>7.0</c:v>
                </c:pt>
              </c:numCache>
            </c:numRef>
          </c:val>
          <c:extLst xmlns:c16r2="http://schemas.microsoft.com/office/drawing/2015/06/chart">
            <c:ext xmlns:c16="http://schemas.microsoft.com/office/drawing/2014/chart" uri="{C3380CC4-5D6E-409C-BE32-E72D297353CC}">
              <c16:uniqueId val="{00000008-398F-473A-BDAE-A8C1DCB9AD0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7095444845095"/>
          <c:y val="0.434484506493085"/>
          <c:w val="0.389594524983443"/>
          <c:h val="0.4213506049020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mbria" panose="020405030504060302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r>
              <a:rPr lang="en-US" sz="800"/>
              <a:t>NMB Reversal Administered in patients requring PACU Intervention</a:t>
            </a:r>
          </a:p>
          <a:p>
            <a:pPr>
              <a:defRPr sz="800"/>
            </a:pPr>
            <a:r>
              <a:rPr lang="en-US" sz="800"/>
              <a:t>n=5</a:t>
            </a:r>
          </a:p>
        </c:rich>
      </c:tx>
      <c:layout>
        <c:manualLayout>
          <c:xMode val="edge"/>
          <c:yMode val="edge"/>
          <c:x val="0.151424375917768"/>
          <c:y val="0.054869684499314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title>
    <c:autoTitleDeleted val="0"/>
    <c:plotArea>
      <c:layout>
        <c:manualLayout>
          <c:layoutTarget val="inner"/>
          <c:xMode val="edge"/>
          <c:yMode val="edge"/>
          <c:x val="0.0509847722779146"/>
          <c:y val="0.464300357517039"/>
          <c:w val="0.514815868280782"/>
          <c:h val="0.480918527159414"/>
        </c:manualLayout>
      </c:layout>
      <c:pieChart>
        <c:varyColors val="1"/>
        <c:ser>
          <c:idx val="0"/>
          <c:order val="0"/>
          <c:explosion val="1"/>
          <c:dPt>
            <c:idx val="0"/>
            <c:bubble3D val="0"/>
            <c:spPr>
              <a:gradFill flip="none" rotWithShape="1">
                <a:gsLst>
                  <a:gs pos="0">
                    <a:srgbClr val="502D7F">
                      <a:shade val="30000"/>
                      <a:satMod val="115000"/>
                    </a:srgbClr>
                  </a:gs>
                  <a:gs pos="50000">
                    <a:srgbClr val="502D7F">
                      <a:shade val="67500"/>
                      <a:satMod val="115000"/>
                    </a:srgbClr>
                  </a:gs>
                  <a:gs pos="100000">
                    <a:srgbClr val="502D7F">
                      <a:shade val="100000"/>
                      <a:satMod val="115000"/>
                    </a:srgbClr>
                  </a:gs>
                </a:gsLst>
                <a:lin ang="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10F-4D07-92B1-B1490035A05C}"/>
              </c:ext>
            </c:extLst>
          </c:dPt>
          <c:dPt>
            <c:idx val="1"/>
            <c:bubble3D val="0"/>
            <c:spPr>
              <a:solidFill>
                <a:schemeClr val="tx1"/>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10F-4D07-92B1-B1490035A05C}"/>
              </c:ext>
            </c:extLst>
          </c:dPt>
          <c:dPt>
            <c:idx val="2"/>
            <c:bubble3D val="0"/>
            <c:spPr>
              <a:gradFill flip="none" rotWithShape="1">
                <a:gsLst>
                  <a:gs pos="0">
                    <a:srgbClr val="9F2936">
                      <a:shade val="30000"/>
                      <a:satMod val="115000"/>
                    </a:srgbClr>
                  </a:gs>
                  <a:gs pos="50000">
                    <a:srgbClr val="9F2936">
                      <a:shade val="67500"/>
                      <a:satMod val="115000"/>
                    </a:srgbClr>
                  </a:gs>
                  <a:gs pos="100000">
                    <a:srgbClr val="9F2936">
                      <a:shade val="100000"/>
                      <a:satMod val="115000"/>
                    </a:srgbClr>
                  </a:gs>
                </a:gsLst>
                <a:lin ang="54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10F-4D07-92B1-B1490035A05C}"/>
              </c:ext>
            </c:extLst>
          </c:dPt>
          <c:dPt>
            <c:idx val="3"/>
            <c:bubble3D val="0"/>
            <c:explosion val="0"/>
            <c:spPr>
              <a:gradFill flip="none" rotWithShape="1">
                <a:gsLst>
                  <a:gs pos="0">
                    <a:srgbClr val="FFC82E">
                      <a:shade val="30000"/>
                      <a:satMod val="115000"/>
                    </a:srgbClr>
                  </a:gs>
                  <a:gs pos="50000">
                    <a:srgbClr val="FFC82E">
                      <a:shade val="67500"/>
                      <a:satMod val="115000"/>
                    </a:srgbClr>
                  </a:gs>
                  <a:gs pos="100000">
                    <a:srgbClr val="FFC82E">
                      <a:shade val="100000"/>
                      <a:satMod val="115000"/>
                    </a:srgbClr>
                  </a:gs>
                </a:gsLst>
                <a:lin ang="108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F10F-4D07-92B1-B1490035A05C}"/>
              </c:ext>
            </c:extLst>
          </c:dPt>
          <c:dLbls>
            <c:dLbl>
              <c:idx val="0"/>
              <c:tx>
                <c:rich>
                  <a:bodyPr/>
                  <a:lstStyle/>
                  <a:p>
                    <a:r>
                      <a:rPr lang="mr-IN"/>
                      <a:t>n=2</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F10F-4D07-92B1-B1490035A05C}"/>
                </c:ext>
                <c:ext xmlns:c15="http://schemas.microsoft.com/office/drawing/2012/chart" uri="{CE6537A1-D6FC-4f65-9D91-7224C49458BB}"/>
              </c:extLst>
            </c:dLbl>
            <c:dLbl>
              <c:idx val="1"/>
              <c:layout>
                <c:manualLayout>
                  <c:x val="0.0815752656468602"/>
                  <c:y val="-0.0206888953695604"/>
                </c:manualLayout>
              </c:layout>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r>
                      <a:rPr lang="mr-IN" sz="1000"/>
                      <a:t>n=0</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F10F-4D07-92B1-B1490035A05C}"/>
                </c:ext>
                <c:ext xmlns:c15="http://schemas.microsoft.com/office/drawing/2012/chart" uri="{CE6537A1-D6FC-4f65-9D91-7224C49458BB}"/>
              </c:extLst>
            </c:dLbl>
            <c:dLbl>
              <c:idx val="2"/>
              <c:tx>
                <c:rich>
                  <a:bodyPr/>
                  <a:lstStyle/>
                  <a:p>
                    <a:r>
                      <a:rPr lang="mr-IN"/>
                      <a:t>n=1</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F10F-4D07-92B1-B1490035A05C}"/>
                </c:ext>
                <c:ext xmlns:c15="http://schemas.microsoft.com/office/drawing/2012/chart" uri="{CE6537A1-D6FC-4f65-9D91-7224C49458BB}"/>
              </c:extLst>
            </c:dLbl>
            <c:dLbl>
              <c:idx val="3"/>
              <c:tx>
                <c:rich>
                  <a:bodyPr/>
                  <a:lstStyle/>
                  <a:p>
                    <a:r>
                      <a:rPr lang="mr-IN"/>
                      <a:t>n=2</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F10F-4D07-92B1-B1490035A05C}"/>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'[DNP Graphs  (2).xlsx]Reversal 5 pts'!$A$1:$D$1</c:f>
              <c:strCache>
                <c:ptCount val="4"/>
                <c:pt idx="0">
                  <c:v>Neostigmine</c:v>
                </c:pt>
                <c:pt idx="1">
                  <c:v>Sugammadex</c:v>
                </c:pt>
                <c:pt idx="2">
                  <c:v>Neostigmine &amp; Sugammadex</c:v>
                </c:pt>
                <c:pt idx="3">
                  <c:v>No Reversal Administered</c:v>
                </c:pt>
              </c:strCache>
            </c:strRef>
          </c:cat>
          <c:val>
            <c:numRef>
              <c:f>'[DNP Graphs  (2).xlsx]Reversal 5 pts'!$A$2:$D$2</c:f>
              <c:numCache>
                <c:formatCode>General</c:formatCode>
                <c:ptCount val="4"/>
                <c:pt idx="0">
                  <c:v>2.0</c:v>
                </c:pt>
                <c:pt idx="1">
                  <c:v>0.0</c:v>
                </c:pt>
                <c:pt idx="2">
                  <c:v>1.0</c:v>
                </c:pt>
                <c:pt idx="3">
                  <c:v>2.0</c:v>
                </c:pt>
              </c:numCache>
            </c:numRef>
          </c:val>
          <c:extLst xmlns:c16r2="http://schemas.microsoft.com/office/drawing/2015/06/chart">
            <c:ext xmlns:c16="http://schemas.microsoft.com/office/drawing/2014/chart" uri="{C3380CC4-5D6E-409C-BE32-E72D297353CC}">
              <c16:uniqueId val="{00000008-F10F-4D07-92B1-B1490035A05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10336351127915"/>
          <c:y val="0.456364127323591"/>
          <c:w val="0.362636696844612"/>
          <c:h val="0.3863780607670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legend>
    <c:plotVisOnly val="1"/>
    <c:dispBlanksAs val="gap"/>
    <c:showDLblsOverMax val="0"/>
  </c:chart>
  <c:spPr>
    <a:solidFill>
      <a:schemeClr val="bg1"/>
    </a:solidFill>
    <a:ln w="9525" cap="flat" cmpd="sng" algn="ctr">
      <a:solidFill>
        <a:srgbClr val="000000">
          <a:alpha val="92000"/>
        </a:srgbClr>
      </a:solidFill>
      <a:round/>
    </a:ln>
    <a:effectLst/>
  </c:spPr>
  <c:txPr>
    <a:bodyPr/>
    <a:lstStyle/>
    <a:p>
      <a:pPr>
        <a:defRPr>
          <a:latin typeface="Cambria" panose="020405030504060302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r>
              <a:rPr lang="en-US" sz="800"/>
              <a:t>NMB Reversal Administered to Patients with a TOF ratio &gt;0.90 </a:t>
            </a:r>
          </a:p>
          <a:p>
            <a:pPr>
              <a:defRPr sz="800"/>
            </a:pPr>
            <a:r>
              <a:rPr lang="en-US" sz="800"/>
              <a:t>n=857</a:t>
            </a:r>
          </a:p>
        </c:rich>
      </c:tx>
      <c:layout>
        <c:manualLayout>
          <c:xMode val="edge"/>
          <c:yMode val="edge"/>
          <c:x val="0.168766180823142"/>
          <c:y val="0.0716939890710383"/>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title>
    <c:autoTitleDeleted val="0"/>
    <c:plotArea>
      <c:layout>
        <c:manualLayout>
          <c:layoutTarget val="inner"/>
          <c:xMode val="edge"/>
          <c:yMode val="edge"/>
          <c:x val="0.0954330708661417"/>
          <c:y val="0.42798631728411"/>
          <c:w val="0.507700005584408"/>
          <c:h val="0.488973366034164"/>
        </c:manualLayout>
      </c:layout>
      <c:pieChart>
        <c:varyColors val="1"/>
        <c:ser>
          <c:idx val="0"/>
          <c:order val="0"/>
          <c:dPt>
            <c:idx val="0"/>
            <c:bubble3D val="0"/>
            <c:spPr>
              <a:gradFill flip="none" rotWithShape="1">
                <a:gsLst>
                  <a:gs pos="0">
                    <a:srgbClr val="502D7F">
                      <a:shade val="30000"/>
                      <a:satMod val="115000"/>
                    </a:srgbClr>
                  </a:gs>
                  <a:gs pos="50000">
                    <a:srgbClr val="502D7F">
                      <a:shade val="67500"/>
                      <a:satMod val="115000"/>
                    </a:srgbClr>
                  </a:gs>
                  <a:gs pos="100000">
                    <a:srgbClr val="502D7F">
                      <a:shade val="100000"/>
                      <a:satMod val="115000"/>
                    </a:srgbClr>
                  </a:gs>
                </a:gsLst>
                <a:path path="circle">
                  <a:fillToRect l="50000" t="50000" r="50000" b="50000"/>
                </a:path>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5508-4B71-8681-B3AE624A84C5}"/>
              </c:ext>
            </c:extLst>
          </c:dPt>
          <c:dPt>
            <c:idx val="1"/>
            <c:bubble3D val="0"/>
            <c:spPr>
              <a:solidFill>
                <a:schemeClr val="tx1"/>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5508-4B71-8681-B3AE624A84C5}"/>
              </c:ext>
            </c:extLst>
          </c:dPt>
          <c:dPt>
            <c:idx val="2"/>
            <c:bubble3D val="0"/>
            <c:spPr>
              <a:gradFill flip="none" rotWithShape="1">
                <a:gsLst>
                  <a:gs pos="0">
                    <a:srgbClr val="9F2936">
                      <a:shade val="30000"/>
                      <a:satMod val="115000"/>
                    </a:srgbClr>
                  </a:gs>
                  <a:gs pos="50000">
                    <a:srgbClr val="9F2936">
                      <a:shade val="67500"/>
                      <a:satMod val="115000"/>
                    </a:srgbClr>
                  </a:gs>
                  <a:gs pos="100000">
                    <a:srgbClr val="9F2936">
                      <a:shade val="100000"/>
                      <a:satMod val="115000"/>
                    </a:srgbClr>
                  </a:gs>
                </a:gsLst>
                <a:lin ang="135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5508-4B71-8681-B3AE624A84C5}"/>
              </c:ext>
            </c:extLst>
          </c:dPt>
          <c:dPt>
            <c:idx val="3"/>
            <c:bubble3D val="0"/>
            <c:spPr>
              <a:gradFill flip="none" rotWithShape="1">
                <a:gsLst>
                  <a:gs pos="0">
                    <a:srgbClr val="FFC82E">
                      <a:shade val="30000"/>
                      <a:satMod val="115000"/>
                    </a:srgbClr>
                  </a:gs>
                  <a:gs pos="50000">
                    <a:srgbClr val="FFC82E">
                      <a:shade val="67500"/>
                      <a:satMod val="115000"/>
                    </a:srgbClr>
                  </a:gs>
                  <a:gs pos="100000">
                    <a:srgbClr val="FFC82E">
                      <a:shade val="100000"/>
                      <a:satMod val="115000"/>
                    </a:srgbClr>
                  </a:gs>
                </a:gsLst>
                <a:lin ang="16200000" scaled="1"/>
                <a:tileRect/>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5508-4B71-8681-B3AE624A84C5}"/>
              </c:ext>
            </c:extLst>
          </c:dPt>
          <c:dLbls>
            <c:dLbl>
              <c:idx val="0"/>
              <c:tx>
                <c:rich>
                  <a:bodyPr/>
                  <a:lstStyle/>
                  <a:p>
                    <a:r>
                      <a:rPr lang="mr-IN"/>
                      <a:t>n=642</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508-4B71-8681-B3AE624A84C5}"/>
                </c:ext>
                <c:ext xmlns:c15="http://schemas.microsoft.com/office/drawing/2012/chart" uri="{CE6537A1-D6FC-4f65-9D91-7224C49458BB}"/>
              </c:extLst>
            </c:dLbl>
            <c:dLbl>
              <c:idx val="1"/>
              <c:tx>
                <c:rich>
                  <a:bodyPr/>
                  <a:lstStyle/>
                  <a:p>
                    <a:r>
                      <a:rPr lang="mr-IN"/>
                      <a:t>n=97</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508-4B71-8681-B3AE624A84C5}"/>
                </c:ext>
                <c:ext xmlns:c15="http://schemas.microsoft.com/office/drawing/2012/chart" uri="{CE6537A1-D6FC-4f65-9D91-7224C49458BB}"/>
              </c:extLst>
            </c:dLbl>
            <c:dLbl>
              <c:idx val="2"/>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r>
                      <a:rPr lang="mr-IN">
                        <a:solidFill>
                          <a:schemeClr val="tx1">
                            <a:lumMod val="65000"/>
                            <a:lumOff val="35000"/>
                          </a:schemeClr>
                        </a:solidFill>
                      </a:rPr>
                      <a:t>n=40</a:t>
                    </a:r>
                  </a:p>
                </c:rich>
              </c:tx>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508-4B71-8681-B3AE624A84C5}"/>
                </c:ext>
                <c:ext xmlns:c15="http://schemas.microsoft.com/office/drawing/2012/chart" uri="{CE6537A1-D6FC-4f65-9D91-7224C49458BB}"/>
              </c:extLst>
            </c:dLbl>
            <c:dLbl>
              <c:idx val="3"/>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r>
                      <a:rPr lang="mr-IN">
                        <a:solidFill>
                          <a:schemeClr val="tx1">
                            <a:lumMod val="65000"/>
                            <a:lumOff val="35000"/>
                          </a:schemeClr>
                        </a:solidFill>
                      </a:rPr>
                      <a:t>n=78</a:t>
                    </a:r>
                  </a:p>
                </c:rich>
              </c:tx>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5508-4B71-8681-B3AE624A84C5}"/>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Cambria" panose="02040503050406030204" pitchFamily="18"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'[DNP Graphs  (2).xlsx]Reversal TOF &gt;0.9'!$A$2:$D$2</c:f>
              <c:strCache>
                <c:ptCount val="4"/>
                <c:pt idx="0">
                  <c:v>Neostigmine</c:v>
                </c:pt>
                <c:pt idx="1">
                  <c:v>Sugammadex</c:v>
                </c:pt>
                <c:pt idx="2">
                  <c:v>Neostigmine &amp; Sugammadex</c:v>
                </c:pt>
                <c:pt idx="3">
                  <c:v>No Reversal Administered</c:v>
                </c:pt>
              </c:strCache>
            </c:strRef>
          </c:cat>
          <c:val>
            <c:numRef>
              <c:f>'[DNP Graphs  (2).xlsx]Reversal TOF &gt;0.9'!$A$3:$D$3</c:f>
              <c:numCache>
                <c:formatCode>General</c:formatCode>
                <c:ptCount val="4"/>
                <c:pt idx="0">
                  <c:v>642.0</c:v>
                </c:pt>
                <c:pt idx="1">
                  <c:v>97.0</c:v>
                </c:pt>
                <c:pt idx="2">
                  <c:v>40.0</c:v>
                </c:pt>
                <c:pt idx="3">
                  <c:v>78.0</c:v>
                </c:pt>
              </c:numCache>
            </c:numRef>
          </c:val>
          <c:extLst xmlns:c16r2="http://schemas.microsoft.com/office/drawing/2015/06/chart">
            <c:ext xmlns:c16="http://schemas.microsoft.com/office/drawing/2014/chart" uri="{C3380CC4-5D6E-409C-BE32-E72D297353CC}">
              <c16:uniqueId val="{00000008-5508-4B71-8681-B3AE624A84C5}"/>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txPr>
          <a:bodyPr rot="0" spcFirstLastPara="1" vertOverflow="ellipsis" vert="horz" wrap="square" anchor="ctr" anchorCtr="1"/>
          <a:lstStyle/>
          <a:p>
            <a:pPr>
              <a:defRPr sz="800" b="0" i="0" u="none" strike="noStrike" kern="1200" baseline="0">
                <a:solidFill>
                  <a:sysClr val="windowText" lastClr="000000"/>
                </a:solidFill>
                <a:latin typeface="Cambria" panose="02040503050406030204" pitchFamily="18" charset="0"/>
                <a:ea typeface="+mn-ea"/>
                <a:cs typeface="+mn-cs"/>
              </a:defRPr>
            </a:pPr>
            <a:endParaRPr lang="en-US"/>
          </a:p>
        </c:txPr>
      </c:legendEntry>
      <c:layout>
        <c:manualLayout>
          <c:xMode val="edge"/>
          <c:yMode val="edge"/>
          <c:x val="0.618312838554755"/>
          <c:y val="0.440910459962997"/>
          <c:w val="0.353210699726364"/>
          <c:h val="0.4200765887870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mbria" panose="020405030504060302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Cambria" panose="02040503050406030204" pitchFamily="18" charset="0"/>
                <a:ea typeface="+mn-ea"/>
                <a:cs typeface="+mn-cs"/>
              </a:defRPr>
            </a:pPr>
            <a:r>
              <a:rPr lang="en-US"/>
              <a:t>Intraoperative Monitoring of Neuromuscular Blockade</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Cambria" panose="02040503050406030204" pitchFamily="18" charset="0"/>
              <a:ea typeface="+mn-ea"/>
              <a:cs typeface="+mn-cs"/>
            </a:defRPr>
          </a:pPr>
          <a:endParaRPr lang="en-US"/>
        </a:p>
      </c:txPr>
    </c:title>
    <c:autoTitleDeleted val="0"/>
    <c:plotArea>
      <c:layout/>
      <c:barChart>
        <c:barDir val="col"/>
        <c:grouping val="clustered"/>
        <c:varyColors val="0"/>
        <c:ser>
          <c:idx val="0"/>
          <c:order val="0"/>
          <c:tx>
            <c:strRef>
              <c:f>'Intraop Monitoring'!$B$1</c:f>
              <c:strCache>
                <c:ptCount val="1"/>
                <c:pt idx="0">
                  <c:v>Subjective Monitoring</c:v>
                </c:pt>
              </c:strCache>
            </c:strRef>
          </c:tx>
          <c:spPr>
            <a:gradFill flip="none" rotWithShape="1">
              <a:gsLst>
                <a:gs pos="0">
                  <a:srgbClr val="FFC82E">
                    <a:lumMod val="89000"/>
                  </a:srgbClr>
                </a:gs>
                <a:gs pos="23000">
                  <a:srgbClr val="FFC82E">
                    <a:lumMod val="89000"/>
                  </a:srgbClr>
                </a:gs>
                <a:gs pos="69000">
                  <a:srgbClr val="FFC82E">
                    <a:lumMod val="75000"/>
                  </a:srgbClr>
                </a:gs>
                <a:gs pos="97000">
                  <a:srgbClr val="FFC82E">
                    <a:lumMod val="70000"/>
                  </a:srgbClr>
                </a:gs>
              </a:gsLst>
              <a:path path="circle">
                <a:fillToRect l="50000" t="50000" r="50000" b="50000"/>
              </a:path>
              <a:tileRect/>
            </a:gradFill>
            <a:ln>
              <a:noFill/>
            </a:ln>
            <a:effectLst>
              <a:outerShdw blurRad="57150" dir="5400000" algn="ctr" rotWithShape="0">
                <a:srgbClr val="000000">
                  <a:alpha val="63000"/>
                </a:srgbClr>
              </a:outerShdw>
            </a:effectLst>
          </c:spPr>
          <c:invertIfNegative val="0"/>
          <c:dLbls>
            <c:dLbl>
              <c:idx val="0"/>
              <c:tx>
                <c:rich>
                  <a:bodyPr/>
                  <a:lstStyle/>
                  <a:p>
                    <a:r>
                      <a:rPr lang="mr-IN"/>
                      <a:t>n=31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83C-4C40-908A-51B60F8F6A53}"/>
                </c:ext>
                <c:ext xmlns:c15="http://schemas.microsoft.com/office/drawing/2012/chart" uri="{CE6537A1-D6FC-4f65-9D91-7224C49458BB}"/>
              </c:extLst>
            </c:dLbl>
            <c:dLbl>
              <c:idx val="1"/>
              <c:tx>
                <c:rich>
                  <a:bodyPr/>
                  <a:lstStyle/>
                  <a:p>
                    <a:r>
                      <a:rPr lang="is-IS"/>
                      <a:t>n=305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83C-4C40-908A-51B60F8F6A53}"/>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chemeClr val="lt1">
                        <a:lumMod val="85000"/>
                      </a:schemeClr>
                    </a:solidFill>
                    <a:latin typeface="Cambria" panose="02040503050406030204" pitchFamily="18" charset="0"/>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'Intraop Monitoring'!$A$2:$A$3</c:f>
              <c:strCache>
                <c:ptCount val="2"/>
                <c:pt idx="0">
                  <c:v>PACU TOF Ratio &lt;0.90 (n=55)</c:v>
                </c:pt>
                <c:pt idx="1">
                  <c:v>PACU TOF Ratio ≥0.90 (n=857)</c:v>
                </c:pt>
              </c:strCache>
            </c:strRef>
          </c:cat>
          <c:val>
            <c:numRef>
              <c:f>'Intraop Monitoring'!$B$2:$B$3</c:f>
              <c:numCache>
                <c:formatCode>0%</c:formatCode>
                <c:ptCount val="2"/>
                <c:pt idx="0">
                  <c:v>0.56</c:v>
                </c:pt>
                <c:pt idx="1">
                  <c:v>0.36</c:v>
                </c:pt>
              </c:numCache>
            </c:numRef>
          </c:val>
          <c:extLst xmlns:c16r2="http://schemas.microsoft.com/office/drawing/2015/06/chart">
            <c:ext xmlns:c16="http://schemas.microsoft.com/office/drawing/2014/chart" uri="{C3380CC4-5D6E-409C-BE32-E72D297353CC}">
              <c16:uniqueId val="{00000002-083C-4C40-908A-51B60F8F6A53}"/>
            </c:ext>
          </c:extLst>
        </c:ser>
        <c:ser>
          <c:idx val="1"/>
          <c:order val="1"/>
          <c:tx>
            <c:strRef>
              <c:f>'Intraop Monitoring'!$C$1</c:f>
              <c:strCache>
                <c:ptCount val="1"/>
                <c:pt idx="0">
                  <c:v>Objective Monitoring</c:v>
                </c:pt>
              </c:strCache>
            </c:strRef>
          </c:tx>
          <c:spPr>
            <a:gradFill rotWithShape="1">
              <a:gsLst>
                <a:gs pos="0">
                  <a:srgbClr val="502D7F">
                    <a:lumMod val="89000"/>
                  </a:srgbClr>
                </a:gs>
                <a:gs pos="24000">
                  <a:srgbClr val="502D7F">
                    <a:lumMod val="89000"/>
                  </a:srgbClr>
                </a:gs>
                <a:gs pos="69000">
                  <a:srgbClr val="502D7F">
                    <a:lumMod val="75000"/>
                  </a:srgbClr>
                </a:gs>
                <a:gs pos="97000">
                  <a:srgbClr val="502D7F">
                    <a:lumMod val="70000"/>
                  </a:srgbClr>
                </a:gs>
              </a:gsLst>
              <a:path path="circle">
                <a:fillToRect l="50000" t="50000" r="50000" b="50000"/>
              </a:path>
            </a:gradFill>
            <a:ln>
              <a:noFill/>
            </a:ln>
            <a:effectLst>
              <a:outerShdw blurRad="57150" dist="19050" dir="5400000" algn="ctr" rotWithShape="0">
                <a:srgbClr val="000000">
                  <a:alpha val="63000"/>
                </a:srgbClr>
              </a:outerShdw>
            </a:effectLst>
          </c:spPr>
          <c:invertIfNegative val="0"/>
          <c:dLbls>
            <c:dLbl>
              <c:idx val="0"/>
              <c:tx>
                <c:rich>
                  <a:bodyPr/>
                  <a:lstStyle/>
                  <a:p>
                    <a:r>
                      <a:rPr lang="mr-IN"/>
                      <a:t>n=21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83C-4C40-908A-51B60F8F6A53}"/>
                </c:ext>
                <c:ext xmlns:c15="http://schemas.microsoft.com/office/drawing/2012/chart" uri="{CE6537A1-D6FC-4f65-9D91-7224C49458BB}"/>
              </c:extLst>
            </c:dLbl>
            <c:dLbl>
              <c:idx val="1"/>
              <c:tx>
                <c:rich>
                  <a:bodyPr/>
                  <a:lstStyle/>
                  <a:p>
                    <a:r>
                      <a:rPr lang="mr-IN"/>
                      <a:t>n=515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83C-4C40-908A-51B60F8F6A53}"/>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chemeClr val="lt1">
                        <a:lumMod val="85000"/>
                      </a:schemeClr>
                    </a:solidFill>
                    <a:latin typeface="Cambria" panose="02040503050406030204" pitchFamily="18" charset="0"/>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'Intraop Monitoring'!$A$2:$A$3</c:f>
              <c:strCache>
                <c:ptCount val="2"/>
                <c:pt idx="0">
                  <c:v>PACU TOF Ratio &lt;0.90 (n=55)</c:v>
                </c:pt>
                <c:pt idx="1">
                  <c:v>PACU TOF Ratio ≥0.90 (n=857)</c:v>
                </c:pt>
              </c:strCache>
            </c:strRef>
          </c:cat>
          <c:val>
            <c:numRef>
              <c:f>'Intraop Monitoring'!$C$2:$C$3</c:f>
              <c:numCache>
                <c:formatCode>0%</c:formatCode>
                <c:ptCount val="2"/>
                <c:pt idx="0">
                  <c:v>0.38</c:v>
                </c:pt>
                <c:pt idx="1">
                  <c:v>0.6</c:v>
                </c:pt>
              </c:numCache>
            </c:numRef>
          </c:val>
          <c:extLst xmlns:c16r2="http://schemas.microsoft.com/office/drawing/2015/06/chart">
            <c:ext xmlns:c16="http://schemas.microsoft.com/office/drawing/2014/chart" uri="{C3380CC4-5D6E-409C-BE32-E72D297353CC}">
              <c16:uniqueId val="{00000005-083C-4C40-908A-51B60F8F6A53}"/>
            </c:ext>
          </c:extLst>
        </c:ser>
        <c:ser>
          <c:idx val="2"/>
          <c:order val="2"/>
          <c:tx>
            <c:strRef>
              <c:f>'Intraop Monitoring'!$D$1</c:f>
              <c:strCache>
                <c:ptCount val="1"/>
                <c:pt idx="0">
                  <c:v>No Monitoring Recorded</c:v>
                </c:pt>
              </c:strCache>
            </c:strRef>
          </c:tx>
          <c:spPr>
            <a:gradFill flip="none" rotWithShape="1">
              <a:gsLst>
                <a:gs pos="0">
                  <a:srgbClr val="9F2936">
                    <a:shade val="30000"/>
                    <a:satMod val="115000"/>
                  </a:srgbClr>
                </a:gs>
                <a:gs pos="50000">
                  <a:srgbClr val="9F2936">
                    <a:shade val="67500"/>
                    <a:satMod val="115000"/>
                  </a:srgbClr>
                </a:gs>
                <a:gs pos="100000">
                  <a:srgbClr val="9F2936">
                    <a:shade val="100000"/>
                    <a:satMod val="115000"/>
                  </a:srgbClr>
                </a:gs>
              </a:gsLst>
              <a:lin ang="16200000" scaled="1"/>
              <a:tileRect/>
            </a:gradFill>
            <a:ln>
              <a:noFill/>
            </a:ln>
            <a:effectLst>
              <a:outerShdw blurRad="57150" dist="19050" dir="5400000" algn="ctr" rotWithShape="0">
                <a:srgbClr val="000000">
                  <a:alpha val="63000"/>
                </a:srgbClr>
              </a:outerShdw>
            </a:effectLst>
          </c:spPr>
          <c:invertIfNegative val="0"/>
          <c:dLbls>
            <c:dLbl>
              <c:idx val="0"/>
              <c:tx>
                <c:rich>
                  <a:bodyPr/>
                  <a:lstStyle/>
                  <a:p>
                    <a:r>
                      <a:rPr lang="mr-IN"/>
                      <a:t>n=3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83C-4C40-908A-51B60F8F6A53}"/>
                </c:ext>
                <c:ext xmlns:c15="http://schemas.microsoft.com/office/drawing/2012/chart" uri="{CE6537A1-D6FC-4f65-9D91-7224C49458BB}"/>
              </c:extLst>
            </c:dLbl>
            <c:dLbl>
              <c:idx val="1"/>
              <c:tx>
                <c:rich>
                  <a:bodyPr/>
                  <a:lstStyle/>
                  <a:p>
                    <a:r>
                      <a:rPr lang="mr-IN"/>
                      <a:t>n=37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83C-4C40-908A-51B60F8F6A53}"/>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chemeClr val="lt1">
                        <a:lumMod val="85000"/>
                      </a:schemeClr>
                    </a:solidFill>
                    <a:latin typeface="Cambria" panose="02040503050406030204" pitchFamily="18" charset="0"/>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'Intraop Monitoring'!$A$2:$A$3</c:f>
              <c:strCache>
                <c:ptCount val="2"/>
                <c:pt idx="0">
                  <c:v>PACU TOF Ratio &lt;0.90 (n=55)</c:v>
                </c:pt>
                <c:pt idx="1">
                  <c:v>PACU TOF Ratio ≥0.90 (n=857)</c:v>
                </c:pt>
              </c:strCache>
            </c:strRef>
          </c:cat>
          <c:val>
            <c:numRef>
              <c:f>'Intraop Monitoring'!$D$2:$D$3</c:f>
              <c:numCache>
                <c:formatCode>0%</c:formatCode>
                <c:ptCount val="2"/>
                <c:pt idx="0">
                  <c:v>0.06</c:v>
                </c:pt>
                <c:pt idx="1">
                  <c:v>0.04</c:v>
                </c:pt>
              </c:numCache>
            </c:numRef>
          </c:val>
          <c:extLst xmlns:c16r2="http://schemas.microsoft.com/office/drawing/2015/06/chart">
            <c:ext xmlns:c16="http://schemas.microsoft.com/office/drawing/2014/chart" uri="{C3380CC4-5D6E-409C-BE32-E72D297353CC}">
              <c16:uniqueId val="{00000008-083C-4C40-908A-51B60F8F6A53}"/>
            </c:ext>
          </c:extLst>
        </c:ser>
        <c:dLbls>
          <c:dLblPos val="outEnd"/>
          <c:showLegendKey val="0"/>
          <c:showVal val="1"/>
          <c:showCatName val="0"/>
          <c:showSerName val="0"/>
          <c:showPercent val="0"/>
          <c:showBubbleSize val="0"/>
        </c:dLbls>
        <c:gapWidth val="100"/>
        <c:overlap val="-24"/>
        <c:axId val="-133761696"/>
        <c:axId val="-133759136"/>
      </c:barChart>
      <c:catAx>
        <c:axId val="-133761696"/>
        <c:scaling>
          <c:orientation val="minMax"/>
        </c:scaling>
        <c:delete val="0"/>
        <c:axPos val="b"/>
        <c:majorGridlines>
          <c:spPr>
            <a:ln w="9525" cap="flat" cmpd="sng" algn="ctr">
              <a:solidFill>
                <a:schemeClr val="lt1">
                  <a:lumMod val="95000"/>
                  <a:alpha val="10000"/>
                </a:schemeClr>
              </a:solidFill>
              <a:round/>
            </a:ln>
            <a:effectLst/>
          </c:spPr>
        </c:majorGridlines>
        <c:numFmt formatCode="0.00%"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Cambria" panose="02040503050406030204" pitchFamily="18" charset="0"/>
                <a:ea typeface="+mn-ea"/>
                <a:cs typeface="+mn-cs"/>
              </a:defRPr>
            </a:pPr>
            <a:endParaRPr lang="en-US"/>
          </a:p>
        </c:txPr>
        <c:crossAx val="-133759136"/>
        <c:crosses val="autoZero"/>
        <c:auto val="1"/>
        <c:lblAlgn val="ctr"/>
        <c:lblOffset val="100"/>
        <c:noMultiLvlLbl val="0"/>
      </c:catAx>
      <c:valAx>
        <c:axId val="-133759136"/>
        <c:scaling>
          <c:orientation val="minMax"/>
          <c:max val="1.0"/>
        </c:scaling>
        <c:delete val="0"/>
        <c:axPos val="l"/>
        <c:majorGridlines>
          <c:spPr>
            <a:ln w="9525" cap="flat" cmpd="sng" algn="ctr">
              <a:solidFill>
                <a:schemeClr val="lt1">
                  <a:lumMod val="95000"/>
                  <a:alpha val="10000"/>
                </a:schemeClr>
              </a:solidFill>
              <a:round/>
            </a:ln>
            <a:effectLst/>
          </c:spPr>
        </c:majorGridlines>
        <c:numFmt formatCode="0%" sourceLinked="0"/>
        <c:majorTickMark val="none"/>
        <c:minorTickMark val="none"/>
        <c:tickLblPos val="low"/>
        <c:spPr>
          <a:noFill/>
          <a:ln>
            <a:solidFill>
              <a:schemeClr val="bg2"/>
            </a:solidFill>
          </a:ln>
          <a:effectLst/>
        </c:spPr>
        <c:txPr>
          <a:bodyPr rot="-60000000" spcFirstLastPara="1" vertOverflow="ellipsis" vert="horz" wrap="square" anchor="ctr" anchorCtr="1"/>
          <a:lstStyle/>
          <a:p>
            <a:pPr>
              <a:defRPr sz="1100" b="0" i="0" u="none" strike="noStrike" kern="1200" baseline="0">
                <a:solidFill>
                  <a:schemeClr val="lt1">
                    <a:lumMod val="85000"/>
                  </a:schemeClr>
                </a:solidFill>
                <a:latin typeface="Cambria" panose="02040503050406030204" pitchFamily="18" charset="0"/>
                <a:ea typeface="+mn-ea"/>
                <a:cs typeface="+mn-cs"/>
              </a:defRPr>
            </a:pPr>
            <a:endParaRPr lang="en-US"/>
          </a:p>
        </c:txPr>
        <c:crossAx val="-13376169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1100" b="0" i="0" u="none" strike="noStrike" kern="1200" baseline="0">
                <a:solidFill>
                  <a:schemeClr val="lt1">
                    <a:lumMod val="85000"/>
                  </a:schemeClr>
                </a:solidFill>
                <a:latin typeface="Cambria" panose="02040503050406030204" pitchFamily="18" charset="0"/>
                <a:ea typeface="+mn-ea"/>
                <a:cs typeface="+mn-cs"/>
              </a:defRPr>
            </a:pPr>
            <a:endParaRPr lang="en-US"/>
          </a:p>
        </c:txPr>
      </c:dTable>
      <c:spPr>
        <a:noFill/>
        <a:ln>
          <a:solidFill>
            <a:schemeClr val="bg2">
              <a:lumMod val="75000"/>
            </a:schemeClr>
          </a:solid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solidFill>
        <a:schemeClr val="bg1">
          <a:lumMod val="50000"/>
        </a:schemeClr>
      </a:solidFill>
    </a:ln>
    <a:effectLst/>
  </c:spPr>
  <c:txPr>
    <a:bodyPr/>
    <a:lstStyle/>
    <a:p>
      <a:pPr>
        <a:defRPr>
          <a:latin typeface="Cambria" panose="020405030504060302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7">
    <a:dk1>
      <a:sysClr val="windowText" lastClr="000000"/>
    </a:dk1>
    <a:lt1>
      <a:sysClr val="window" lastClr="FFFFFF"/>
    </a:lt1>
    <a:dk2>
      <a:srgbClr val="323232"/>
    </a:dk2>
    <a:lt2>
      <a:srgbClr val="E3DED1"/>
    </a:lt2>
    <a:accent1>
      <a:srgbClr val="502D7F"/>
    </a:accent1>
    <a:accent2>
      <a:srgbClr val="FFC82E"/>
    </a:accent2>
    <a:accent3>
      <a:srgbClr val="9F2933"/>
    </a:accent3>
    <a:accent4>
      <a:srgbClr val="008000"/>
    </a:accent4>
    <a:accent5>
      <a:srgbClr val="000000"/>
    </a:accent5>
    <a:accent6>
      <a:srgbClr val="FFC82E"/>
    </a:accent6>
    <a:hlink>
      <a:srgbClr val="000000"/>
    </a:hlink>
    <a:folHlink>
      <a:srgbClr val="9F293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7">
    <a:dk1>
      <a:sysClr val="windowText" lastClr="000000"/>
    </a:dk1>
    <a:lt1>
      <a:sysClr val="window" lastClr="FFFFFF"/>
    </a:lt1>
    <a:dk2>
      <a:srgbClr val="323232"/>
    </a:dk2>
    <a:lt2>
      <a:srgbClr val="E3DED1"/>
    </a:lt2>
    <a:accent1>
      <a:srgbClr val="502D7F"/>
    </a:accent1>
    <a:accent2>
      <a:srgbClr val="FFC82E"/>
    </a:accent2>
    <a:accent3>
      <a:srgbClr val="9F2933"/>
    </a:accent3>
    <a:accent4>
      <a:srgbClr val="008000"/>
    </a:accent4>
    <a:accent5>
      <a:srgbClr val="000000"/>
    </a:accent5>
    <a:accent6>
      <a:srgbClr val="FFC82E"/>
    </a:accent6>
    <a:hlink>
      <a:srgbClr val="000000"/>
    </a:hlink>
    <a:folHlink>
      <a:srgbClr val="9F293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7">
    <a:dk1>
      <a:sysClr val="windowText" lastClr="000000"/>
    </a:dk1>
    <a:lt1>
      <a:sysClr val="window" lastClr="FFFFFF"/>
    </a:lt1>
    <a:dk2>
      <a:srgbClr val="323232"/>
    </a:dk2>
    <a:lt2>
      <a:srgbClr val="E3DED1"/>
    </a:lt2>
    <a:accent1>
      <a:srgbClr val="502D7F"/>
    </a:accent1>
    <a:accent2>
      <a:srgbClr val="FFC82E"/>
    </a:accent2>
    <a:accent3>
      <a:srgbClr val="9F2933"/>
    </a:accent3>
    <a:accent4>
      <a:srgbClr val="008000"/>
    </a:accent4>
    <a:accent5>
      <a:srgbClr val="000000"/>
    </a:accent5>
    <a:accent6>
      <a:srgbClr val="FFC82E"/>
    </a:accent6>
    <a:hlink>
      <a:srgbClr val="000000"/>
    </a:hlink>
    <a:folHlink>
      <a:srgbClr val="9F293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14">
    <a:dk1>
      <a:sysClr val="windowText" lastClr="000000"/>
    </a:dk1>
    <a:lt1>
      <a:sysClr val="window" lastClr="FFFFFF"/>
    </a:lt1>
    <a:dk2>
      <a:srgbClr val="323232"/>
    </a:dk2>
    <a:lt2>
      <a:srgbClr val="E3DED1"/>
    </a:lt2>
    <a:accent1>
      <a:srgbClr val="502D7F"/>
    </a:accent1>
    <a:accent2>
      <a:srgbClr val="FFC82E"/>
    </a:accent2>
    <a:accent3>
      <a:srgbClr val="000000"/>
    </a:accent3>
    <a:accent4>
      <a:srgbClr val="9F2933"/>
    </a:accent4>
    <a:accent5>
      <a:srgbClr val="502D7F"/>
    </a:accent5>
    <a:accent6>
      <a:srgbClr val="FFC82E"/>
    </a:accent6>
    <a:hlink>
      <a:srgbClr val="000000"/>
    </a:hlink>
    <a:folHlink>
      <a:srgbClr val="9F293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14">
    <a:dk1>
      <a:sysClr val="windowText" lastClr="000000"/>
    </a:dk1>
    <a:lt1>
      <a:sysClr val="window" lastClr="FFFFFF"/>
    </a:lt1>
    <a:dk2>
      <a:srgbClr val="323232"/>
    </a:dk2>
    <a:lt2>
      <a:srgbClr val="E3DED1"/>
    </a:lt2>
    <a:accent1>
      <a:srgbClr val="502D7F"/>
    </a:accent1>
    <a:accent2>
      <a:srgbClr val="FFC82E"/>
    </a:accent2>
    <a:accent3>
      <a:srgbClr val="000000"/>
    </a:accent3>
    <a:accent4>
      <a:srgbClr val="9F2933"/>
    </a:accent4>
    <a:accent5>
      <a:srgbClr val="502D7F"/>
    </a:accent5>
    <a:accent6>
      <a:srgbClr val="FFC82E"/>
    </a:accent6>
    <a:hlink>
      <a:srgbClr val="000000"/>
    </a:hlink>
    <a:folHlink>
      <a:srgbClr val="9F293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17">
    <a:dk1>
      <a:sysClr val="windowText" lastClr="000000"/>
    </a:dk1>
    <a:lt1>
      <a:sysClr val="window" lastClr="FFFFFF"/>
    </a:lt1>
    <a:dk2>
      <a:srgbClr val="323232"/>
    </a:dk2>
    <a:lt2>
      <a:srgbClr val="E3DED1"/>
    </a:lt2>
    <a:accent1>
      <a:srgbClr val="502D7F"/>
    </a:accent1>
    <a:accent2>
      <a:srgbClr val="FFC82E"/>
    </a:accent2>
    <a:accent3>
      <a:srgbClr val="9F2933"/>
    </a:accent3>
    <a:accent4>
      <a:srgbClr val="008000"/>
    </a:accent4>
    <a:accent5>
      <a:srgbClr val="000000"/>
    </a:accent5>
    <a:accent6>
      <a:srgbClr val="FFC82E"/>
    </a:accent6>
    <a:hlink>
      <a:srgbClr val="000000"/>
    </a:hlink>
    <a:folHlink>
      <a:srgbClr val="9F293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17">
    <a:dk1>
      <a:sysClr val="windowText" lastClr="000000"/>
    </a:dk1>
    <a:lt1>
      <a:sysClr val="window" lastClr="FFFFFF"/>
    </a:lt1>
    <a:dk2>
      <a:srgbClr val="323232"/>
    </a:dk2>
    <a:lt2>
      <a:srgbClr val="E3DED1"/>
    </a:lt2>
    <a:accent1>
      <a:srgbClr val="502D7F"/>
    </a:accent1>
    <a:accent2>
      <a:srgbClr val="FFC82E"/>
    </a:accent2>
    <a:accent3>
      <a:srgbClr val="9F2933"/>
    </a:accent3>
    <a:accent4>
      <a:srgbClr val="008000"/>
    </a:accent4>
    <a:accent5>
      <a:srgbClr val="000000"/>
    </a:accent5>
    <a:accent6>
      <a:srgbClr val="FFC82E"/>
    </a:accent6>
    <a:hlink>
      <a:srgbClr val="000000"/>
    </a:hlink>
    <a:folHlink>
      <a:srgbClr val="9F293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77</Pages>
  <Words>11827</Words>
  <Characters>67418</Characters>
  <Application>Microsoft Macintosh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martin</dc:creator>
  <cp:keywords/>
  <dc:description/>
  <cp:lastModifiedBy>nicole martin</cp:lastModifiedBy>
  <cp:revision>2</cp:revision>
  <cp:lastPrinted>2017-11-01T19:32:00Z</cp:lastPrinted>
  <dcterms:created xsi:type="dcterms:W3CDTF">2017-11-19T16:03:00Z</dcterms:created>
  <dcterms:modified xsi:type="dcterms:W3CDTF">2017-11-19T16:03:00Z</dcterms:modified>
</cp:coreProperties>
</file>