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23F7" w14:textId="77777777" w:rsidR="00326F75" w:rsidRPr="00BD4BEE" w:rsidRDefault="00326F75" w:rsidP="00974815">
      <w:pPr>
        <w:jc w:val="center"/>
        <w:rPr>
          <w:rFonts w:ascii="Times New Roman" w:hAnsi="Times New Roman" w:cs="Times New Roman"/>
          <w:b/>
          <w:bCs/>
          <w:sz w:val="24"/>
          <w:szCs w:val="24"/>
        </w:rPr>
      </w:pPr>
    </w:p>
    <w:p w14:paraId="28B8E587" w14:textId="77777777" w:rsidR="00326F75" w:rsidRPr="00BD4BEE" w:rsidRDefault="00326F75" w:rsidP="00974815">
      <w:pPr>
        <w:jc w:val="center"/>
        <w:rPr>
          <w:rFonts w:ascii="Times New Roman" w:hAnsi="Times New Roman" w:cs="Times New Roman"/>
          <w:b/>
          <w:bCs/>
          <w:sz w:val="24"/>
          <w:szCs w:val="24"/>
        </w:rPr>
      </w:pPr>
    </w:p>
    <w:p w14:paraId="33AFC90D" w14:textId="77777777" w:rsidR="00326F75" w:rsidRPr="00BD4BEE" w:rsidRDefault="00326F75" w:rsidP="00974815">
      <w:pPr>
        <w:jc w:val="center"/>
        <w:rPr>
          <w:rFonts w:ascii="Times New Roman" w:hAnsi="Times New Roman" w:cs="Times New Roman"/>
          <w:b/>
          <w:bCs/>
          <w:sz w:val="24"/>
          <w:szCs w:val="24"/>
        </w:rPr>
      </w:pPr>
    </w:p>
    <w:p w14:paraId="746B1C09" w14:textId="77777777" w:rsidR="00326F75" w:rsidRPr="00BD4BEE" w:rsidRDefault="00326F75" w:rsidP="00974815">
      <w:pPr>
        <w:jc w:val="center"/>
        <w:rPr>
          <w:rFonts w:ascii="Times New Roman" w:hAnsi="Times New Roman" w:cs="Times New Roman"/>
          <w:b/>
          <w:bCs/>
          <w:sz w:val="24"/>
          <w:szCs w:val="24"/>
        </w:rPr>
      </w:pPr>
    </w:p>
    <w:p w14:paraId="6D7BE54B" w14:textId="77777777" w:rsidR="00326F75" w:rsidRPr="00BD4BEE" w:rsidRDefault="00326F75" w:rsidP="00974815">
      <w:pPr>
        <w:jc w:val="center"/>
        <w:rPr>
          <w:rFonts w:ascii="Times New Roman" w:hAnsi="Times New Roman" w:cs="Times New Roman"/>
          <w:b/>
          <w:bCs/>
          <w:sz w:val="24"/>
          <w:szCs w:val="24"/>
        </w:rPr>
      </w:pPr>
    </w:p>
    <w:p w14:paraId="7D9BC873" w14:textId="4696C52D" w:rsidR="00326F75" w:rsidRPr="00BD4BEE" w:rsidRDefault="000A6FC2" w:rsidP="00974815">
      <w:pPr>
        <w:jc w:val="center"/>
        <w:rPr>
          <w:rFonts w:ascii="Times New Roman" w:hAnsi="Times New Roman" w:cs="Times New Roman"/>
          <w:b/>
          <w:bCs/>
          <w:sz w:val="24"/>
          <w:szCs w:val="24"/>
        </w:rPr>
      </w:pPr>
      <w:r w:rsidRPr="00BD4BEE">
        <w:rPr>
          <w:rFonts w:ascii="Times New Roman" w:hAnsi="Times New Roman" w:cs="Times New Roman"/>
          <w:b/>
          <w:bCs/>
          <w:sz w:val="24"/>
          <w:szCs w:val="24"/>
        </w:rPr>
        <w:t>Binge</w:t>
      </w:r>
      <w:r w:rsidR="003F1FE0" w:rsidRPr="00BD4BEE">
        <w:rPr>
          <w:rFonts w:ascii="Times New Roman" w:hAnsi="Times New Roman" w:cs="Times New Roman"/>
          <w:b/>
          <w:bCs/>
          <w:sz w:val="24"/>
          <w:szCs w:val="24"/>
        </w:rPr>
        <w:t>-</w:t>
      </w:r>
      <w:r w:rsidRPr="00BD4BEE">
        <w:rPr>
          <w:rFonts w:ascii="Times New Roman" w:hAnsi="Times New Roman" w:cs="Times New Roman"/>
          <w:b/>
          <w:bCs/>
          <w:sz w:val="24"/>
          <w:szCs w:val="24"/>
        </w:rPr>
        <w:t>Eating Support Group</w:t>
      </w:r>
    </w:p>
    <w:p w14:paraId="5C65D358" w14:textId="77777777" w:rsidR="00326F75" w:rsidRPr="00BD4BEE" w:rsidRDefault="00326F75" w:rsidP="00974815">
      <w:pPr>
        <w:spacing w:line="480" w:lineRule="auto"/>
        <w:jc w:val="center"/>
        <w:rPr>
          <w:rFonts w:ascii="Times New Roman" w:hAnsi="Times New Roman" w:cs="Times New Roman"/>
          <w:b/>
          <w:bCs/>
          <w:sz w:val="24"/>
          <w:szCs w:val="24"/>
        </w:rPr>
      </w:pPr>
    </w:p>
    <w:p w14:paraId="4969C2A4" w14:textId="77777777" w:rsidR="00326F75" w:rsidRPr="00BD4BEE" w:rsidRDefault="00326F75" w:rsidP="00974815">
      <w:pPr>
        <w:spacing w:line="480" w:lineRule="auto"/>
        <w:jc w:val="center"/>
        <w:rPr>
          <w:rFonts w:ascii="Times New Roman" w:hAnsi="Times New Roman" w:cs="Times New Roman"/>
          <w:sz w:val="24"/>
          <w:szCs w:val="24"/>
        </w:rPr>
      </w:pPr>
      <w:r w:rsidRPr="00BD4BEE">
        <w:rPr>
          <w:rFonts w:ascii="Times New Roman" w:hAnsi="Times New Roman" w:cs="Times New Roman"/>
          <w:sz w:val="24"/>
          <w:szCs w:val="24"/>
        </w:rPr>
        <w:t>Tieshia DuRant, MSN, FNP-C</w:t>
      </w:r>
    </w:p>
    <w:p w14:paraId="795CE817" w14:textId="77777777" w:rsidR="00326F75" w:rsidRPr="00BD4BEE" w:rsidRDefault="00326F75" w:rsidP="00974815">
      <w:pPr>
        <w:spacing w:line="480" w:lineRule="auto"/>
        <w:jc w:val="center"/>
        <w:rPr>
          <w:rFonts w:ascii="Times New Roman" w:hAnsi="Times New Roman" w:cs="Times New Roman"/>
          <w:sz w:val="24"/>
          <w:szCs w:val="24"/>
        </w:rPr>
      </w:pPr>
      <w:r w:rsidRPr="00BD4BEE">
        <w:rPr>
          <w:rFonts w:ascii="Times New Roman" w:hAnsi="Times New Roman" w:cs="Times New Roman"/>
          <w:sz w:val="24"/>
          <w:szCs w:val="24"/>
        </w:rPr>
        <w:t>College of Nursing, East Carolina University</w:t>
      </w:r>
    </w:p>
    <w:p w14:paraId="7C40A460" w14:textId="48EBBFD7" w:rsidR="00326F75" w:rsidRPr="00BD4BEE" w:rsidRDefault="000A6FC2" w:rsidP="00974815">
      <w:pPr>
        <w:spacing w:line="480" w:lineRule="auto"/>
        <w:jc w:val="center"/>
        <w:rPr>
          <w:rFonts w:ascii="Times New Roman" w:hAnsi="Times New Roman" w:cs="Times New Roman"/>
          <w:sz w:val="24"/>
          <w:szCs w:val="24"/>
        </w:rPr>
      </w:pPr>
      <w:r w:rsidRPr="00BD4BEE">
        <w:rPr>
          <w:rFonts w:ascii="Times New Roman" w:hAnsi="Times New Roman" w:cs="Times New Roman"/>
          <w:sz w:val="24"/>
          <w:szCs w:val="24"/>
        </w:rPr>
        <w:t> </w:t>
      </w:r>
      <w:r w:rsidR="00326F75" w:rsidRPr="00BD4BEE">
        <w:rPr>
          <w:rFonts w:ascii="Times New Roman" w:hAnsi="Times New Roman" w:cs="Times New Roman"/>
          <w:sz w:val="24"/>
          <w:szCs w:val="24"/>
        </w:rPr>
        <w:t>NUR 8269: DNP Nursing Practice Project</w:t>
      </w:r>
    </w:p>
    <w:p w14:paraId="56EEF7FA" w14:textId="22075050" w:rsidR="00326F75" w:rsidRPr="00BD4BEE" w:rsidRDefault="00326F75" w:rsidP="00974815">
      <w:pPr>
        <w:spacing w:line="480" w:lineRule="auto"/>
        <w:jc w:val="center"/>
        <w:rPr>
          <w:rFonts w:ascii="Times New Roman" w:hAnsi="Times New Roman" w:cs="Times New Roman"/>
          <w:sz w:val="24"/>
          <w:szCs w:val="24"/>
        </w:rPr>
      </w:pPr>
      <w:r w:rsidRPr="00BD4BEE">
        <w:rPr>
          <w:rFonts w:ascii="Times New Roman" w:hAnsi="Times New Roman" w:cs="Times New Roman"/>
          <w:sz w:val="24"/>
          <w:szCs w:val="24"/>
        </w:rPr>
        <w:t xml:space="preserve">Dr. Lee </w:t>
      </w:r>
      <w:r w:rsidR="000A6FC2" w:rsidRPr="00BD4BEE">
        <w:rPr>
          <w:rFonts w:ascii="Times New Roman" w:hAnsi="Times New Roman" w:cs="Times New Roman"/>
          <w:sz w:val="24"/>
          <w:szCs w:val="24"/>
        </w:rPr>
        <w:t xml:space="preserve">Ann </w:t>
      </w:r>
      <w:r w:rsidRPr="00BD4BEE">
        <w:rPr>
          <w:rFonts w:ascii="Times New Roman" w:hAnsi="Times New Roman" w:cs="Times New Roman"/>
          <w:sz w:val="24"/>
          <w:szCs w:val="24"/>
        </w:rPr>
        <w:t>Long, DNP</w:t>
      </w:r>
    </w:p>
    <w:p w14:paraId="28AC0A76" w14:textId="1A0D052E" w:rsidR="00326F75" w:rsidRPr="00BD4BEE" w:rsidRDefault="00480667" w:rsidP="00974815">
      <w:pPr>
        <w:spacing w:line="480" w:lineRule="auto"/>
        <w:jc w:val="center"/>
        <w:rPr>
          <w:rFonts w:ascii="Times New Roman" w:hAnsi="Times New Roman" w:cs="Times New Roman"/>
          <w:sz w:val="24"/>
          <w:szCs w:val="24"/>
        </w:rPr>
      </w:pPr>
      <w:r w:rsidRPr="00BD4BEE">
        <w:rPr>
          <w:rFonts w:ascii="Times New Roman" w:hAnsi="Times New Roman" w:cs="Times New Roman"/>
          <w:sz w:val="24"/>
          <w:szCs w:val="24"/>
        </w:rPr>
        <w:t>Ju</w:t>
      </w:r>
      <w:r w:rsidR="004313A1" w:rsidRPr="00BD4BEE">
        <w:rPr>
          <w:rFonts w:ascii="Times New Roman" w:hAnsi="Times New Roman" w:cs="Times New Roman"/>
          <w:sz w:val="24"/>
          <w:szCs w:val="24"/>
        </w:rPr>
        <w:t xml:space="preserve">ly </w:t>
      </w:r>
      <w:r w:rsidR="00B8553B">
        <w:rPr>
          <w:rFonts w:ascii="Times New Roman" w:hAnsi="Times New Roman" w:cs="Times New Roman"/>
          <w:sz w:val="24"/>
          <w:szCs w:val="24"/>
        </w:rPr>
        <w:t>2</w:t>
      </w:r>
      <w:r w:rsidR="0042752A">
        <w:rPr>
          <w:rFonts w:ascii="Times New Roman" w:hAnsi="Times New Roman" w:cs="Times New Roman"/>
          <w:sz w:val="24"/>
          <w:szCs w:val="24"/>
        </w:rPr>
        <w:t>2</w:t>
      </w:r>
      <w:r w:rsidR="00B8553B">
        <w:rPr>
          <w:rFonts w:ascii="Times New Roman" w:hAnsi="Times New Roman" w:cs="Times New Roman"/>
          <w:sz w:val="24"/>
          <w:szCs w:val="24"/>
        </w:rPr>
        <w:t>, 2022</w:t>
      </w:r>
    </w:p>
    <w:p w14:paraId="50F3D5E8" w14:textId="77777777" w:rsidR="00326F75" w:rsidRPr="00BD4BEE" w:rsidRDefault="00326F75" w:rsidP="00974815">
      <w:pPr>
        <w:jc w:val="center"/>
        <w:rPr>
          <w:rFonts w:ascii="Times New Roman" w:hAnsi="Times New Roman" w:cs="Times New Roman"/>
          <w:b/>
          <w:bCs/>
          <w:sz w:val="24"/>
          <w:szCs w:val="24"/>
        </w:rPr>
      </w:pPr>
    </w:p>
    <w:p w14:paraId="0C5130C1" w14:textId="77777777" w:rsidR="00326F75" w:rsidRPr="00BD4BEE" w:rsidRDefault="00326F75" w:rsidP="00974815">
      <w:pPr>
        <w:jc w:val="center"/>
        <w:rPr>
          <w:rFonts w:ascii="Times New Roman" w:hAnsi="Times New Roman" w:cs="Times New Roman"/>
          <w:b/>
          <w:bCs/>
          <w:sz w:val="24"/>
          <w:szCs w:val="24"/>
        </w:rPr>
      </w:pPr>
    </w:p>
    <w:p w14:paraId="151EAD9B" w14:textId="77777777" w:rsidR="00326F75" w:rsidRPr="00BD4BEE" w:rsidRDefault="00326F75" w:rsidP="00974815">
      <w:pPr>
        <w:jc w:val="center"/>
        <w:rPr>
          <w:rFonts w:ascii="Times New Roman" w:hAnsi="Times New Roman" w:cs="Times New Roman"/>
          <w:b/>
          <w:bCs/>
          <w:sz w:val="24"/>
          <w:szCs w:val="24"/>
        </w:rPr>
      </w:pPr>
    </w:p>
    <w:p w14:paraId="1ADE7710" w14:textId="77777777" w:rsidR="00326F75" w:rsidRPr="00BD4BEE" w:rsidRDefault="00326F75" w:rsidP="00974815">
      <w:pPr>
        <w:jc w:val="center"/>
        <w:rPr>
          <w:rFonts w:ascii="Times New Roman" w:hAnsi="Times New Roman" w:cs="Times New Roman"/>
          <w:b/>
          <w:bCs/>
          <w:sz w:val="24"/>
          <w:szCs w:val="24"/>
        </w:rPr>
      </w:pPr>
    </w:p>
    <w:p w14:paraId="508DA17D" w14:textId="77777777" w:rsidR="00326F75" w:rsidRPr="00BD4BEE" w:rsidRDefault="00326F75" w:rsidP="00974815">
      <w:pPr>
        <w:jc w:val="center"/>
        <w:rPr>
          <w:rFonts w:ascii="Times New Roman" w:hAnsi="Times New Roman" w:cs="Times New Roman"/>
          <w:b/>
          <w:bCs/>
          <w:sz w:val="24"/>
          <w:szCs w:val="24"/>
        </w:rPr>
      </w:pPr>
    </w:p>
    <w:p w14:paraId="14FD0492" w14:textId="77777777" w:rsidR="00326F75" w:rsidRPr="00BD4BEE" w:rsidRDefault="00326F75" w:rsidP="00974815">
      <w:pPr>
        <w:jc w:val="center"/>
        <w:rPr>
          <w:rFonts w:ascii="Times New Roman" w:hAnsi="Times New Roman" w:cs="Times New Roman"/>
          <w:b/>
          <w:bCs/>
          <w:sz w:val="24"/>
          <w:szCs w:val="24"/>
        </w:rPr>
      </w:pPr>
    </w:p>
    <w:p w14:paraId="5BA35D5B" w14:textId="77777777" w:rsidR="00326F75" w:rsidRPr="00BD4BEE" w:rsidRDefault="00326F75" w:rsidP="00974815">
      <w:pPr>
        <w:jc w:val="center"/>
        <w:rPr>
          <w:rFonts w:ascii="Times New Roman" w:hAnsi="Times New Roman" w:cs="Times New Roman"/>
          <w:b/>
          <w:bCs/>
          <w:sz w:val="24"/>
          <w:szCs w:val="24"/>
        </w:rPr>
      </w:pPr>
    </w:p>
    <w:p w14:paraId="56AFDCDE" w14:textId="77777777" w:rsidR="00326F75" w:rsidRPr="00BD4BEE" w:rsidRDefault="00326F75" w:rsidP="00974815">
      <w:pPr>
        <w:jc w:val="center"/>
        <w:rPr>
          <w:rFonts w:ascii="Times New Roman" w:hAnsi="Times New Roman" w:cs="Times New Roman"/>
          <w:b/>
          <w:bCs/>
          <w:sz w:val="24"/>
          <w:szCs w:val="24"/>
        </w:rPr>
      </w:pPr>
    </w:p>
    <w:p w14:paraId="604C671E" w14:textId="77777777" w:rsidR="00326F75" w:rsidRPr="00BD4BEE" w:rsidRDefault="00326F75" w:rsidP="00974815">
      <w:pPr>
        <w:jc w:val="center"/>
        <w:rPr>
          <w:rFonts w:ascii="Times New Roman" w:hAnsi="Times New Roman" w:cs="Times New Roman"/>
          <w:b/>
          <w:bCs/>
          <w:sz w:val="24"/>
          <w:szCs w:val="24"/>
        </w:rPr>
      </w:pPr>
    </w:p>
    <w:p w14:paraId="651FE6B2" w14:textId="77777777" w:rsidR="00326F75" w:rsidRPr="00BD4BEE" w:rsidRDefault="00326F75" w:rsidP="00974815">
      <w:pPr>
        <w:jc w:val="center"/>
        <w:rPr>
          <w:rFonts w:ascii="Times New Roman" w:hAnsi="Times New Roman" w:cs="Times New Roman"/>
          <w:b/>
          <w:bCs/>
          <w:sz w:val="24"/>
          <w:szCs w:val="24"/>
        </w:rPr>
      </w:pPr>
    </w:p>
    <w:p w14:paraId="64C618B0" w14:textId="77777777" w:rsidR="00326F75" w:rsidRPr="00BD4BEE" w:rsidRDefault="00326F75" w:rsidP="00974815">
      <w:pPr>
        <w:jc w:val="center"/>
        <w:rPr>
          <w:rFonts w:ascii="Times New Roman" w:hAnsi="Times New Roman" w:cs="Times New Roman"/>
          <w:b/>
          <w:bCs/>
          <w:sz w:val="24"/>
          <w:szCs w:val="24"/>
        </w:rPr>
      </w:pPr>
    </w:p>
    <w:p w14:paraId="1312A61B" w14:textId="77777777" w:rsidR="00326F75" w:rsidRPr="00BD4BEE" w:rsidRDefault="00326F75" w:rsidP="00974815">
      <w:pPr>
        <w:jc w:val="center"/>
        <w:rPr>
          <w:rFonts w:ascii="Times New Roman" w:hAnsi="Times New Roman" w:cs="Times New Roman"/>
          <w:b/>
          <w:bCs/>
          <w:sz w:val="24"/>
          <w:szCs w:val="24"/>
        </w:rPr>
      </w:pPr>
    </w:p>
    <w:p w14:paraId="0485BD86" w14:textId="77777777" w:rsidR="00326F75" w:rsidRPr="00BD4BEE" w:rsidRDefault="00326F75" w:rsidP="00974815">
      <w:pPr>
        <w:jc w:val="center"/>
        <w:rPr>
          <w:rFonts w:ascii="Times New Roman" w:hAnsi="Times New Roman" w:cs="Times New Roman"/>
          <w:b/>
          <w:bCs/>
          <w:sz w:val="24"/>
          <w:szCs w:val="24"/>
        </w:rPr>
      </w:pPr>
    </w:p>
    <w:p w14:paraId="799CCB0A" w14:textId="3759821A" w:rsidR="00235EBB" w:rsidRPr="003F5A12" w:rsidRDefault="00235EBB" w:rsidP="00974815">
      <w:pPr>
        <w:spacing w:after="0" w:line="480" w:lineRule="auto"/>
        <w:jc w:val="center"/>
        <w:rPr>
          <w:rFonts w:ascii="Times New Roman" w:eastAsia="Times New Roman" w:hAnsi="Times New Roman" w:cs="Times New Roman"/>
          <w:color w:val="0E101A"/>
          <w:sz w:val="24"/>
          <w:szCs w:val="24"/>
        </w:rPr>
      </w:pPr>
      <w:r w:rsidRPr="003F5A12">
        <w:rPr>
          <w:rFonts w:ascii="Times New Roman" w:eastAsia="Times New Roman" w:hAnsi="Times New Roman" w:cs="Times New Roman"/>
          <w:color w:val="0E101A"/>
          <w:sz w:val="24"/>
          <w:szCs w:val="24"/>
        </w:rPr>
        <w:lastRenderedPageBreak/>
        <w:t>Table of Contents</w:t>
      </w:r>
    </w:p>
    <w:p w14:paraId="7FE1014C" w14:textId="0C2691CD" w:rsidR="00235EBB" w:rsidRPr="000574D5" w:rsidRDefault="00235EBB"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Abstract</w:t>
      </w:r>
      <w:r w:rsidR="008B45DD" w:rsidRPr="000574D5">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w:t>
      </w:r>
      <w:r w:rsidR="008B45DD" w:rsidRPr="000574D5">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8B45DD" w:rsidRPr="000574D5">
        <w:rPr>
          <w:rFonts w:ascii="Times New Roman" w:eastAsia="Times New Roman" w:hAnsi="Times New Roman" w:cs="Times New Roman"/>
          <w:color w:val="0E101A"/>
          <w:sz w:val="24"/>
          <w:szCs w:val="24"/>
        </w:rPr>
        <w:t>…4</w:t>
      </w:r>
    </w:p>
    <w:p w14:paraId="54EC0366" w14:textId="1F795109" w:rsidR="00235EBB" w:rsidRPr="000574D5" w:rsidRDefault="00235EBB"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 xml:space="preserve">Section I: </w:t>
      </w:r>
      <w:r w:rsidR="002C686F" w:rsidRPr="000574D5">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Introduction</w:t>
      </w:r>
      <w:r w:rsidR="0057473E" w:rsidRPr="000574D5">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w:t>
      </w:r>
      <w:r w:rsidR="0057473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57473E" w:rsidRPr="000574D5">
        <w:rPr>
          <w:rFonts w:ascii="Times New Roman" w:eastAsia="Times New Roman" w:hAnsi="Times New Roman" w:cs="Times New Roman"/>
          <w:color w:val="0E101A"/>
          <w:sz w:val="24"/>
          <w:szCs w:val="24"/>
        </w:rPr>
        <w:t>……</w:t>
      </w:r>
      <w:r w:rsidR="001D6F88">
        <w:rPr>
          <w:rFonts w:ascii="Times New Roman" w:eastAsia="Times New Roman" w:hAnsi="Times New Roman" w:cs="Times New Roman"/>
          <w:color w:val="0E101A"/>
          <w:sz w:val="24"/>
          <w:szCs w:val="24"/>
        </w:rPr>
        <w:t>.</w:t>
      </w:r>
      <w:r w:rsidR="0057473E" w:rsidRPr="000574D5">
        <w:rPr>
          <w:rFonts w:ascii="Times New Roman" w:eastAsia="Times New Roman" w:hAnsi="Times New Roman" w:cs="Times New Roman"/>
          <w:color w:val="0E101A"/>
          <w:sz w:val="24"/>
          <w:szCs w:val="24"/>
        </w:rPr>
        <w:t>5</w:t>
      </w:r>
    </w:p>
    <w:p w14:paraId="4BAB66C2" w14:textId="6DB6ADD1" w:rsidR="00235EBB" w:rsidRPr="000574D5" w:rsidRDefault="00235EBB" w:rsidP="001D6F88">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2C686F" w:rsidRPr="000574D5">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Background</w:t>
      </w:r>
      <w:r w:rsidR="00EB154D"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……..5</w:t>
      </w:r>
    </w:p>
    <w:p w14:paraId="377E701F" w14:textId="0ECCA570" w:rsidR="00235EBB" w:rsidRPr="000574D5" w:rsidRDefault="00235EBB" w:rsidP="001D6F88">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2C686F" w:rsidRPr="000574D5">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Organizational Needs Statement</w:t>
      </w:r>
      <w:r w:rsidR="00EB154D" w:rsidRPr="000574D5">
        <w:rPr>
          <w:rFonts w:ascii="Times New Roman" w:eastAsia="Times New Roman" w:hAnsi="Times New Roman" w:cs="Times New Roman"/>
          <w:color w:val="0E101A"/>
          <w:sz w:val="24"/>
          <w:szCs w:val="24"/>
        </w:rPr>
        <w:t>…………………………………………………</w:t>
      </w:r>
      <w:r w:rsidR="00116E1B">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w:t>
      </w:r>
      <w:r w:rsidR="001D6F88">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5</w:t>
      </w:r>
    </w:p>
    <w:p w14:paraId="58C94F26" w14:textId="31DCF61A" w:rsidR="00235EBB" w:rsidRPr="000574D5" w:rsidRDefault="00235EBB" w:rsidP="001D6F88">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2C686F" w:rsidRPr="000574D5">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Problem Statement</w:t>
      </w:r>
      <w:r w:rsidR="00EB154D" w:rsidRPr="000574D5">
        <w:rPr>
          <w:rFonts w:ascii="Times New Roman" w:eastAsia="Times New Roman" w:hAnsi="Times New Roman" w:cs="Times New Roman"/>
          <w:color w:val="0E101A"/>
          <w:sz w:val="24"/>
          <w:szCs w:val="24"/>
        </w:rPr>
        <w:t>…………………………………………………………………</w:t>
      </w:r>
      <w:r w:rsidR="001D6F88">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.7</w:t>
      </w:r>
    </w:p>
    <w:p w14:paraId="6E2D4CD5" w14:textId="7ABAF5AB" w:rsidR="00235EBB" w:rsidRPr="000574D5" w:rsidRDefault="00235EBB" w:rsidP="001D6F88">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2C686F" w:rsidRPr="000574D5">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Purpose Statement</w:t>
      </w:r>
      <w:r w:rsidR="00EB154D"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1D6F88">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.7</w:t>
      </w:r>
    </w:p>
    <w:p w14:paraId="6851312F" w14:textId="4FE40C5C" w:rsidR="00235EBB" w:rsidRPr="000574D5" w:rsidRDefault="00235EBB"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 xml:space="preserve">Section </w:t>
      </w:r>
      <w:r w:rsidR="002C686F" w:rsidRPr="000574D5">
        <w:rPr>
          <w:rFonts w:ascii="Times New Roman" w:eastAsia="Times New Roman" w:hAnsi="Times New Roman" w:cs="Times New Roman"/>
          <w:color w:val="0E101A"/>
          <w:sz w:val="24"/>
          <w:szCs w:val="24"/>
        </w:rPr>
        <w:t>II: Evidence</w:t>
      </w:r>
      <w:r w:rsidR="00EB154D"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EB154D" w:rsidRPr="000574D5">
        <w:rPr>
          <w:rFonts w:ascii="Times New Roman" w:eastAsia="Times New Roman" w:hAnsi="Times New Roman" w:cs="Times New Roman"/>
          <w:color w:val="0E101A"/>
          <w:sz w:val="24"/>
          <w:szCs w:val="24"/>
        </w:rPr>
        <w:t>…</w:t>
      </w:r>
      <w:r w:rsidR="00AB7B88" w:rsidRPr="000574D5">
        <w:rPr>
          <w:rFonts w:ascii="Times New Roman" w:eastAsia="Times New Roman" w:hAnsi="Times New Roman" w:cs="Times New Roman"/>
          <w:color w:val="0E101A"/>
          <w:sz w:val="24"/>
          <w:szCs w:val="24"/>
        </w:rPr>
        <w:t>8</w:t>
      </w:r>
    </w:p>
    <w:p w14:paraId="38C2EEBC" w14:textId="2AA19324" w:rsidR="002C686F" w:rsidRPr="000574D5" w:rsidRDefault="002C686F"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ab/>
        <w:t xml:space="preserve">      Literature</w:t>
      </w:r>
      <w:r w:rsidR="00DA78E8" w:rsidRPr="000574D5">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Review</w:t>
      </w:r>
      <w:r w:rsidR="00DA78E8"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DA78E8" w:rsidRPr="000574D5">
        <w:rPr>
          <w:rFonts w:ascii="Times New Roman" w:eastAsia="Times New Roman" w:hAnsi="Times New Roman" w:cs="Times New Roman"/>
          <w:color w:val="0E101A"/>
          <w:sz w:val="24"/>
          <w:szCs w:val="24"/>
        </w:rPr>
        <w:t>…</w:t>
      </w:r>
      <w:r w:rsidR="00AB7B88" w:rsidRPr="000574D5">
        <w:rPr>
          <w:rFonts w:ascii="Times New Roman" w:eastAsia="Times New Roman" w:hAnsi="Times New Roman" w:cs="Times New Roman"/>
          <w:color w:val="0E101A"/>
          <w:sz w:val="24"/>
          <w:szCs w:val="24"/>
        </w:rPr>
        <w:t>8</w:t>
      </w:r>
    </w:p>
    <w:p w14:paraId="67031A63" w14:textId="3EB41C8C" w:rsidR="002C686F" w:rsidRPr="000574D5" w:rsidRDefault="002C686F"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0D7705" w:rsidRPr="000574D5">
        <w:rPr>
          <w:rFonts w:ascii="Times New Roman" w:eastAsia="Times New Roman" w:hAnsi="Times New Roman" w:cs="Times New Roman"/>
          <w:color w:val="0E101A"/>
          <w:sz w:val="24"/>
          <w:szCs w:val="24"/>
        </w:rPr>
        <w:t>Current State of Knowledge…………………...………………………………</w:t>
      </w:r>
      <w:r w:rsidR="00387D8C">
        <w:rPr>
          <w:rFonts w:ascii="Times New Roman" w:eastAsia="Times New Roman" w:hAnsi="Times New Roman" w:cs="Times New Roman"/>
          <w:color w:val="0E101A"/>
          <w:sz w:val="24"/>
          <w:szCs w:val="24"/>
        </w:rPr>
        <w:t>.</w:t>
      </w:r>
      <w:r w:rsidR="000D7705"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0D7705" w:rsidRPr="000574D5">
        <w:rPr>
          <w:rFonts w:ascii="Times New Roman" w:eastAsia="Times New Roman" w:hAnsi="Times New Roman" w:cs="Times New Roman"/>
          <w:color w:val="0E101A"/>
          <w:sz w:val="24"/>
          <w:szCs w:val="24"/>
        </w:rPr>
        <w:t>…8</w:t>
      </w:r>
    </w:p>
    <w:p w14:paraId="41076241" w14:textId="26D9C83E" w:rsidR="000D7705" w:rsidRPr="000574D5" w:rsidRDefault="000D7705"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Current Approaches to Solving Population Problem……………………………</w:t>
      </w:r>
      <w:r w:rsidR="00116E1B">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Pr="000574D5">
        <w:rPr>
          <w:rFonts w:ascii="Times New Roman" w:eastAsia="Times New Roman" w:hAnsi="Times New Roman" w:cs="Times New Roman"/>
          <w:color w:val="0E101A"/>
          <w:sz w:val="24"/>
          <w:szCs w:val="24"/>
        </w:rPr>
        <w:t>..</w:t>
      </w:r>
      <w:r w:rsidR="00AB7B88" w:rsidRPr="000574D5">
        <w:rPr>
          <w:rFonts w:ascii="Times New Roman" w:eastAsia="Times New Roman" w:hAnsi="Times New Roman" w:cs="Times New Roman"/>
          <w:color w:val="0E101A"/>
          <w:sz w:val="24"/>
          <w:szCs w:val="24"/>
        </w:rPr>
        <w:t>9</w:t>
      </w:r>
      <w:r w:rsidR="002C686F" w:rsidRPr="000574D5">
        <w:rPr>
          <w:rFonts w:ascii="Times New Roman" w:eastAsia="Times New Roman" w:hAnsi="Times New Roman" w:cs="Times New Roman"/>
          <w:color w:val="0E101A"/>
          <w:sz w:val="24"/>
          <w:szCs w:val="24"/>
        </w:rPr>
        <w:t xml:space="preserve">                 </w:t>
      </w:r>
    </w:p>
    <w:p w14:paraId="6A45F6F2" w14:textId="5E3A0C8E" w:rsidR="000D7705" w:rsidRPr="000574D5" w:rsidRDefault="000D7705"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Evidence to Support Intervention…………………………………………</w:t>
      </w:r>
      <w:r w:rsidR="00116E1B">
        <w:rPr>
          <w:rFonts w:ascii="Times New Roman" w:eastAsia="Times New Roman" w:hAnsi="Times New Roman" w:cs="Times New Roman"/>
          <w:color w:val="0E101A"/>
          <w:sz w:val="24"/>
          <w:szCs w:val="24"/>
        </w:rPr>
        <w:t>…</w:t>
      </w:r>
      <w:r w:rsidRPr="000574D5">
        <w:rPr>
          <w:rFonts w:ascii="Times New Roman" w:eastAsia="Times New Roman" w:hAnsi="Times New Roman" w:cs="Times New Roman"/>
          <w:color w:val="0E101A"/>
          <w:sz w:val="24"/>
          <w:szCs w:val="24"/>
        </w:rPr>
        <w:t>………10</w:t>
      </w:r>
    </w:p>
    <w:p w14:paraId="47E95EA6" w14:textId="61C5E0E5" w:rsidR="000D7705" w:rsidRPr="000574D5" w:rsidRDefault="000D7705"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Evidence-Based Framework</w:t>
      </w:r>
      <w:r w:rsidR="002447C3" w:rsidRPr="000574D5">
        <w:rPr>
          <w:rFonts w:ascii="Times New Roman" w:eastAsia="Times New Roman" w:hAnsi="Times New Roman" w:cs="Times New Roman"/>
          <w:color w:val="0E101A"/>
          <w:sz w:val="24"/>
          <w:szCs w:val="24"/>
        </w:rPr>
        <w:t>……………………………………………………</w:t>
      </w:r>
      <w:r w:rsidR="00116E1B">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….11</w:t>
      </w:r>
    </w:p>
    <w:p w14:paraId="76A3378E" w14:textId="2CC9DDD6" w:rsidR="002C686F" w:rsidRPr="000574D5" w:rsidRDefault="002447C3" w:rsidP="00974815">
      <w:pPr>
        <w:spacing w:after="0" w:line="480" w:lineRule="auto"/>
        <w:ind w:left="720"/>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 xml:space="preserve">      </w:t>
      </w:r>
      <w:r w:rsidR="002C686F" w:rsidRPr="000574D5">
        <w:rPr>
          <w:rFonts w:ascii="Times New Roman" w:eastAsia="Times New Roman" w:hAnsi="Times New Roman" w:cs="Times New Roman"/>
          <w:color w:val="0E101A"/>
          <w:sz w:val="24"/>
          <w:szCs w:val="24"/>
        </w:rPr>
        <w:t>Ethical Considerations and Protection of Human Subjects</w:t>
      </w:r>
      <w:r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2</w:t>
      </w:r>
    </w:p>
    <w:p w14:paraId="0F16F1C2" w14:textId="68CC7B05" w:rsidR="002C686F" w:rsidRPr="000574D5" w:rsidRDefault="00621DF4"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Section III: Project Design</w:t>
      </w:r>
      <w:r w:rsidR="002447C3"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1C0C81" w:rsidRPr="000574D5">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3</w:t>
      </w:r>
    </w:p>
    <w:p w14:paraId="58E4EA4A" w14:textId="022375D9" w:rsidR="00621DF4" w:rsidRPr="000574D5" w:rsidRDefault="00621DF4"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Project </w:t>
      </w:r>
      <w:r w:rsidR="002447C3" w:rsidRPr="000574D5">
        <w:rPr>
          <w:rFonts w:ascii="Times New Roman" w:eastAsia="Times New Roman" w:hAnsi="Times New Roman" w:cs="Times New Roman"/>
          <w:color w:val="0E101A"/>
          <w:sz w:val="24"/>
          <w:szCs w:val="24"/>
        </w:rPr>
        <w:t>and</w:t>
      </w:r>
      <w:r w:rsidR="00116E1B">
        <w:rPr>
          <w:rFonts w:ascii="Times New Roman" w:eastAsia="Times New Roman" w:hAnsi="Times New Roman" w:cs="Times New Roman"/>
          <w:color w:val="0E101A"/>
          <w:sz w:val="24"/>
          <w:szCs w:val="24"/>
        </w:rPr>
        <w:t xml:space="preserve"> </w:t>
      </w:r>
      <w:r w:rsidRPr="000574D5">
        <w:rPr>
          <w:rFonts w:ascii="Times New Roman" w:eastAsia="Times New Roman" w:hAnsi="Times New Roman" w:cs="Times New Roman"/>
          <w:color w:val="0E101A"/>
          <w:sz w:val="24"/>
          <w:szCs w:val="24"/>
        </w:rPr>
        <w:t>Population</w:t>
      </w:r>
      <w:r w:rsidR="002447C3" w:rsidRPr="000574D5">
        <w:rPr>
          <w:rFonts w:ascii="Times New Roman" w:eastAsia="Times New Roman" w:hAnsi="Times New Roman" w:cs="Times New Roman"/>
          <w:color w:val="0E101A"/>
          <w:sz w:val="24"/>
          <w:szCs w:val="24"/>
        </w:rPr>
        <w:t>……………...………………………………………</w:t>
      </w:r>
      <w:r w:rsidR="00116E1B">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3</w:t>
      </w:r>
    </w:p>
    <w:p w14:paraId="46D10D50" w14:textId="59C9CD04" w:rsidR="00621DF4" w:rsidRPr="000574D5" w:rsidRDefault="00621DF4"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2447C3" w:rsidRPr="000574D5">
        <w:rPr>
          <w:rFonts w:ascii="Times New Roman" w:eastAsia="Times New Roman" w:hAnsi="Times New Roman" w:cs="Times New Roman"/>
          <w:color w:val="0E101A"/>
          <w:sz w:val="24"/>
          <w:szCs w:val="24"/>
        </w:rPr>
        <w:t>Description of</w:t>
      </w:r>
      <w:r w:rsidR="00116E1B">
        <w:rPr>
          <w:rFonts w:ascii="Times New Roman" w:eastAsia="Times New Roman" w:hAnsi="Times New Roman" w:cs="Times New Roman"/>
          <w:color w:val="0E101A"/>
          <w:sz w:val="24"/>
          <w:szCs w:val="24"/>
        </w:rPr>
        <w:t xml:space="preserve"> </w:t>
      </w:r>
      <w:r w:rsidR="002447C3" w:rsidRPr="000574D5">
        <w:rPr>
          <w:rFonts w:ascii="Times New Roman" w:eastAsia="Times New Roman" w:hAnsi="Times New Roman" w:cs="Times New Roman"/>
          <w:color w:val="0E101A"/>
          <w:sz w:val="24"/>
          <w:szCs w:val="24"/>
        </w:rPr>
        <w:t>Setting…………………………………………………</w:t>
      </w:r>
      <w:r w:rsidR="00116E1B">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3</w:t>
      </w:r>
    </w:p>
    <w:p w14:paraId="5F97C966" w14:textId="668A0D7C" w:rsidR="00621DF4" w:rsidRPr="000574D5" w:rsidRDefault="00621DF4"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2447C3" w:rsidRPr="000574D5">
        <w:rPr>
          <w:rFonts w:ascii="Times New Roman" w:eastAsia="Times New Roman" w:hAnsi="Times New Roman" w:cs="Times New Roman"/>
          <w:color w:val="0E101A"/>
          <w:sz w:val="24"/>
          <w:szCs w:val="24"/>
        </w:rPr>
        <w:t>Description of Population………………………………………………………</w:t>
      </w:r>
      <w:r w:rsidR="00387D8C">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w:t>
      </w:r>
      <w:r w:rsidR="001C0C81" w:rsidRPr="000574D5">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3</w:t>
      </w:r>
    </w:p>
    <w:p w14:paraId="1B9A9D61" w14:textId="43B6C0EF" w:rsidR="00621DF4" w:rsidRPr="000574D5" w:rsidRDefault="00621DF4"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w:t>
      </w:r>
      <w:r w:rsidR="002447C3" w:rsidRPr="000574D5">
        <w:rPr>
          <w:rFonts w:ascii="Times New Roman" w:eastAsia="Times New Roman" w:hAnsi="Times New Roman" w:cs="Times New Roman"/>
          <w:color w:val="0E101A"/>
          <w:sz w:val="24"/>
          <w:szCs w:val="24"/>
        </w:rPr>
        <w:t xml:space="preserve"> Project Team…………………………………………………………………...…</w:t>
      </w:r>
      <w:r w:rsidR="00387D8C">
        <w:rPr>
          <w:rFonts w:ascii="Times New Roman" w:eastAsia="Times New Roman" w:hAnsi="Times New Roman" w:cs="Times New Roman"/>
          <w:color w:val="0E101A"/>
          <w:sz w:val="24"/>
          <w:szCs w:val="24"/>
        </w:rPr>
        <w:t>..</w:t>
      </w:r>
      <w:r w:rsidR="002447C3"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3</w:t>
      </w:r>
    </w:p>
    <w:p w14:paraId="5A161F83" w14:textId="1245B1E2" w:rsidR="002447C3" w:rsidRPr="000574D5" w:rsidRDefault="002447C3"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Project Goals and Outcome Measures………………………………………</w:t>
      </w:r>
      <w:r w:rsidR="00387D8C">
        <w:rPr>
          <w:rFonts w:ascii="Times New Roman" w:eastAsia="Times New Roman" w:hAnsi="Times New Roman" w:cs="Times New Roman"/>
          <w:color w:val="0E101A"/>
          <w:sz w:val="24"/>
          <w:szCs w:val="24"/>
        </w:rPr>
        <w:t>….</w:t>
      </w:r>
      <w:r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4</w:t>
      </w:r>
    </w:p>
    <w:p w14:paraId="479CD6A9" w14:textId="0D570DF3" w:rsidR="002447C3" w:rsidRPr="000574D5" w:rsidRDefault="002447C3"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Description of the Methods and Measurement</w:t>
      </w:r>
      <w:r w:rsidR="00037F02" w:rsidRPr="000574D5">
        <w:rPr>
          <w:rFonts w:ascii="Times New Roman" w:eastAsia="Times New Roman" w:hAnsi="Times New Roman" w:cs="Times New Roman"/>
          <w:color w:val="0E101A"/>
          <w:sz w:val="24"/>
          <w:szCs w:val="24"/>
        </w:rPr>
        <w:t>s……………………………</w:t>
      </w:r>
      <w:r w:rsidR="001C0C81" w:rsidRPr="000574D5">
        <w:rPr>
          <w:rFonts w:ascii="Times New Roman" w:eastAsia="Times New Roman" w:hAnsi="Times New Roman" w:cs="Times New Roman"/>
          <w:color w:val="0E101A"/>
          <w:sz w:val="24"/>
          <w:szCs w:val="24"/>
        </w:rPr>
        <w:t>.</w:t>
      </w:r>
      <w:r w:rsidR="00504BB1"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504BB1" w:rsidRPr="000574D5">
        <w:rPr>
          <w:rFonts w:ascii="Times New Roman" w:eastAsia="Times New Roman" w:hAnsi="Times New Roman" w:cs="Times New Roman"/>
          <w:color w:val="0E101A"/>
          <w:sz w:val="24"/>
          <w:szCs w:val="24"/>
        </w:rPr>
        <w:t>.</w:t>
      </w:r>
      <w:r w:rsidR="00037F02"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4</w:t>
      </w:r>
    </w:p>
    <w:p w14:paraId="1DE7CBC7" w14:textId="7B60AE52" w:rsidR="00037F02" w:rsidRPr="000574D5" w:rsidRDefault="00037F0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Discussion of the Data Collection Process…………………………………</w:t>
      </w:r>
      <w:r w:rsidR="00387D8C">
        <w:rPr>
          <w:rFonts w:ascii="Times New Roman" w:eastAsia="Times New Roman" w:hAnsi="Times New Roman" w:cs="Times New Roman"/>
          <w:color w:val="0E101A"/>
          <w:sz w:val="24"/>
          <w:szCs w:val="24"/>
        </w:rPr>
        <w:t>...</w:t>
      </w:r>
      <w:r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4</w:t>
      </w:r>
    </w:p>
    <w:p w14:paraId="6C8AB050" w14:textId="2F010B15" w:rsidR="002447C3" w:rsidRPr="000574D5" w:rsidRDefault="00037F0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Implementation Plan…………………………………………………………</w:t>
      </w:r>
      <w:r w:rsidR="00387D8C">
        <w:rPr>
          <w:rFonts w:ascii="Times New Roman" w:eastAsia="Times New Roman" w:hAnsi="Times New Roman" w:cs="Times New Roman"/>
          <w:color w:val="0E101A"/>
          <w:sz w:val="24"/>
          <w:szCs w:val="24"/>
        </w:rPr>
        <w:t>...</w:t>
      </w:r>
      <w:r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5</w:t>
      </w:r>
    </w:p>
    <w:p w14:paraId="54269A5D" w14:textId="1DC75B5F" w:rsidR="00621DF4" w:rsidRPr="000574D5" w:rsidRDefault="00621DF4"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lastRenderedPageBreak/>
        <w:t xml:space="preserve"> </w:t>
      </w:r>
      <w:r w:rsidRPr="000574D5">
        <w:rPr>
          <w:rFonts w:ascii="Times New Roman" w:eastAsia="Times New Roman" w:hAnsi="Times New Roman" w:cs="Times New Roman"/>
          <w:color w:val="0E101A"/>
          <w:sz w:val="24"/>
          <w:szCs w:val="24"/>
        </w:rPr>
        <w:tab/>
        <w:t xml:space="preserve">        Timeline</w:t>
      </w:r>
      <w:r w:rsidR="00037F02"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037F02" w:rsidRPr="000574D5">
        <w:rPr>
          <w:rFonts w:ascii="Times New Roman" w:eastAsia="Times New Roman" w:hAnsi="Times New Roman" w:cs="Times New Roman"/>
          <w:color w:val="0E101A"/>
          <w:sz w:val="24"/>
          <w:szCs w:val="24"/>
        </w:rPr>
        <w:t>..1</w:t>
      </w:r>
      <w:r w:rsidR="001C0C81" w:rsidRPr="000574D5">
        <w:rPr>
          <w:rFonts w:ascii="Times New Roman" w:eastAsia="Times New Roman" w:hAnsi="Times New Roman" w:cs="Times New Roman"/>
          <w:color w:val="0E101A"/>
          <w:sz w:val="24"/>
          <w:szCs w:val="24"/>
        </w:rPr>
        <w:t>5</w:t>
      </w:r>
    </w:p>
    <w:p w14:paraId="7CFBBCF7" w14:textId="3DAC806B" w:rsidR="00762AAD" w:rsidRPr="000574D5" w:rsidRDefault="00621DF4"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Section IV: Results and Findings</w:t>
      </w:r>
      <w:r w:rsidR="00037F02"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037F02" w:rsidRPr="000574D5">
        <w:rPr>
          <w:rFonts w:ascii="Times New Roman" w:eastAsia="Times New Roman" w:hAnsi="Times New Roman" w:cs="Times New Roman"/>
          <w:color w:val="0E101A"/>
          <w:sz w:val="24"/>
          <w:szCs w:val="24"/>
        </w:rPr>
        <w:t>.</w:t>
      </w:r>
      <w:r w:rsidR="00037F02" w:rsidRPr="00387D8C">
        <w:rPr>
          <w:rFonts w:ascii="Times New Roman" w:eastAsia="Times New Roman" w:hAnsi="Times New Roman" w:cs="Times New Roman"/>
          <w:color w:val="0E101A"/>
          <w:sz w:val="24"/>
          <w:szCs w:val="24"/>
        </w:rPr>
        <w:t>1</w:t>
      </w:r>
      <w:r w:rsidR="001C0C81" w:rsidRPr="00387D8C">
        <w:rPr>
          <w:rFonts w:ascii="Times New Roman" w:eastAsia="Times New Roman" w:hAnsi="Times New Roman" w:cs="Times New Roman"/>
          <w:color w:val="0E101A"/>
          <w:sz w:val="24"/>
          <w:szCs w:val="24"/>
        </w:rPr>
        <w:t>6</w:t>
      </w:r>
      <w:r w:rsidRPr="00387D8C">
        <w:rPr>
          <w:rFonts w:ascii="Times New Roman" w:eastAsia="Times New Roman" w:hAnsi="Times New Roman" w:cs="Times New Roman"/>
          <w:color w:val="0E101A"/>
          <w:sz w:val="24"/>
          <w:szCs w:val="24"/>
        </w:rPr>
        <w:tab/>
      </w:r>
      <w:r w:rsidRPr="000574D5">
        <w:rPr>
          <w:rFonts w:ascii="Times New Roman" w:eastAsia="Times New Roman" w:hAnsi="Times New Roman" w:cs="Times New Roman"/>
          <w:color w:val="0E101A"/>
          <w:sz w:val="24"/>
          <w:szCs w:val="24"/>
        </w:rPr>
        <w:t xml:space="preserve">     </w:t>
      </w:r>
    </w:p>
    <w:p w14:paraId="4C2AD91C" w14:textId="5C7989E8" w:rsidR="00762AAD" w:rsidRPr="000574D5" w:rsidRDefault="00762AAD"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Section V: Interpretation and Implications</w:t>
      </w:r>
      <w:r w:rsidR="00037F02"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037F02"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037F02" w:rsidRPr="000574D5">
        <w:rPr>
          <w:rFonts w:ascii="Times New Roman" w:eastAsia="Times New Roman" w:hAnsi="Times New Roman" w:cs="Times New Roman"/>
          <w:color w:val="0E101A"/>
          <w:sz w:val="24"/>
          <w:szCs w:val="24"/>
        </w:rPr>
        <w:t>.1</w:t>
      </w:r>
      <w:r w:rsidR="00F95004" w:rsidRPr="000574D5">
        <w:rPr>
          <w:rFonts w:ascii="Times New Roman" w:eastAsia="Times New Roman" w:hAnsi="Times New Roman" w:cs="Times New Roman"/>
          <w:color w:val="0E101A"/>
          <w:sz w:val="24"/>
          <w:szCs w:val="24"/>
        </w:rPr>
        <w:t>7</w:t>
      </w:r>
    </w:p>
    <w:p w14:paraId="716F0FC8" w14:textId="60DEC006" w:rsidR="00762AAD" w:rsidRPr="000574D5" w:rsidRDefault="00762AAD"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Implications of Findings</w:t>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…1</w:t>
      </w:r>
      <w:r w:rsidR="00F95004" w:rsidRPr="000574D5">
        <w:rPr>
          <w:rFonts w:ascii="Times New Roman" w:eastAsia="Times New Roman" w:hAnsi="Times New Roman" w:cs="Times New Roman"/>
          <w:color w:val="0E101A"/>
          <w:sz w:val="24"/>
          <w:szCs w:val="24"/>
        </w:rPr>
        <w:t>8</w:t>
      </w:r>
    </w:p>
    <w:p w14:paraId="78F44ADC" w14:textId="2C62AEF5" w:rsidR="00762AAD" w:rsidRPr="000574D5" w:rsidRDefault="00762AAD"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Sustainability</w:t>
      </w:r>
      <w:r w:rsidR="00FE2AAE" w:rsidRPr="000574D5">
        <w:rPr>
          <w:rFonts w:ascii="Times New Roman" w:eastAsia="Times New Roman" w:hAnsi="Times New Roman" w:cs="Times New Roman"/>
          <w:color w:val="0E101A"/>
          <w:sz w:val="24"/>
          <w:szCs w:val="24"/>
        </w:rPr>
        <w:t xml:space="preserve"> and</w:t>
      </w:r>
      <w:r w:rsidRPr="000574D5">
        <w:rPr>
          <w:rFonts w:ascii="Times New Roman" w:eastAsia="Times New Roman" w:hAnsi="Times New Roman" w:cs="Times New Roman"/>
          <w:color w:val="0E101A"/>
          <w:sz w:val="24"/>
          <w:szCs w:val="24"/>
        </w:rPr>
        <w:t xml:space="preserve"> Dissemination Plan</w:t>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1</w:t>
      </w:r>
      <w:r w:rsidR="00F95004" w:rsidRPr="000574D5">
        <w:rPr>
          <w:rFonts w:ascii="Times New Roman" w:eastAsia="Times New Roman" w:hAnsi="Times New Roman" w:cs="Times New Roman"/>
          <w:color w:val="0E101A"/>
          <w:sz w:val="24"/>
          <w:szCs w:val="24"/>
        </w:rPr>
        <w:t>9</w:t>
      </w:r>
    </w:p>
    <w:p w14:paraId="21D4AD3B" w14:textId="3270CC84" w:rsidR="00762AAD" w:rsidRPr="000574D5" w:rsidRDefault="00762AAD"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Section VI: Conclusion</w:t>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w:t>
      </w:r>
      <w:r w:rsidR="00F95004" w:rsidRPr="000574D5">
        <w:rPr>
          <w:rFonts w:ascii="Times New Roman" w:eastAsia="Times New Roman" w:hAnsi="Times New Roman" w:cs="Times New Roman"/>
          <w:color w:val="0E101A"/>
          <w:sz w:val="24"/>
          <w:szCs w:val="24"/>
        </w:rPr>
        <w:t>20</w:t>
      </w:r>
    </w:p>
    <w:p w14:paraId="1C72597B" w14:textId="33832B63" w:rsidR="00762AAD"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Limitations</w:t>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w:t>
      </w:r>
      <w:r w:rsidR="00F95004" w:rsidRPr="000574D5">
        <w:rPr>
          <w:rFonts w:ascii="Times New Roman" w:eastAsia="Times New Roman" w:hAnsi="Times New Roman" w:cs="Times New Roman"/>
          <w:color w:val="0E101A"/>
          <w:sz w:val="24"/>
          <w:szCs w:val="24"/>
        </w:rPr>
        <w:t>20</w:t>
      </w:r>
    </w:p>
    <w:p w14:paraId="2DEC1DD1" w14:textId="6E0AE86A"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 xml:space="preserve">        Recommendations</w:t>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w:t>
      </w:r>
      <w:r w:rsidR="00F95004" w:rsidRPr="000574D5">
        <w:rPr>
          <w:rFonts w:ascii="Times New Roman" w:eastAsia="Times New Roman" w:hAnsi="Times New Roman" w:cs="Times New Roman"/>
          <w:color w:val="0E101A"/>
          <w:sz w:val="24"/>
          <w:szCs w:val="24"/>
        </w:rPr>
        <w:t>20</w:t>
      </w:r>
    </w:p>
    <w:p w14:paraId="4D924B91" w14:textId="2DDA9203"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References</w:t>
      </w:r>
      <w:r w:rsidR="00FE2AAE" w:rsidRPr="000574D5">
        <w:rPr>
          <w:rFonts w:ascii="Times New Roman" w:eastAsia="Times New Roman" w:hAnsi="Times New Roman" w:cs="Times New Roman"/>
          <w:color w:val="0E101A"/>
          <w:sz w:val="24"/>
          <w:szCs w:val="24"/>
        </w:rPr>
        <w:t>……………………………………………………………………………………….2</w:t>
      </w:r>
      <w:r w:rsidR="00F95004" w:rsidRPr="000574D5">
        <w:rPr>
          <w:rFonts w:ascii="Times New Roman" w:eastAsia="Times New Roman" w:hAnsi="Times New Roman" w:cs="Times New Roman"/>
          <w:color w:val="0E101A"/>
          <w:sz w:val="24"/>
          <w:szCs w:val="24"/>
        </w:rPr>
        <w:t>1</w:t>
      </w:r>
    </w:p>
    <w:p w14:paraId="2BF6EA6F" w14:textId="6B725091"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Appendix A</w:t>
      </w:r>
      <w:r w:rsidR="009A5263" w:rsidRPr="000574D5">
        <w:rPr>
          <w:rFonts w:ascii="Times New Roman" w:eastAsia="Times New Roman" w:hAnsi="Times New Roman" w:cs="Times New Roman"/>
          <w:color w:val="0E101A"/>
          <w:sz w:val="24"/>
          <w:szCs w:val="24"/>
        </w:rPr>
        <w:t>- Binge Eating Scale</w:t>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.2</w:t>
      </w:r>
      <w:r w:rsidR="00F95004" w:rsidRPr="000574D5">
        <w:rPr>
          <w:rFonts w:ascii="Times New Roman" w:eastAsia="Times New Roman" w:hAnsi="Times New Roman" w:cs="Times New Roman"/>
          <w:color w:val="0E101A"/>
          <w:sz w:val="24"/>
          <w:szCs w:val="24"/>
        </w:rPr>
        <w:t>6</w:t>
      </w:r>
    </w:p>
    <w:p w14:paraId="0EE96AE9" w14:textId="764C587E"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Appendix B</w:t>
      </w:r>
      <w:r w:rsidR="009A5263" w:rsidRPr="000574D5">
        <w:rPr>
          <w:rFonts w:ascii="Times New Roman" w:eastAsia="Times New Roman" w:hAnsi="Times New Roman" w:cs="Times New Roman"/>
          <w:color w:val="0E101A"/>
          <w:sz w:val="24"/>
          <w:szCs w:val="24"/>
        </w:rPr>
        <w:t>-Perceived Stress Scale</w:t>
      </w:r>
      <w:r w:rsidRPr="000574D5">
        <w:rPr>
          <w:rFonts w:ascii="Times New Roman" w:eastAsia="Times New Roman" w:hAnsi="Times New Roman" w:cs="Times New Roman"/>
          <w:color w:val="0E101A"/>
          <w:sz w:val="24"/>
          <w:szCs w:val="24"/>
        </w:rPr>
        <w:tab/>
      </w:r>
      <w:r w:rsidR="00FE2AAE"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FE2AAE" w:rsidRPr="000574D5">
        <w:rPr>
          <w:rFonts w:ascii="Times New Roman" w:eastAsia="Times New Roman" w:hAnsi="Times New Roman" w:cs="Times New Roman"/>
          <w:color w:val="0E101A"/>
          <w:sz w:val="24"/>
          <w:szCs w:val="24"/>
        </w:rPr>
        <w:t>…</w:t>
      </w:r>
      <w:r w:rsidR="00F95004" w:rsidRPr="000574D5">
        <w:rPr>
          <w:rFonts w:ascii="Times New Roman" w:eastAsia="Times New Roman" w:hAnsi="Times New Roman" w:cs="Times New Roman"/>
          <w:color w:val="0E101A"/>
          <w:sz w:val="24"/>
          <w:szCs w:val="24"/>
        </w:rPr>
        <w:t>30</w:t>
      </w:r>
    </w:p>
    <w:p w14:paraId="7C7ED403" w14:textId="3439B229"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Appendix C</w:t>
      </w:r>
      <w:r w:rsidR="009A5263" w:rsidRPr="000574D5">
        <w:rPr>
          <w:rFonts w:ascii="Times New Roman" w:eastAsia="Times New Roman" w:hAnsi="Times New Roman" w:cs="Times New Roman"/>
          <w:color w:val="0E101A"/>
          <w:sz w:val="24"/>
          <w:szCs w:val="24"/>
        </w:rPr>
        <w:t>-Consent Form</w:t>
      </w:r>
      <w:r w:rsidR="006F5009"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20211A" w:rsidRPr="000574D5">
        <w:rPr>
          <w:rFonts w:ascii="Times New Roman" w:eastAsia="Times New Roman" w:hAnsi="Times New Roman" w:cs="Times New Roman"/>
          <w:color w:val="0E101A"/>
          <w:sz w:val="24"/>
          <w:szCs w:val="24"/>
        </w:rPr>
        <w:t>31</w:t>
      </w:r>
    </w:p>
    <w:p w14:paraId="62B01F41" w14:textId="504F2BE0"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Appendix D</w:t>
      </w:r>
      <w:r w:rsidR="008B45DD" w:rsidRPr="000574D5">
        <w:rPr>
          <w:rFonts w:ascii="Times New Roman" w:eastAsia="Times New Roman" w:hAnsi="Times New Roman" w:cs="Times New Roman"/>
          <w:color w:val="0E101A"/>
          <w:sz w:val="24"/>
          <w:szCs w:val="24"/>
        </w:rPr>
        <w:t>-Financial Cost</w:t>
      </w:r>
      <w:r w:rsidR="006F5009"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6F5009" w:rsidRPr="000574D5">
        <w:rPr>
          <w:rFonts w:ascii="Times New Roman" w:eastAsia="Times New Roman" w:hAnsi="Times New Roman" w:cs="Times New Roman"/>
          <w:color w:val="0E101A"/>
          <w:sz w:val="24"/>
          <w:szCs w:val="24"/>
        </w:rPr>
        <w:t>…</w:t>
      </w:r>
      <w:r w:rsidR="00E21FE1" w:rsidRPr="000574D5">
        <w:rPr>
          <w:rFonts w:ascii="Times New Roman" w:eastAsia="Times New Roman" w:hAnsi="Times New Roman" w:cs="Times New Roman"/>
          <w:color w:val="0E101A"/>
          <w:sz w:val="24"/>
          <w:szCs w:val="24"/>
        </w:rPr>
        <w:t>.</w:t>
      </w:r>
      <w:r w:rsidR="0020211A" w:rsidRPr="000574D5">
        <w:rPr>
          <w:rFonts w:ascii="Times New Roman" w:eastAsia="Times New Roman" w:hAnsi="Times New Roman" w:cs="Times New Roman"/>
          <w:color w:val="0E101A"/>
          <w:sz w:val="24"/>
          <w:szCs w:val="24"/>
        </w:rPr>
        <w:t>32</w:t>
      </w:r>
    </w:p>
    <w:p w14:paraId="7552BAA8" w14:textId="7520653D"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Appendix E</w:t>
      </w:r>
      <w:r w:rsidR="008B45DD" w:rsidRPr="000574D5">
        <w:rPr>
          <w:rFonts w:ascii="Times New Roman" w:eastAsia="Times New Roman" w:hAnsi="Times New Roman" w:cs="Times New Roman"/>
          <w:color w:val="0E101A"/>
          <w:sz w:val="24"/>
          <w:szCs w:val="24"/>
        </w:rPr>
        <w:t>-Description of Weekly Topics</w:t>
      </w:r>
      <w:r w:rsidR="006F5009"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6F5009" w:rsidRPr="000574D5">
        <w:rPr>
          <w:rFonts w:ascii="Times New Roman" w:eastAsia="Times New Roman" w:hAnsi="Times New Roman" w:cs="Times New Roman"/>
          <w:color w:val="0E101A"/>
          <w:sz w:val="24"/>
          <w:szCs w:val="24"/>
        </w:rPr>
        <w:t>…..</w:t>
      </w:r>
      <w:r w:rsidR="00E21FE1" w:rsidRPr="000574D5">
        <w:rPr>
          <w:rFonts w:ascii="Times New Roman" w:eastAsia="Times New Roman" w:hAnsi="Times New Roman" w:cs="Times New Roman"/>
          <w:color w:val="0E101A"/>
          <w:sz w:val="24"/>
          <w:szCs w:val="24"/>
        </w:rPr>
        <w:t>.</w:t>
      </w:r>
      <w:r w:rsidR="0020211A" w:rsidRPr="000574D5">
        <w:rPr>
          <w:rFonts w:ascii="Times New Roman" w:eastAsia="Times New Roman" w:hAnsi="Times New Roman" w:cs="Times New Roman"/>
          <w:color w:val="0E101A"/>
          <w:sz w:val="24"/>
          <w:szCs w:val="24"/>
        </w:rPr>
        <w:t>33</w:t>
      </w:r>
    </w:p>
    <w:p w14:paraId="34251039" w14:textId="2CF33763" w:rsidR="00123662" w:rsidRPr="000574D5" w:rsidRDefault="00123662" w:rsidP="00974815">
      <w:pPr>
        <w:spacing w:after="0" w:line="480" w:lineRule="auto"/>
        <w:rPr>
          <w:rFonts w:ascii="Times New Roman" w:eastAsia="Times New Roman" w:hAnsi="Times New Roman" w:cs="Times New Roman"/>
          <w:color w:val="0E101A"/>
          <w:sz w:val="24"/>
          <w:szCs w:val="24"/>
        </w:rPr>
      </w:pPr>
      <w:r w:rsidRPr="000574D5">
        <w:rPr>
          <w:rFonts w:ascii="Times New Roman" w:eastAsia="Times New Roman" w:hAnsi="Times New Roman" w:cs="Times New Roman"/>
          <w:color w:val="0E101A"/>
          <w:sz w:val="24"/>
          <w:szCs w:val="24"/>
        </w:rPr>
        <w:tab/>
        <w:t>Appendix F</w:t>
      </w:r>
      <w:r w:rsidR="008B45DD" w:rsidRPr="000574D5">
        <w:rPr>
          <w:rFonts w:ascii="Times New Roman" w:eastAsia="Times New Roman" w:hAnsi="Times New Roman" w:cs="Times New Roman"/>
          <w:color w:val="0E101A"/>
          <w:sz w:val="24"/>
          <w:szCs w:val="24"/>
        </w:rPr>
        <w:t>-Key Connections Journal</w:t>
      </w:r>
      <w:r w:rsidR="006F5009" w:rsidRPr="000574D5">
        <w:rPr>
          <w:rFonts w:ascii="Times New Roman" w:eastAsia="Times New Roman" w:hAnsi="Times New Roman" w:cs="Times New Roman"/>
          <w:color w:val="0E101A"/>
          <w:sz w:val="24"/>
          <w:szCs w:val="24"/>
        </w:rPr>
        <w:t>……………………………………………</w:t>
      </w:r>
      <w:r w:rsidR="00387D8C">
        <w:rPr>
          <w:rFonts w:ascii="Times New Roman" w:eastAsia="Times New Roman" w:hAnsi="Times New Roman" w:cs="Times New Roman"/>
          <w:color w:val="0E101A"/>
          <w:sz w:val="24"/>
          <w:szCs w:val="24"/>
        </w:rPr>
        <w:t>….</w:t>
      </w:r>
      <w:r w:rsidR="006F5009" w:rsidRPr="000574D5">
        <w:rPr>
          <w:rFonts w:ascii="Times New Roman" w:eastAsia="Times New Roman" w:hAnsi="Times New Roman" w:cs="Times New Roman"/>
          <w:color w:val="0E101A"/>
          <w:sz w:val="24"/>
          <w:szCs w:val="24"/>
        </w:rPr>
        <w:t>…..3</w:t>
      </w:r>
      <w:r w:rsidR="0020211A" w:rsidRPr="000574D5">
        <w:rPr>
          <w:rFonts w:ascii="Times New Roman" w:eastAsia="Times New Roman" w:hAnsi="Times New Roman" w:cs="Times New Roman"/>
          <w:color w:val="0E101A"/>
          <w:sz w:val="24"/>
          <w:szCs w:val="24"/>
        </w:rPr>
        <w:t>4</w:t>
      </w:r>
    </w:p>
    <w:p w14:paraId="0F2384C9" w14:textId="449E16A9" w:rsidR="00123662" w:rsidRPr="00BD4BEE" w:rsidRDefault="00123662" w:rsidP="00974815">
      <w:pPr>
        <w:spacing w:after="0" w:line="480" w:lineRule="auto"/>
        <w:rPr>
          <w:rFonts w:ascii="Times New Roman" w:eastAsia="Times New Roman" w:hAnsi="Times New Roman" w:cs="Times New Roman"/>
          <w:b/>
          <w:bCs/>
          <w:color w:val="0E101A"/>
          <w:sz w:val="24"/>
          <w:szCs w:val="24"/>
        </w:rPr>
      </w:pPr>
      <w:r w:rsidRPr="00BD4BEE">
        <w:rPr>
          <w:rFonts w:ascii="Times New Roman" w:eastAsia="Times New Roman" w:hAnsi="Times New Roman" w:cs="Times New Roman"/>
          <w:b/>
          <w:bCs/>
          <w:color w:val="0E101A"/>
          <w:sz w:val="24"/>
          <w:szCs w:val="24"/>
        </w:rPr>
        <w:tab/>
      </w:r>
    </w:p>
    <w:p w14:paraId="54F6D73E" w14:textId="77777777" w:rsidR="00123662" w:rsidRPr="00BD4BEE" w:rsidRDefault="00123662" w:rsidP="00974815">
      <w:pPr>
        <w:spacing w:after="0" w:line="480" w:lineRule="auto"/>
        <w:rPr>
          <w:rFonts w:ascii="Times New Roman" w:eastAsia="Times New Roman" w:hAnsi="Times New Roman" w:cs="Times New Roman"/>
          <w:b/>
          <w:bCs/>
          <w:color w:val="0E101A"/>
          <w:sz w:val="24"/>
          <w:szCs w:val="24"/>
        </w:rPr>
      </w:pPr>
    </w:p>
    <w:p w14:paraId="714A8779" w14:textId="77777777" w:rsidR="00621DF4" w:rsidRPr="00BD4BEE" w:rsidRDefault="00621DF4" w:rsidP="00974815">
      <w:pPr>
        <w:spacing w:after="0" w:line="480" w:lineRule="auto"/>
        <w:rPr>
          <w:rFonts w:ascii="Times New Roman" w:eastAsia="Times New Roman" w:hAnsi="Times New Roman" w:cs="Times New Roman"/>
          <w:b/>
          <w:bCs/>
          <w:color w:val="0E101A"/>
          <w:sz w:val="24"/>
          <w:szCs w:val="24"/>
        </w:rPr>
      </w:pPr>
    </w:p>
    <w:p w14:paraId="47D29A3F" w14:textId="77777777" w:rsidR="00235EBB" w:rsidRPr="00BD4BEE" w:rsidRDefault="00235EBB" w:rsidP="00974815">
      <w:pPr>
        <w:spacing w:after="0" w:line="480" w:lineRule="auto"/>
        <w:jc w:val="center"/>
        <w:rPr>
          <w:rFonts w:ascii="Times New Roman" w:eastAsia="Times New Roman" w:hAnsi="Times New Roman" w:cs="Times New Roman"/>
          <w:b/>
          <w:bCs/>
          <w:color w:val="0E101A"/>
          <w:sz w:val="24"/>
          <w:szCs w:val="24"/>
        </w:rPr>
      </w:pPr>
    </w:p>
    <w:p w14:paraId="087E0F68" w14:textId="77777777" w:rsidR="00235EBB" w:rsidRPr="00BD4BEE" w:rsidRDefault="00235EBB" w:rsidP="00974815">
      <w:pPr>
        <w:spacing w:after="0" w:line="480" w:lineRule="auto"/>
        <w:jc w:val="center"/>
        <w:rPr>
          <w:rFonts w:ascii="Times New Roman" w:eastAsia="Times New Roman" w:hAnsi="Times New Roman" w:cs="Times New Roman"/>
          <w:b/>
          <w:bCs/>
          <w:color w:val="0E101A"/>
          <w:sz w:val="24"/>
          <w:szCs w:val="24"/>
        </w:rPr>
      </w:pPr>
    </w:p>
    <w:p w14:paraId="171A20CD" w14:textId="77777777" w:rsidR="00235EBB" w:rsidRPr="00BD4BEE" w:rsidRDefault="00235EBB" w:rsidP="00974815">
      <w:pPr>
        <w:spacing w:after="0" w:line="480" w:lineRule="auto"/>
        <w:jc w:val="center"/>
        <w:rPr>
          <w:rFonts w:ascii="Times New Roman" w:eastAsia="Times New Roman" w:hAnsi="Times New Roman" w:cs="Times New Roman"/>
          <w:b/>
          <w:bCs/>
          <w:color w:val="0E101A"/>
          <w:sz w:val="24"/>
          <w:szCs w:val="24"/>
        </w:rPr>
      </w:pPr>
    </w:p>
    <w:p w14:paraId="1FC951A9" w14:textId="77777777" w:rsidR="00235EBB" w:rsidRPr="00BD4BEE" w:rsidRDefault="00235EBB" w:rsidP="00974815">
      <w:pPr>
        <w:spacing w:after="0" w:line="480" w:lineRule="auto"/>
        <w:rPr>
          <w:rFonts w:ascii="Times New Roman" w:eastAsia="Times New Roman" w:hAnsi="Times New Roman" w:cs="Times New Roman"/>
          <w:b/>
          <w:bCs/>
          <w:color w:val="0E101A"/>
          <w:sz w:val="24"/>
          <w:szCs w:val="24"/>
        </w:rPr>
      </w:pPr>
    </w:p>
    <w:p w14:paraId="17C66ED0" w14:textId="77777777" w:rsidR="00235EBB" w:rsidRPr="00BD4BEE" w:rsidRDefault="00235EBB" w:rsidP="00974815">
      <w:pPr>
        <w:spacing w:after="0" w:line="480" w:lineRule="auto"/>
        <w:rPr>
          <w:rFonts w:ascii="Times New Roman" w:eastAsia="Times New Roman" w:hAnsi="Times New Roman" w:cs="Times New Roman"/>
          <w:b/>
          <w:bCs/>
          <w:color w:val="0E101A"/>
          <w:sz w:val="24"/>
          <w:szCs w:val="24"/>
        </w:rPr>
      </w:pPr>
    </w:p>
    <w:p w14:paraId="5C6485F7" w14:textId="1EAE0E5D" w:rsidR="00EB187E" w:rsidRPr="00BD4BEE" w:rsidRDefault="00EB187E" w:rsidP="00974815">
      <w:pPr>
        <w:spacing w:after="0" w:line="480" w:lineRule="auto"/>
        <w:jc w:val="center"/>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Abstract</w:t>
      </w:r>
    </w:p>
    <w:p w14:paraId="17744D98" w14:textId="21FDBE70"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Background</w:t>
      </w:r>
      <w:r w:rsidRPr="00BD4BEE">
        <w:rPr>
          <w:rFonts w:ascii="Times New Roman" w:eastAsia="Times New Roman" w:hAnsi="Times New Roman" w:cs="Times New Roman"/>
          <w:color w:val="0E101A"/>
          <w:sz w:val="24"/>
          <w:szCs w:val="24"/>
        </w:rPr>
        <w:t>: The growing epidemic of obesity continues to surge among African American women. African American accounts for the highest rates of obesity across all demographics in the United States of America. Obesity is not only linked to an increase in disease and financial burden but is heavily associated with chronic stress. Acculturative and socioeconomic stress specific to the experiences of African American women may contribute to the onset and maintenance of obesity. In addition, binge eating episodes are often a sign of chronic stress and may further exacerbate obesity. Therefore, it is paramount to establish a binge eating support group tailored to meet the distinctive needs of African American women who are obese and report binge eating episodes.</w:t>
      </w:r>
    </w:p>
    <w:p w14:paraId="63D1732B"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Purpose: </w:t>
      </w:r>
      <w:r w:rsidRPr="00BD4BEE">
        <w:rPr>
          <w:rFonts w:ascii="Times New Roman" w:eastAsia="Times New Roman" w:hAnsi="Times New Roman" w:cs="Times New Roman"/>
          <w:color w:val="0E101A"/>
          <w:sz w:val="24"/>
          <w:szCs w:val="24"/>
        </w:rPr>
        <w:t>The purpose of The Key Connections support is to identify stressors unique to African American women, provide evidence-based strategies to limit binge eating, and lower the prevalence of obesity among the population. </w:t>
      </w:r>
    </w:p>
    <w:p w14:paraId="753C263D"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Methodology: </w:t>
      </w:r>
      <w:r w:rsidRPr="00BD4BEE">
        <w:rPr>
          <w:rFonts w:ascii="Times New Roman" w:eastAsia="Times New Roman" w:hAnsi="Times New Roman" w:cs="Times New Roman"/>
          <w:color w:val="0E101A"/>
          <w:sz w:val="24"/>
          <w:szCs w:val="24"/>
        </w:rPr>
        <w:t>DNP student facilitated eight weekly sessions to discuss mindful practices, sleep hygiene techniques, health advocacy, whole food nutrition, and physical activity. </w:t>
      </w:r>
    </w:p>
    <w:p w14:paraId="1F93E866" w14:textId="1E7F9A25"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Results:</w:t>
      </w:r>
      <w:r w:rsidRPr="00BD4BEE">
        <w:rPr>
          <w:rFonts w:ascii="Times New Roman" w:eastAsia="Times New Roman" w:hAnsi="Times New Roman" w:cs="Times New Roman"/>
          <w:color w:val="0E101A"/>
          <w:sz w:val="24"/>
          <w:szCs w:val="24"/>
        </w:rPr>
        <w:t>  According to the survey, 83% (5 participants) reported a decrease in their binge eating score and perceived stress scale score, 16% (1) reported no change in their binge eating score and perceived stress scale score, and 50% (3) reported a decrease in body mass index (BMI)/ weight, 30 % (2) of the participants reported no change in, BMP/weight 16% (1) reported an increase in BMI/ weight. All participants reported that the support group sessions provided new information that would positively impact their health. </w:t>
      </w:r>
    </w:p>
    <w:p w14:paraId="1D3E9452" w14:textId="2E7ADC4E" w:rsidR="00235EBB"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i/>
          <w:iCs/>
          <w:color w:val="0E101A"/>
          <w:sz w:val="24"/>
          <w:szCs w:val="24"/>
        </w:rPr>
        <w:t>Key Words: Obesity, Binge Eating, African American Women, Support Group</w:t>
      </w:r>
    </w:p>
    <w:p w14:paraId="1E18F5DB" w14:textId="77777777" w:rsidR="008B45DD" w:rsidRPr="00BD4BEE" w:rsidRDefault="008B45DD" w:rsidP="00974815">
      <w:pPr>
        <w:spacing w:after="0" w:line="480" w:lineRule="auto"/>
        <w:rPr>
          <w:rFonts w:ascii="Times New Roman" w:eastAsia="Times New Roman" w:hAnsi="Times New Roman" w:cs="Times New Roman"/>
          <w:color w:val="0E101A"/>
          <w:sz w:val="24"/>
          <w:szCs w:val="24"/>
        </w:rPr>
      </w:pPr>
    </w:p>
    <w:p w14:paraId="4DF7C83B" w14:textId="3B1B36FA" w:rsidR="00EB187E" w:rsidRPr="00BD4BEE" w:rsidRDefault="00EB187E" w:rsidP="00974815">
      <w:pPr>
        <w:spacing w:after="0" w:line="480" w:lineRule="auto"/>
        <w:jc w:val="center"/>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Section I. Introduction</w:t>
      </w:r>
    </w:p>
    <w:p w14:paraId="35C953F4"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Background</w:t>
      </w:r>
    </w:p>
    <w:p w14:paraId="07A68D4A" w14:textId="6719AF10"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The project partner is a non-profit organization. The organization, founded in 1935, has chapters positioned nationwide. This robust organization</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mission is to provide guidance and empower women of African descent through advocacy. Locally, the organization plays an integral role in health promotion-leading the charge with vaccination clinics, supporting health fairs, and hosting symposiums on chronic disease management. In addition, the group members collaborate with health care professionals throughout the community to provide a safe forum to address the unique needs of African-American women. </w:t>
      </w:r>
    </w:p>
    <w:p w14:paraId="1B86F49A"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Organizational Needs</w:t>
      </w:r>
    </w:p>
    <w:p w14:paraId="23626B93" w14:textId="5C86E15F" w:rsidR="00EB187E" w:rsidRPr="00BD4BEE" w:rsidRDefault="00976A31" w:rsidP="00974815">
      <w:pPr>
        <w:spacing w:after="0" w:line="480" w:lineRule="auto"/>
        <w:ind w:firstLine="720"/>
        <w:rPr>
          <w:rFonts w:ascii="Times New Roman" w:eastAsia="Times New Roman" w:hAnsi="Times New Roman" w:cs="Times New Roman"/>
          <w:color w:val="0E101A"/>
          <w:sz w:val="24"/>
          <w:szCs w:val="24"/>
        </w:rPr>
      </w:pPr>
      <w:r w:rsidRPr="00976A31">
        <w:rPr>
          <w:rFonts w:ascii="Times New Roman" w:eastAsia="Times New Roman" w:hAnsi="Times New Roman" w:cs="Times New Roman"/>
          <w:color w:val="0E101A"/>
          <w:sz w:val="24"/>
          <w:szCs w:val="24"/>
        </w:rPr>
        <w:t>The goal is to shed light on barriers that obstruct African American women</w:t>
      </w:r>
      <w:r w:rsidR="00051AB4">
        <w:rPr>
          <w:rFonts w:ascii="Times New Roman" w:eastAsia="Times New Roman" w:hAnsi="Times New Roman" w:cs="Times New Roman"/>
          <w:color w:val="0E101A"/>
          <w:sz w:val="24"/>
          <w:szCs w:val="24"/>
        </w:rPr>
        <w:t>’</w:t>
      </w:r>
      <w:r w:rsidRPr="00976A31">
        <w:rPr>
          <w:rFonts w:ascii="Times New Roman" w:eastAsia="Times New Roman" w:hAnsi="Times New Roman" w:cs="Times New Roman"/>
          <w:color w:val="0E101A"/>
          <w:sz w:val="24"/>
          <w:szCs w:val="24"/>
        </w:rPr>
        <w:t>s path to healthier lives</w:t>
      </w:r>
      <w:r>
        <w:rPr>
          <w:rFonts w:ascii="Times New Roman" w:eastAsia="Times New Roman" w:hAnsi="Times New Roman" w:cs="Times New Roman"/>
          <w:color w:val="0E101A"/>
          <w:sz w:val="24"/>
          <w:szCs w:val="24"/>
        </w:rPr>
        <w:t xml:space="preserve">. </w:t>
      </w:r>
      <w:r w:rsidR="00EB187E" w:rsidRPr="00BD4BEE">
        <w:rPr>
          <w:rFonts w:ascii="Times New Roman" w:eastAsia="Times New Roman" w:hAnsi="Times New Roman" w:cs="Times New Roman"/>
          <w:color w:val="0E101A"/>
          <w:sz w:val="24"/>
          <w:szCs w:val="24"/>
        </w:rPr>
        <w:t>Obesity among African American women is a phenomenon that is of particular concern for the organization. Therefore, partnering with medical professionals can mitigate health care inequities and disparities are a significant organizational need. Healthy People 2020 serves as a helpful guide in addressing the burgeoning epidemic of obesity among African American women. One objective of Healthy People 2020 was to decrease the rate of obesity from 33.9 % between 2005-2008 to 30 % by 2020 among adults 20 years and older (</w:t>
      </w:r>
      <w:r w:rsidR="00EB187E" w:rsidRPr="00BD4BEE">
        <w:rPr>
          <w:rFonts w:ascii="Times New Roman" w:eastAsia="Times New Roman" w:hAnsi="Times New Roman" w:cs="Times New Roman"/>
          <w:i/>
          <w:iCs/>
          <w:color w:val="0E101A"/>
          <w:sz w:val="24"/>
          <w:szCs w:val="24"/>
        </w:rPr>
        <w:t>Healthy People, 2020)</w:t>
      </w:r>
      <w:r w:rsidR="00EB187E" w:rsidRPr="00BD4BEE">
        <w:rPr>
          <w:rFonts w:ascii="Times New Roman" w:eastAsia="Times New Roman" w:hAnsi="Times New Roman" w:cs="Times New Roman"/>
          <w:color w:val="0E101A"/>
          <w:sz w:val="24"/>
          <w:szCs w:val="24"/>
        </w:rPr>
        <w:t xml:space="preserve">. However, research conveys that the rate of obesity is climbing for African-American women. Evidence supports that 4 out of 5 African American women are obese or overweight (Office of Minority Health, n.d). Obesity is linked to several chronic conditions such as hypertension, hyperlipidemia, type 2 diabetes mellitus, sleep apnea, osteoarthritis, coronary heart disease, stroke, anxiety, depression, and several forms of cancer- such as multiple myeloma and colorectal cancer (CDC, n.d). These chronic conditions affect the quality of life for the </w:t>
      </w:r>
      <w:r w:rsidR="00EB187E" w:rsidRPr="00BD4BEE">
        <w:rPr>
          <w:rFonts w:ascii="Times New Roman" w:eastAsia="Times New Roman" w:hAnsi="Times New Roman" w:cs="Times New Roman"/>
          <w:color w:val="0E101A"/>
          <w:sz w:val="24"/>
          <w:szCs w:val="24"/>
        </w:rPr>
        <w:lastRenderedPageBreak/>
        <w:t>population under consideration. A cohort study by Chang et al. (2017) noted that the concurrent occurrence of obesity and hypertension decreased the life expectancy of African American women ages 40-49 by 1.98 years compared to Caucasian women. Another study concluded that African American women were three times more likely to expire from hypertension than Caucasian women (Sutherland, 2013).  </w:t>
      </w:r>
    </w:p>
    <w:p w14:paraId="11C59FA7" w14:textId="336984BF"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 price of obesity weighs heavily on the economy. In 2008, the estimated medical -care cost for obesity was $147 billion in the United States (CDC n.d). Further, a Nationwide Inpatient Survey (NIS) from 2005-2009 displayed a medical cost discrepancy between obese and non-obese patients. Obese patients adjusted medical costs were 3.7% higher than non-obese patients of the same gender and age. (Mason</w:t>
      </w:r>
      <w:r w:rsidR="00025B4D">
        <w:rPr>
          <w:rFonts w:ascii="Times New Roman" w:eastAsia="Times New Roman" w:hAnsi="Times New Roman" w:cs="Times New Roman"/>
          <w:color w:val="0E101A"/>
          <w:sz w:val="24"/>
          <w:szCs w:val="24"/>
        </w:rPr>
        <w:t xml:space="preserve"> et al.</w:t>
      </w:r>
      <w:r w:rsidRPr="00BD4BEE">
        <w:rPr>
          <w:rFonts w:ascii="Times New Roman" w:eastAsia="Times New Roman" w:hAnsi="Times New Roman" w:cs="Times New Roman"/>
          <w:color w:val="0E101A"/>
          <w:sz w:val="24"/>
          <w:szCs w:val="24"/>
        </w:rPr>
        <w:t>, 2013). </w:t>
      </w:r>
    </w:p>
    <w:p w14:paraId="658A7473" w14:textId="71192D10"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 onset of obesity is heavily associated with chronic stress (Razzoli &amp; Bartolomucci, 2016). Using food as a reward in response to chronic stress may lead to polyphagia, increasing the risk of obesity (Berthoud</w:t>
      </w:r>
      <w:r w:rsidR="00025B4D">
        <w:rPr>
          <w:rFonts w:ascii="Times New Roman" w:eastAsia="Times New Roman" w:hAnsi="Times New Roman" w:cs="Times New Roman"/>
          <w:color w:val="0E101A"/>
          <w:sz w:val="24"/>
          <w:szCs w:val="24"/>
        </w:rPr>
        <w:t xml:space="preserve"> et al.</w:t>
      </w:r>
      <w:r w:rsidR="00BD1ADB">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2011). According to the American Psychological Association, stress from perceived discrimination and environmental and socioeconomic stressors disproportionately affect African American women more significantly than Caucasian women. A systematic review revealed that African American women have similar or higher rates of binge eating (BE) compared to Caucasian women; however, they had the lowest rates of access to behavioral treatment for binge eating (Markowitz</w:t>
      </w:r>
      <w:r w:rsidR="00025B4D">
        <w:rPr>
          <w:rFonts w:ascii="Times New Roman" w:eastAsia="Times New Roman" w:hAnsi="Times New Roman" w:cs="Times New Roman"/>
          <w:color w:val="0E101A"/>
          <w:sz w:val="24"/>
          <w:szCs w:val="24"/>
        </w:rPr>
        <w:t xml:space="preserve"> et al.</w:t>
      </w:r>
      <w:r w:rsidRPr="00BD4BEE">
        <w:rPr>
          <w:rFonts w:ascii="Times New Roman" w:eastAsia="Times New Roman" w:hAnsi="Times New Roman" w:cs="Times New Roman"/>
          <w:color w:val="0E101A"/>
          <w:sz w:val="24"/>
          <w:szCs w:val="24"/>
        </w:rPr>
        <w:t>, 2008). </w:t>
      </w:r>
    </w:p>
    <w:p w14:paraId="0BA2551E" w14:textId="2EDAED5F"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All these compounding factors compel the organization to become a project partner. The core concepts of Triple Aim are to improve the patient experience, improve health outcomes for populations, and reduce financial burden (IHI, n.d). By addressing the epidemic of obesity among African American women, the non-profit organization can help its members meet health metrics outlined by Healthy People 2020 in tandem with the Triple Aim. </w:t>
      </w:r>
    </w:p>
    <w:p w14:paraId="6DA8249B"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Problem Statement</w:t>
      </w:r>
    </w:p>
    <w:p w14:paraId="66913DCD" w14:textId="34C7FBC0"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The rate of obesity among African American women surges over all other demographics (CDC, n.d.). Compelling research suggests BE due to stress is responsible for the occurrence and prevalence of obesity (Schag et al., 2013). Therefore, unmitigated stress may contribute to the maintenance of obesity among African American women. </w:t>
      </w:r>
    </w:p>
    <w:p w14:paraId="6CFCC619"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Purpose Statement</w:t>
      </w:r>
    </w:p>
    <w:p w14:paraId="3848AB1D" w14:textId="009F8EFF"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By establishing a support group that provides effective stress management strategies and techniques to limit BE, the organization can positively impact the health trajectory of African American women. This project aims to identify everyday stressors, provide evidence-based techniques integral to limiting BE, and assist in decreasing the prevalence of obesity among African American women. Targeting the epidemic of obesity among African American women can improve health outcomes, potentially delay/reduce the onset of chronic conditions, and decrease financial burden. </w:t>
      </w:r>
    </w:p>
    <w:p w14:paraId="3DA21EB5"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5EE35252"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30B78893"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5ABDEBCC"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3B0A692F"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47DEDD13"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1F75EDCD"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030468F8"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1B5F974D"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47181337"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56D93F17" w14:textId="043D8DE7" w:rsidR="00EB187E" w:rsidRPr="00BD4BEE" w:rsidRDefault="00EB187E" w:rsidP="00974815">
      <w:pPr>
        <w:spacing w:after="0" w:line="480" w:lineRule="auto"/>
        <w:jc w:val="center"/>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Section II. Evidence</w:t>
      </w:r>
    </w:p>
    <w:p w14:paraId="6756411A"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Literature Review</w:t>
      </w:r>
    </w:p>
    <w:p w14:paraId="730C63ED" w14:textId="7941E977" w:rsidR="00EB187E" w:rsidRPr="00BD4BEE" w:rsidRDefault="00EB187E" w:rsidP="00974815">
      <w:pPr>
        <w:spacing w:after="0" w:line="480" w:lineRule="auto"/>
        <w:ind w:firstLine="36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 facilitator reviewed the literature within the past five years within The Laupus Health Sciences Library. The facilitator utilized PubMed and CINAHL databases to gather potential evidence. In addition, the facilitator entered the keywords obesity, African-American women, stress, binge-eating disorders, and support groups into the search engine. Further, the facilitator narrowed options by selecting full-text online, scholarly and peer review, and open access. The language was then limited to English. The entry for CINAHL and PubMed rendered 10 and 124 articles, respectively. The facilitator combed through both databases and noted 45 unique shared reports. Research articles that were not Level IV or higher were excluded. The facilitator then examined all the titles and thoroughly read the associated abstracts to fine-tune the results. Because the focus is on the treatment of the binge-eating disorder (BED) among African-American women, the facilitator included journals that focused their research on:</w:t>
      </w:r>
    </w:p>
    <w:p w14:paraId="3D626100" w14:textId="77777777" w:rsidR="00EB187E" w:rsidRPr="00BD4BEE" w:rsidRDefault="00EB187E" w:rsidP="00974815">
      <w:pPr>
        <w:numPr>
          <w:ilvl w:val="0"/>
          <w:numId w:val="46"/>
        </w:num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Impact of stress on waist circumference, obesity, and binge-eating.</w:t>
      </w:r>
    </w:p>
    <w:p w14:paraId="0230180B" w14:textId="77777777" w:rsidR="00EB187E" w:rsidRPr="00BD4BEE" w:rsidRDefault="00EB187E" w:rsidP="00974815">
      <w:pPr>
        <w:numPr>
          <w:ilvl w:val="0"/>
          <w:numId w:val="46"/>
        </w:num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Occurrence of binge-eating among African-American women.</w:t>
      </w:r>
    </w:p>
    <w:p w14:paraId="0A1705B6" w14:textId="77777777" w:rsidR="00EB187E" w:rsidRPr="00BD4BEE" w:rsidRDefault="00EB187E" w:rsidP="00974815">
      <w:pPr>
        <w:numPr>
          <w:ilvl w:val="0"/>
          <w:numId w:val="46"/>
        </w:num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Treatment of binge-eating disorders among African-American women.</w:t>
      </w:r>
    </w:p>
    <w:p w14:paraId="3042D4F0" w14:textId="27724487" w:rsidR="00EB187E" w:rsidRPr="00BD4BEE" w:rsidRDefault="00EB187E" w:rsidP="00974815">
      <w:pPr>
        <w:spacing w:after="0" w:line="480" w:lineRule="auto"/>
        <w:ind w:firstLine="36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Using these measures yielded 19 articles. The facilitator also included two published books. One book published in 2013 is a sentinel work used as a guideline for BE support groups. The other literary work was published within the past five years and provides poignant guidance for clinicians on treating eating disorders among African-American women. </w:t>
      </w:r>
    </w:p>
    <w:p w14:paraId="0EEFC00A"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Current State of Knowledge</w:t>
      </w:r>
    </w:p>
    <w:p w14:paraId="4CE0EA33" w14:textId="6C1FA56C"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Unfortunately, access to treatment for BE has been a barrier for African-American women. According to the </w:t>
      </w:r>
      <w:r w:rsidRPr="00BD4BEE">
        <w:rPr>
          <w:rFonts w:ascii="Times New Roman" w:eastAsia="Times New Roman" w:hAnsi="Times New Roman" w:cs="Times New Roman"/>
          <w:i/>
          <w:iCs/>
          <w:color w:val="0E101A"/>
          <w:sz w:val="24"/>
          <w:szCs w:val="24"/>
        </w:rPr>
        <w:t>Treating Black Women</w:t>
      </w:r>
      <w:r w:rsidRPr="00BD4BEE">
        <w:rPr>
          <w:rFonts w:ascii="Times New Roman" w:eastAsia="Times New Roman" w:hAnsi="Times New Roman" w:cs="Times New Roman"/>
          <w:color w:val="0E101A"/>
          <w:sz w:val="24"/>
          <w:szCs w:val="24"/>
        </w:rPr>
        <w:t> </w:t>
      </w:r>
      <w:r w:rsidRPr="00BD4BEE">
        <w:rPr>
          <w:rFonts w:ascii="Times New Roman" w:eastAsia="Times New Roman" w:hAnsi="Times New Roman" w:cs="Times New Roman"/>
          <w:i/>
          <w:iCs/>
          <w:color w:val="0E101A"/>
          <w:sz w:val="24"/>
          <w:szCs w:val="24"/>
        </w:rPr>
        <w:t>with Eating Disorders-A Clinician</w:t>
      </w:r>
      <w:r w:rsidR="00051AB4">
        <w:rPr>
          <w:rFonts w:ascii="Times New Roman" w:eastAsia="Times New Roman" w:hAnsi="Times New Roman" w:cs="Times New Roman"/>
          <w:i/>
          <w:iCs/>
          <w:color w:val="0E101A"/>
          <w:sz w:val="24"/>
          <w:szCs w:val="24"/>
        </w:rPr>
        <w:t>’</w:t>
      </w:r>
      <w:r w:rsidRPr="00BD4BEE">
        <w:rPr>
          <w:rFonts w:ascii="Times New Roman" w:eastAsia="Times New Roman" w:hAnsi="Times New Roman" w:cs="Times New Roman"/>
          <w:i/>
          <w:iCs/>
          <w:color w:val="0E101A"/>
          <w:sz w:val="24"/>
          <w:szCs w:val="24"/>
        </w:rPr>
        <w:t xml:space="preserve">s </w:t>
      </w:r>
      <w:r w:rsidRPr="00BD4BEE">
        <w:rPr>
          <w:rFonts w:ascii="Times New Roman" w:eastAsia="Times New Roman" w:hAnsi="Times New Roman" w:cs="Times New Roman"/>
          <w:i/>
          <w:iCs/>
          <w:color w:val="0E101A"/>
          <w:sz w:val="24"/>
          <w:szCs w:val="24"/>
        </w:rPr>
        <w:lastRenderedPageBreak/>
        <w:t>Guide,</w:t>
      </w:r>
      <w:r w:rsidRPr="00BD4BEE">
        <w:rPr>
          <w:rFonts w:ascii="Times New Roman" w:eastAsia="Times New Roman" w:hAnsi="Times New Roman" w:cs="Times New Roman"/>
          <w:color w:val="0E101A"/>
          <w:sz w:val="24"/>
          <w:szCs w:val="24"/>
        </w:rPr>
        <w:t> underdiagnoses of BE, limited referrals to eating disorder treatment centers,</w:t>
      </w:r>
      <w:r w:rsidRPr="00BD4BEE">
        <w:rPr>
          <w:rFonts w:ascii="Times New Roman" w:eastAsia="Times New Roman" w:hAnsi="Times New Roman" w:cs="Times New Roman"/>
          <w:i/>
          <w:iCs/>
          <w:color w:val="0E101A"/>
          <w:sz w:val="24"/>
          <w:szCs w:val="24"/>
        </w:rPr>
        <w:t> </w:t>
      </w:r>
      <w:r w:rsidRPr="00BD4BEE">
        <w:rPr>
          <w:rFonts w:ascii="Times New Roman" w:eastAsia="Times New Roman" w:hAnsi="Times New Roman" w:cs="Times New Roman"/>
          <w:color w:val="0E101A"/>
          <w:sz w:val="24"/>
          <w:szCs w:val="24"/>
        </w:rPr>
        <w:t>lack of representation within treatment programs, and cost of treatment are a few critical barriers to treatment. There is a wealth of literature on eating disorders, BE and BED; however, minimal evidence-based guidelines for BE and BED have specifically been investigated among African-American women (Goode et al., 2020).</w:t>
      </w:r>
    </w:p>
    <w:p w14:paraId="6B85753D"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Current Approaches to Solving Population Problem</w:t>
      </w:r>
    </w:p>
    <w:p w14:paraId="79EF8B0F" w14:textId="25D42071"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Treatment of BED is not considered linear; providers utilize multimodal approaches to mitigate BE. Clinicians nationwide peer through literature to find the appropriate formula to help patients who are concomitantly obese and have BED. Bariatric surgery, pharmacologic intervention, individualized cognitive-behavioral therapy (CBT), and group therapy sessions are strategies to manage BE.  </w:t>
      </w:r>
    </w:p>
    <w:p w14:paraId="75B6BFD9" w14:textId="6C2E4FCA"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A two-year observational study determined that bariatric surgery significantly reduced BE among participants (Chao et al., 2016). Patients treated for BED lost 18.6% of their initial weight (Chao et al., 2016). In addition, a survey conducted by Smith et al. (2019) concluded that BE declined after surgery but increased over time. Thus, researchers reveal that surgical intervention is not a definitive cure for obesity-related maladaptive eating patterns. </w:t>
      </w:r>
    </w:p>
    <w:p w14:paraId="7EEADC58" w14:textId="47B7F41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Pharmacologic interventions have been a frequently prescribed tool used to minimize BE. Further, a meta-analysis revealed anorexiants, although reduced weight did not reduce the occurrence of BE or BED compared to placebo (Ghaderi et al., 2018). </w:t>
      </w:r>
    </w:p>
    <w:p w14:paraId="13140732" w14:textId="05398715"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A collection of studies that compared the use of anti-convulsive medications versus placebo for the treatment of BE had inconsistent results for BE frequency and remission (Ghaderi et al., 2018). Nonadherence to the treatment regimen was a noted obstacle. (Ghaderi et al., 2018).</w:t>
      </w:r>
    </w:p>
    <w:p w14:paraId="0264B9F2" w14:textId="54653CA3"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lastRenderedPageBreak/>
        <w:t>A meta-analysis conducted by clinical researchers disclosed that CBT attenuates BE</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occurrence (Linardon et al., 2018). According to one study, 42.5% of participants that completed CBT abstained from BE (Linardon et al., 2018). In addition to these findings, CBT is appropriate for both a community and clinical setting. For example, the book </w:t>
      </w:r>
      <w:r w:rsidRPr="00BD4BEE">
        <w:rPr>
          <w:rFonts w:ascii="Times New Roman" w:eastAsia="Times New Roman" w:hAnsi="Times New Roman" w:cs="Times New Roman"/>
          <w:i/>
          <w:iCs/>
          <w:color w:val="0E101A"/>
          <w:sz w:val="24"/>
          <w:szCs w:val="24"/>
        </w:rPr>
        <w:t>Overcoming Binge Eating, a self-help guide for binge eating, </w:t>
      </w:r>
      <w:r w:rsidRPr="00BD4BEE">
        <w:rPr>
          <w:rFonts w:ascii="Times New Roman" w:eastAsia="Times New Roman" w:hAnsi="Times New Roman" w:cs="Times New Roman"/>
          <w:color w:val="0E101A"/>
          <w:sz w:val="24"/>
          <w:szCs w:val="24"/>
        </w:rPr>
        <w:t>incorporates self-monitoring, meal regulation, trigger identification, and CBT as essential to fighting BE (Fairburn, 2013).  </w:t>
      </w:r>
    </w:p>
    <w:p w14:paraId="6D3E35E7" w14:textId="1A803F81"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Contemporary evidence shows that community-based group therapy aids in the amelioration of BE. One notable study revealed how brief group therapy sessions in a community setting significantly reduced emotional eating associated with binge-eating throughout a 10-week program (Adams et al., 2021). In addition, approximately 50% of participants that engaged in a 10-week group therapy session abstained from BED by session 4 (Adams et al., 2021). Another study suggests group therapy effectively treats BE when conducted on a routine basis in the community (Bl</w:t>
      </w:r>
      <w:r w:rsidR="00025B4D">
        <w:rPr>
          <w:rFonts w:ascii="Times New Roman" w:eastAsia="Times New Roman" w:hAnsi="Times New Roman" w:cs="Times New Roman"/>
          <w:color w:val="0E101A"/>
          <w:sz w:val="24"/>
          <w:szCs w:val="24"/>
        </w:rPr>
        <w:t>ood et al.</w:t>
      </w:r>
      <w:r w:rsidRPr="00BD4BEE">
        <w:rPr>
          <w:rFonts w:ascii="Times New Roman" w:eastAsia="Times New Roman" w:hAnsi="Times New Roman" w:cs="Times New Roman"/>
          <w:color w:val="0E101A"/>
          <w:sz w:val="24"/>
          <w:szCs w:val="24"/>
        </w:rPr>
        <w:t>, 2018). Although several articles did not focus on African-American women, the authors of </w:t>
      </w:r>
      <w:r w:rsidRPr="00BD4BEE">
        <w:rPr>
          <w:rFonts w:ascii="Times New Roman" w:eastAsia="Times New Roman" w:hAnsi="Times New Roman" w:cs="Times New Roman"/>
          <w:i/>
          <w:iCs/>
          <w:color w:val="0E101A"/>
          <w:sz w:val="24"/>
          <w:szCs w:val="24"/>
        </w:rPr>
        <w:t>Treating Black Women with Eating Disorders- A</w:t>
      </w:r>
      <w:r w:rsidRPr="00BD4BEE">
        <w:rPr>
          <w:rFonts w:ascii="Times New Roman" w:eastAsia="Times New Roman" w:hAnsi="Times New Roman" w:cs="Times New Roman"/>
          <w:color w:val="0E101A"/>
          <w:sz w:val="24"/>
          <w:szCs w:val="24"/>
        </w:rPr>
        <w:t> </w:t>
      </w:r>
      <w:r w:rsidRPr="00BD4BEE">
        <w:rPr>
          <w:rFonts w:ascii="Times New Roman" w:eastAsia="Times New Roman" w:hAnsi="Times New Roman" w:cs="Times New Roman"/>
          <w:i/>
          <w:iCs/>
          <w:color w:val="0E101A"/>
          <w:sz w:val="24"/>
          <w:szCs w:val="24"/>
        </w:rPr>
        <w:t>Clinician</w:t>
      </w:r>
      <w:r w:rsidR="00051AB4">
        <w:rPr>
          <w:rFonts w:ascii="Times New Roman" w:eastAsia="Times New Roman" w:hAnsi="Times New Roman" w:cs="Times New Roman"/>
          <w:i/>
          <w:iCs/>
          <w:color w:val="0E101A"/>
          <w:sz w:val="24"/>
          <w:szCs w:val="24"/>
        </w:rPr>
        <w:t>’</w:t>
      </w:r>
      <w:r w:rsidRPr="00BD4BEE">
        <w:rPr>
          <w:rFonts w:ascii="Times New Roman" w:eastAsia="Times New Roman" w:hAnsi="Times New Roman" w:cs="Times New Roman"/>
          <w:i/>
          <w:iCs/>
          <w:color w:val="0E101A"/>
          <w:sz w:val="24"/>
          <w:szCs w:val="24"/>
        </w:rPr>
        <w:t>s Guide </w:t>
      </w:r>
      <w:r w:rsidRPr="00BD4BEE">
        <w:rPr>
          <w:rFonts w:ascii="Times New Roman" w:eastAsia="Times New Roman" w:hAnsi="Times New Roman" w:cs="Times New Roman"/>
          <w:color w:val="0E101A"/>
          <w:sz w:val="24"/>
          <w:szCs w:val="24"/>
        </w:rPr>
        <w:t>found that social support is integral to eating disorder recovery (Small &amp; Fuller, 2021). </w:t>
      </w:r>
    </w:p>
    <w:p w14:paraId="06A6D995" w14:textId="4510EC63" w:rsidR="00EB187E" w:rsidRPr="00BD4BEE" w:rsidRDefault="004626B5" w:rsidP="00974815">
      <w:pPr>
        <w:spacing w:after="0" w:line="480" w:lineRule="auto"/>
        <w:ind w:firstLine="720"/>
        <w:rPr>
          <w:rFonts w:ascii="Times New Roman" w:eastAsia="Times New Roman" w:hAnsi="Times New Roman" w:cs="Times New Roman"/>
          <w:color w:val="0E101A"/>
          <w:sz w:val="24"/>
          <w:szCs w:val="24"/>
        </w:rPr>
      </w:pPr>
      <w:r w:rsidRPr="004626B5">
        <w:rPr>
          <w:rFonts w:ascii="Times New Roman" w:eastAsia="Times New Roman" w:hAnsi="Times New Roman" w:cs="Times New Roman"/>
          <w:color w:val="0E101A"/>
          <w:sz w:val="24"/>
          <w:szCs w:val="24"/>
        </w:rPr>
        <w:t>The organization well-received the concept of developing a support group comprised of African-American women who identify as obese due to BE and stress</w:t>
      </w:r>
      <w:r>
        <w:rPr>
          <w:rFonts w:ascii="Times New Roman" w:eastAsia="Times New Roman" w:hAnsi="Times New Roman" w:cs="Times New Roman"/>
          <w:color w:val="0E101A"/>
          <w:sz w:val="24"/>
          <w:szCs w:val="24"/>
        </w:rPr>
        <w:t>.</w:t>
      </w:r>
      <w:r w:rsidR="00025B4D">
        <w:rPr>
          <w:rFonts w:ascii="Times New Roman" w:eastAsia="Times New Roman" w:hAnsi="Times New Roman" w:cs="Times New Roman"/>
          <w:color w:val="0E101A"/>
          <w:sz w:val="24"/>
          <w:szCs w:val="24"/>
        </w:rPr>
        <w:t xml:space="preserve"> </w:t>
      </w:r>
      <w:r w:rsidR="00EB187E" w:rsidRPr="00BD4BEE">
        <w:rPr>
          <w:rFonts w:ascii="Times New Roman" w:eastAsia="Times New Roman" w:hAnsi="Times New Roman" w:cs="Times New Roman"/>
          <w:color w:val="0E101A"/>
          <w:sz w:val="24"/>
          <w:szCs w:val="24"/>
        </w:rPr>
        <w:t>The women expressed excitement about having a dedicated space to discuss maladaptive eating patterns, everyday stressors, and success strategies.</w:t>
      </w:r>
    </w:p>
    <w:p w14:paraId="49F5DA82"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Evidence to Support the Intervention</w:t>
      </w:r>
    </w:p>
    <w:p w14:paraId="77CC7B99" w14:textId="35497878"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 xml:space="preserve">The ideal intervention for the organization is to support a group targeting the unique challenges contributing to BE among this population. Consequently, there is little evidence on </w:t>
      </w:r>
      <w:r w:rsidRPr="00BD4BEE">
        <w:rPr>
          <w:rFonts w:ascii="Times New Roman" w:eastAsia="Times New Roman" w:hAnsi="Times New Roman" w:cs="Times New Roman"/>
          <w:color w:val="0E101A"/>
          <w:sz w:val="24"/>
          <w:szCs w:val="24"/>
        </w:rPr>
        <w:lastRenderedPageBreak/>
        <w:t>how a support group setting would impact the occurrence of BE among African American women; however, evidence conveys that group therapy and social support help limit adult maladaptive eating patterns (Blood</w:t>
      </w:r>
      <w:r w:rsidR="00025B4D">
        <w:rPr>
          <w:rFonts w:ascii="Times New Roman" w:eastAsia="Times New Roman" w:hAnsi="Times New Roman" w:cs="Times New Roman"/>
          <w:color w:val="0E101A"/>
          <w:sz w:val="24"/>
          <w:szCs w:val="24"/>
        </w:rPr>
        <w:t xml:space="preserve"> et al.</w:t>
      </w:r>
      <w:r w:rsidRPr="00BD4BEE">
        <w:rPr>
          <w:rFonts w:ascii="Times New Roman" w:eastAsia="Times New Roman" w:hAnsi="Times New Roman" w:cs="Times New Roman"/>
          <w:color w:val="0E101A"/>
          <w:sz w:val="24"/>
          <w:szCs w:val="24"/>
        </w:rPr>
        <w:t>, 2018). </w:t>
      </w:r>
    </w:p>
    <w:p w14:paraId="53802EA6" w14:textId="223F2F24" w:rsidR="004313A1" w:rsidRPr="00051AB4"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xml:space="preserve">The </w:t>
      </w:r>
      <w:r w:rsidR="004313A1" w:rsidRPr="00BD4BEE">
        <w:rPr>
          <w:rFonts w:ascii="Times New Roman" w:eastAsia="Times New Roman" w:hAnsi="Times New Roman" w:cs="Times New Roman"/>
          <w:color w:val="0E101A"/>
          <w:sz w:val="24"/>
          <w:szCs w:val="24"/>
        </w:rPr>
        <w:t>facilitator</w:t>
      </w:r>
      <w:r w:rsidRPr="00BD4BEE">
        <w:rPr>
          <w:rFonts w:ascii="Times New Roman" w:eastAsia="Times New Roman" w:hAnsi="Times New Roman" w:cs="Times New Roman"/>
          <w:color w:val="0E101A"/>
          <w:sz w:val="24"/>
          <w:szCs w:val="24"/>
        </w:rPr>
        <w:t xml:space="preserve"> needs to be culturally competent and sensitive to the experiences of African-American women (Small &amp; Fuller, 2021). Due to underdiagnoses and lack of access to treatment, there is a gap in care among African-American women who suffer from BED. A support group will serve as a treatment program and possibly a template that providers can replicate nationwide.</w:t>
      </w:r>
    </w:p>
    <w:p w14:paraId="17BBDD07" w14:textId="471A356B"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Evidence-Based Practice Framework</w:t>
      </w:r>
    </w:p>
    <w:p w14:paraId="1D1B17DB" w14:textId="724EC977"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Katharine Kolcaba</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comfort framework binds the phenomenon of obesity among African-American women and the concept of stress. In 1988, Katharine Kolcaba conducted two concept analyses on mitigation, which led her to measure patients, families, and nurses</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comfort through questionnaires and verbal scales (Kolcaba, 1994). Dr. Kolcaba</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theory focuses on the patient</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physical, psychospiritual, environmental, and sociocultural comfort needs (Kolcaba, 1994). The focus on these attributes causes the provider to assess and address fundamental conditions that may result in chronic stress. According to a body of evidence, chronic stress can potentiate polyphagia and BE, contributing to the onset of obesity. </w:t>
      </w:r>
    </w:p>
    <w:p w14:paraId="336EFCE2" w14:textId="2DFDF842"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Kolcaba</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Theory of Comfort is accessible in any health care setting because of its adaptability. Therefore, it is available to clinicians working in various community settings to health institutions. Dr. Kolcaba</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Theory of Comfort draws a clear connection between comfort to positive health-seeking behaviors. The facilitator promotes positive health-seeking behaviors in the community-based support group for BE to reduce BE among the organization</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participants.</w:t>
      </w:r>
    </w:p>
    <w:p w14:paraId="43E83927"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Ethical Consideration and Protection of Human Subjects</w:t>
      </w:r>
    </w:p>
    <w:p w14:paraId="3EE558D9" w14:textId="19A0AF65"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xml:space="preserve">There are no known breaches of ethical considerations currently. Therefore, the facilitator can deliver interventions fairly and equitably for all participants. As a result, the potential for human subject harm and exploitation is minimal. </w:t>
      </w:r>
      <w:r w:rsidR="00051AB4">
        <w:rPr>
          <w:rFonts w:ascii="Times New Roman" w:eastAsia="Times New Roman" w:hAnsi="Times New Roman" w:cs="Times New Roman"/>
          <w:color w:val="0E101A"/>
          <w:sz w:val="24"/>
          <w:szCs w:val="24"/>
        </w:rPr>
        <w:t>T</w:t>
      </w:r>
      <w:r w:rsidR="00051AB4" w:rsidRPr="00051AB4">
        <w:rPr>
          <w:rFonts w:ascii="Times New Roman" w:eastAsia="Times New Roman" w:hAnsi="Times New Roman" w:cs="Times New Roman"/>
          <w:color w:val="0E101A"/>
          <w:sz w:val="24"/>
          <w:szCs w:val="24"/>
        </w:rPr>
        <w:t xml:space="preserve">his project does not require IRB review. </w:t>
      </w:r>
      <w:r w:rsidRPr="00BD4BEE">
        <w:rPr>
          <w:rFonts w:ascii="Times New Roman" w:eastAsia="Times New Roman" w:hAnsi="Times New Roman" w:cs="Times New Roman"/>
          <w:color w:val="0E101A"/>
          <w:sz w:val="24"/>
          <w:szCs w:val="24"/>
        </w:rPr>
        <w:t>Moreover, the approval process for the Collaborative Institutional Training Initiative (CITI) consisted of hours of studying relevant content and successfully passing examinations on regulations.</w:t>
      </w:r>
    </w:p>
    <w:p w14:paraId="7F8E41D6"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p>
    <w:p w14:paraId="16C058D0" w14:textId="1D6660E7" w:rsidR="004313A1" w:rsidRDefault="004313A1" w:rsidP="00974815">
      <w:pPr>
        <w:spacing w:after="0" w:line="480" w:lineRule="auto"/>
        <w:rPr>
          <w:rFonts w:ascii="Times New Roman" w:eastAsia="Times New Roman" w:hAnsi="Times New Roman" w:cs="Times New Roman"/>
          <w:b/>
          <w:bCs/>
          <w:color w:val="0E101A"/>
          <w:sz w:val="24"/>
          <w:szCs w:val="24"/>
        </w:rPr>
      </w:pPr>
    </w:p>
    <w:p w14:paraId="7BA040C0" w14:textId="4DE106DA" w:rsidR="00051AB4" w:rsidRDefault="00051AB4" w:rsidP="00974815">
      <w:pPr>
        <w:spacing w:after="0" w:line="480" w:lineRule="auto"/>
        <w:rPr>
          <w:rFonts w:ascii="Times New Roman" w:eastAsia="Times New Roman" w:hAnsi="Times New Roman" w:cs="Times New Roman"/>
          <w:b/>
          <w:bCs/>
          <w:color w:val="0E101A"/>
          <w:sz w:val="24"/>
          <w:szCs w:val="24"/>
        </w:rPr>
      </w:pPr>
    </w:p>
    <w:p w14:paraId="4CD0B1D6" w14:textId="7D433402" w:rsidR="00051AB4" w:rsidRDefault="00051AB4" w:rsidP="00974815">
      <w:pPr>
        <w:spacing w:after="0" w:line="480" w:lineRule="auto"/>
        <w:rPr>
          <w:rFonts w:ascii="Times New Roman" w:eastAsia="Times New Roman" w:hAnsi="Times New Roman" w:cs="Times New Roman"/>
          <w:b/>
          <w:bCs/>
          <w:color w:val="0E101A"/>
          <w:sz w:val="24"/>
          <w:szCs w:val="24"/>
        </w:rPr>
      </w:pPr>
    </w:p>
    <w:p w14:paraId="162F25B1" w14:textId="29C5BF9C" w:rsidR="00051AB4" w:rsidRDefault="00051AB4" w:rsidP="00974815">
      <w:pPr>
        <w:spacing w:after="0" w:line="480" w:lineRule="auto"/>
        <w:rPr>
          <w:rFonts w:ascii="Times New Roman" w:eastAsia="Times New Roman" w:hAnsi="Times New Roman" w:cs="Times New Roman"/>
          <w:b/>
          <w:bCs/>
          <w:color w:val="0E101A"/>
          <w:sz w:val="24"/>
          <w:szCs w:val="24"/>
        </w:rPr>
      </w:pPr>
    </w:p>
    <w:p w14:paraId="22548204" w14:textId="1F0C8BBA" w:rsidR="00051AB4" w:rsidRDefault="00051AB4" w:rsidP="00974815">
      <w:pPr>
        <w:spacing w:after="0" w:line="480" w:lineRule="auto"/>
        <w:rPr>
          <w:rFonts w:ascii="Times New Roman" w:eastAsia="Times New Roman" w:hAnsi="Times New Roman" w:cs="Times New Roman"/>
          <w:b/>
          <w:bCs/>
          <w:color w:val="0E101A"/>
          <w:sz w:val="24"/>
          <w:szCs w:val="24"/>
        </w:rPr>
      </w:pPr>
    </w:p>
    <w:p w14:paraId="3F5921DB" w14:textId="5974ACBE" w:rsidR="00051AB4" w:rsidRDefault="00051AB4" w:rsidP="00974815">
      <w:pPr>
        <w:spacing w:after="0" w:line="480" w:lineRule="auto"/>
        <w:rPr>
          <w:rFonts w:ascii="Times New Roman" w:eastAsia="Times New Roman" w:hAnsi="Times New Roman" w:cs="Times New Roman"/>
          <w:b/>
          <w:bCs/>
          <w:color w:val="0E101A"/>
          <w:sz w:val="24"/>
          <w:szCs w:val="24"/>
        </w:rPr>
      </w:pPr>
    </w:p>
    <w:p w14:paraId="6C13DB39" w14:textId="50CE109E" w:rsidR="00051AB4" w:rsidRDefault="00051AB4" w:rsidP="00974815">
      <w:pPr>
        <w:spacing w:after="0" w:line="480" w:lineRule="auto"/>
        <w:rPr>
          <w:rFonts w:ascii="Times New Roman" w:eastAsia="Times New Roman" w:hAnsi="Times New Roman" w:cs="Times New Roman"/>
          <w:b/>
          <w:bCs/>
          <w:color w:val="0E101A"/>
          <w:sz w:val="24"/>
          <w:szCs w:val="24"/>
        </w:rPr>
      </w:pPr>
    </w:p>
    <w:p w14:paraId="0C60616E" w14:textId="68867F3E" w:rsidR="00051AB4" w:rsidRDefault="00051AB4" w:rsidP="00974815">
      <w:pPr>
        <w:spacing w:after="0" w:line="480" w:lineRule="auto"/>
        <w:rPr>
          <w:rFonts w:ascii="Times New Roman" w:eastAsia="Times New Roman" w:hAnsi="Times New Roman" w:cs="Times New Roman"/>
          <w:b/>
          <w:bCs/>
          <w:color w:val="0E101A"/>
          <w:sz w:val="24"/>
          <w:szCs w:val="24"/>
        </w:rPr>
      </w:pPr>
    </w:p>
    <w:p w14:paraId="0ACC55E7" w14:textId="5C08335E" w:rsidR="00051AB4" w:rsidRDefault="00051AB4" w:rsidP="00974815">
      <w:pPr>
        <w:spacing w:after="0" w:line="480" w:lineRule="auto"/>
        <w:rPr>
          <w:rFonts w:ascii="Times New Roman" w:eastAsia="Times New Roman" w:hAnsi="Times New Roman" w:cs="Times New Roman"/>
          <w:b/>
          <w:bCs/>
          <w:color w:val="0E101A"/>
          <w:sz w:val="24"/>
          <w:szCs w:val="24"/>
        </w:rPr>
      </w:pPr>
    </w:p>
    <w:p w14:paraId="41A77CAF" w14:textId="51670FC1" w:rsidR="00051AB4" w:rsidRDefault="00051AB4" w:rsidP="00974815">
      <w:pPr>
        <w:spacing w:after="0" w:line="480" w:lineRule="auto"/>
        <w:rPr>
          <w:rFonts w:ascii="Times New Roman" w:eastAsia="Times New Roman" w:hAnsi="Times New Roman" w:cs="Times New Roman"/>
          <w:b/>
          <w:bCs/>
          <w:color w:val="0E101A"/>
          <w:sz w:val="24"/>
          <w:szCs w:val="24"/>
        </w:rPr>
      </w:pPr>
    </w:p>
    <w:p w14:paraId="79D43235" w14:textId="5C9705F3" w:rsidR="00051AB4" w:rsidRDefault="00051AB4" w:rsidP="00974815">
      <w:pPr>
        <w:spacing w:after="0" w:line="480" w:lineRule="auto"/>
        <w:rPr>
          <w:rFonts w:ascii="Times New Roman" w:eastAsia="Times New Roman" w:hAnsi="Times New Roman" w:cs="Times New Roman"/>
          <w:b/>
          <w:bCs/>
          <w:color w:val="0E101A"/>
          <w:sz w:val="24"/>
          <w:szCs w:val="24"/>
        </w:rPr>
      </w:pPr>
    </w:p>
    <w:p w14:paraId="28CC2E4B" w14:textId="3C18C61E" w:rsidR="00051AB4" w:rsidRDefault="00051AB4" w:rsidP="00974815">
      <w:pPr>
        <w:spacing w:after="0" w:line="480" w:lineRule="auto"/>
        <w:rPr>
          <w:rFonts w:ascii="Times New Roman" w:eastAsia="Times New Roman" w:hAnsi="Times New Roman" w:cs="Times New Roman"/>
          <w:b/>
          <w:bCs/>
          <w:color w:val="0E101A"/>
          <w:sz w:val="24"/>
          <w:szCs w:val="24"/>
        </w:rPr>
      </w:pPr>
    </w:p>
    <w:p w14:paraId="1D7542B2" w14:textId="368C5951" w:rsidR="00051AB4" w:rsidRDefault="00051AB4" w:rsidP="00974815">
      <w:pPr>
        <w:spacing w:after="0" w:line="480" w:lineRule="auto"/>
        <w:rPr>
          <w:rFonts w:ascii="Times New Roman" w:eastAsia="Times New Roman" w:hAnsi="Times New Roman" w:cs="Times New Roman"/>
          <w:b/>
          <w:bCs/>
          <w:color w:val="0E101A"/>
          <w:sz w:val="24"/>
          <w:szCs w:val="24"/>
        </w:rPr>
      </w:pPr>
    </w:p>
    <w:p w14:paraId="414B4A2C" w14:textId="00695A59" w:rsidR="00051AB4" w:rsidRDefault="00051AB4" w:rsidP="00974815">
      <w:pPr>
        <w:spacing w:after="0" w:line="480" w:lineRule="auto"/>
        <w:rPr>
          <w:rFonts w:ascii="Times New Roman" w:eastAsia="Times New Roman" w:hAnsi="Times New Roman" w:cs="Times New Roman"/>
          <w:b/>
          <w:bCs/>
          <w:color w:val="0E101A"/>
          <w:sz w:val="24"/>
          <w:szCs w:val="24"/>
        </w:rPr>
      </w:pPr>
    </w:p>
    <w:p w14:paraId="7467AB36" w14:textId="77777777" w:rsidR="00051AB4" w:rsidRPr="00BD4BEE" w:rsidRDefault="00051AB4" w:rsidP="00974815">
      <w:pPr>
        <w:spacing w:after="0" w:line="480" w:lineRule="auto"/>
        <w:rPr>
          <w:rFonts w:ascii="Times New Roman" w:eastAsia="Times New Roman" w:hAnsi="Times New Roman" w:cs="Times New Roman"/>
          <w:b/>
          <w:bCs/>
          <w:color w:val="0E101A"/>
          <w:sz w:val="24"/>
          <w:szCs w:val="24"/>
        </w:rPr>
      </w:pPr>
    </w:p>
    <w:p w14:paraId="0F80BA1D" w14:textId="447565A5" w:rsidR="00EB187E" w:rsidRPr="00BD4BEE" w:rsidRDefault="00EB187E" w:rsidP="00974815">
      <w:pPr>
        <w:spacing w:after="0" w:line="480" w:lineRule="auto"/>
        <w:jc w:val="center"/>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Section III. Project Design</w:t>
      </w:r>
    </w:p>
    <w:p w14:paraId="58709851"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Project and Population</w:t>
      </w:r>
    </w:p>
    <w:p w14:paraId="213E648B" w14:textId="7E1027E8"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 facilitator conducted the first session of the support group via video conferencing. After that, the support group was moved to a virtual platform to reduce the spread of COVID-19 and its variants. Due to the volatility of COVID-19 transmission, participants may not fully engage in all the sessions. However, virtual platforms such as Zoom offer a safe alternative. </w:t>
      </w:r>
    </w:p>
    <w:p w14:paraId="71A3DA52"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Description of the Setting</w:t>
      </w:r>
    </w:p>
    <w:p w14:paraId="35FB73FA" w14:textId="12BD9D37"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 setting is a virtual video platform that requires password entry for group sessions. Two hours were allotted for virtual meetings. Participants were provided with weekly electronic reminders of meeting times with an associated link and password. </w:t>
      </w:r>
    </w:p>
    <w:p w14:paraId="0A9CFEC9"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Description of the Population</w:t>
      </w:r>
    </w:p>
    <w:p w14:paraId="43E72B01" w14:textId="5882FFF8"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xml:space="preserve">The population comprises a mixed group of African American or Black women who consider stress to impact their eating behaviors and contribute to weight gain. Most participants are </w:t>
      </w:r>
      <w:r w:rsidR="00BF1EEA" w:rsidRPr="00BD4BEE">
        <w:rPr>
          <w:rFonts w:ascii="Times New Roman" w:eastAsia="Times New Roman" w:hAnsi="Times New Roman" w:cs="Times New Roman"/>
          <w:color w:val="0E101A"/>
          <w:sz w:val="24"/>
          <w:szCs w:val="24"/>
        </w:rPr>
        <w:t xml:space="preserve">members of the </w:t>
      </w:r>
      <w:r w:rsidRPr="00BD4BEE">
        <w:rPr>
          <w:rFonts w:ascii="Times New Roman" w:eastAsia="Times New Roman" w:hAnsi="Times New Roman" w:cs="Times New Roman"/>
          <w:color w:val="0E101A"/>
          <w:sz w:val="24"/>
          <w:szCs w:val="24"/>
        </w:rPr>
        <w:t>non-profit organizations; however, additional participants were recruited that were not official members of the organization. The women are predominantly college-educated, middle-aged with children from both organizations. In addition, the population has been unsuccessful thus far in managing stress and BE (binge eating).</w:t>
      </w:r>
    </w:p>
    <w:p w14:paraId="166991DE"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Project Team</w:t>
      </w:r>
    </w:p>
    <w:p w14:paraId="0822502B" w14:textId="2838C4DE"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 project team comprise</w:t>
      </w:r>
      <w:r w:rsidR="00BF1EEA" w:rsidRPr="00BD4BEE">
        <w:rPr>
          <w:rFonts w:ascii="Times New Roman" w:eastAsia="Times New Roman" w:hAnsi="Times New Roman" w:cs="Times New Roman"/>
          <w:color w:val="0E101A"/>
          <w:sz w:val="24"/>
          <w:szCs w:val="24"/>
        </w:rPr>
        <w:t xml:space="preserve">d </w:t>
      </w:r>
      <w:r w:rsidRPr="00BD4BEE">
        <w:rPr>
          <w:rFonts w:ascii="Times New Roman" w:eastAsia="Times New Roman" w:hAnsi="Times New Roman" w:cs="Times New Roman"/>
          <w:color w:val="0E101A"/>
          <w:sz w:val="24"/>
          <w:szCs w:val="24"/>
        </w:rPr>
        <w:t>a podiatrist, facilitator/nurse practitioner, and faculty advisor. The podiatrist provide</w:t>
      </w:r>
      <w:r w:rsidR="00051AB4">
        <w:rPr>
          <w:rFonts w:ascii="Times New Roman" w:eastAsia="Times New Roman" w:hAnsi="Times New Roman" w:cs="Times New Roman"/>
          <w:color w:val="0E101A"/>
          <w:sz w:val="24"/>
          <w:szCs w:val="24"/>
        </w:rPr>
        <w:t>d</w:t>
      </w:r>
      <w:r w:rsidRPr="00BD4BEE">
        <w:rPr>
          <w:rFonts w:ascii="Times New Roman" w:eastAsia="Times New Roman" w:hAnsi="Times New Roman" w:cs="Times New Roman"/>
          <w:color w:val="0E101A"/>
          <w:sz w:val="24"/>
          <w:szCs w:val="24"/>
        </w:rPr>
        <w:t xml:space="preserve"> insight on dietary measures to prevent chronic conditions such as Type 2 diabetes mellitus. One nurse practitioner serve</w:t>
      </w:r>
      <w:r w:rsidR="00051AB4">
        <w:rPr>
          <w:rFonts w:ascii="Times New Roman" w:eastAsia="Times New Roman" w:hAnsi="Times New Roman" w:cs="Times New Roman"/>
          <w:color w:val="0E101A"/>
          <w:sz w:val="24"/>
          <w:szCs w:val="24"/>
        </w:rPr>
        <w:t>d</w:t>
      </w:r>
      <w:r w:rsidRPr="00BD4BEE">
        <w:rPr>
          <w:rFonts w:ascii="Times New Roman" w:eastAsia="Times New Roman" w:hAnsi="Times New Roman" w:cs="Times New Roman"/>
          <w:color w:val="0E101A"/>
          <w:sz w:val="24"/>
          <w:szCs w:val="24"/>
        </w:rPr>
        <w:t xml:space="preserve"> as the facilitator. This team member provide</w:t>
      </w:r>
      <w:r w:rsidR="00051AB4">
        <w:rPr>
          <w:rFonts w:ascii="Times New Roman" w:eastAsia="Times New Roman" w:hAnsi="Times New Roman" w:cs="Times New Roman"/>
          <w:color w:val="0E101A"/>
          <w:sz w:val="24"/>
          <w:szCs w:val="24"/>
        </w:rPr>
        <w:t>d</w:t>
      </w:r>
      <w:r w:rsidRPr="00BD4BEE">
        <w:rPr>
          <w:rFonts w:ascii="Times New Roman" w:eastAsia="Times New Roman" w:hAnsi="Times New Roman" w:cs="Times New Roman"/>
          <w:color w:val="0E101A"/>
          <w:sz w:val="24"/>
          <w:szCs w:val="24"/>
        </w:rPr>
        <w:t xml:space="preserve"> prescreen questionnaires, BMI assessment, and the PSS. The facilitator also led group </w:t>
      </w:r>
      <w:r w:rsidRPr="00BD4BEE">
        <w:rPr>
          <w:rFonts w:ascii="Times New Roman" w:eastAsia="Times New Roman" w:hAnsi="Times New Roman" w:cs="Times New Roman"/>
          <w:color w:val="0E101A"/>
          <w:sz w:val="24"/>
          <w:szCs w:val="24"/>
        </w:rPr>
        <w:lastRenderedPageBreak/>
        <w:t>sessions and collaborate</w:t>
      </w:r>
      <w:r w:rsidR="00051AB4">
        <w:rPr>
          <w:rFonts w:ascii="Times New Roman" w:eastAsia="Times New Roman" w:hAnsi="Times New Roman" w:cs="Times New Roman"/>
          <w:color w:val="0E101A"/>
          <w:sz w:val="24"/>
          <w:szCs w:val="24"/>
        </w:rPr>
        <w:t>d</w:t>
      </w:r>
      <w:r w:rsidRPr="00BD4BEE">
        <w:rPr>
          <w:rFonts w:ascii="Times New Roman" w:eastAsia="Times New Roman" w:hAnsi="Times New Roman" w:cs="Times New Roman"/>
          <w:color w:val="0E101A"/>
          <w:sz w:val="24"/>
          <w:szCs w:val="24"/>
        </w:rPr>
        <w:t xml:space="preserve"> to offer mitigating stress techniques to limit or curtail BE. The faculty member is an advisor and guides the clinical quality improvement project. </w:t>
      </w:r>
    </w:p>
    <w:p w14:paraId="276A339A"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Project Goals and Outcome Measures</w:t>
      </w:r>
    </w:p>
    <w:p w14:paraId="304A5457" w14:textId="728D970D"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w:t>
      </w:r>
      <w:r w:rsidR="0069303B" w:rsidRPr="00BD4BEE">
        <w:rPr>
          <w:rFonts w:ascii="Times New Roman" w:eastAsia="Times New Roman" w:hAnsi="Times New Roman" w:cs="Times New Roman"/>
          <w:color w:val="0E101A"/>
          <w:sz w:val="24"/>
          <w:szCs w:val="24"/>
        </w:rPr>
        <w:tab/>
      </w:r>
      <w:r w:rsidRPr="00BD4BEE">
        <w:rPr>
          <w:rFonts w:ascii="Times New Roman" w:eastAsia="Times New Roman" w:hAnsi="Times New Roman" w:cs="Times New Roman"/>
          <w:color w:val="0E101A"/>
          <w:sz w:val="24"/>
          <w:szCs w:val="24"/>
        </w:rPr>
        <w:t xml:space="preserve">The PSS and BES are self-reported questionnaires the </w:t>
      </w:r>
      <w:r w:rsidR="003279AD" w:rsidRPr="00BD4BEE">
        <w:rPr>
          <w:rFonts w:ascii="Times New Roman" w:eastAsia="Times New Roman" w:hAnsi="Times New Roman" w:cs="Times New Roman"/>
          <w:color w:val="0E101A"/>
          <w:sz w:val="24"/>
          <w:szCs w:val="24"/>
        </w:rPr>
        <w:t>facilitator</w:t>
      </w:r>
      <w:r w:rsidR="003279AD">
        <w:rPr>
          <w:rFonts w:ascii="Times New Roman" w:eastAsia="Times New Roman" w:hAnsi="Times New Roman" w:cs="Times New Roman"/>
          <w:color w:val="0E101A"/>
          <w:sz w:val="24"/>
          <w:szCs w:val="24"/>
        </w:rPr>
        <w:t xml:space="preserve"> </w:t>
      </w:r>
      <w:r w:rsidR="003279AD" w:rsidRPr="00BD4BEE">
        <w:rPr>
          <w:rFonts w:ascii="Times New Roman" w:eastAsia="Times New Roman" w:hAnsi="Times New Roman" w:cs="Times New Roman"/>
          <w:color w:val="0E101A"/>
          <w:sz w:val="24"/>
          <w:szCs w:val="24"/>
        </w:rPr>
        <w:t>provided</w:t>
      </w:r>
      <w:r w:rsidRPr="00BD4BEE">
        <w:rPr>
          <w:rFonts w:ascii="Times New Roman" w:eastAsia="Times New Roman" w:hAnsi="Times New Roman" w:cs="Times New Roman"/>
          <w:color w:val="0E101A"/>
          <w:sz w:val="24"/>
          <w:szCs w:val="24"/>
        </w:rPr>
        <w:t xml:space="preserve"> prior to the first group session. </w:t>
      </w:r>
      <w:r w:rsidR="003279AD">
        <w:rPr>
          <w:rFonts w:ascii="Times New Roman" w:eastAsia="Times New Roman" w:hAnsi="Times New Roman" w:cs="Times New Roman"/>
          <w:color w:val="0E101A"/>
          <w:sz w:val="24"/>
          <w:szCs w:val="24"/>
        </w:rPr>
        <w:t>In addition, t</w:t>
      </w:r>
      <w:r w:rsidR="00BF1EEA" w:rsidRPr="00BD4BEE">
        <w:rPr>
          <w:rFonts w:ascii="Times New Roman" w:eastAsia="Times New Roman" w:hAnsi="Times New Roman" w:cs="Times New Roman"/>
          <w:color w:val="0E101A"/>
          <w:sz w:val="24"/>
          <w:szCs w:val="24"/>
        </w:rPr>
        <w:t>he</w:t>
      </w:r>
      <w:r w:rsidRPr="00BD4BEE">
        <w:rPr>
          <w:rFonts w:ascii="Times New Roman" w:eastAsia="Times New Roman" w:hAnsi="Times New Roman" w:cs="Times New Roman"/>
          <w:color w:val="0E101A"/>
          <w:sz w:val="24"/>
          <w:szCs w:val="24"/>
        </w:rPr>
        <w:t xml:space="preserve"> facilitator instruct</w:t>
      </w:r>
      <w:r w:rsidR="00BF1EEA" w:rsidRPr="00BD4BEE">
        <w:rPr>
          <w:rFonts w:ascii="Times New Roman" w:eastAsia="Times New Roman" w:hAnsi="Times New Roman" w:cs="Times New Roman"/>
          <w:color w:val="0E101A"/>
          <w:sz w:val="24"/>
          <w:szCs w:val="24"/>
        </w:rPr>
        <w:t>ed</w:t>
      </w:r>
      <w:r w:rsidRPr="00BD4BEE">
        <w:rPr>
          <w:rFonts w:ascii="Times New Roman" w:eastAsia="Times New Roman" w:hAnsi="Times New Roman" w:cs="Times New Roman"/>
          <w:color w:val="0E101A"/>
          <w:sz w:val="24"/>
          <w:szCs w:val="24"/>
        </w:rPr>
        <w:t xml:space="preserve"> participants to obtain weight and height </w:t>
      </w:r>
      <w:r w:rsidR="003279AD">
        <w:rPr>
          <w:rFonts w:ascii="Times New Roman" w:eastAsia="Times New Roman" w:hAnsi="Times New Roman" w:cs="Times New Roman"/>
          <w:color w:val="0E101A"/>
          <w:sz w:val="24"/>
          <w:szCs w:val="24"/>
        </w:rPr>
        <w:t>before</w:t>
      </w:r>
      <w:r w:rsidRPr="00BD4BEE">
        <w:rPr>
          <w:rFonts w:ascii="Times New Roman" w:eastAsia="Times New Roman" w:hAnsi="Times New Roman" w:cs="Times New Roman"/>
          <w:color w:val="0E101A"/>
          <w:sz w:val="24"/>
          <w:szCs w:val="24"/>
        </w:rPr>
        <w:t xml:space="preserve"> the first session.</w:t>
      </w:r>
      <w:r w:rsidR="0093640E" w:rsidRPr="00BD4BEE">
        <w:rPr>
          <w:rFonts w:ascii="Times New Roman" w:eastAsia="Times New Roman" w:hAnsi="Times New Roman" w:cs="Times New Roman"/>
          <w:color w:val="0E101A"/>
          <w:sz w:val="24"/>
          <w:szCs w:val="24"/>
        </w:rPr>
        <w:t xml:space="preserve"> </w:t>
      </w:r>
      <w:r w:rsidR="0093640E">
        <w:rPr>
          <w:rFonts w:ascii="Times New Roman" w:eastAsia="Times New Roman" w:hAnsi="Times New Roman" w:cs="Times New Roman"/>
          <w:color w:val="0E101A"/>
          <w:sz w:val="24"/>
          <w:szCs w:val="24"/>
        </w:rPr>
        <w:t>F</w:t>
      </w:r>
      <w:r w:rsidRPr="00BD4BEE">
        <w:rPr>
          <w:rFonts w:ascii="Times New Roman" w:eastAsia="Times New Roman" w:hAnsi="Times New Roman" w:cs="Times New Roman"/>
          <w:color w:val="0E101A"/>
          <w:sz w:val="24"/>
          <w:szCs w:val="24"/>
        </w:rPr>
        <w:t xml:space="preserve">inally, the facilitator </w:t>
      </w:r>
      <w:r w:rsidR="00BF1EEA" w:rsidRPr="00BD4BEE">
        <w:rPr>
          <w:rFonts w:ascii="Times New Roman" w:eastAsia="Times New Roman" w:hAnsi="Times New Roman" w:cs="Times New Roman"/>
          <w:color w:val="0E101A"/>
          <w:sz w:val="24"/>
          <w:szCs w:val="24"/>
        </w:rPr>
        <w:t>analyz</w:t>
      </w:r>
      <w:r w:rsidRPr="00BD4BEE">
        <w:rPr>
          <w:rFonts w:ascii="Times New Roman" w:eastAsia="Times New Roman" w:hAnsi="Times New Roman" w:cs="Times New Roman"/>
          <w:color w:val="0E101A"/>
          <w:sz w:val="24"/>
          <w:szCs w:val="24"/>
        </w:rPr>
        <w:t>e</w:t>
      </w:r>
      <w:r w:rsidR="00BF1EEA" w:rsidRPr="00BD4BEE">
        <w:rPr>
          <w:rFonts w:ascii="Times New Roman" w:eastAsia="Times New Roman" w:hAnsi="Times New Roman" w:cs="Times New Roman"/>
          <w:color w:val="0E101A"/>
          <w:sz w:val="24"/>
          <w:szCs w:val="24"/>
        </w:rPr>
        <w:t>d</w:t>
      </w:r>
      <w:r w:rsidRPr="00BD4BEE">
        <w:rPr>
          <w:rFonts w:ascii="Times New Roman" w:eastAsia="Times New Roman" w:hAnsi="Times New Roman" w:cs="Times New Roman"/>
          <w:color w:val="0E101A"/>
          <w:sz w:val="24"/>
          <w:szCs w:val="24"/>
        </w:rPr>
        <w:t xml:space="preserve"> data using the confidential online survey. This project aims to provide stress management techniques to limit BE and promote the reduction of BMI among participants.</w:t>
      </w:r>
    </w:p>
    <w:p w14:paraId="2E926CB1"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Description of the Methods and Measurement </w:t>
      </w:r>
    </w:p>
    <w:p w14:paraId="21AE3F06" w14:textId="73C7AE3F"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w:t>
      </w:r>
      <w:r w:rsidR="0069303B" w:rsidRPr="00BD4BEE">
        <w:rPr>
          <w:rFonts w:ascii="Times New Roman" w:eastAsia="Times New Roman" w:hAnsi="Times New Roman" w:cs="Times New Roman"/>
          <w:color w:val="0E101A"/>
          <w:sz w:val="24"/>
          <w:szCs w:val="24"/>
        </w:rPr>
        <w:tab/>
      </w:r>
      <w:r w:rsidRPr="00BD4BEE">
        <w:rPr>
          <w:rFonts w:ascii="Times New Roman" w:eastAsia="Times New Roman" w:hAnsi="Times New Roman" w:cs="Times New Roman"/>
          <w:color w:val="0E101A"/>
          <w:sz w:val="24"/>
          <w:szCs w:val="24"/>
        </w:rPr>
        <w:t xml:space="preserve">The </w:t>
      </w:r>
      <w:r w:rsidR="00BF1EEA" w:rsidRPr="00BD4BEE">
        <w:rPr>
          <w:rFonts w:ascii="Times New Roman" w:eastAsia="Times New Roman" w:hAnsi="Times New Roman" w:cs="Times New Roman"/>
          <w:color w:val="0E101A"/>
          <w:sz w:val="24"/>
          <w:szCs w:val="24"/>
        </w:rPr>
        <w:t>facilitator</w:t>
      </w:r>
      <w:r w:rsidRPr="00BD4BEE">
        <w:rPr>
          <w:rFonts w:ascii="Times New Roman" w:eastAsia="Times New Roman" w:hAnsi="Times New Roman" w:cs="Times New Roman"/>
          <w:color w:val="0E101A"/>
          <w:sz w:val="24"/>
          <w:szCs w:val="24"/>
        </w:rPr>
        <w:t xml:space="preserve"> </w:t>
      </w:r>
      <w:r w:rsidR="00BF1EEA" w:rsidRPr="00BD4BEE">
        <w:rPr>
          <w:rFonts w:ascii="Times New Roman" w:eastAsia="Times New Roman" w:hAnsi="Times New Roman" w:cs="Times New Roman"/>
          <w:color w:val="0E101A"/>
          <w:sz w:val="24"/>
          <w:szCs w:val="24"/>
        </w:rPr>
        <w:t>constructed an original journal</w:t>
      </w:r>
      <w:r w:rsidR="004313A1" w:rsidRPr="00BD4BEE">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so participants logged their weight, height, BES, and PSS scores prior to the first session</w:t>
      </w:r>
      <w:r w:rsidR="00DB1F6B">
        <w:rPr>
          <w:rFonts w:ascii="Times New Roman" w:eastAsia="Times New Roman" w:hAnsi="Times New Roman" w:cs="Times New Roman"/>
          <w:color w:val="0E101A"/>
          <w:sz w:val="24"/>
          <w:szCs w:val="24"/>
        </w:rPr>
        <w:t xml:space="preserve"> (Appendix F)</w:t>
      </w:r>
      <w:r w:rsidRPr="00BD4BEE">
        <w:rPr>
          <w:rFonts w:ascii="Times New Roman" w:eastAsia="Times New Roman" w:hAnsi="Times New Roman" w:cs="Times New Roman"/>
          <w:color w:val="0E101A"/>
          <w:sz w:val="24"/>
          <w:szCs w:val="24"/>
        </w:rPr>
        <w:t xml:space="preserve">. </w:t>
      </w:r>
      <w:r w:rsidR="003279AD">
        <w:rPr>
          <w:rFonts w:ascii="Times New Roman" w:eastAsia="Times New Roman" w:hAnsi="Times New Roman" w:cs="Times New Roman"/>
          <w:color w:val="0E101A"/>
          <w:sz w:val="24"/>
          <w:szCs w:val="24"/>
        </w:rPr>
        <w:t>In addition, i</w:t>
      </w:r>
      <w:r w:rsidR="00BF1EEA" w:rsidRPr="00BD4BEE">
        <w:rPr>
          <w:rFonts w:ascii="Times New Roman" w:eastAsia="Times New Roman" w:hAnsi="Times New Roman" w:cs="Times New Roman"/>
          <w:color w:val="0E101A"/>
          <w:sz w:val="24"/>
          <w:szCs w:val="24"/>
        </w:rPr>
        <w:t>nstructions</w:t>
      </w:r>
      <w:r w:rsidRPr="00BD4BEE">
        <w:rPr>
          <w:rFonts w:ascii="Times New Roman" w:eastAsia="Times New Roman" w:hAnsi="Times New Roman" w:cs="Times New Roman"/>
          <w:color w:val="0E101A"/>
          <w:sz w:val="24"/>
          <w:szCs w:val="24"/>
        </w:rPr>
        <w:t xml:space="preserve"> </w:t>
      </w:r>
      <w:r w:rsidR="00BF1EEA" w:rsidRPr="00BD4BEE">
        <w:rPr>
          <w:rFonts w:ascii="Times New Roman" w:eastAsia="Times New Roman" w:hAnsi="Times New Roman" w:cs="Times New Roman"/>
          <w:color w:val="0E101A"/>
          <w:sz w:val="24"/>
          <w:szCs w:val="24"/>
        </w:rPr>
        <w:t xml:space="preserve">were provided on the proper technique to obtain height and </w:t>
      </w:r>
      <w:r w:rsidR="003279AD" w:rsidRPr="00BD4BEE">
        <w:rPr>
          <w:rFonts w:ascii="Times New Roman" w:eastAsia="Times New Roman" w:hAnsi="Times New Roman" w:cs="Times New Roman"/>
          <w:color w:val="0E101A"/>
          <w:sz w:val="24"/>
          <w:szCs w:val="24"/>
        </w:rPr>
        <w:t>weight</w:t>
      </w:r>
      <w:r w:rsidR="00051AB4">
        <w:rPr>
          <w:rFonts w:ascii="Times New Roman" w:eastAsia="Times New Roman" w:hAnsi="Times New Roman" w:cs="Times New Roman"/>
          <w:color w:val="0E101A"/>
          <w:sz w:val="24"/>
          <w:szCs w:val="24"/>
        </w:rPr>
        <w:t>.</w:t>
      </w:r>
      <w:r w:rsidR="003279AD" w:rsidRPr="00BD4BEE">
        <w:rPr>
          <w:rFonts w:ascii="Times New Roman" w:eastAsia="Times New Roman" w:hAnsi="Times New Roman" w:cs="Times New Roman"/>
          <w:color w:val="0E101A"/>
          <w:sz w:val="24"/>
          <w:szCs w:val="24"/>
        </w:rPr>
        <w:t xml:space="preserve"> </w:t>
      </w:r>
      <w:r w:rsidR="00AB7B88">
        <w:rPr>
          <w:rFonts w:ascii="Times New Roman" w:eastAsia="Times New Roman" w:hAnsi="Times New Roman" w:cs="Times New Roman"/>
          <w:color w:val="0E101A"/>
          <w:sz w:val="24"/>
          <w:szCs w:val="24"/>
        </w:rPr>
        <w:t>T</w:t>
      </w:r>
      <w:r w:rsidR="00536F52" w:rsidRPr="00BD4BEE">
        <w:rPr>
          <w:rFonts w:ascii="Times New Roman" w:eastAsia="Times New Roman" w:hAnsi="Times New Roman" w:cs="Times New Roman"/>
          <w:color w:val="0E101A"/>
          <w:sz w:val="24"/>
          <w:szCs w:val="24"/>
        </w:rPr>
        <w:t>he</w:t>
      </w:r>
      <w:r w:rsidRPr="00BD4BEE">
        <w:rPr>
          <w:rFonts w:ascii="Times New Roman" w:eastAsia="Times New Roman" w:hAnsi="Times New Roman" w:cs="Times New Roman"/>
          <w:color w:val="0E101A"/>
          <w:sz w:val="24"/>
          <w:szCs w:val="24"/>
        </w:rPr>
        <w:t xml:space="preserve"> PSS is a self-reported 10-item questionnaire delivered electronically before the first group session (Appendix B). The Binge-Eating Scale (BES) is a self-reported questionnaire that will also be administered to each participant electronically (Appendix A). The PSS is a reliable instrument used globally to assess anxiety (Simon</w:t>
      </w:r>
      <w:r w:rsidR="002F7E8A">
        <w:rPr>
          <w:rFonts w:ascii="Times New Roman" w:eastAsia="Times New Roman" w:hAnsi="Times New Roman" w:cs="Times New Roman"/>
          <w:color w:val="0E101A"/>
          <w:sz w:val="24"/>
          <w:szCs w:val="24"/>
        </w:rPr>
        <w:t xml:space="preserve">, </w:t>
      </w:r>
      <w:r w:rsidRPr="00BD4BEE">
        <w:rPr>
          <w:rFonts w:ascii="Times New Roman" w:eastAsia="Times New Roman" w:hAnsi="Times New Roman" w:cs="Times New Roman"/>
          <w:color w:val="0E101A"/>
          <w:sz w:val="24"/>
          <w:szCs w:val="24"/>
        </w:rPr>
        <w:t>2021). The BES instrument is also reliable and provides data on the participants</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eating behaviors (Duarte</w:t>
      </w:r>
      <w:r w:rsidR="002F7E8A">
        <w:rPr>
          <w:rFonts w:ascii="Times New Roman" w:eastAsia="Times New Roman" w:hAnsi="Times New Roman" w:cs="Times New Roman"/>
          <w:color w:val="0E101A"/>
          <w:sz w:val="24"/>
          <w:szCs w:val="24"/>
        </w:rPr>
        <w:t xml:space="preserve"> et</w:t>
      </w:r>
      <w:r w:rsidR="00025B4D">
        <w:rPr>
          <w:rFonts w:ascii="Times New Roman" w:eastAsia="Times New Roman" w:hAnsi="Times New Roman" w:cs="Times New Roman"/>
          <w:color w:val="0E101A"/>
          <w:sz w:val="24"/>
          <w:szCs w:val="24"/>
        </w:rPr>
        <w:t xml:space="preserve"> </w:t>
      </w:r>
      <w:r w:rsidR="003F5A12">
        <w:rPr>
          <w:rFonts w:ascii="Times New Roman" w:eastAsia="Times New Roman" w:hAnsi="Times New Roman" w:cs="Times New Roman"/>
          <w:color w:val="0E101A"/>
          <w:sz w:val="24"/>
          <w:szCs w:val="24"/>
        </w:rPr>
        <w:t xml:space="preserve">al., </w:t>
      </w:r>
      <w:r w:rsidRPr="00BD4BEE">
        <w:rPr>
          <w:rFonts w:ascii="Times New Roman" w:eastAsia="Times New Roman" w:hAnsi="Times New Roman" w:cs="Times New Roman"/>
          <w:color w:val="0E101A"/>
          <w:sz w:val="24"/>
          <w:szCs w:val="24"/>
        </w:rPr>
        <w:t xml:space="preserve">2015). In addition, the facilitator </w:t>
      </w:r>
      <w:r w:rsidR="00381C03">
        <w:rPr>
          <w:rFonts w:ascii="Times New Roman" w:eastAsia="Times New Roman" w:hAnsi="Times New Roman" w:cs="Times New Roman"/>
          <w:color w:val="0E101A"/>
          <w:sz w:val="24"/>
          <w:szCs w:val="24"/>
        </w:rPr>
        <w:t>analyzed the</w:t>
      </w:r>
      <w:r w:rsidRPr="00BD4BEE">
        <w:rPr>
          <w:rFonts w:ascii="Times New Roman" w:eastAsia="Times New Roman" w:hAnsi="Times New Roman" w:cs="Times New Roman"/>
          <w:color w:val="0E101A"/>
          <w:sz w:val="24"/>
          <w:szCs w:val="24"/>
        </w:rPr>
        <w:t xml:space="preserve"> participants</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reported BMI, stress, and eating behaviors after eight weeks of the support group meetings using a confidential online survey. </w:t>
      </w:r>
    </w:p>
    <w:p w14:paraId="34B48499"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Discussion of the Data Collection Process</w:t>
      </w:r>
    </w:p>
    <w:p w14:paraId="5B282060" w14:textId="52AB4DB5"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xml:space="preserve">The clinical facilitator collected BMI, PSS, and BES data of all available </w:t>
      </w:r>
      <w:r w:rsidR="004313A1" w:rsidRPr="00BD4BEE">
        <w:rPr>
          <w:rFonts w:ascii="Times New Roman" w:eastAsia="Times New Roman" w:hAnsi="Times New Roman" w:cs="Times New Roman"/>
          <w:color w:val="0E101A"/>
          <w:sz w:val="24"/>
          <w:szCs w:val="24"/>
        </w:rPr>
        <w:t>participants</w:t>
      </w:r>
      <w:r w:rsidRPr="00BD4BEE">
        <w:rPr>
          <w:rFonts w:ascii="Times New Roman" w:eastAsia="Times New Roman" w:hAnsi="Times New Roman" w:cs="Times New Roman"/>
          <w:color w:val="0E101A"/>
          <w:sz w:val="24"/>
          <w:szCs w:val="24"/>
        </w:rPr>
        <w:t xml:space="preserve"> prior to the first meeting and one week following the last </w:t>
      </w:r>
      <w:r w:rsidR="003279AD" w:rsidRPr="00BD4BEE">
        <w:rPr>
          <w:rFonts w:ascii="Times New Roman" w:eastAsia="Times New Roman" w:hAnsi="Times New Roman" w:cs="Times New Roman"/>
          <w:color w:val="0E101A"/>
          <w:sz w:val="24"/>
          <w:szCs w:val="24"/>
        </w:rPr>
        <w:t>meetings.</w:t>
      </w:r>
      <w:r w:rsidRPr="00BD4BEE">
        <w:rPr>
          <w:rFonts w:ascii="Times New Roman" w:eastAsia="Times New Roman" w:hAnsi="Times New Roman" w:cs="Times New Roman"/>
          <w:color w:val="0E101A"/>
          <w:sz w:val="24"/>
          <w:szCs w:val="24"/>
        </w:rPr>
        <w:t xml:space="preserve"> Further, the practitioner collected meeting attendance during each session. In addition, the facilitator stored BMI, PSS, </w:t>
      </w:r>
      <w:r w:rsidRPr="00BD4BEE">
        <w:rPr>
          <w:rFonts w:ascii="Times New Roman" w:eastAsia="Times New Roman" w:hAnsi="Times New Roman" w:cs="Times New Roman"/>
          <w:color w:val="0E101A"/>
          <w:sz w:val="24"/>
          <w:szCs w:val="24"/>
        </w:rPr>
        <w:lastRenderedPageBreak/>
        <w:t>and BES scores in a secure location. Further, the facilitator encouraged participants to sign a pledge to maintain the privacy and confidentiality of group</w:t>
      </w:r>
      <w:r w:rsidR="00E14F5F">
        <w:rPr>
          <w:rFonts w:ascii="Times New Roman" w:eastAsia="Times New Roman" w:hAnsi="Times New Roman" w:cs="Times New Roman"/>
          <w:color w:val="0E101A"/>
          <w:sz w:val="24"/>
          <w:szCs w:val="24"/>
        </w:rPr>
        <w:t xml:space="preserve"> </w:t>
      </w:r>
      <w:r w:rsidRPr="00E14F5F">
        <w:rPr>
          <w:rFonts w:ascii="Times New Roman" w:eastAsia="Times New Roman" w:hAnsi="Times New Roman" w:cs="Times New Roman"/>
          <w:color w:val="0E101A"/>
          <w:sz w:val="24"/>
          <w:szCs w:val="24"/>
        </w:rPr>
        <w:t xml:space="preserve">participants (Appendix </w:t>
      </w:r>
      <w:r w:rsidR="00E14F5F">
        <w:rPr>
          <w:rFonts w:ascii="Times New Roman" w:eastAsia="Times New Roman" w:hAnsi="Times New Roman" w:cs="Times New Roman"/>
          <w:color w:val="0E101A"/>
          <w:sz w:val="24"/>
          <w:szCs w:val="24"/>
        </w:rPr>
        <w:t>C</w:t>
      </w:r>
      <w:r w:rsidRPr="00E14F5F">
        <w:rPr>
          <w:rFonts w:ascii="Times New Roman" w:eastAsia="Times New Roman" w:hAnsi="Times New Roman" w:cs="Times New Roman"/>
          <w:color w:val="0E101A"/>
          <w:sz w:val="24"/>
          <w:szCs w:val="24"/>
        </w:rPr>
        <w:t>).</w:t>
      </w:r>
    </w:p>
    <w:p w14:paraId="2D6ED8F8"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Implementation Plan</w:t>
      </w:r>
    </w:p>
    <w:p w14:paraId="1086709F" w14:textId="676C72B3"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The practitioner modeled the session from previous researchers</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dialectical behavior group therapy studies (Adams et al., 2021). The one-hour session involved discussions about behaviors, emotional regulation, and skills teaching (Adams et al., 2021). The group met weekly for eight weeks (Appendix </w:t>
      </w:r>
      <w:r w:rsidR="00DB1F6B">
        <w:rPr>
          <w:rFonts w:ascii="Times New Roman" w:eastAsia="Times New Roman" w:hAnsi="Times New Roman" w:cs="Times New Roman"/>
          <w:color w:val="0E101A"/>
          <w:sz w:val="24"/>
          <w:szCs w:val="24"/>
        </w:rPr>
        <w:t>E</w:t>
      </w:r>
      <w:r w:rsidRPr="00BD4BEE">
        <w:rPr>
          <w:rFonts w:ascii="Times New Roman" w:eastAsia="Times New Roman" w:hAnsi="Times New Roman" w:cs="Times New Roman"/>
          <w:color w:val="0E101A"/>
          <w:sz w:val="24"/>
          <w:szCs w:val="24"/>
        </w:rPr>
        <w:t>). The clinical facilitator used audiovisual and written communications during the group sessions and provided literature/resources for group members.</w:t>
      </w:r>
    </w:p>
    <w:p w14:paraId="109B4507"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Timeline</w:t>
      </w:r>
    </w:p>
    <w:p w14:paraId="2FB3D90A" w14:textId="1D6E2FC1"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w:t>
      </w:r>
      <w:r w:rsidR="0069303B" w:rsidRPr="00BD4BEE">
        <w:rPr>
          <w:rFonts w:ascii="Times New Roman" w:eastAsia="Times New Roman" w:hAnsi="Times New Roman" w:cs="Times New Roman"/>
          <w:color w:val="0E101A"/>
          <w:sz w:val="24"/>
          <w:szCs w:val="24"/>
        </w:rPr>
        <w:tab/>
      </w:r>
      <w:r w:rsidRPr="00BD4BEE">
        <w:rPr>
          <w:rFonts w:ascii="Times New Roman" w:eastAsia="Times New Roman" w:hAnsi="Times New Roman" w:cs="Times New Roman"/>
          <w:color w:val="0E101A"/>
          <w:sz w:val="24"/>
          <w:szCs w:val="24"/>
        </w:rPr>
        <w:t xml:space="preserve">The first BED support group meeting was projected to occur by January 31, 2022. Weekly sessions occurred from </w:t>
      </w:r>
      <w:r w:rsidR="0061389C" w:rsidRPr="00BD4BEE">
        <w:rPr>
          <w:rFonts w:ascii="Times New Roman" w:eastAsia="Times New Roman" w:hAnsi="Times New Roman" w:cs="Times New Roman"/>
          <w:color w:val="0E101A"/>
          <w:sz w:val="24"/>
          <w:szCs w:val="24"/>
        </w:rPr>
        <w:t xml:space="preserve">February 13, </w:t>
      </w:r>
      <w:r w:rsidR="00381C03" w:rsidRPr="00BD4BEE">
        <w:rPr>
          <w:rFonts w:ascii="Times New Roman" w:eastAsia="Times New Roman" w:hAnsi="Times New Roman" w:cs="Times New Roman"/>
          <w:color w:val="0E101A"/>
          <w:sz w:val="24"/>
          <w:szCs w:val="24"/>
        </w:rPr>
        <w:t>2022,</w:t>
      </w:r>
      <w:r w:rsidR="00BF6BC7" w:rsidRPr="00BD4BEE">
        <w:rPr>
          <w:rFonts w:ascii="Times New Roman" w:eastAsia="Times New Roman" w:hAnsi="Times New Roman" w:cs="Times New Roman"/>
          <w:color w:val="0E101A"/>
          <w:sz w:val="24"/>
          <w:szCs w:val="24"/>
        </w:rPr>
        <w:t xml:space="preserve"> through</w:t>
      </w:r>
      <w:r w:rsidRPr="00BD4BEE">
        <w:rPr>
          <w:rFonts w:ascii="Times New Roman" w:eastAsia="Times New Roman" w:hAnsi="Times New Roman" w:cs="Times New Roman"/>
          <w:color w:val="0E101A"/>
          <w:sz w:val="24"/>
          <w:szCs w:val="24"/>
        </w:rPr>
        <w:t xml:space="preserve"> </w:t>
      </w:r>
      <w:r w:rsidR="00381C03" w:rsidRPr="00BD4BEE">
        <w:rPr>
          <w:rFonts w:ascii="Times New Roman" w:eastAsia="Times New Roman" w:hAnsi="Times New Roman" w:cs="Times New Roman"/>
          <w:color w:val="0E101A"/>
          <w:sz w:val="24"/>
          <w:szCs w:val="24"/>
        </w:rPr>
        <w:t>April 3</w:t>
      </w:r>
      <w:r w:rsidR="0061389C" w:rsidRPr="00BD4BEE">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2022. The project </w:t>
      </w:r>
      <w:r w:rsidR="00BF6BC7" w:rsidRPr="00BD4BEE">
        <w:rPr>
          <w:rFonts w:ascii="Times New Roman" w:eastAsia="Times New Roman" w:hAnsi="Times New Roman" w:cs="Times New Roman"/>
          <w:color w:val="0E101A"/>
          <w:sz w:val="24"/>
          <w:szCs w:val="24"/>
        </w:rPr>
        <w:t xml:space="preserve">facilitator </w:t>
      </w:r>
      <w:r w:rsidR="00381C03">
        <w:rPr>
          <w:rFonts w:ascii="Times New Roman" w:eastAsia="Times New Roman" w:hAnsi="Times New Roman" w:cs="Times New Roman"/>
          <w:color w:val="0E101A"/>
          <w:sz w:val="24"/>
          <w:szCs w:val="24"/>
        </w:rPr>
        <w:t>gave</w:t>
      </w:r>
      <w:r w:rsidR="00BF6BC7" w:rsidRPr="00BD4BEE">
        <w:rPr>
          <w:rFonts w:ascii="Times New Roman" w:eastAsia="Times New Roman" w:hAnsi="Times New Roman" w:cs="Times New Roman"/>
          <w:color w:val="0E101A"/>
          <w:sz w:val="24"/>
          <w:szCs w:val="24"/>
        </w:rPr>
        <w:t xml:space="preserve"> each member </w:t>
      </w:r>
      <w:r w:rsidR="0093640E">
        <w:rPr>
          <w:rFonts w:ascii="Times New Roman" w:eastAsia="Times New Roman" w:hAnsi="Times New Roman" w:cs="Times New Roman"/>
          <w:color w:val="0E101A"/>
          <w:sz w:val="24"/>
          <w:szCs w:val="24"/>
        </w:rPr>
        <w:t>an</w:t>
      </w:r>
      <w:r w:rsidR="00BF6BC7" w:rsidRPr="00BD4BEE">
        <w:rPr>
          <w:rFonts w:ascii="Times New Roman" w:eastAsia="Times New Roman" w:hAnsi="Times New Roman" w:cs="Times New Roman"/>
          <w:color w:val="0E101A"/>
          <w:sz w:val="24"/>
          <w:szCs w:val="24"/>
        </w:rPr>
        <w:t xml:space="preserve"> electronic copy of</w:t>
      </w:r>
      <w:r w:rsidR="00381C03">
        <w:rPr>
          <w:rFonts w:ascii="Times New Roman" w:eastAsia="Times New Roman" w:hAnsi="Times New Roman" w:cs="Times New Roman"/>
          <w:color w:val="0E101A"/>
          <w:sz w:val="24"/>
          <w:szCs w:val="24"/>
        </w:rPr>
        <w:t xml:space="preserve"> the</w:t>
      </w:r>
      <w:r w:rsidR="00BF6BC7" w:rsidRPr="00BD4BEE">
        <w:rPr>
          <w:rFonts w:ascii="Times New Roman" w:eastAsia="Times New Roman" w:hAnsi="Times New Roman" w:cs="Times New Roman"/>
          <w:color w:val="0E101A"/>
          <w:sz w:val="24"/>
          <w:szCs w:val="24"/>
        </w:rPr>
        <w:t xml:space="preserve"> content and key points discussed during weekly sessions.</w:t>
      </w:r>
      <w:r w:rsidRPr="00BD4BEE">
        <w:rPr>
          <w:rFonts w:ascii="Times New Roman" w:eastAsia="Times New Roman" w:hAnsi="Times New Roman" w:cs="Times New Roman"/>
          <w:color w:val="0E101A"/>
          <w:sz w:val="24"/>
          <w:szCs w:val="24"/>
        </w:rPr>
        <w:t xml:space="preserve"> Data analysis </w:t>
      </w:r>
      <w:r w:rsidR="00BF6BC7" w:rsidRPr="00BD4BEE">
        <w:rPr>
          <w:rFonts w:ascii="Times New Roman" w:eastAsia="Times New Roman" w:hAnsi="Times New Roman" w:cs="Times New Roman"/>
          <w:color w:val="0E101A"/>
          <w:sz w:val="24"/>
          <w:szCs w:val="24"/>
        </w:rPr>
        <w:t xml:space="preserve">occurred </w:t>
      </w:r>
      <w:r w:rsidR="00381C03" w:rsidRPr="00BD4BEE">
        <w:rPr>
          <w:rFonts w:ascii="Times New Roman" w:eastAsia="Times New Roman" w:hAnsi="Times New Roman" w:cs="Times New Roman"/>
          <w:color w:val="0E101A"/>
          <w:sz w:val="24"/>
          <w:szCs w:val="24"/>
        </w:rPr>
        <w:t>on April</w:t>
      </w:r>
      <w:r w:rsidRPr="00BD4BEE">
        <w:rPr>
          <w:rFonts w:ascii="Times New Roman" w:eastAsia="Times New Roman" w:hAnsi="Times New Roman" w:cs="Times New Roman"/>
          <w:color w:val="0E101A"/>
          <w:sz w:val="24"/>
          <w:szCs w:val="24"/>
        </w:rPr>
        <w:t xml:space="preserve"> 9, 2022.</w:t>
      </w:r>
    </w:p>
    <w:p w14:paraId="162AA21F"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43656526"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54C7FF8F"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067E988B"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657DE25B"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216DB5A4"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4B1579AB"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442D1B36"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05D665D2"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3F8433A3"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219A10A7" w14:textId="0D0CCF95" w:rsidR="00EB187E" w:rsidRPr="00BD4BEE" w:rsidRDefault="00EB187E" w:rsidP="00974815">
      <w:pPr>
        <w:spacing w:after="0" w:line="480" w:lineRule="auto"/>
        <w:jc w:val="center"/>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Section IV. Results and Findings</w:t>
      </w:r>
    </w:p>
    <w:p w14:paraId="2E7D9D1A"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Results and Findings</w:t>
      </w:r>
    </w:p>
    <w:p w14:paraId="2400BE65" w14:textId="22047101"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A post-implementation survey revealed that 83.3% (5) of the participants reported a decrease in their binge-eating and perceived stress scale scores. However, 16.67% (1) of the participants reported their binge-eating and perceived stress scale scores remained the same. Approximately 50% (3) of the participants reported a decrease in weight/BMI, 33% (2) reported their weight/ BMI remained the same, and 16.6% (1) reported an increase in weight/BMI. All the participants reported they were able to learn new information from the sessions that could positively impact their health. </w:t>
      </w:r>
    </w:p>
    <w:p w14:paraId="4B94FB43" w14:textId="58E9A02E"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The results are consistent with previous studies that utilized community-based support groups to mitigate BE. For example, one study incorporated mindful practices within the weekly group sessions that significantly reduced binge-eating episodes among the participants (Adams et al., 2021). After the 10-week program, 60% of the participants reported abstaining from binge-eating behavior (Adams et al., 2021). Another study designed a 20-week group dialectical behavioral therapy to treat binge-eating disorders (Blood</w:t>
      </w:r>
      <w:r w:rsidR="0093640E">
        <w:rPr>
          <w:rFonts w:ascii="Times New Roman" w:eastAsia="Times New Roman" w:hAnsi="Times New Roman" w:cs="Times New Roman"/>
          <w:color w:val="0E101A"/>
          <w:sz w:val="24"/>
          <w:szCs w:val="24"/>
        </w:rPr>
        <w:t xml:space="preserve"> et al.,</w:t>
      </w:r>
      <w:r w:rsidRPr="00BD4BEE">
        <w:rPr>
          <w:rFonts w:ascii="Times New Roman" w:eastAsia="Times New Roman" w:hAnsi="Times New Roman" w:cs="Times New Roman"/>
          <w:color w:val="0E101A"/>
          <w:sz w:val="24"/>
          <w:szCs w:val="24"/>
        </w:rPr>
        <w:t xml:space="preserve"> 2018). Again, approximately 61% reported abstaining from binge-eating by the end of treatment. However, research determined that the intervention was effective in modifying eating pathology rather than emotional factors contributing to binge-eating disorders (Blood</w:t>
      </w:r>
      <w:r w:rsidR="0093640E">
        <w:rPr>
          <w:rFonts w:ascii="Times New Roman" w:eastAsia="Times New Roman" w:hAnsi="Times New Roman" w:cs="Times New Roman"/>
          <w:color w:val="0E101A"/>
          <w:sz w:val="24"/>
          <w:szCs w:val="24"/>
        </w:rPr>
        <w:t xml:space="preserve"> et al.,</w:t>
      </w:r>
      <w:r w:rsidRPr="00BD4BEE">
        <w:rPr>
          <w:rFonts w:ascii="Times New Roman" w:eastAsia="Times New Roman" w:hAnsi="Times New Roman" w:cs="Times New Roman"/>
          <w:color w:val="0E101A"/>
          <w:sz w:val="24"/>
          <w:szCs w:val="24"/>
        </w:rPr>
        <w:t xml:space="preserve"> 2018). </w:t>
      </w:r>
    </w:p>
    <w:p w14:paraId="04FB87BF"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6F4E46EC"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0F57E319"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2B105699"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4F81F735"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2D7819A0" w14:textId="2CD7025A" w:rsidR="00EB187E" w:rsidRPr="00BD4BEE" w:rsidRDefault="00EB187E" w:rsidP="00974815">
      <w:pPr>
        <w:spacing w:after="0" w:line="480" w:lineRule="auto"/>
        <w:jc w:val="center"/>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Section V. Interpretations and Implications</w:t>
      </w:r>
    </w:p>
    <w:p w14:paraId="737BD242"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Interpretations and Implications</w:t>
      </w:r>
    </w:p>
    <w:p w14:paraId="703E2496" w14:textId="27EB8FA2"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The benefits of implementing this project far exceed the cost. First, the facilitator must provide a private setting for participants to meet. Due to the volatility of the COVID-19 pandemic, a virtual platform was utilized. The purchase cost for the Zoom subscription was $149.90.</w:t>
      </w:r>
      <w:r w:rsidR="007A60CE">
        <w:rPr>
          <w:rFonts w:ascii="Times New Roman" w:eastAsia="Times New Roman" w:hAnsi="Times New Roman" w:cs="Times New Roman"/>
          <w:color w:val="0E101A"/>
          <w:sz w:val="24"/>
          <w:szCs w:val="24"/>
        </w:rPr>
        <w:t xml:space="preserve"> (Appen</w:t>
      </w:r>
      <w:r w:rsidR="00DB1F6B">
        <w:rPr>
          <w:rFonts w:ascii="Times New Roman" w:eastAsia="Times New Roman" w:hAnsi="Times New Roman" w:cs="Times New Roman"/>
          <w:color w:val="0E101A"/>
          <w:sz w:val="24"/>
          <w:szCs w:val="24"/>
        </w:rPr>
        <w:t xml:space="preserve">dix D). </w:t>
      </w:r>
      <w:r w:rsidRPr="00BD4BEE">
        <w:rPr>
          <w:rFonts w:ascii="Times New Roman" w:eastAsia="Times New Roman" w:hAnsi="Times New Roman" w:cs="Times New Roman"/>
          <w:color w:val="0E101A"/>
          <w:sz w:val="24"/>
          <w:szCs w:val="24"/>
        </w:rPr>
        <w:t xml:space="preserve"> However, if the group sessions are moved to a community setting, the rental cost for space must be considered.</w:t>
      </w:r>
    </w:p>
    <w:p w14:paraId="1B0E7D04" w14:textId="30B04B91" w:rsidR="00EB187E" w:rsidRPr="00BD4BEE" w:rsidRDefault="00EB187E" w:rsidP="00974815">
      <w:pPr>
        <w:spacing w:after="0" w:line="480" w:lineRule="auto"/>
        <w:ind w:firstLine="720"/>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xml:space="preserve">Further, personalized journals for 10 participants were designed by the facilitator. The journal provided a guide on weekly activities, gentle prompts, and sections designed to house </w:t>
      </w:r>
      <w:r w:rsidR="00BF6BC7" w:rsidRPr="00BD4BEE">
        <w:rPr>
          <w:rFonts w:ascii="Times New Roman" w:eastAsia="Times New Roman" w:hAnsi="Times New Roman" w:cs="Times New Roman"/>
          <w:color w:val="0E101A"/>
          <w:sz w:val="24"/>
          <w:szCs w:val="24"/>
        </w:rPr>
        <w:t>pre-</w:t>
      </w:r>
      <w:r w:rsidRPr="00BD4BEE">
        <w:rPr>
          <w:rFonts w:ascii="Times New Roman" w:eastAsia="Times New Roman" w:hAnsi="Times New Roman" w:cs="Times New Roman"/>
          <w:color w:val="0E101A"/>
          <w:sz w:val="24"/>
          <w:szCs w:val="24"/>
        </w:rPr>
        <w:t xml:space="preserve"> and post-binge-eating scores</w:t>
      </w:r>
      <w:r w:rsidR="00381C03">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perceived stress scale scores, and weight—the design and print of the journal required over 8 hours of labor. The cost to print the journals for 10 participants was approximately $90.00. Further, access to published peer-reviewed articles is paramount. The facilitator is enrolled in a program that grants access to the institution</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online library. However, one will need a subscription to an online library to continue the program. This cost can vary from complimentary to $18</w:t>
      </w:r>
      <w:r w:rsidR="00536F52">
        <w:rPr>
          <w:rFonts w:ascii="Times New Roman" w:eastAsia="Times New Roman" w:hAnsi="Times New Roman" w:cs="Times New Roman"/>
          <w:color w:val="0E101A"/>
          <w:sz w:val="24"/>
          <w:szCs w:val="24"/>
        </w:rPr>
        <w:t>76.24</w:t>
      </w:r>
      <w:r w:rsidRPr="00BD4BEE">
        <w:rPr>
          <w:rFonts w:ascii="Times New Roman" w:eastAsia="Times New Roman" w:hAnsi="Times New Roman" w:cs="Times New Roman"/>
          <w:color w:val="0E101A"/>
          <w:sz w:val="24"/>
          <w:szCs w:val="24"/>
        </w:rPr>
        <w:t xml:space="preserve"> annually</w:t>
      </w:r>
      <w:r w:rsidR="000A2748">
        <w:rPr>
          <w:rFonts w:ascii="Times New Roman" w:eastAsia="Times New Roman" w:hAnsi="Times New Roman" w:cs="Times New Roman"/>
          <w:color w:val="0E101A"/>
          <w:sz w:val="24"/>
          <w:szCs w:val="24"/>
        </w:rPr>
        <w:t xml:space="preserve"> (</w:t>
      </w:r>
      <w:r w:rsidR="00AB7B88">
        <w:rPr>
          <w:rFonts w:ascii="Times New Roman" w:eastAsia="Times New Roman" w:hAnsi="Times New Roman" w:cs="Times New Roman"/>
          <w:color w:val="0E101A"/>
          <w:sz w:val="24"/>
          <w:szCs w:val="24"/>
        </w:rPr>
        <w:t>Rodman, 2003</w:t>
      </w:r>
      <w:r w:rsidR="000A2748">
        <w:rPr>
          <w:rFonts w:ascii="Times New Roman" w:eastAsia="Times New Roman" w:hAnsi="Times New Roman" w:cs="Times New Roman"/>
          <w:color w:val="0E101A"/>
          <w:sz w:val="24"/>
          <w:szCs w:val="24"/>
        </w:rPr>
        <w:t>)</w:t>
      </w:r>
      <w:r w:rsidR="00AB7B88">
        <w:rPr>
          <w:rFonts w:ascii="Times New Roman" w:eastAsia="Times New Roman" w:hAnsi="Times New Roman" w:cs="Times New Roman"/>
          <w:color w:val="0E101A"/>
          <w:sz w:val="24"/>
          <w:szCs w:val="24"/>
        </w:rPr>
        <w:t>.</w:t>
      </w:r>
    </w:p>
    <w:p w14:paraId="15DEB2EF" w14:textId="19208D79"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To continue the support group, the facilitator must incorporate current research on stress mitigation, binge-eating, and nutrition. In addition, the facilitator must be equipped to answer fundamental questions related to chronic conditions, sleep hygiene, and the impact obesity/visceral obesity has on health. Finally, the facilitator must factor in the time used to contact members individually to address personal concerns that may adversely affect binge-eating episodes. </w:t>
      </w:r>
    </w:p>
    <w:p w14:paraId="1B83424F" w14:textId="2029884A"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xml:space="preserve">           The resources used to head this program are nominal compared to the outcome. For example, it would cost approximately $239.90 to replicate this program with 10 participants. </w:t>
      </w:r>
      <w:r w:rsidRPr="00BD4BEE">
        <w:rPr>
          <w:rFonts w:ascii="Times New Roman" w:eastAsia="Times New Roman" w:hAnsi="Times New Roman" w:cs="Times New Roman"/>
          <w:color w:val="0E101A"/>
          <w:sz w:val="24"/>
          <w:szCs w:val="24"/>
        </w:rPr>
        <w:lastRenderedPageBreak/>
        <w:t>However, an electronic document could be constructed and shared with participants to shave the cost of journals. In addition, reducing binge-eating episodes, perceived stress, and BMI/weight among the participants may lighten their financial burden (CDC, n.d). Also, a reduction in perceived stress may prove invaluable to participants. Therefore, the program will provide participants with sustainable tools to curtail binge-eating triggered by stress that may lead to chronic conditions. </w:t>
      </w:r>
    </w:p>
    <w:p w14:paraId="15938F1E"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Implications for Patients</w:t>
      </w:r>
    </w:p>
    <w:p w14:paraId="33586096" w14:textId="4AC70CA2" w:rsidR="00BF6BC7" w:rsidRPr="00051AB4"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Overall, the project was practical. All the participants reported that the sessions provided them with information that could positively impact their health. Though only 50% of the participants reported a weight reduction, an overwhelming majority reported a reduction in binge-eating episodes and perceived stress. </w:t>
      </w:r>
    </w:p>
    <w:p w14:paraId="11F7F13F" w14:textId="37E04F8B"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Implications for Nursing Practice</w:t>
      </w:r>
    </w:p>
    <w:p w14:paraId="6FEEB615" w14:textId="13BCC112"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The post-implementation results revealed that the program effectively reduced participants</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 xml:space="preserve"> binge-eating occurrences and perceived stress. Advanced nurse practitioners and nurses can use this project to address the growing epidemic of obesity and stress nationwide. Obesity treatment requires the nurse practitioner to employ several approaches to help patients battling this condition. Therefore, incorporating a support group may be used as an adjunct therapy. </w:t>
      </w:r>
    </w:p>
    <w:p w14:paraId="33CC264F"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Implications for Health Systems</w:t>
      </w:r>
    </w:p>
    <w:p w14:paraId="39E68715" w14:textId="395BC2FF"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 xml:space="preserve">By reducing the overall incidence of binge-eating and stress, participants may lower their risk of cardiovascular disease and stroke (CDC, n.d). According to the CDC, these diseases cost the health care system $216 billion annually (CDC, n.d). Therefore, finding low-cost solutions </w:t>
      </w:r>
      <w:r w:rsidRPr="00BD4BEE">
        <w:rPr>
          <w:rFonts w:ascii="Times New Roman" w:eastAsia="Times New Roman" w:hAnsi="Times New Roman" w:cs="Times New Roman"/>
          <w:color w:val="0E101A"/>
          <w:sz w:val="24"/>
          <w:szCs w:val="24"/>
        </w:rPr>
        <w:lastRenderedPageBreak/>
        <w:t>that will impact binge-eating, stress, and obesity is paramount. This project can serve as an additional resource to combat its economic toll on the health care system. </w:t>
      </w:r>
    </w:p>
    <w:p w14:paraId="5BD8F70F"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Sustainability and Dissemination</w:t>
      </w:r>
    </w:p>
    <w:p w14:paraId="2D8AF0C3" w14:textId="25B2D778"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This project is designed to be sustainable and effective with limited resources. Therefore, facilitators must host group sessions in a private, comfortable private forum for all participants. Facilitators replicating this project may volunteer hours to conduct group sessions or seek public/private funding to compensate them for their time. In addition, the facilitator will need access to research to construct weekly meetings and provide participants with guidance on stress and binge-eating mitigation techniques. </w:t>
      </w:r>
    </w:p>
    <w:p w14:paraId="46433B69" w14:textId="0AE9AD79"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           The facilitator anticipates abstract submission to the Michigan Center of Nursing Summit due June 30, 2022, the American Association of Colleges of Nurses-Transform 2022 Conference abstract open July 11, 2022, Omicron Delta Fall Conference due July 15, 2022, and the Nursing Research Colloquium, due July 31, 2022</w:t>
      </w:r>
      <w:r w:rsidR="00D61CC3">
        <w:rPr>
          <w:rFonts w:ascii="Times New Roman" w:eastAsia="Times New Roman" w:hAnsi="Times New Roman" w:cs="Times New Roman"/>
          <w:color w:val="0E101A"/>
          <w:sz w:val="24"/>
          <w:szCs w:val="24"/>
        </w:rPr>
        <w:t>.</w:t>
      </w:r>
    </w:p>
    <w:p w14:paraId="1766110A"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728D4E93"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1EE2FB78"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1F3EA17A"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739551D2"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7E801758"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62D98D97"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29EF8FBD"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108F1FF1"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07CFAE2C" w14:textId="77777777" w:rsidR="00051AB4" w:rsidRDefault="00051AB4" w:rsidP="00974815">
      <w:pPr>
        <w:spacing w:after="0" w:line="480" w:lineRule="auto"/>
        <w:jc w:val="center"/>
        <w:rPr>
          <w:rFonts w:ascii="Times New Roman" w:eastAsia="Times New Roman" w:hAnsi="Times New Roman" w:cs="Times New Roman"/>
          <w:b/>
          <w:bCs/>
          <w:color w:val="0E101A"/>
          <w:sz w:val="24"/>
          <w:szCs w:val="24"/>
        </w:rPr>
      </w:pPr>
    </w:p>
    <w:p w14:paraId="1C4B0B6E" w14:textId="5DC91FA4" w:rsidR="00EB187E" w:rsidRPr="00BD4BEE" w:rsidRDefault="00EB187E" w:rsidP="00974815">
      <w:pPr>
        <w:spacing w:after="0" w:line="480" w:lineRule="auto"/>
        <w:jc w:val="center"/>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lastRenderedPageBreak/>
        <w:t>Section VI. Conclusion</w:t>
      </w:r>
    </w:p>
    <w:p w14:paraId="06023E1A"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Limitations</w:t>
      </w:r>
    </w:p>
    <w:p w14:paraId="44AF2C64" w14:textId="2CE79120" w:rsidR="006F5009"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The COVID-19 pandemic posed a significant barrier to this project. Initially, the project was designed to be in-person at a community center. The in-person setting would enable the facilitator to obtain each participant</w:t>
      </w:r>
      <w:r w:rsidR="00051AB4">
        <w:rPr>
          <w:rFonts w:ascii="Times New Roman" w:eastAsia="Times New Roman" w:hAnsi="Times New Roman" w:cs="Times New Roman"/>
          <w:color w:val="0E101A"/>
          <w:sz w:val="24"/>
          <w:szCs w:val="24"/>
        </w:rPr>
        <w:t>’</w:t>
      </w:r>
      <w:r w:rsidRPr="00BD4BEE">
        <w:rPr>
          <w:rFonts w:ascii="Times New Roman" w:eastAsia="Times New Roman" w:hAnsi="Times New Roman" w:cs="Times New Roman"/>
          <w:color w:val="0E101A"/>
          <w:sz w:val="24"/>
          <w:szCs w:val="24"/>
        </w:rPr>
        <w:t>s waist circumference measurements and weight. Further, although a safe alternative, the virtual platform may have prevented the participants from connecting with each other and fully engaging in group discussions. The participants often kept their video cameras off and responded to questions when asked by the facilitator. Further, the confidential survey was sent to all participants; however, six completed the post-implementation survey. </w:t>
      </w:r>
    </w:p>
    <w:p w14:paraId="06E025F7" w14:textId="7F14312B"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Recommendations</w:t>
      </w:r>
    </w:p>
    <w:p w14:paraId="601D1E2A" w14:textId="4AB74833"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b/>
          <w:bCs/>
          <w:color w:val="0E101A"/>
          <w:sz w:val="24"/>
          <w:szCs w:val="24"/>
        </w:rPr>
        <w:t>           </w:t>
      </w:r>
      <w:r w:rsidRPr="00BD4BEE">
        <w:rPr>
          <w:rFonts w:ascii="Times New Roman" w:eastAsia="Times New Roman" w:hAnsi="Times New Roman" w:cs="Times New Roman"/>
          <w:color w:val="0E101A"/>
          <w:sz w:val="24"/>
          <w:szCs w:val="24"/>
        </w:rPr>
        <w:t>The 8-week program was adequate; however, previous studies extended it to at least ten weeks. Therefore, a 12-week program would be one recommendation to provide tools to curtail binge-eating and address stress:</w:t>
      </w:r>
    </w:p>
    <w:p w14:paraId="581B1C41" w14:textId="77777777" w:rsidR="00EB187E" w:rsidRPr="00BD4BEE" w:rsidRDefault="00EB187E" w:rsidP="00974815">
      <w:pPr>
        <w:numPr>
          <w:ilvl w:val="0"/>
          <w:numId w:val="47"/>
        </w:num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 program should be offered throughout the year.</w:t>
      </w:r>
    </w:p>
    <w:p w14:paraId="2317D224" w14:textId="77777777" w:rsidR="00EB187E" w:rsidRPr="00BD4BEE" w:rsidRDefault="00EB187E" w:rsidP="00974815">
      <w:pPr>
        <w:numPr>
          <w:ilvl w:val="0"/>
          <w:numId w:val="47"/>
        </w:num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Clinics should partner with community-based organizations to host support group meetings.</w:t>
      </w:r>
    </w:p>
    <w:p w14:paraId="63E57176" w14:textId="77777777" w:rsidR="00EB187E" w:rsidRPr="00BD4BEE" w:rsidRDefault="00EB187E" w:rsidP="00974815">
      <w:pPr>
        <w:numPr>
          <w:ilvl w:val="0"/>
          <w:numId w:val="47"/>
        </w:num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Launching this program at community centers and faith-based institutions would be beneficial to reaching more of the target population.</w:t>
      </w:r>
    </w:p>
    <w:p w14:paraId="743EB985" w14:textId="77777777" w:rsidR="00EB187E" w:rsidRPr="00BD4BEE" w:rsidRDefault="00EB187E" w:rsidP="00974815">
      <w:pPr>
        <w:numPr>
          <w:ilvl w:val="0"/>
          <w:numId w:val="47"/>
        </w:num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Providers must screen African American women for chronic stress that may impact binge eating episodes.</w:t>
      </w:r>
    </w:p>
    <w:p w14:paraId="2560149C"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r w:rsidRPr="00BD4BEE">
        <w:rPr>
          <w:rFonts w:ascii="Times New Roman" w:eastAsia="Times New Roman" w:hAnsi="Times New Roman" w:cs="Times New Roman"/>
          <w:color w:val="0E101A"/>
          <w:sz w:val="24"/>
          <w:szCs w:val="24"/>
        </w:rPr>
        <w:t>Therefore, nurse practitioners must utilize the PSS and BES during a physical exam. </w:t>
      </w:r>
    </w:p>
    <w:p w14:paraId="09085110" w14:textId="77777777" w:rsidR="00EB187E" w:rsidRPr="00BD4BEE" w:rsidRDefault="00EB187E" w:rsidP="00974815">
      <w:pPr>
        <w:spacing w:after="0" w:line="480" w:lineRule="auto"/>
        <w:rPr>
          <w:rFonts w:ascii="Times New Roman" w:eastAsia="Times New Roman" w:hAnsi="Times New Roman" w:cs="Times New Roman"/>
          <w:color w:val="0E101A"/>
          <w:sz w:val="24"/>
          <w:szCs w:val="24"/>
        </w:rPr>
      </w:pPr>
    </w:p>
    <w:p w14:paraId="62B42957" w14:textId="6715C95C" w:rsidR="00EC1128" w:rsidRPr="00E21FE1" w:rsidRDefault="00EC1128" w:rsidP="00974815">
      <w:pPr>
        <w:spacing w:line="480" w:lineRule="auto"/>
        <w:jc w:val="center"/>
        <w:rPr>
          <w:rFonts w:ascii="Times New Roman" w:hAnsi="Times New Roman" w:cs="Times New Roman"/>
          <w:b/>
          <w:bCs/>
          <w:sz w:val="24"/>
          <w:szCs w:val="24"/>
        </w:rPr>
      </w:pPr>
      <w:r w:rsidRPr="00E21FE1">
        <w:rPr>
          <w:rFonts w:ascii="Times New Roman" w:hAnsi="Times New Roman" w:cs="Times New Roman"/>
          <w:b/>
          <w:bCs/>
          <w:sz w:val="24"/>
          <w:szCs w:val="24"/>
        </w:rPr>
        <w:lastRenderedPageBreak/>
        <w:t>References</w:t>
      </w:r>
    </w:p>
    <w:p w14:paraId="3A34D653" w14:textId="77777777" w:rsidR="00891745" w:rsidRDefault="003A799B" w:rsidP="001B22A1">
      <w:pPr>
        <w:pStyle w:val="ng-binding"/>
        <w:spacing w:line="480" w:lineRule="auto"/>
        <w:ind w:left="720" w:hanging="720"/>
      </w:pPr>
      <w:r w:rsidRPr="00BD4BEE">
        <w:t>Adams, G., Turner, H., Hoskins, J., Robinson, A., &amp; Waller, G. (2021). Effectiveness of a brief form of group dialectical behavior therapy for binge‐eating disorder: Case series in a routine clinical setting. The International Journal of Eating Disorders, 54(4), 615-620. </w:t>
      </w:r>
      <w:hyperlink r:id="rId7" w:tgtFrame="_blank" w:history="1">
        <w:r w:rsidRPr="00BD4BEE">
          <w:t>https://doi.org/10.1002/eat.23470</w:t>
        </w:r>
      </w:hyperlink>
    </w:p>
    <w:p w14:paraId="1A57361E" w14:textId="5A16DD4E" w:rsidR="00D61CC3" w:rsidRDefault="00A1448B" w:rsidP="001B22A1">
      <w:pPr>
        <w:pStyle w:val="ng-binding"/>
        <w:spacing w:line="480" w:lineRule="auto"/>
        <w:ind w:left="720" w:hanging="720"/>
      </w:pPr>
      <w:r w:rsidRPr="00BD4BEE">
        <w:t>American Psychological Association. (2020). Publication manual of the American psychological association: The official guide to APA style (Seventh ed.). American Psychological Association.</w:t>
      </w:r>
    </w:p>
    <w:p w14:paraId="06D94EA8" w14:textId="7E36E0B3" w:rsidR="00EC1128" w:rsidRPr="00BD4BEE" w:rsidRDefault="00EC1128" w:rsidP="001B22A1">
      <w:pPr>
        <w:pStyle w:val="ng-binding"/>
        <w:spacing w:line="480" w:lineRule="auto"/>
        <w:ind w:left="720" w:hanging="720"/>
      </w:pPr>
      <w:r w:rsidRPr="00BD4BEE">
        <w:t>Berthoud, H., Lenard, N.R., &amp; Shin, A.C. (2011). Food reward, hyperphagia and obesity</w:t>
      </w:r>
      <w:r w:rsidR="00AB1BB1" w:rsidRPr="00BD4BEE">
        <w:t xml:space="preserve"> </w:t>
      </w:r>
      <w:r w:rsidRPr="00BD4BEE">
        <w:rPr>
          <w:i/>
          <w:iCs/>
          <w:color w:val="333333"/>
        </w:rPr>
        <w:t>American Journal of Physiology. Regulatory, Integrative and Comparative Physiology,</w:t>
      </w:r>
      <w:r w:rsidR="00051AB4">
        <w:rPr>
          <w:i/>
          <w:iCs/>
          <w:color w:val="333333"/>
        </w:rPr>
        <w:t xml:space="preserve"> </w:t>
      </w:r>
      <w:r w:rsidRPr="00BD4BEE">
        <w:rPr>
          <w:color w:val="333333"/>
        </w:rPr>
        <w:t>R1277. Doi:10.1152/ajpregu.00028.2011</w:t>
      </w:r>
    </w:p>
    <w:p w14:paraId="48C0EC56" w14:textId="2C891FB4" w:rsidR="003A799B" w:rsidRPr="00BD4BEE" w:rsidRDefault="004E3FA5" w:rsidP="001B22A1">
      <w:pPr>
        <w:spacing w:before="100" w:beforeAutospacing="1" w:after="100" w:afterAutospacing="1" w:line="480" w:lineRule="auto"/>
        <w:ind w:left="720" w:hanging="720"/>
        <w:rPr>
          <w:rFonts w:ascii="Times New Roman" w:eastAsia="Times New Roman" w:hAnsi="Times New Roman" w:cs="Times New Roman"/>
          <w:color w:val="333333"/>
          <w:sz w:val="24"/>
          <w:szCs w:val="24"/>
        </w:rPr>
      </w:pPr>
      <w:r w:rsidRPr="00BD4BEE">
        <w:rPr>
          <w:rFonts w:ascii="Times New Roman" w:eastAsia="Times New Roman" w:hAnsi="Times New Roman" w:cs="Times New Roman"/>
          <w:color w:val="333333"/>
          <w:sz w:val="24"/>
          <w:szCs w:val="24"/>
        </w:rPr>
        <w:t>Blood, L., Adams, G., Turner, H., &amp; Waller, G. (2020). Group dialectical behavioral therapy for binge‐eating disorder: Outcomes from a community case series.</w:t>
      </w:r>
      <w:r w:rsidRPr="00BD4BEE">
        <w:rPr>
          <w:rFonts w:ascii="Times New Roman" w:eastAsia="Times New Roman" w:hAnsi="Times New Roman" w:cs="Times New Roman"/>
          <w:i/>
          <w:iCs/>
          <w:color w:val="333333"/>
          <w:sz w:val="24"/>
          <w:szCs w:val="24"/>
        </w:rPr>
        <w:t> The International Journal of Eating Disorders, 53</w:t>
      </w:r>
      <w:r w:rsidRPr="00BD4BEE">
        <w:rPr>
          <w:rFonts w:ascii="Times New Roman" w:eastAsia="Times New Roman" w:hAnsi="Times New Roman" w:cs="Times New Roman"/>
          <w:color w:val="333333"/>
          <w:sz w:val="24"/>
          <w:szCs w:val="24"/>
        </w:rPr>
        <w:t>(11), 1863-1867. </w:t>
      </w:r>
      <w:hyperlink r:id="rId8" w:tgtFrame="_blank" w:history="1">
        <w:r w:rsidRPr="00BD4BEE">
          <w:rPr>
            <w:rFonts w:ascii="Times New Roman" w:eastAsia="Times New Roman" w:hAnsi="Times New Roman" w:cs="Times New Roman"/>
            <w:color w:val="0066CC"/>
            <w:sz w:val="24"/>
            <w:szCs w:val="24"/>
            <w:u w:val="single"/>
          </w:rPr>
          <w:t>https://doi.org/10.1002/eat.23377</w:t>
        </w:r>
      </w:hyperlink>
    </w:p>
    <w:p w14:paraId="27C90D3C" w14:textId="3554D3A7" w:rsidR="004B7759" w:rsidRPr="00861FE1" w:rsidRDefault="004325C8" w:rsidP="001B22A1">
      <w:pPr>
        <w:pStyle w:val="ng-binding"/>
        <w:spacing w:line="480" w:lineRule="auto"/>
        <w:ind w:left="720" w:hanging="720"/>
      </w:pPr>
      <w:r w:rsidRPr="00861FE1">
        <w:t>Centers for Disease Control and Prevention. (n.d.). CDC Facilities COVID-19 Screening.</w:t>
      </w:r>
    </w:p>
    <w:p w14:paraId="6DA59880" w14:textId="77777777" w:rsidR="00D61CC3" w:rsidRPr="00861FE1" w:rsidRDefault="004B7759" w:rsidP="001B22A1">
      <w:pPr>
        <w:pStyle w:val="ng-binding"/>
        <w:spacing w:line="480" w:lineRule="auto"/>
        <w:ind w:left="720" w:hanging="720"/>
      </w:pPr>
      <w:r w:rsidRPr="00861FE1">
        <w:t xml:space="preserve">Centers for Disease Control and Prevention. (n.d). </w:t>
      </w:r>
      <w:r w:rsidR="00334D5C" w:rsidRPr="00861FE1">
        <w:t xml:space="preserve"> Health and economic costs of chronic diseases.</w:t>
      </w:r>
    </w:p>
    <w:p w14:paraId="5A3E22A2" w14:textId="1BFCFBD8" w:rsidR="008B54E5" w:rsidRPr="00861FE1" w:rsidRDefault="00334D5C" w:rsidP="001B22A1">
      <w:pPr>
        <w:pStyle w:val="ng-binding"/>
        <w:spacing w:line="480" w:lineRule="auto"/>
        <w:ind w:left="720" w:hanging="720"/>
      </w:pPr>
      <w:r w:rsidRPr="00861FE1">
        <w:t xml:space="preserve">Centers for Disease Control and Prevention. (n.d.). </w:t>
      </w:r>
      <w:r w:rsidR="00861FE1">
        <w:t xml:space="preserve"> </w:t>
      </w:r>
      <w:r w:rsidRPr="00861FE1">
        <w:t>Health of black or African-American non-Hispanic population.</w:t>
      </w:r>
    </w:p>
    <w:p w14:paraId="07CF1198" w14:textId="5B789712" w:rsidR="00EC1128" w:rsidRPr="00BD4BEE" w:rsidRDefault="00EC1128" w:rsidP="00D61CC3">
      <w:pPr>
        <w:pStyle w:val="ng-binding"/>
        <w:spacing w:line="480" w:lineRule="auto"/>
        <w:ind w:left="720" w:hanging="720"/>
        <w:rPr>
          <w:color w:val="333333"/>
        </w:rPr>
      </w:pPr>
      <w:r w:rsidRPr="00BD4BEE">
        <w:rPr>
          <w:color w:val="333333"/>
        </w:rPr>
        <w:lastRenderedPageBreak/>
        <w:t>Chang, S., Yu, Y., Carlsson, N. P., Liu, X., &amp; Colditz, G. A. (2017). Racial disparity in life expectancies and life years lost associated with multiple obesity‐related chronic 300 (6), R1266- conditions.</w:t>
      </w:r>
      <w:r w:rsidRPr="00BD4BEE">
        <w:rPr>
          <w:i/>
          <w:iCs/>
          <w:color w:val="333333"/>
        </w:rPr>
        <w:t> Obesity (Silver Spring, Md.), 25</w:t>
      </w:r>
      <w:r w:rsidRPr="00BD4BEE">
        <w:rPr>
          <w:color w:val="333333"/>
        </w:rPr>
        <w:t>(5), 950-957. doi:10.1002/oby.21822</w:t>
      </w:r>
    </w:p>
    <w:p w14:paraId="558E9F49" w14:textId="3C4883B4" w:rsidR="00131A18" w:rsidRPr="00BD4BEE" w:rsidRDefault="007819CE" w:rsidP="00D61CC3">
      <w:pPr>
        <w:pStyle w:val="ng-binding"/>
        <w:spacing w:line="480" w:lineRule="auto"/>
        <w:ind w:left="720" w:hanging="720"/>
      </w:pPr>
      <w:r w:rsidRPr="00BD4BEE">
        <w:rPr>
          <w:color w:val="555555"/>
          <w:shd w:val="clear" w:color="auto" w:fill="FFFFFF"/>
        </w:rPr>
        <w:t>Chao, A. M., Wadden, T. A., Faulconbridge, L. F., Sarwer, D. B., Webb, V. L., Shaw, J. A., . . . Williams, N. N. (2016). Binge-eating disorder and the outcome of bariatric surgery in a prospective, observational study: Two-year results.</w:t>
      </w:r>
      <w:r w:rsidRPr="00BD4BEE">
        <w:rPr>
          <w:i/>
          <w:iCs/>
        </w:rPr>
        <w:t> Obesity, 24</w:t>
      </w:r>
      <w:r w:rsidRPr="00BD4BEE">
        <w:t>(11), 2327-2333. doi:http://dx.doi.org/10.1002/oby.21648</w:t>
      </w:r>
    </w:p>
    <w:p w14:paraId="3FA0C4FD" w14:textId="44F16369" w:rsidR="00E004DD" w:rsidRPr="00BD4BEE" w:rsidRDefault="00E004DD" w:rsidP="00D61CC3">
      <w:pPr>
        <w:pStyle w:val="ng-binding"/>
        <w:spacing w:line="480" w:lineRule="auto"/>
        <w:ind w:left="720" w:hanging="720"/>
      </w:pPr>
      <w:r w:rsidRPr="00BD4BEE">
        <w:t>Cohen, S. and Williamson, G. Perceived Stress in a Probability Sample of the United States. Spacapan, S. and Oskamp, S. (Eds.) The Social Psychology of Health. Newbury Park, CA: Sage, 1988</w:t>
      </w:r>
    </w:p>
    <w:p w14:paraId="4C521462" w14:textId="1CE2F708" w:rsidR="00D12382" w:rsidRPr="00BD4BEE" w:rsidRDefault="00D12382" w:rsidP="00D61CC3">
      <w:pPr>
        <w:pStyle w:val="ng-binding"/>
        <w:spacing w:line="480" w:lineRule="auto"/>
        <w:ind w:left="720" w:hanging="720"/>
      </w:pPr>
      <w:bookmarkStart w:id="0" w:name="_Hlk86006997"/>
      <w:r w:rsidRPr="00BD4BEE">
        <w:rPr>
          <w:color w:val="212121"/>
          <w:shd w:val="clear" w:color="auto" w:fill="FFFFFF"/>
        </w:rPr>
        <w:t xml:space="preserve">Duarte C, Pinto-Gouveia J, Ferreira </w:t>
      </w:r>
      <w:bookmarkEnd w:id="0"/>
      <w:r w:rsidRPr="00BD4BEE">
        <w:rPr>
          <w:color w:val="212121"/>
          <w:shd w:val="clear" w:color="auto" w:fill="FFFFFF"/>
        </w:rPr>
        <w:t>C. Expanding binge eating assessment: Validity and screening value of the Binge Eating Scale in women from the general population. Eat Behav. 2015 Aug;18:41-7. doi: 10.1016/j.eatbeh.2015.03.007. Epub 2015 Mar 27. PMID: 25880043.</w:t>
      </w:r>
    </w:p>
    <w:p w14:paraId="65DE745B" w14:textId="4A2BAD12" w:rsidR="007819CE" w:rsidRPr="00BD4BEE" w:rsidRDefault="007819CE" w:rsidP="00D61CC3">
      <w:pPr>
        <w:pStyle w:val="ng-binding"/>
        <w:spacing w:line="480" w:lineRule="auto"/>
        <w:ind w:left="720" w:hanging="720"/>
      </w:pPr>
      <w:r w:rsidRPr="00BD4BEE">
        <w:rPr>
          <w:color w:val="333333"/>
        </w:rPr>
        <w:t>Fairburn, C. G. (2013). </w:t>
      </w:r>
      <w:r w:rsidRPr="00BD4BEE">
        <w:rPr>
          <w:i/>
          <w:iCs/>
          <w:color w:val="333333"/>
        </w:rPr>
        <w:t>Overcoming binge eating: The proven program to learn why you binge and how you can stop</w:t>
      </w:r>
      <w:r w:rsidRPr="00BD4BEE">
        <w:rPr>
          <w:color w:val="333333"/>
        </w:rPr>
        <w:t> (2nd;2; ed.). The Guilford Press.</w:t>
      </w:r>
    </w:p>
    <w:p w14:paraId="6BFD174D" w14:textId="48D365DD" w:rsidR="003A799B" w:rsidRDefault="004C42D8" w:rsidP="00D61CC3">
      <w:pPr>
        <w:spacing w:line="480" w:lineRule="auto"/>
        <w:ind w:left="720" w:hanging="720"/>
        <w:jc w:val="both"/>
        <w:rPr>
          <w:rStyle w:val="Hyperlink"/>
          <w:rFonts w:ascii="Times New Roman" w:hAnsi="Times New Roman" w:cs="Times New Roman"/>
          <w:sz w:val="24"/>
          <w:szCs w:val="24"/>
          <w:shd w:val="clear" w:color="auto" w:fill="FFFFFF"/>
        </w:rPr>
      </w:pPr>
      <w:r w:rsidRPr="00BD4BEE">
        <w:rPr>
          <w:rFonts w:ascii="Times New Roman" w:hAnsi="Times New Roman" w:cs="Times New Roman"/>
          <w:color w:val="555555"/>
          <w:sz w:val="24"/>
          <w:szCs w:val="24"/>
          <w:shd w:val="clear" w:color="auto" w:fill="FFFFFF"/>
        </w:rPr>
        <w:t>Ghaderi, A., Odeberg, J., Gustafsson, S., Råstam, M., Brolund, A., Pettersson, A., &amp; Parling, T. (2018). Psychological, pharmacological, and combined treatments for binge eating disorder:systematic</w:t>
      </w:r>
      <w:r w:rsidR="00B8553B">
        <w:rPr>
          <w:rFonts w:ascii="Times New Roman" w:hAnsi="Times New Roman" w:cs="Times New Roman"/>
          <w:color w:val="555555"/>
          <w:sz w:val="24"/>
          <w:szCs w:val="24"/>
          <w:shd w:val="clear" w:color="auto" w:fill="FFFFFF"/>
        </w:rPr>
        <w:t xml:space="preserve"> </w:t>
      </w:r>
      <w:r w:rsidRPr="00BD4BEE">
        <w:rPr>
          <w:rFonts w:ascii="Times New Roman" w:hAnsi="Times New Roman" w:cs="Times New Roman"/>
          <w:color w:val="555555"/>
          <w:sz w:val="24"/>
          <w:szCs w:val="24"/>
          <w:shd w:val="clear" w:color="auto" w:fill="FFFFFF"/>
        </w:rPr>
        <w:t>review and meta-analysis.</w:t>
      </w:r>
      <w:r w:rsidRPr="00BD4BEE">
        <w:rPr>
          <w:rFonts w:ascii="Times New Roman" w:hAnsi="Times New Roman" w:cs="Times New Roman"/>
          <w:i/>
          <w:iCs/>
          <w:color w:val="555555"/>
          <w:sz w:val="24"/>
          <w:szCs w:val="24"/>
          <w:shd w:val="clear" w:color="auto" w:fill="FFFFFF"/>
        </w:rPr>
        <w:t> PeerJ, </w:t>
      </w:r>
      <w:hyperlink r:id="rId9" w:history="1">
        <w:r w:rsidR="003A799B" w:rsidRPr="00BD4BEE">
          <w:rPr>
            <w:rStyle w:val="Hyperlink"/>
            <w:rFonts w:ascii="Times New Roman" w:hAnsi="Times New Roman" w:cs="Times New Roman"/>
            <w:sz w:val="24"/>
            <w:szCs w:val="24"/>
            <w:shd w:val="clear" w:color="auto" w:fill="FFFFFF"/>
          </w:rPr>
          <w:t>http://dx.doi.org/10.7717/peerj.5113</w:t>
        </w:r>
      </w:hyperlink>
    </w:p>
    <w:p w14:paraId="24F86292" w14:textId="7D62D224" w:rsidR="00814FEB" w:rsidRPr="00861FE1" w:rsidRDefault="00B8553B" w:rsidP="00D61CC3">
      <w:pPr>
        <w:spacing w:line="480" w:lineRule="auto"/>
        <w:ind w:left="720" w:hanging="720"/>
        <w:jc w:val="both"/>
        <w:rPr>
          <w:rFonts w:ascii="Times New Roman" w:hAnsi="Times New Roman" w:cs="Times New Roman"/>
        </w:rPr>
      </w:pPr>
      <w:r w:rsidRPr="00861FE1">
        <w:rPr>
          <w:rFonts w:ascii="Times New Roman" w:hAnsi="Times New Roman" w:cs="Times New Roman"/>
        </w:rPr>
        <w:t>Gormally, J., Black, S., Daston, S., &amp; Rardin, D. (1982). The assessment of binge eating severity among obese persons. Addictive Behaviors, 7(1), 47-55. https://doi.org/10.1016/0306-4603(82)90024-7</w:t>
      </w:r>
    </w:p>
    <w:p w14:paraId="4DB134AE" w14:textId="4CE36451" w:rsidR="003A3182" w:rsidRPr="00536F52" w:rsidRDefault="003A3182" w:rsidP="00536F52">
      <w:pPr>
        <w:spacing w:line="480" w:lineRule="auto"/>
        <w:ind w:left="720" w:hanging="720"/>
        <w:rPr>
          <w:rFonts w:ascii="Times New Roman" w:hAnsi="Times New Roman" w:cs="Times New Roman"/>
          <w:color w:val="555555"/>
          <w:sz w:val="24"/>
          <w:szCs w:val="24"/>
          <w:shd w:val="clear" w:color="auto" w:fill="FFFFFF"/>
        </w:rPr>
      </w:pPr>
      <w:r w:rsidRPr="00536F52">
        <w:rPr>
          <w:rFonts w:ascii="Times New Roman" w:hAnsi="Times New Roman" w:cs="Times New Roman"/>
          <w:i/>
          <w:iCs/>
          <w:sz w:val="24"/>
          <w:szCs w:val="24"/>
        </w:rPr>
        <w:lastRenderedPageBreak/>
        <w:t>The</w:t>
      </w:r>
      <w:r w:rsidR="00536F52" w:rsidRPr="00536F52">
        <w:rPr>
          <w:rFonts w:ascii="Times New Roman" w:hAnsi="Times New Roman" w:cs="Times New Roman"/>
          <w:i/>
          <w:iCs/>
          <w:sz w:val="24"/>
          <w:szCs w:val="24"/>
        </w:rPr>
        <w:t xml:space="preserve"> </w:t>
      </w:r>
      <w:r w:rsidRPr="00536F52">
        <w:rPr>
          <w:rFonts w:ascii="Times New Roman" w:hAnsi="Times New Roman" w:cs="Times New Roman"/>
          <w:i/>
          <w:iCs/>
          <w:sz w:val="24"/>
          <w:szCs w:val="24"/>
        </w:rPr>
        <w:t>IHI Triple Aim: IHI</w:t>
      </w:r>
      <w:r w:rsidRPr="00536F52">
        <w:rPr>
          <w:rFonts w:ascii="Times New Roman" w:hAnsi="Times New Roman" w:cs="Times New Roman"/>
          <w:sz w:val="24"/>
          <w:szCs w:val="24"/>
        </w:rPr>
        <w:t>. Institute for Healthcare Improvement. (n.d.)</w:t>
      </w:r>
      <w:r w:rsidR="003A799B" w:rsidRPr="00536F52">
        <w:rPr>
          <w:rFonts w:ascii="Times New Roman" w:hAnsi="Times New Roman" w:cs="Times New Roman"/>
          <w:sz w:val="24"/>
          <w:szCs w:val="24"/>
        </w:rPr>
        <w:t xml:space="preserve"> </w:t>
      </w:r>
      <w:r w:rsidR="003A799B" w:rsidRPr="00536F52">
        <w:rPr>
          <w:rFonts w:ascii="Times New Roman" w:hAnsi="Times New Roman" w:cs="Times New Roman"/>
        </w:rPr>
        <w:t xml:space="preserve">http://www.ihi.org/Engage/Initiatives/TripleAim/Pages/default.aspx. </w:t>
      </w:r>
    </w:p>
    <w:p w14:paraId="6E5E0EEC" w14:textId="4DC762C8" w:rsidR="00BB24FE" w:rsidRPr="00BD4BEE" w:rsidRDefault="00BB24FE" w:rsidP="00D61CC3">
      <w:pPr>
        <w:spacing w:before="100" w:beforeAutospacing="1" w:after="100" w:afterAutospacing="1" w:line="480" w:lineRule="auto"/>
        <w:ind w:left="720" w:hanging="720"/>
        <w:rPr>
          <w:rFonts w:ascii="Times New Roman" w:eastAsia="Times New Roman" w:hAnsi="Times New Roman" w:cs="Times New Roman"/>
          <w:color w:val="333333"/>
          <w:sz w:val="24"/>
          <w:szCs w:val="24"/>
        </w:rPr>
      </w:pPr>
      <w:r w:rsidRPr="00BD4BEE">
        <w:rPr>
          <w:rFonts w:ascii="Times New Roman" w:eastAsia="Times New Roman" w:hAnsi="Times New Roman" w:cs="Times New Roman"/>
          <w:color w:val="333333"/>
          <w:sz w:val="24"/>
          <w:szCs w:val="24"/>
        </w:rPr>
        <w:t>Kolcaba, K. Y. (1994). A theory of holistic comfort for nursing.</w:t>
      </w:r>
      <w:r w:rsidRPr="00BD4BEE">
        <w:rPr>
          <w:rFonts w:ascii="Times New Roman" w:eastAsia="Times New Roman" w:hAnsi="Times New Roman" w:cs="Times New Roman"/>
          <w:i/>
          <w:iCs/>
          <w:color w:val="333333"/>
          <w:sz w:val="24"/>
          <w:szCs w:val="24"/>
        </w:rPr>
        <w:t> Journal of Advanced Nursing, 19</w:t>
      </w:r>
      <w:r w:rsidRPr="00BD4BEE">
        <w:rPr>
          <w:rFonts w:ascii="Times New Roman" w:eastAsia="Times New Roman" w:hAnsi="Times New Roman" w:cs="Times New Roman"/>
          <w:color w:val="333333"/>
          <w:sz w:val="24"/>
          <w:szCs w:val="24"/>
        </w:rPr>
        <w:t>(6), 1178-1184. </w:t>
      </w:r>
      <w:hyperlink r:id="rId10" w:tgtFrame="_blank" w:history="1">
        <w:r w:rsidRPr="00BD4BEE">
          <w:rPr>
            <w:rFonts w:ascii="Times New Roman" w:eastAsia="Times New Roman" w:hAnsi="Times New Roman" w:cs="Times New Roman"/>
            <w:color w:val="0066CC"/>
            <w:sz w:val="24"/>
            <w:szCs w:val="24"/>
            <w:u w:val="single"/>
          </w:rPr>
          <w:t>https://doi.org/10.1111/j.1365-2648.1994.tb01202.x</w:t>
        </w:r>
      </w:hyperlink>
    </w:p>
    <w:p w14:paraId="66C1C6D1" w14:textId="77777777" w:rsidR="00207D59" w:rsidRPr="00BD4BEE" w:rsidRDefault="00207D59" w:rsidP="00D61CC3">
      <w:pPr>
        <w:spacing w:before="100" w:beforeAutospacing="1" w:after="100" w:afterAutospacing="1" w:line="480" w:lineRule="auto"/>
        <w:ind w:left="720" w:hanging="720"/>
        <w:rPr>
          <w:rFonts w:ascii="Times New Roman" w:eastAsia="Times New Roman" w:hAnsi="Times New Roman" w:cs="Times New Roman"/>
          <w:color w:val="333333"/>
          <w:sz w:val="24"/>
          <w:szCs w:val="24"/>
        </w:rPr>
      </w:pPr>
      <w:r w:rsidRPr="00BD4BEE">
        <w:rPr>
          <w:rFonts w:ascii="Times New Roman" w:eastAsia="Times New Roman" w:hAnsi="Times New Roman" w:cs="Times New Roman"/>
          <w:color w:val="333333"/>
          <w:sz w:val="24"/>
          <w:szCs w:val="24"/>
        </w:rPr>
        <w:t>Linardon, J., Messer, M., &amp; Fuller‐Tyszkiewicz, M. (2018). Meta‐analysis of the effects of cognitive‐behavioral therapy for binge‐eating–type disorders on abstinence rates in nonrandomized effectiveness studies: Comparable outcomes to randomized, controlled trials?</w:t>
      </w:r>
      <w:r w:rsidRPr="00BD4BEE">
        <w:rPr>
          <w:rFonts w:ascii="Times New Roman" w:eastAsia="Times New Roman" w:hAnsi="Times New Roman" w:cs="Times New Roman"/>
          <w:i/>
          <w:iCs/>
          <w:color w:val="333333"/>
          <w:sz w:val="24"/>
          <w:szCs w:val="24"/>
        </w:rPr>
        <w:t> The International Journal of Eating Disorders, 51</w:t>
      </w:r>
      <w:r w:rsidRPr="00BD4BEE">
        <w:rPr>
          <w:rFonts w:ascii="Times New Roman" w:eastAsia="Times New Roman" w:hAnsi="Times New Roman" w:cs="Times New Roman"/>
          <w:color w:val="333333"/>
          <w:sz w:val="24"/>
          <w:szCs w:val="24"/>
        </w:rPr>
        <w:t>(12), 1303-1311. </w:t>
      </w:r>
      <w:hyperlink r:id="rId11" w:tgtFrame="_blank" w:history="1">
        <w:r w:rsidRPr="00BD4BEE">
          <w:rPr>
            <w:rFonts w:ascii="Times New Roman" w:eastAsia="Times New Roman" w:hAnsi="Times New Roman" w:cs="Times New Roman"/>
            <w:color w:val="0066CC"/>
            <w:sz w:val="24"/>
            <w:szCs w:val="24"/>
            <w:u w:val="single"/>
          </w:rPr>
          <w:t>https://doi.org/10.1002/eat.22986</w:t>
        </w:r>
      </w:hyperlink>
    </w:p>
    <w:p w14:paraId="12C34C05" w14:textId="38A04BB9" w:rsidR="00EC1128" w:rsidRPr="00BD4BEE" w:rsidRDefault="00EC1128" w:rsidP="00D61CC3">
      <w:pPr>
        <w:pStyle w:val="ng-binding"/>
        <w:spacing w:line="480" w:lineRule="auto"/>
        <w:ind w:left="720" w:hanging="720"/>
        <w:rPr>
          <w:color w:val="333333"/>
        </w:rPr>
      </w:pPr>
      <w:r w:rsidRPr="00BD4BEE">
        <w:rPr>
          <w:color w:val="333333"/>
        </w:rPr>
        <w:t xml:space="preserve">Mason, R. J., Moroney, J. R., &amp; Berne, T. V. (2013). The cost of obesity for nonbariatric </w:t>
      </w:r>
      <w:r w:rsidR="007819CE" w:rsidRPr="00BD4BEE">
        <w:rPr>
          <w:color w:val="333333"/>
        </w:rPr>
        <w:t xml:space="preserve"> </w:t>
      </w:r>
      <w:r w:rsidRPr="00BD4BEE">
        <w:rPr>
          <w:color w:val="333333"/>
        </w:rPr>
        <w:t>inpatient operative procedures in the United States: National cost estimates obese versus nonobese patients.</w:t>
      </w:r>
      <w:r w:rsidRPr="00BD4BEE">
        <w:rPr>
          <w:i/>
          <w:iCs/>
          <w:color w:val="333333"/>
        </w:rPr>
        <w:t> Annals of Surgery, 258</w:t>
      </w:r>
      <w:r w:rsidRPr="00BD4BEE">
        <w:rPr>
          <w:color w:val="333333"/>
        </w:rPr>
        <w:t>(4), 541-553. doi:10.1097/SLA.0b013e3182a500ce</w:t>
      </w:r>
    </w:p>
    <w:p w14:paraId="5430F8C3" w14:textId="7885C30F" w:rsidR="007819CE" w:rsidRPr="00BD4BEE" w:rsidRDefault="00EC1128" w:rsidP="00D61CC3">
      <w:pPr>
        <w:pStyle w:val="ng-binding"/>
        <w:spacing w:line="480" w:lineRule="auto"/>
        <w:ind w:left="720" w:hanging="720"/>
        <w:rPr>
          <w:color w:val="333333"/>
        </w:rPr>
      </w:pPr>
      <w:r w:rsidRPr="00BD4BEE">
        <w:rPr>
          <w:color w:val="333333"/>
        </w:rPr>
        <w:t>Markowitz, S., Friedman, M. A., &amp; Arent, S. M. (2008). Understanding the relation between obesity and depression: Causal mechanisms and implications for treatment.</w:t>
      </w:r>
      <w:r w:rsidRPr="00BD4BEE">
        <w:rPr>
          <w:i/>
          <w:iCs/>
          <w:color w:val="333333"/>
        </w:rPr>
        <w:t> Clinical Psychology (New York, N.Y.), 15</w:t>
      </w:r>
      <w:r w:rsidRPr="00BD4BEE">
        <w:rPr>
          <w:color w:val="333333"/>
        </w:rPr>
        <w:t>(1), 1-20. doi:10.1111/j.1468-2850.2008.00106.x</w:t>
      </w:r>
      <w:r w:rsidR="007819CE" w:rsidRPr="00BD4BEE">
        <w:rPr>
          <w:color w:val="333333"/>
        </w:rPr>
        <w:t xml:space="preserve"> </w:t>
      </w:r>
    </w:p>
    <w:p w14:paraId="7A48C873" w14:textId="64CDB40F" w:rsidR="003A3182" w:rsidRDefault="003A3182" w:rsidP="00D61CC3">
      <w:pPr>
        <w:pStyle w:val="ng-binding"/>
        <w:spacing w:line="480" w:lineRule="auto"/>
        <w:ind w:left="720" w:hanging="720"/>
      </w:pPr>
      <w:r w:rsidRPr="00BD4BEE">
        <w:rPr>
          <w:i/>
          <w:iCs/>
        </w:rPr>
        <w:t>Nutrition, Physical Activity, and Obesity</w:t>
      </w:r>
      <w:r w:rsidRPr="00BD4BEE">
        <w:t xml:space="preserve">. Nutrition, Physical Activity, and Obesity | Healthy People 2020. (n.d.). </w:t>
      </w:r>
      <w:hyperlink r:id="rId12" w:history="1">
        <w:r w:rsidRPr="00BD4BEE">
          <w:rPr>
            <w:rStyle w:val="Hyperlink"/>
          </w:rPr>
          <w:t>https://www.healthypeople.gov/2020/leading-health-indicators/2020-</w:t>
        </w:r>
      </w:hyperlink>
      <w:r w:rsidRPr="00BD4BEE">
        <w:t xml:space="preserve"> </w:t>
      </w:r>
    </w:p>
    <w:p w14:paraId="02F32A87" w14:textId="737C3079" w:rsidR="003A3182" w:rsidRPr="00BD4BEE" w:rsidRDefault="003A3182" w:rsidP="00D61CC3">
      <w:pPr>
        <w:pStyle w:val="NormalWeb"/>
        <w:spacing w:line="480" w:lineRule="auto"/>
        <w:ind w:left="720" w:hanging="720"/>
      </w:pPr>
      <w:r w:rsidRPr="00BD4BEE">
        <w:rPr>
          <w:i/>
          <w:iCs/>
        </w:rPr>
        <w:t>Office of Minority Health</w:t>
      </w:r>
      <w:r w:rsidRPr="00BD4BEE">
        <w:t xml:space="preserve">. Obesity and African Americans - The Office of Minority Health. </w:t>
      </w:r>
    </w:p>
    <w:p w14:paraId="254E8FDC" w14:textId="7E5C953A" w:rsidR="003A3182" w:rsidRPr="00BD4BEE" w:rsidRDefault="003A3182" w:rsidP="00536F52">
      <w:pPr>
        <w:pStyle w:val="NormalWeb"/>
        <w:spacing w:line="480" w:lineRule="auto"/>
        <w:ind w:left="720"/>
      </w:pPr>
      <w:r w:rsidRPr="00BD4BEE">
        <w:t xml:space="preserve">(n.d.). https://www.minorityhealth.hhs.gov/omh/browse.aspx?lvl=4&amp;lvlid=25. </w:t>
      </w:r>
    </w:p>
    <w:p w14:paraId="5D4A9DA0" w14:textId="316D3EC1" w:rsidR="007819CE" w:rsidRDefault="00EC1128" w:rsidP="00D61CC3">
      <w:pPr>
        <w:spacing w:line="480" w:lineRule="auto"/>
        <w:ind w:left="720" w:hanging="720"/>
        <w:rPr>
          <w:rFonts w:ascii="Times New Roman" w:hAnsi="Times New Roman" w:cs="Times New Roman"/>
          <w:color w:val="333333"/>
          <w:sz w:val="24"/>
          <w:szCs w:val="24"/>
        </w:rPr>
      </w:pPr>
      <w:r w:rsidRPr="00BD4BEE">
        <w:rPr>
          <w:rFonts w:ascii="Times New Roman" w:hAnsi="Times New Roman" w:cs="Times New Roman"/>
          <w:color w:val="333333"/>
          <w:sz w:val="24"/>
          <w:szCs w:val="24"/>
        </w:rPr>
        <w:lastRenderedPageBreak/>
        <w:t>Razzoli, M., &amp; Bartolomucci, A. (2016). The dichotomous effect of chronic stress on obesity.</w:t>
      </w:r>
      <w:r w:rsidRPr="00BD4BEE">
        <w:rPr>
          <w:rFonts w:ascii="Times New Roman" w:hAnsi="Times New Roman" w:cs="Times New Roman"/>
          <w:i/>
          <w:iCs/>
          <w:color w:val="333333"/>
          <w:sz w:val="24"/>
          <w:szCs w:val="24"/>
        </w:rPr>
        <w:t> Trends in Endocrinology &amp; Metabolism, 27</w:t>
      </w:r>
      <w:r w:rsidRPr="00BD4BEE">
        <w:rPr>
          <w:rFonts w:ascii="Times New Roman" w:hAnsi="Times New Roman" w:cs="Times New Roman"/>
          <w:color w:val="333333"/>
          <w:sz w:val="24"/>
          <w:szCs w:val="24"/>
        </w:rPr>
        <w:t>(7), 504-515. doi:10.1016/j.tem.2016.04.007</w:t>
      </w:r>
    </w:p>
    <w:p w14:paraId="696799F9" w14:textId="48D8369D" w:rsidR="008A13A7" w:rsidRPr="008A13A7" w:rsidRDefault="008A13A7" w:rsidP="00D61CC3">
      <w:pPr>
        <w:spacing w:line="480" w:lineRule="auto"/>
        <w:ind w:left="720" w:hanging="720"/>
        <w:rPr>
          <w:rFonts w:ascii="Times New Roman" w:hAnsi="Times New Roman" w:cs="Times New Roman"/>
          <w:color w:val="212121"/>
          <w:sz w:val="24"/>
          <w:szCs w:val="24"/>
          <w:shd w:val="clear" w:color="auto" w:fill="FFFFFF"/>
        </w:rPr>
      </w:pPr>
      <w:r w:rsidRPr="008A13A7">
        <w:rPr>
          <w:rFonts w:ascii="Times New Roman" w:hAnsi="Times New Roman" w:cs="Times New Roman"/>
          <w:color w:val="212121"/>
          <w:sz w:val="24"/>
          <w:szCs w:val="24"/>
          <w:shd w:val="clear" w:color="auto" w:fill="FFFFFF"/>
        </w:rPr>
        <w:t>Rodman R. L. (2003). Cost analysis and student survey results of library support for distance education. </w:t>
      </w:r>
      <w:r w:rsidRPr="008A13A7">
        <w:rPr>
          <w:rFonts w:ascii="Times New Roman" w:hAnsi="Times New Roman" w:cs="Times New Roman"/>
          <w:i/>
          <w:iCs/>
          <w:color w:val="212121"/>
          <w:sz w:val="24"/>
          <w:szCs w:val="24"/>
          <w:shd w:val="clear" w:color="auto" w:fill="FFFFFF"/>
        </w:rPr>
        <w:t>Journal of the Medical Library Association : JMLA</w:t>
      </w:r>
      <w:r w:rsidRPr="008A13A7">
        <w:rPr>
          <w:rFonts w:ascii="Times New Roman" w:hAnsi="Times New Roman" w:cs="Times New Roman"/>
          <w:color w:val="212121"/>
          <w:sz w:val="24"/>
          <w:szCs w:val="24"/>
          <w:shd w:val="clear" w:color="auto" w:fill="FFFFFF"/>
        </w:rPr>
        <w:t>, </w:t>
      </w:r>
      <w:r w:rsidRPr="008A13A7">
        <w:rPr>
          <w:rFonts w:ascii="Times New Roman" w:hAnsi="Times New Roman" w:cs="Times New Roman"/>
          <w:i/>
          <w:iCs/>
          <w:color w:val="212121"/>
          <w:sz w:val="24"/>
          <w:szCs w:val="24"/>
          <w:shd w:val="clear" w:color="auto" w:fill="FFFFFF"/>
        </w:rPr>
        <w:t>91</w:t>
      </w:r>
      <w:r w:rsidRPr="008A13A7">
        <w:rPr>
          <w:rFonts w:ascii="Times New Roman" w:hAnsi="Times New Roman" w:cs="Times New Roman"/>
          <w:color w:val="212121"/>
          <w:sz w:val="24"/>
          <w:szCs w:val="24"/>
          <w:shd w:val="clear" w:color="auto" w:fill="FFFFFF"/>
        </w:rPr>
        <w:t>(1), 72–78.</w:t>
      </w:r>
    </w:p>
    <w:p w14:paraId="67D684A7" w14:textId="0F4872C5" w:rsidR="00A1448B" w:rsidRPr="00BD4BEE" w:rsidRDefault="00EC1128" w:rsidP="00D61CC3">
      <w:pPr>
        <w:spacing w:line="480" w:lineRule="auto"/>
        <w:ind w:left="720" w:hanging="720"/>
        <w:rPr>
          <w:rFonts w:ascii="Times New Roman" w:hAnsi="Times New Roman" w:cs="Times New Roman"/>
          <w:color w:val="333333"/>
          <w:sz w:val="24"/>
          <w:szCs w:val="24"/>
        </w:rPr>
      </w:pPr>
      <w:r w:rsidRPr="00BD4BEE">
        <w:rPr>
          <w:rFonts w:ascii="Times New Roman" w:hAnsi="Times New Roman" w:cs="Times New Roman"/>
          <w:color w:val="333333"/>
          <w:sz w:val="24"/>
          <w:szCs w:val="24"/>
        </w:rPr>
        <w:t>Schag, K., Teufel, M., Junne, F., Preissl, H., Hautzinger, M., Zipfel, S., &amp; Giel, K. E. (2013). Impulsivity in binge eating disorder: Food cues elicit increased reward responses and disinhibition.</w:t>
      </w:r>
      <w:r w:rsidRPr="00BD4BEE">
        <w:rPr>
          <w:rFonts w:ascii="Times New Roman" w:hAnsi="Times New Roman" w:cs="Times New Roman"/>
          <w:i/>
          <w:iCs/>
          <w:color w:val="333333"/>
          <w:sz w:val="24"/>
          <w:szCs w:val="24"/>
        </w:rPr>
        <w:t> PloS One, 8</w:t>
      </w:r>
      <w:r w:rsidRPr="00BD4BEE">
        <w:rPr>
          <w:rFonts w:ascii="Times New Roman" w:hAnsi="Times New Roman" w:cs="Times New Roman"/>
          <w:color w:val="333333"/>
          <w:sz w:val="24"/>
          <w:szCs w:val="24"/>
        </w:rPr>
        <w:t>(10), e76542. doi:10.1371/journal.pone.0076542</w:t>
      </w:r>
    </w:p>
    <w:p w14:paraId="49F1CE12" w14:textId="674989A8" w:rsidR="009A112B" w:rsidRPr="00BD4BEE" w:rsidRDefault="005754EA" w:rsidP="00D61CC3">
      <w:pPr>
        <w:spacing w:before="100" w:beforeAutospacing="1" w:after="100" w:afterAutospacing="1" w:line="480" w:lineRule="auto"/>
        <w:ind w:left="720" w:hanging="720"/>
        <w:rPr>
          <w:rFonts w:ascii="Times New Roman" w:eastAsia="Times New Roman" w:hAnsi="Times New Roman" w:cs="Times New Roman"/>
          <w:i/>
          <w:iCs/>
          <w:color w:val="333333"/>
          <w:sz w:val="24"/>
          <w:szCs w:val="24"/>
        </w:rPr>
      </w:pPr>
      <w:r w:rsidRPr="00BD4BEE">
        <w:rPr>
          <w:rFonts w:ascii="Times New Roman" w:eastAsia="Times New Roman" w:hAnsi="Times New Roman" w:cs="Times New Roman"/>
          <w:color w:val="333333"/>
          <w:sz w:val="24"/>
          <w:szCs w:val="24"/>
        </w:rPr>
        <w:t>Simon, P. D. (2021). The 10‐item perceived stress scale as a valid measure of stress perception.</w:t>
      </w:r>
      <w:r w:rsidRPr="00BD4BEE">
        <w:rPr>
          <w:rFonts w:ascii="Times New Roman" w:eastAsia="Times New Roman" w:hAnsi="Times New Roman" w:cs="Times New Roman"/>
          <w:i/>
          <w:iCs/>
          <w:color w:val="333333"/>
          <w:sz w:val="24"/>
          <w:szCs w:val="24"/>
        </w:rPr>
        <w:t> Asia-</w:t>
      </w:r>
    </w:p>
    <w:p w14:paraId="31C5C764" w14:textId="77777777" w:rsidR="009A112B" w:rsidRPr="00BD4BEE" w:rsidRDefault="005754EA" w:rsidP="00D61CC3">
      <w:pPr>
        <w:spacing w:before="100" w:beforeAutospacing="1" w:after="100" w:afterAutospacing="1" w:line="480" w:lineRule="auto"/>
        <w:ind w:left="720" w:hanging="720"/>
        <w:rPr>
          <w:rFonts w:ascii="Times New Roman" w:eastAsia="Times New Roman" w:hAnsi="Times New Roman" w:cs="Times New Roman"/>
          <w:color w:val="333333"/>
          <w:sz w:val="24"/>
          <w:szCs w:val="24"/>
        </w:rPr>
      </w:pPr>
      <w:r w:rsidRPr="00BD4BEE">
        <w:rPr>
          <w:rFonts w:ascii="Times New Roman" w:eastAsia="Times New Roman" w:hAnsi="Times New Roman" w:cs="Times New Roman"/>
          <w:i/>
          <w:iCs/>
          <w:color w:val="333333"/>
          <w:sz w:val="24"/>
          <w:szCs w:val="24"/>
        </w:rPr>
        <w:t>Pacific Psychiatry, 13</w:t>
      </w:r>
      <w:r w:rsidRPr="00BD4BEE">
        <w:rPr>
          <w:rFonts w:ascii="Times New Roman" w:eastAsia="Times New Roman" w:hAnsi="Times New Roman" w:cs="Times New Roman"/>
          <w:color w:val="333333"/>
          <w:sz w:val="24"/>
          <w:szCs w:val="24"/>
        </w:rPr>
        <w:t>(2), e12420-n/a. </w:t>
      </w:r>
      <w:hyperlink r:id="rId13" w:tgtFrame="_blank" w:history="1">
        <w:r w:rsidRPr="00BD4BEE">
          <w:rPr>
            <w:rFonts w:ascii="Times New Roman" w:eastAsia="Times New Roman" w:hAnsi="Times New Roman" w:cs="Times New Roman"/>
            <w:color w:val="0066CC"/>
            <w:sz w:val="24"/>
            <w:szCs w:val="24"/>
            <w:u w:val="single"/>
          </w:rPr>
          <w:t>https://doi.org/10.1111/appy.12420</w:t>
        </w:r>
      </w:hyperlink>
    </w:p>
    <w:p w14:paraId="57132F93" w14:textId="62EEF10D" w:rsidR="00A1448B" w:rsidRPr="00BD4BEE" w:rsidRDefault="00A1448B" w:rsidP="00711B16">
      <w:pPr>
        <w:spacing w:before="100" w:beforeAutospacing="1" w:after="100" w:afterAutospacing="1" w:line="480" w:lineRule="auto"/>
        <w:ind w:left="720" w:hanging="720"/>
        <w:rPr>
          <w:rFonts w:ascii="Times New Roman" w:eastAsia="Times New Roman" w:hAnsi="Times New Roman" w:cs="Times New Roman"/>
          <w:color w:val="333333"/>
          <w:sz w:val="24"/>
          <w:szCs w:val="24"/>
        </w:rPr>
      </w:pPr>
      <w:r w:rsidRPr="00BD4BEE">
        <w:rPr>
          <w:rFonts w:ascii="Times New Roman" w:eastAsia="Times New Roman" w:hAnsi="Times New Roman" w:cs="Times New Roman"/>
          <w:color w:val="333333"/>
          <w:sz w:val="24"/>
          <w:szCs w:val="24"/>
        </w:rPr>
        <w:t>Small, C., &amp; Fuller, M. (2020). </w:t>
      </w:r>
      <w:r w:rsidRPr="00BD4BEE">
        <w:rPr>
          <w:rFonts w:ascii="Times New Roman" w:eastAsia="Times New Roman" w:hAnsi="Times New Roman" w:cs="Times New Roman"/>
          <w:i/>
          <w:iCs/>
          <w:color w:val="333333"/>
          <w:sz w:val="24"/>
          <w:szCs w:val="24"/>
        </w:rPr>
        <w:t>Treating black women with eating disorders: A clinician</w:t>
      </w:r>
      <w:r w:rsidR="00051AB4">
        <w:rPr>
          <w:rFonts w:ascii="Times New Roman" w:eastAsia="Times New Roman" w:hAnsi="Times New Roman" w:cs="Times New Roman"/>
          <w:i/>
          <w:iCs/>
          <w:color w:val="333333"/>
          <w:sz w:val="24"/>
          <w:szCs w:val="24"/>
        </w:rPr>
        <w:t>’</w:t>
      </w:r>
      <w:r w:rsidRPr="00BD4BEE">
        <w:rPr>
          <w:rFonts w:ascii="Times New Roman" w:eastAsia="Times New Roman" w:hAnsi="Times New Roman" w:cs="Times New Roman"/>
          <w:i/>
          <w:iCs/>
          <w:color w:val="333333"/>
          <w:sz w:val="24"/>
          <w:szCs w:val="24"/>
        </w:rPr>
        <w:t>s guide</w:t>
      </w:r>
      <w:r w:rsidRPr="00BD4BEE">
        <w:rPr>
          <w:rFonts w:ascii="Times New Roman" w:eastAsia="Times New Roman" w:hAnsi="Times New Roman" w:cs="Times New Roman"/>
          <w:color w:val="333333"/>
          <w:sz w:val="24"/>
          <w:szCs w:val="24"/>
        </w:rPr>
        <w:t>. Taylor and Francis. </w:t>
      </w:r>
      <w:hyperlink r:id="rId14" w:tgtFrame="_blank" w:history="1">
        <w:r w:rsidRPr="00BD4BEE">
          <w:rPr>
            <w:rFonts w:ascii="Times New Roman" w:eastAsia="Times New Roman" w:hAnsi="Times New Roman" w:cs="Times New Roman"/>
            <w:color w:val="0066CC"/>
            <w:sz w:val="24"/>
            <w:szCs w:val="24"/>
            <w:u w:val="single"/>
          </w:rPr>
          <w:t>https://doi.org/10.4324/9781003011743</w:t>
        </w:r>
      </w:hyperlink>
    </w:p>
    <w:p w14:paraId="5918FBFB" w14:textId="30F06854" w:rsidR="00EC1128" w:rsidRPr="00BD4BEE" w:rsidRDefault="000D4294" w:rsidP="00D61CC3">
      <w:pPr>
        <w:spacing w:line="480" w:lineRule="auto"/>
        <w:ind w:left="720" w:hanging="720"/>
        <w:jc w:val="both"/>
        <w:rPr>
          <w:rFonts w:ascii="Times New Roman" w:hAnsi="Times New Roman" w:cs="Times New Roman"/>
          <w:color w:val="555555"/>
          <w:sz w:val="24"/>
          <w:szCs w:val="24"/>
          <w:shd w:val="clear" w:color="auto" w:fill="FFFFFF"/>
        </w:rPr>
      </w:pPr>
      <w:r w:rsidRPr="00BD4BEE">
        <w:rPr>
          <w:rFonts w:ascii="Times New Roman" w:hAnsi="Times New Roman" w:cs="Times New Roman"/>
          <w:color w:val="555555"/>
          <w:sz w:val="24"/>
          <w:szCs w:val="24"/>
          <w:shd w:val="clear" w:color="auto" w:fill="FFFFFF"/>
        </w:rPr>
        <w:t>Smith, K. E., Orcutt, M., Steffen, K. J., Crosby, R. D., Cao, L., Garcia, L., &amp; Mitchell, J. E. (2019). Loss of Control Eating and Binge Eating in the 7 Years Following Bariatric Surgery.</w:t>
      </w:r>
      <w:r w:rsidRPr="00BD4BEE">
        <w:rPr>
          <w:rFonts w:ascii="Times New Roman" w:hAnsi="Times New Roman" w:cs="Times New Roman"/>
          <w:i/>
          <w:iCs/>
          <w:color w:val="555555"/>
          <w:sz w:val="24"/>
          <w:szCs w:val="24"/>
          <w:shd w:val="clear" w:color="auto" w:fill="FFFFFF"/>
        </w:rPr>
        <w:t> Obesity Surgery, 29</w:t>
      </w:r>
      <w:r w:rsidRPr="00BD4BEE">
        <w:rPr>
          <w:rFonts w:ascii="Times New Roman" w:hAnsi="Times New Roman" w:cs="Times New Roman"/>
          <w:color w:val="555555"/>
          <w:sz w:val="24"/>
          <w:szCs w:val="24"/>
          <w:shd w:val="clear" w:color="auto" w:fill="FFFFFF"/>
        </w:rPr>
        <w:t xml:space="preserve">(6), 1773-1780. </w:t>
      </w:r>
      <w:hyperlink r:id="rId15" w:history="1">
        <w:r w:rsidR="00A1448B" w:rsidRPr="00BD4BEE">
          <w:rPr>
            <w:rStyle w:val="Hyperlink"/>
            <w:rFonts w:ascii="Times New Roman" w:hAnsi="Times New Roman" w:cs="Times New Roman"/>
            <w:sz w:val="24"/>
            <w:szCs w:val="24"/>
            <w:shd w:val="clear" w:color="auto" w:fill="FFFFFF"/>
          </w:rPr>
          <w:t>http://dx.doi.org/10.1007/s11695-019-03791-x</w:t>
        </w:r>
      </w:hyperlink>
    </w:p>
    <w:p w14:paraId="63646EDA" w14:textId="11DF3BF4" w:rsidR="000903DD" w:rsidRPr="00BD4BEE" w:rsidRDefault="000903DD" w:rsidP="00D61CC3">
      <w:pPr>
        <w:spacing w:before="100" w:beforeAutospacing="1" w:after="100" w:afterAutospacing="1" w:line="480" w:lineRule="auto"/>
        <w:ind w:left="720" w:hanging="720"/>
        <w:rPr>
          <w:rFonts w:ascii="Times New Roman" w:eastAsia="Times New Roman" w:hAnsi="Times New Roman" w:cs="Times New Roman"/>
          <w:color w:val="333333"/>
          <w:sz w:val="24"/>
          <w:szCs w:val="24"/>
        </w:rPr>
      </w:pPr>
      <w:r w:rsidRPr="00BD4BEE">
        <w:rPr>
          <w:rFonts w:ascii="Times New Roman" w:hAnsi="Times New Roman" w:cs="Times New Roman"/>
          <w:color w:val="555555"/>
          <w:sz w:val="24"/>
          <w:szCs w:val="24"/>
          <w:shd w:val="clear" w:color="auto" w:fill="FFFFFF"/>
        </w:rPr>
        <w:t xml:space="preserve">Willis, L. H., Slentz, C. A., Houmard, J. A., Johnson, J. L., Duscha, B. D., Aiken, L. B., &amp; Kraus, W. E. (2007). Minimal versus Umbilical Waist Circumference Measures as </w:t>
      </w:r>
      <w:r w:rsidRPr="00BD4BEE">
        <w:rPr>
          <w:rFonts w:ascii="Times New Roman" w:hAnsi="Times New Roman" w:cs="Times New Roman"/>
          <w:color w:val="555555"/>
          <w:sz w:val="24"/>
          <w:szCs w:val="24"/>
          <w:shd w:val="clear" w:color="auto" w:fill="FFFFFF"/>
        </w:rPr>
        <w:lastRenderedPageBreak/>
        <w:t>Indicators of Cardiovascular Disease Risk*.</w:t>
      </w:r>
      <w:r w:rsidRPr="00BD4BEE">
        <w:rPr>
          <w:rFonts w:ascii="Times New Roman" w:hAnsi="Times New Roman" w:cs="Times New Roman"/>
          <w:i/>
          <w:iCs/>
          <w:color w:val="555555"/>
          <w:sz w:val="24"/>
          <w:szCs w:val="24"/>
          <w:shd w:val="clear" w:color="auto" w:fill="FFFFFF"/>
        </w:rPr>
        <w:t> Obesity, 15</w:t>
      </w:r>
      <w:r w:rsidRPr="00BD4BEE">
        <w:rPr>
          <w:rFonts w:ascii="Times New Roman" w:hAnsi="Times New Roman" w:cs="Times New Roman"/>
          <w:color w:val="555555"/>
          <w:sz w:val="24"/>
          <w:szCs w:val="24"/>
          <w:shd w:val="clear" w:color="auto" w:fill="FFFFFF"/>
        </w:rPr>
        <w:t>(3), 753-9. http://dx.doi.org/10.1038/oby.2007.612</w:t>
      </w:r>
    </w:p>
    <w:p w14:paraId="5E848076" w14:textId="31C975C6" w:rsidR="00A1448B" w:rsidRPr="00BD4BEE" w:rsidRDefault="00A1448B" w:rsidP="00D61CC3">
      <w:pPr>
        <w:spacing w:before="100" w:beforeAutospacing="1" w:after="100" w:afterAutospacing="1" w:line="480" w:lineRule="auto"/>
        <w:ind w:left="720" w:hanging="720"/>
        <w:rPr>
          <w:rFonts w:ascii="Times New Roman" w:eastAsia="Times New Roman" w:hAnsi="Times New Roman" w:cs="Times New Roman"/>
          <w:color w:val="333333"/>
          <w:sz w:val="24"/>
          <w:szCs w:val="24"/>
        </w:rPr>
      </w:pPr>
      <w:r w:rsidRPr="00BD4BEE">
        <w:rPr>
          <w:rFonts w:ascii="Times New Roman" w:eastAsia="Times New Roman" w:hAnsi="Times New Roman" w:cs="Times New Roman"/>
          <w:color w:val="333333"/>
          <w:sz w:val="24"/>
          <w:szCs w:val="24"/>
        </w:rPr>
        <w:t>Yang, G., Yuan, M., Wan, G., Zhang, X., Fu, H., Yuan, S., Zhu, L., Xie, R., Zhang, J., Li, Y., Sun, Y., Dai, Q., Gao, D., Cui, X., Gao, J., Wang, Z., Chen, Y., Li, Y., Hu, D., . . . Holman, R. R. (2021). Neck circumference and waist circumference associated with cardiovascular events in type 2 diabetes (</w:t>
      </w:r>
      <w:r w:rsidR="00861FE1" w:rsidRPr="00BD4BEE">
        <w:rPr>
          <w:rFonts w:ascii="Times New Roman" w:eastAsia="Times New Roman" w:hAnsi="Times New Roman" w:cs="Times New Roman"/>
          <w:color w:val="333333"/>
          <w:sz w:val="24"/>
          <w:szCs w:val="24"/>
        </w:rPr>
        <w:t>Beijing</w:t>
      </w:r>
      <w:r w:rsidRPr="00BD4BEE">
        <w:rPr>
          <w:rFonts w:ascii="Times New Roman" w:eastAsia="Times New Roman" w:hAnsi="Times New Roman" w:cs="Times New Roman"/>
          <w:color w:val="333333"/>
          <w:sz w:val="24"/>
          <w:szCs w:val="24"/>
        </w:rPr>
        <w:t xml:space="preserve"> community diabetes study 23).</w:t>
      </w:r>
      <w:r w:rsidRPr="00BD4BEE">
        <w:rPr>
          <w:rFonts w:ascii="Times New Roman" w:eastAsia="Times New Roman" w:hAnsi="Times New Roman" w:cs="Times New Roman"/>
          <w:i/>
          <w:iCs/>
          <w:color w:val="333333"/>
          <w:sz w:val="24"/>
          <w:szCs w:val="24"/>
        </w:rPr>
        <w:t> Scientific Reports, 11</w:t>
      </w:r>
      <w:r w:rsidRPr="00BD4BEE">
        <w:rPr>
          <w:rFonts w:ascii="Times New Roman" w:eastAsia="Times New Roman" w:hAnsi="Times New Roman" w:cs="Times New Roman"/>
          <w:color w:val="333333"/>
          <w:sz w:val="24"/>
          <w:szCs w:val="24"/>
        </w:rPr>
        <w:t>(1), 9491-9491. </w:t>
      </w:r>
      <w:hyperlink r:id="rId16" w:tgtFrame="_blank" w:history="1">
        <w:r w:rsidRPr="00BD4BEE">
          <w:rPr>
            <w:rStyle w:val="Hyperlink"/>
            <w:rFonts w:ascii="Times New Roman" w:eastAsia="Times New Roman" w:hAnsi="Times New Roman" w:cs="Times New Roman"/>
            <w:color w:val="0066CC"/>
            <w:sz w:val="24"/>
            <w:szCs w:val="24"/>
          </w:rPr>
          <w:t>https://doi.org/10.1038/s41598-021-88927-9</w:t>
        </w:r>
      </w:hyperlink>
    </w:p>
    <w:p w14:paraId="52DB90C7" w14:textId="335CA0DF" w:rsidR="00BD65F7" w:rsidRPr="00BD4BEE" w:rsidRDefault="00BD65F7" w:rsidP="00D61CC3">
      <w:pPr>
        <w:ind w:left="1440" w:hanging="720"/>
        <w:rPr>
          <w:rFonts w:ascii="Times New Roman" w:hAnsi="Times New Roman" w:cs="Times New Roman"/>
          <w:sz w:val="24"/>
          <w:szCs w:val="24"/>
        </w:rPr>
      </w:pPr>
    </w:p>
    <w:p w14:paraId="22DE3D7B" w14:textId="77777777" w:rsidR="00BD4BEE" w:rsidRPr="008A13A7" w:rsidRDefault="00BD4BEE" w:rsidP="00974815">
      <w:pPr>
        <w:jc w:val="center"/>
        <w:rPr>
          <w:rFonts w:ascii="Times New Roman" w:hAnsi="Times New Roman" w:cs="Times New Roman"/>
          <w:b/>
          <w:bCs/>
          <w:sz w:val="24"/>
          <w:szCs w:val="24"/>
        </w:rPr>
      </w:pPr>
    </w:p>
    <w:p w14:paraId="0A2F8E80" w14:textId="77777777" w:rsidR="00711B16" w:rsidRDefault="00711B16" w:rsidP="00974815">
      <w:pPr>
        <w:jc w:val="center"/>
        <w:rPr>
          <w:rFonts w:ascii="Times New Roman" w:hAnsi="Times New Roman" w:cs="Times New Roman"/>
          <w:b/>
          <w:bCs/>
          <w:sz w:val="24"/>
          <w:szCs w:val="24"/>
        </w:rPr>
      </w:pPr>
    </w:p>
    <w:p w14:paraId="3E8D412A" w14:textId="77777777" w:rsidR="00711B16" w:rsidRDefault="00711B16" w:rsidP="00974815">
      <w:pPr>
        <w:jc w:val="center"/>
        <w:rPr>
          <w:rFonts w:ascii="Times New Roman" w:hAnsi="Times New Roman" w:cs="Times New Roman"/>
          <w:b/>
          <w:bCs/>
          <w:sz w:val="24"/>
          <w:szCs w:val="24"/>
        </w:rPr>
      </w:pPr>
    </w:p>
    <w:p w14:paraId="2DB88722" w14:textId="77777777" w:rsidR="00711B16" w:rsidRDefault="00711B16" w:rsidP="00974815">
      <w:pPr>
        <w:jc w:val="center"/>
        <w:rPr>
          <w:rFonts w:ascii="Times New Roman" w:hAnsi="Times New Roman" w:cs="Times New Roman"/>
          <w:b/>
          <w:bCs/>
          <w:sz w:val="24"/>
          <w:szCs w:val="24"/>
        </w:rPr>
      </w:pPr>
    </w:p>
    <w:p w14:paraId="74F553C3" w14:textId="77777777" w:rsidR="00711B16" w:rsidRDefault="00711B16" w:rsidP="00974815">
      <w:pPr>
        <w:jc w:val="center"/>
        <w:rPr>
          <w:rFonts w:ascii="Times New Roman" w:hAnsi="Times New Roman" w:cs="Times New Roman"/>
          <w:b/>
          <w:bCs/>
          <w:sz w:val="24"/>
          <w:szCs w:val="24"/>
        </w:rPr>
      </w:pPr>
    </w:p>
    <w:p w14:paraId="1E1C539B" w14:textId="77777777" w:rsidR="00711B16" w:rsidRDefault="00711B16" w:rsidP="00974815">
      <w:pPr>
        <w:jc w:val="center"/>
        <w:rPr>
          <w:rFonts w:ascii="Times New Roman" w:hAnsi="Times New Roman" w:cs="Times New Roman"/>
          <w:b/>
          <w:bCs/>
          <w:sz w:val="24"/>
          <w:szCs w:val="24"/>
        </w:rPr>
      </w:pPr>
    </w:p>
    <w:p w14:paraId="4B203B32" w14:textId="77777777" w:rsidR="00711B16" w:rsidRDefault="00711B16" w:rsidP="00974815">
      <w:pPr>
        <w:jc w:val="center"/>
        <w:rPr>
          <w:rFonts w:ascii="Times New Roman" w:hAnsi="Times New Roman" w:cs="Times New Roman"/>
          <w:b/>
          <w:bCs/>
          <w:sz w:val="24"/>
          <w:szCs w:val="24"/>
        </w:rPr>
      </w:pPr>
    </w:p>
    <w:p w14:paraId="461023FF" w14:textId="77777777" w:rsidR="00711B16" w:rsidRDefault="00711B16" w:rsidP="00974815">
      <w:pPr>
        <w:jc w:val="center"/>
        <w:rPr>
          <w:rFonts w:ascii="Times New Roman" w:hAnsi="Times New Roman" w:cs="Times New Roman"/>
          <w:b/>
          <w:bCs/>
          <w:sz w:val="24"/>
          <w:szCs w:val="24"/>
        </w:rPr>
      </w:pPr>
    </w:p>
    <w:p w14:paraId="1BBF1749" w14:textId="77777777" w:rsidR="00711B16" w:rsidRDefault="00711B16" w:rsidP="00974815">
      <w:pPr>
        <w:jc w:val="center"/>
        <w:rPr>
          <w:rFonts w:ascii="Times New Roman" w:hAnsi="Times New Roman" w:cs="Times New Roman"/>
          <w:b/>
          <w:bCs/>
          <w:sz w:val="24"/>
          <w:szCs w:val="24"/>
        </w:rPr>
      </w:pPr>
    </w:p>
    <w:p w14:paraId="7E74A679" w14:textId="77777777" w:rsidR="00711B16" w:rsidRDefault="00711B16" w:rsidP="00974815">
      <w:pPr>
        <w:jc w:val="center"/>
        <w:rPr>
          <w:rFonts w:ascii="Times New Roman" w:hAnsi="Times New Roman" w:cs="Times New Roman"/>
          <w:b/>
          <w:bCs/>
          <w:sz w:val="24"/>
          <w:szCs w:val="24"/>
        </w:rPr>
      </w:pPr>
    </w:p>
    <w:p w14:paraId="5602ED1B" w14:textId="77777777" w:rsidR="00711B16" w:rsidRDefault="00711B16" w:rsidP="00974815">
      <w:pPr>
        <w:jc w:val="center"/>
        <w:rPr>
          <w:rFonts w:ascii="Times New Roman" w:hAnsi="Times New Roman" w:cs="Times New Roman"/>
          <w:b/>
          <w:bCs/>
          <w:sz w:val="24"/>
          <w:szCs w:val="24"/>
        </w:rPr>
      </w:pPr>
    </w:p>
    <w:p w14:paraId="79A83426" w14:textId="77777777" w:rsidR="00711B16" w:rsidRDefault="00711B16" w:rsidP="00974815">
      <w:pPr>
        <w:jc w:val="center"/>
        <w:rPr>
          <w:rFonts w:ascii="Times New Roman" w:hAnsi="Times New Roman" w:cs="Times New Roman"/>
          <w:b/>
          <w:bCs/>
          <w:sz w:val="24"/>
          <w:szCs w:val="24"/>
        </w:rPr>
      </w:pPr>
    </w:p>
    <w:p w14:paraId="6464A235" w14:textId="77777777" w:rsidR="00861FE1" w:rsidRDefault="00861FE1" w:rsidP="00974815">
      <w:pPr>
        <w:jc w:val="center"/>
        <w:rPr>
          <w:rFonts w:ascii="Times New Roman" w:hAnsi="Times New Roman" w:cs="Times New Roman"/>
          <w:b/>
          <w:bCs/>
          <w:sz w:val="24"/>
          <w:szCs w:val="24"/>
        </w:rPr>
      </w:pPr>
    </w:p>
    <w:p w14:paraId="04A81808" w14:textId="77777777" w:rsidR="00861FE1" w:rsidRDefault="00861FE1" w:rsidP="00974815">
      <w:pPr>
        <w:jc w:val="center"/>
        <w:rPr>
          <w:rFonts w:ascii="Times New Roman" w:hAnsi="Times New Roman" w:cs="Times New Roman"/>
          <w:b/>
          <w:bCs/>
          <w:sz w:val="24"/>
          <w:szCs w:val="24"/>
        </w:rPr>
      </w:pPr>
    </w:p>
    <w:p w14:paraId="2A1E5A58" w14:textId="77777777" w:rsidR="00861FE1" w:rsidRDefault="00861FE1" w:rsidP="00974815">
      <w:pPr>
        <w:jc w:val="center"/>
        <w:rPr>
          <w:rFonts w:ascii="Times New Roman" w:hAnsi="Times New Roman" w:cs="Times New Roman"/>
          <w:b/>
          <w:bCs/>
          <w:sz w:val="24"/>
          <w:szCs w:val="24"/>
        </w:rPr>
      </w:pPr>
    </w:p>
    <w:p w14:paraId="6CE837CA" w14:textId="77777777" w:rsidR="00861FE1" w:rsidRDefault="00861FE1" w:rsidP="00974815">
      <w:pPr>
        <w:jc w:val="center"/>
        <w:rPr>
          <w:rFonts w:ascii="Times New Roman" w:hAnsi="Times New Roman" w:cs="Times New Roman"/>
          <w:b/>
          <w:bCs/>
          <w:sz w:val="24"/>
          <w:szCs w:val="24"/>
        </w:rPr>
      </w:pPr>
    </w:p>
    <w:p w14:paraId="5EE2B073" w14:textId="77777777" w:rsidR="00861FE1" w:rsidRDefault="00861FE1" w:rsidP="00974815">
      <w:pPr>
        <w:jc w:val="center"/>
        <w:rPr>
          <w:rFonts w:ascii="Times New Roman" w:hAnsi="Times New Roman" w:cs="Times New Roman"/>
          <w:b/>
          <w:bCs/>
          <w:sz w:val="24"/>
          <w:szCs w:val="24"/>
        </w:rPr>
      </w:pPr>
    </w:p>
    <w:p w14:paraId="39064FAF" w14:textId="23B12B9B" w:rsidR="000F48BE" w:rsidRPr="008A13A7" w:rsidRDefault="00473968" w:rsidP="0042752A">
      <w:pPr>
        <w:jc w:val="center"/>
        <w:rPr>
          <w:rFonts w:ascii="Times New Roman" w:hAnsi="Times New Roman" w:cs="Times New Roman"/>
          <w:b/>
          <w:bCs/>
          <w:sz w:val="24"/>
          <w:szCs w:val="24"/>
        </w:rPr>
      </w:pPr>
      <w:r w:rsidRPr="008A13A7">
        <w:rPr>
          <w:rFonts w:ascii="Times New Roman" w:hAnsi="Times New Roman" w:cs="Times New Roman"/>
          <w:b/>
          <w:bCs/>
          <w:sz w:val="24"/>
          <w:szCs w:val="24"/>
        </w:rPr>
        <w:lastRenderedPageBreak/>
        <w:t xml:space="preserve">Appendix </w:t>
      </w:r>
      <w:r w:rsidR="002A4A5D" w:rsidRPr="008A13A7">
        <w:rPr>
          <w:rFonts w:ascii="Times New Roman" w:hAnsi="Times New Roman" w:cs="Times New Roman"/>
          <w:b/>
          <w:bCs/>
          <w:sz w:val="24"/>
          <w:szCs w:val="24"/>
        </w:rPr>
        <w:t>A</w:t>
      </w:r>
    </w:p>
    <w:p w14:paraId="0EB03CCA" w14:textId="60B9EB35" w:rsidR="00473968" w:rsidRPr="00BD4BEE" w:rsidRDefault="008B54E5" w:rsidP="00974815">
      <w:pPr>
        <w:rPr>
          <w:rFonts w:ascii="Times New Roman" w:hAnsi="Times New Roman" w:cs="Times New Roman"/>
          <w:sz w:val="24"/>
          <w:szCs w:val="24"/>
        </w:rPr>
      </w:pPr>
      <w:r w:rsidRPr="00BD4BEE">
        <w:rPr>
          <w:rFonts w:ascii="Times New Roman" w:hAnsi="Times New Roman" w:cs="Times New Roman"/>
          <w:sz w:val="24"/>
          <w:szCs w:val="24"/>
        </w:rPr>
        <w:t>*</w:t>
      </w:r>
      <w:r w:rsidR="00473968" w:rsidRPr="00BD4BEE">
        <w:rPr>
          <w:rFonts w:ascii="Times New Roman" w:hAnsi="Times New Roman" w:cs="Times New Roman"/>
          <w:sz w:val="24"/>
          <w:szCs w:val="24"/>
        </w:rPr>
        <w:t>Binge-Eating Scale</w:t>
      </w:r>
    </w:p>
    <w:p w14:paraId="393DF917" w14:textId="1989C026" w:rsidR="002A4A5D" w:rsidRPr="00BD4BEE" w:rsidRDefault="00473968" w:rsidP="00974815">
      <w:pPr>
        <w:spacing w:after="180" w:line="240" w:lineRule="auto"/>
        <w:rPr>
          <w:rFonts w:ascii="Times New Roman" w:eastAsia="Times New Roman" w:hAnsi="Times New Roman" w:cs="Times New Roman"/>
          <w:sz w:val="24"/>
          <w:szCs w:val="24"/>
        </w:rPr>
      </w:pPr>
      <w:r w:rsidRPr="00BD4BEE">
        <w:rPr>
          <w:rFonts w:ascii="Times New Roman" w:eastAsia="Times New Roman" w:hAnsi="Times New Roman" w:cs="Times New Roman"/>
          <w:sz w:val="24"/>
          <w:szCs w:val="24"/>
        </w:rPr>
        <w:t>The BES is a 16-item questionnaire assessing the presence of certain binge eating behaviors which may be indicative of an eating disorder.</w:t>
      </w:r>
    </w:p>
    <w:p w14:paraId="7E501699" w14:textId="549D2EA5" w:rsidR="001A32A8" w:rsidRPr="00BD4BEE" w:rsidRDefault="001A32A8" w:rsidP="00974815">
      <w:pPr>
        <w:pBdr>
          <w:top w:val="single" w:sz="6" w:space="1" w:color="auto"/>
        </w:pBdr>
        <w:spacing w:after="0" w:line="240" w:lineRule="auto"/>
        <w:jc w:val="center"/>
        <w:rPr>
          <w:rFonts w:ascii="Times New Roman" w:eastAsia="Times New Roman" w:hAnsi="Times New Roman" w:cs="Times New Roman"/>
          <w:sz w:val="24"/>
          <w:szCs w:val="24"/>
        </w:rPr>
      </w:pPr>
    </w:p>
    <w:p w14:paraId="2D135CAA" w14:textId="2ACBD614" w:rsidR="002A4A5D" w:rsidRPr="00BD4BEE" w:rsidRDefault="003209FD" w:rsidP="00974815">
      <w:pPr>
        <w:pBdr>
          <w:top w:val="single" w:sz="6" w:space="1" w:color="auto"/>
        </w:pBdr>
        <w:spacing w:after="0" w:line="240" w:lineRule="auto"/>
        <w:rPr>
          <w:rFonts w:ascii="Times New Roman" w:eastAsia="Times New Roman" w:hAnsi="Times New Roman" w:cs="Times New Roman"/>
          <w:sz w:val="24"/>
          <w:szCs w:val="24"/>
        </w:rPr>
      </w:pPr>
      <w:r w:rsidRPr="00BD4BEE">
        <w:rPr>
          <w:rFonts w:ascii="Times New Roman" w:eastAsia="Times New Roman" w:hAnsi="Times New Roman" w:cs="Times New Roman"/>
          <w:sz w:val="24"/>
          <w:szCs w:val="24"/>
        </w:rPr>
        <w:t>Below are groups of statements about behavior, thoughts, and emotional states. Please indicate which statement in each group best describes how you feel.</w:t>
      </w:r>
    </w:p>
    <w:p w14:paraId="1947BFD4" w14:textId="77777777" w:rsidR="001E7F9F" w:rsidRPr="00BD4BEE" w:rsidRDefault="001E7F9F" w:rsidP="00974815">
      <w:pPr>
        <w:tabs>
          <w:tab w:val="left" w:pos="2820"/>
        </w:tabs>
        <w:spacing w:line="240" w:lineRule="auto"/>
        <w:rPr>
          <w:rFonts w:ascii="Times New Roman" w:hAnsi="Times New Roman" w:cs="Times New Roman"/>
          <w:b/>
          <w:bCs/>
          <w:sz w:val="24"/>
          <w:szCs w:val="24"/>
        </w:rPr>
      </w:pPr>
      <w:r w:rsidRPr="00BD4BEE">
        <w:rPr>
          <w:rFonts w:ascii="Times New Roman" w:hAnsi="Times New Roman" w:cs="Times New Roman"/>
          <w:b/>
          <w:bCs/>
          <w:sz w:val="24"/>
          <w:szCs w:val="24"/>
        </w:rPr>
        <w:t>1.</w:t>
      </w:r>
    </w:p>
    <w:p w14:paraId="7096E036" w14:textId="53D22D1A" w:rsidR="001E7F9F" w:rsidRPr="00BD4BEE" w:rsidRDefault="001E7F9F" w:rsidP="00974815">
      <w:pPr>
        <w:pStyle w:val="ListParagraph"/>
        <w:numPr>
          <w:ilvl w:val="0"/>
          <w:numId w:val="30"/>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don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t feel self-conscious about my weight or body size when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m with others.</w:t>
      </w:r>
    </w:p>
    <w:p w14:paraId="67245A4C" w14:textId="77777777" w:rsidR="001E7F9F" w:rsidRPr="00BD4BEE" w:rsidRDefault="001E7F9F" w:rsidP="00974815">
      <w:pPr>
        <w:pStyle w:val="ListParagraph"/>
        <w:numPr>
          <w:ilvl w:val="0"/>
          <w:numId w:val="30"/>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feel concerned about how I look to others, but it normally does not make me feel disappointed with myself.</w:t>
      </w:r>
    </w:p>
    <w:p w14:paraId="78A8F7FD" w14:textId="77777777" w:rsidR="001E7F9F" w:rsidRPr="00BD4BEE" w:rsidRDefault="001E7F9F" w:rsidP="00974815">
      <w:pPr>
        <w:pStyle w:val="ListParagraph"/>
        <w:numPr>
          <w:ilvl w:val="0"/>
          <w:numId w:val="30"/>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do get self-conscious about my appearance and weight which makes me feel disappointed in myself.</w:t>
      </w:r>
    </w:p>
    <w:p w14:paraId="053E91B6" w14:textId="68E0771C" w:rsidR="001E7F9F" w:rsidRPr="00BD4BEE" w:rsidRDefault="001E7F9F" w:rsidP="00974815">
      <w:pPr>
        <w:pStyle w:val="ListParagraph"/>
        <w:numPr>
          <w:ilvl w:val="0"/>
          <w:numId w:val="30"/>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feel very self-conscious about my weight and frequently, I feel intense shame and disgust for myself. I try to avoid social contact because of my self-consciousness.</w:t>
      </w:r>
    </w:p>
    <w:p w14:paraId="4C689CB4" w14:textId="77777777" w:rsidR="001E7F9F" w:rsidRPr="00BD4BEE" w:rsidRDefault="001E7F9F" w:rsidP="00974815">
      <w:pPr>
        <w:tabs>
          <w:tab w:val="left" w:pos="2820"/>
        </w:tabs>
        <w:rPr>
          <w:rFonts w:ascii="Times New Roman" w:hAnsi="Times New Roman" w:cs="Times New Roman"/>
          <w:b/>
          <w:bCs/>
          <w:sz w:val="24"/>
          <w:szCs w:val="24"/>
        </w:rPr>
      </w:pPr>
      <w:r w:rsidRPr="00BD4BEE">
        <w:rPr>
          <w:rFonts w:ascii="Times New Roman" w:hAnsi="Times New Roman" w:cs="Times New Roman"/>
          <w:b/>
          <w:bCs/>
          <w:sz w:val="24"/>
          <w:szCs w:val="24"/>
        </w:rPr>
        <w:t xml:space="preserve">2. </w:t>
      </w:r>
    </w:p>
    <w:p w14:paraId="645077F6" w14:textId="7A63BE96" w:rsidR="001E7F9F" w:rsidRPr="00BD4BEE" w:rsidRDefault="001E7F9F" w:rsidP="00974815">
      <w:pPr>
        <w:pStyle w:val="ListParagraph"/>
        <w:numPr>
          <w:ilvl w:val="0"/>
          <w:numId w:val="31"/>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don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t have any difficulty eating slowly in the proper manner.</w:t>
      </w:r>
    </w:p>
    <w:p w14:paraId="7E16F8A6" w14:textId="5389A961" w:rsidR="001E7F9F" w:rsidRPr="00BD4BEE" w:rsidRDefault="001E7F9F" w:rsidP="00974815">
      <w:pPr>
        <w:pStyle w:val="ListParagraph"/>
        <w:numPr>
          <w:ilvl w:val="0"/>
          <w:numId w:val="31"/>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 xml:space="preserve">Although I seem to </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gobble down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 xml:space="preserve"> foods, I don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t end up feeling stuffed because of eating too much</w:t>
      </w:r>
    </w:p>
    <w:p w14:paraId="524DE1CE" w14:textId="77777777" w:rsidR="001E7F9F" w:rsidRPr="00BD4BEE" w:rsidRDefault="001E7F9F" w:rsidP="00974815">
      <w:pPr>
        <w:pStyle w:val="ListParagraph"/>
        <w:numPr>
          <w:ilvl w:val="0"/>
          <w:numId w:val="31"/>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At times, I tend to eat quickly and then, I feel uncomfortably full afterwards.</w:t>
      </w:r>
    </w:p>
    <w:p w14:paraId="10DC6C16" w14:textId="06464FB5" w:rsidR="001E7F9F" w:rsidRPr="00BD4BEE" w:rsidRDefault="001E7F9F" w:rsidP="00974815">
      <w:pPr>
        <w:pStyle w:val="ListParagraph"/>
        <w:numPr>
          <w:ilvl w:val="0"/>
          <w:numId w:val="31"/>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have the habit of bolting down my food, without really chewing it. When this happens, I usually feel uncomfortably stuffed because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ve eaten too much.</w:t>
      </w:r>
    </w:p>
    <w:p w14:paraId="732B5012" w14:textId="77777777" w:rsidR="001E7F9F" w:rsidRPr="00BD4BEE" w:rsidRDefault="001E7F9F" w:rsidP="00974815">
      <w:pPr>
        <w:tabs>
          <w:tab w:val="left" w:pos="2820"/>
        </w:tabs>
        <w:rPr>
          <w:rFonts w:ascii="Times New Roman" w:hAnsi="Times New Roman" w:cs="Times New Roman"/>
          <w:b/>
          <w:bCs/>
          <w:sz w:val="24"/>
          <w:szCs w:val="24"/>
        </w:rPr>
      </w:pPr>
      <w:r w:rsidRPr="00BD4BEE">
        <w:rPr>
          <w:rFonts w:ascii="Times New Roman" w:hAnsi="Times New Roman" w:cs="Times New Roman"/>
          <w:b/>
          <w:bCs/>
          <w:sz w:val="24"/>
          <w:szCs w:val="24"/>
        </w:rPr>
        <w:t>3.</w:t>
      </w:r>
    </w:p>
    <w:p w14:paraId="5FABB8B3" w14:textId="77777777" w:rsidR="001E7F9F" w:rsidRPr="00BD4BEE" w:rsidRDefault="001E7F9F" w:rsidP="00974815">
      <w:pPr>
        <w:pStyle w:val="ListParagraph"/>
        <w:numPr>
          <w:ilvl w:val="0"/>
          <w:numId w:val="32"/>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feel capable to control my eating urges when I want to.</w:t>
      </w:r>
    </w:p>
    <w:p w14:paraId="59D99619" w14:textId="1D64F217" w:rsidR="001E7F9F" w:rsidRPr="00BD4BEE" w:rsidRDefault="001E7F9F" w:rsidP="00974815">
      <w:pPr>
        <w:pStyle w:val="ListParagraph"/>
        <w:numPr>
          <w:ilvl w:val="0"/>
          <w:numId w:val="32"/>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feel like I have failed to control my eating more than the average person.</w:t>
      </w:r>
    </w:p>
    <w:p w14:paraId="0B602C94" w14:textId="77777777" w:rsidR="001E7F9F" w:rsidRPr="00BD4BEE" w:rsidRDefault="001E7F9F" w:rsidP="00974815">
      <w:pPr>
        <w:pStyle w:val="ListParagraph"/>
        <w:numPr>
          <w:ilvl w:val="0"/>
          <w:numId w:val="32"/>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I feel utterly helpless when it comes to feeling in control of my eating urges.</w:t>
      </w:r>
    </w:p>
    <w:p w14:paraId="039AE809" w14:textId="14C12B93" w:rsidR="001E7F9F" w:rsidRPr="00BD4BEE" w:rsidRDefault="001E7F9F" w:rsidP="00974815">
      <w:pPr>
        <w:pStyle w:val="ListParagraph"/>
        <w:numPr>
          <w:ilvl w:val="0"/>
          <w:numId w:val="32"/>
        </w:numPr>
        <w:tabs>
          <w:tab w:val="left" w:pos="2820"/>
        </w:tabs>
        <w:spacing w:after="0" w:line="240" w:lineRule="auto"/>
        <w:rPr>
          <w:rFonts w:ascii="Times New Roman" w:hAnsi="Times New Roman" w:cs="Times New Roman"/>
          <w:b/>
          <w:bCs/>
          <w:sz w:val="24"/>
          <w:szCs w:val="24"/>
        </w:rPr>
      </w:pPr>
      <w:r w:rsidRPr="00BD4BEE">
        <w:rPr>
          <w:rFonts w:ascii="Times New Roman" w:hAnsi="Times New Roman" w:cs="Times New Roman"/>
          <w:b/>
          <w:bCs/>
          <w:sz w:val="24"/>
          <w:szCs w:val="24"/>
        </w:rPr>
        <w:t xml:space="preserve">Because I feel so helpless about controlling my eating, I have become very desperate about trying to get in control. </w:t>
      </w:r>
    </w:p>
    <w:p w14:paraId="68C45292" w14:textId="77777777" w:rsidR="001E7F9F" w:rsidRPr="00BD4BEE" w:rsidRDefault="001E7F9F" w:rsidP="00974815">
      <w:pPr>
        <w:tabs>
          <w:tab w:val="left" w:pos="2820"/>
        </w:tabs>
        <w:rPr>
          <w:rFonts w:ascii="Times New Roman" w:hAnsi="Times New Roman" w:cs="Times New Roman"/>
          <w:b/>
          <w:bCs/>
          <w:sz w:val="24"/>
          <w:szCs w:val="24"/>
        </w:rPr>
      </w:pPr>
      <w:r w:rsidRPr="00BD4BEE">
        <w:rPr>
          <w:rFonts w:ascii="Times New Roman" w:hAnsi="Times New Roman" w:cs="Times New Roman"/>
          <w:b/>
          <w:bCs/>
          <w:sz w:val="24"/>
          <w:szCs w:val="24"/>
        </w:rPr>
        <w:t>4.</w:t>
      </w:r>
    </w:p>
    <w:p w14:paraId="4EA098CF" w14:textId="73E7D91F" w:rsidR="001E7F9F" w:rsidRPr="00BD4BEE" w:rsidRDefault="001E7F9F" w:rsidP="00974815">
      <w:pPr>
        <w:pStyle w:val="ListParagraph"/>
        <w:numPr>
          <w:ilvl w:val="0"/>
          <w:numId w:val="3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don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t have the habit of eating when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m bored.</w:t>
      </w:r>
    </w:p>
    <w:p w14:paraId="02131B03" w14:textId="718B4116" w:rsidR="001E7F9F" w:rsidRPr="00BD4BEE" w:rsidRDefault="001E7F9F" w:rsidP="00974815">
      <w:pPr>
        <w:pStyle w:val="ListParagraph"/>
        <w:numPr>
          <w:ilvl w:val="0"/>
          <w:numId w:val="3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sometimes eat when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m bored, but often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 xml:space="preserve">m able to </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get busy</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 xml:space="preserve"> and get my mind off food.</w:t>
      </w:r>
    </w:p>
    <w:p w14:paraId="32000574" w14:textId="4E3C44B0" w:rsidR="001E7F9F" w:rsidRPr="00BD4BEE" w:rsidRDefault="001E7F9F" w:rsidP="00974815">
      <w:pPr>
        <w:pStyle w:val="ListParagraph"/>
        <w:numPr>
          <w:ilvl w:val="0"/>
          <w:numId w:val="3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a regular habit of eating when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m bored, but occasionally, I can use some other activity to get my mind off eating.</w:t>
      </w:r>
    </w:p>
    <w:p w14:paraId="45DDF1EF" w14:textId="526C80C2" w:rsidR="001E7F9F" w:rsidRPr="00BD4BEE" w:rsidRDefault="001E7F9F" w:rsidP="00974815">
      <w:pPr>
        <w:pStyle w:val="ListParagraph"/>
        <w:numPr>
          <w:ilvl w:val="0"/>
          <w:numId w:val="3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a strong habit of eating when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m bored. Nothing seems to help me break the habit.</w:t>
      </w:r>
    </w:p>
    <w:p w14:paraId="6E97308B" w14:textId="77777777" w:rsidR="001E7F9F" w:rsidRPr="00BD4BEE" w:rsidRDefault="001E7F9F" w:rsidP="00974815">
      <w:pPr>
        <w:tabs>
          <w:tab w:val="left" w:pos="2820"/>
        </w:tabs>
        <w:jc w:val="both"/>
        <w:rPr>
          <w:rFonts w:ascii="Times New Roman" w:hAnsi="Times New Roman" w:cs="Times New Roman"/>
          <w:b/>
          <w:bCs/>
          <w:sz w:val="24"/>
          <w:szCs w:val="24"/>
        </w:rPr>
      </w:pPr>
    </w:p>
    <w:p w14:paraId="0C700373" w14:textId="77777777" w:rsidR="008A13A7" w:rsidRDefault="008A13A7" w:rsidP="00974815">
      <w:pPr>
        <w:tabs>
          <w:tab w:val="left" w:pos="2820"/>
        </w:tabs>
        <w:jc w:val="both"/>
        <w:rPr>
          <w:rFonts w:ascii="Times New Roman" w:hAnsi="Times New Roman" w:cs="Times New Roman"/>
          <w:b/>
          <w:bCs/>
          <w:sz w:val="24"/>
          <w:szCs w:val="24"/>
        </w:rPr>
      </w:pPr>
    </w:p>
    <w:p w14:paraId="17F4D190" w14:textId="77777777" w:rsidR="00536F52" w:rsidRDefault="00536F52" w:rsidP="00974815">
      <w:pPr>
        <w:tabs>
          <w:tab w:val="left" w:pos="2820"/>
        </w:tabs>
        <w:jc w:val="both"/>
        <w:rPr>
          <w:rFonts w:ascii="Times New Roman" w:hAnsi="Times New Roman" w:cs="Times New Roman"/>
          <w:b/>
          <w:bCs/>
          <w:sz w:val="24"/>
          <w:szCs w:val="24"/>
        </w:rPr>
      </w:pPr>
    </w:p>
    <w:p w14:paraId="392E32B7" w14:textId="1EA41636"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lastRenderedPageBreak/>
        <w:t>5.</w:t>
      </w:r>
    </w:p>
    <w:p w14:paraId="3C5C77D0" w14:textId="65B46505" w:rsidR="001E7F9F" w:rsidRPr="00BD4BEE" w:rsidRDefault="001E7F9F" w:rsidP="00974815">
      <w:pPr>
        <w:pStyle w:val="ListParagraph"/>
        <w:numPr>
          <w:ilvl w:val="0"/>
          <w:numId w:val="3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m usually physically hungry when I eat something.</w:t>
      </w:r>
    </w:p>
    <w:p w14:paraId="426D3E87" w14:textId="77777777" w:rsidR="001E7F9F" w:rsidRPr="00BD4BEE" w:rsidRDefault="001E7F9F" w:rsidP="00974815">
      <w:pPr>
        <w:pStyle w:val="ListParagraph"/>
        <w:numPr>
          <w:ilvl w:val="0"/>
          <w:numId w:val="3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Occasionally, I eat something on impulse even though I really am not hungry.</w:t>
      </w:r>
    </w:p>
    <w:p w14:paraId="7404A452" w14:textId="5C64D999" w:rsidR="001E7F9F" w:rsidRPr="00BD4BEE" w:rsidRDefault="001E7F9F" w:rsidP="00974815">
      <w:pPr>
        <w:pStyle w:val="ListParagraph"/>
        <w:numPr>
          <w:ilvl w:val="0"/>
          <w:numId w:val="3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the regular habit of eating foods, that I might not really enjoy, to satisfy a hungry feeling even though, physically, I don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t need the food.</w:t>
      </w:r>
    </w:p>
    <w:p w14:paraId="0A4FB9D6" w14:textId="2794808C" w:rsidR="001E7F9F" w:rsidRPr="00E21FE1" w:rsidRDefault="001E7F9F" w:rsidP="00974815">
      <w:pPr>
        <w:pStyle w:val="ListParagraph"/>
        <w:numPr>
          <w:ilvl w:val="0"/>
          <w:numId w:val="3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Although I</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m not physically hungry, I get a hungry feeling in my mouth that only seems to be satisfied when I eat a food, like a sandwich, that fills my mouth. Sometimes, when I eat the food to satisfy my mouth hunger, I then spit the food out, so I won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 xml:space="preserve">t gain weight. </w:t>
      </w:r>
    </w:p>
    <w:p w14:paraId="141BFA7E" w14:textId="77777777" w:rsidR="006323F8" w:rsidRPr="00BD4BEE" w:rsidRDefault="006323F8" w:rsidP="00974815">
      <w:pPr>
        <w:tabs>
          <w:tab w:val="left" w:pos="2820"/>
        </w:tabs>
        <w:jc w:val="both"/>
        <w:rPr>
          <w:rFonts w:ascii="Times New Roman" w:hAnsi="Times New Roman" w:cs="Times New Roman"/>
          <w:b/>
          <w:bCs/>
          <w:sz w:val="24"/>
          <w:szCs w:val="24"/>
        </w:rPr>
      </w:pPr>
    </w:p>
    <w:p w14:paraId="1311208C" w14:textId="266BE424"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6.</w:t>
      </w:r>
    </w:p>
    <w:p w14:paraId="131A4BA4" w14:textId="7D7C19C0" w:rsidR="001E7F9F" w:rsidRPr="00BD4BEE" w:rsidRDefault="001E7F9F" w:rsidP="00974815">
      <w:pPr>
        <w:pStyle w:val="ListParagraph"/>
        <w:numPr>
          <w:ilvl w:val="0"/>
          <w:numId w:val="35"/>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don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t feel any guilt of self-hate after I overeat</w:t>
      </w:r>
    </w:p>
    <w:p w14:paraId="72D48F91" w14:textId="77777777" w:rsidR="001E7F9F" w:rsidRPr="00BD4BEE" w:rsidRDefault="001E7F9F" w:rsidP="00974815">
      <w:pPr>
        <w:pStyle w:val="ListParagraph"/>
        <w:numPr>
          <w:ilvl w:val="0"/>
          <w:numId w:val="35"/>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After I overeat, occasionally I feel guilt or self-hate</w:t>
      </w:r>
    </w:p>
    <w:p w14:paraId="5F94A855" w14:textId="77777777" w:rsidR="001E7F9F" w:rsidRPr="00BD4BEE" w:rsidRDefault="001E7F9F" w:rsidP="00974815">
      <w:pPr>
        <w:pStyle w:val="ListParagraph"/>
        <w:numPr>
          <w:ilvl w:val="0"/>
          <w:numId w:val="35"/>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Almost all the time I experience strong guilt or self-hate after I overeat.</w:t>
      </w:r>
    </w:p>
    <w:p w14:paraId="650AAC0E" w14:textId="77777777" w:rsidR="001E7F9F" w:rsidRPr="00BD4BEE" w:rsidRDefault="001E7F9F" w:rsidP="00974815">
      <w:pPr>
        <w:tabs>
          <w:tab w:val="left" w:pos="2820"/>
        </w:tabs>
        <w:jc w:val="both"/>
        <w:rPr>
          <w:rFonts w:ascii="Times New Roman" w:hAnsi="Times New Roman" w:cs="Times New Roman"/>
          <w:b/>
          <w:bCs/>
          <w:sz w:val="24"/>
          <w:szCs w:val="24"/>
        </w:rPr>
      </w:pPr>
    </w:p>
    <w:p w14:paraId="6577737E"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7.</w:t>
      </w:r>
    </w:p>
    <w:p w14:paraId="3296A3E2" w14:textId="79BFA61B" w:rsidR="001E7F9F" w:rsidRPr="00BD4BEE" w:rsidRDefault="001E7F9F" w:rsidP="00974815">
      <w:pPr>
        <w:pStyle w:val="ListParagraph"/>
        <w:numPr>
          <w:ilvl w:val="0"/>
          <w:numId w:val="36"/>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don</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t lose total control of my eating when dieting even after periods when I overeat.</w:t>
      </w:r>
    </w:p>
    <w:p w14:paraId="5819D949" w14:textId="5A5B127E" w:rsidR="001E7F9F" w:rsidRPr="00BD4BEE" w:rsidRDefault="001E7F9F" w:rsidP="00974815">
      <w:pPr>
        <w:pStyle w:val="ListParagraph"/>
        <w:numPr>
          <w:ilvl w:val="0"/>
          <w:numId w:val="36"/>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Sometimes when I eat a </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forbidden food</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 xml:space="preserve"> on a diet, I feel like I </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blew it</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 xml:space="preserve"> and eat even more.</w:t>
      </w:r>
    </w:p>
    <w:p w14:paraId="72B1AA98" w14:textId="07144E2F" w:rsidR="001E7F9F" w:rsidRPr="00BD4BEE" w:rsidRDefault="001E7F9F" w:rsidP="00974815">
      <w:pPr>
        <w:pStyle w:val="ListParagraph"/>
        <w:numPr>
          <w:ilvl w:val="0"/>
          <w:numId w:val="36"/>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Frequently, I have the habit of saying to myself, </w:t>
      </w:r>
      <w:r w:rsidR="00051AB4">
        <w:rPr>
          <w:rFonts w:ascii="Times New Roman" w:hAnsi="Times New Roman" w:cs="Times New Roman"/>
          <w:b/>
          <w:bCs/>
          <w:sz w:val="24"/>
          <w:szCs w:val="24"/>
        </w:rPr>
        <w:t>“</w:t>
      </w:r>
      <w:r w:rsidRPr="00BD4BEE">
        <w:rPr>
          <w:rFonts w:ascii="Times New Roman" w:hAnsi="Times New Roman" w:cs="Times New Roman"/>
          <w:b/>
          <w:bCs/>
          <w:sz w:val="24"/>
          <w:szCs w:val="24"/>
        </w:rPr>
        <w:t xml:space="preserve">I’ve blown it now, why not go all the way: when I overeat on a diet. When that happens, I eat even more. </w:t>
      </w:r>
    </w:p>
    <w:p w14:paraId="24EA8AB2" w14:textId="310813F4" w:rsidR="001E7F9F" w:rsidRPr="00BD4BEE" w:rsidRDefault="001E7F9F" w:rsidP="00974815">
      <w:pPr>
        <w:pStyle w:val="ListParagraph"/>
        <w:numPr>
          <w:ilvl w:val="0"/>
          <w:numId w:val="36"/>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I have a regular habit of staring strict diet for myself, but I break the diets by going on an eating binge. My life seems to be either a “feast” or a “famine”. </w:t>
      </w:r>
    </w:p>
    <w:p w14:paraId="54D7A3B5"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8.</w:t>
      </w:r>
    </w:p>
    <w:p w14:paraId="6FB036CF" w14:textId="77777777" w:rsidR="001E7F9F" w:rsidRPr="00BD4BEE" w:rsidRDefault="001E7F9F" w:rsidP="00974815">
      <w:pPr>
        <w:pStyle w:val="ListParagraph"/>
        <w:numPr>
          <w:ilvl w:val="0"/>
          <w:numId w:val="37"/>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rarely eat so much food that I feel uncomfortably stuffed afterwards.</w:t>
      </w:r>
    </w:p>
    <w:p w14:paraId="56339E28" w14:textId="77777777" w:rsidR="001E7F9F" w:rsidRPr="00BD4BEE" w:rsidRDefault="001E7F9F" w:rsidP="00974815">
      <w:pPr>
        <w:pStyle w:val="ListParagraph"/>
        <w:numPr>
          <w:ilvl w:val="0"/>
          <w:numId w:val="37"/>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Usually about once a month, I eat such a quantity of food, I end up feeling very stuffed.</w:t>
      </w:r>
    </w:p>
    <w:p w14:paraId="15474138" w14:textId="77777777" w:rsidR="001E7F9F" w:rsidRPr="00BD4BEE" w:rsidRDefault="001E7F9F" w:rsidP="00974815">
      <w:pPr>
        <w:pStyle w:val="ListParagraph"/>
        <w:numPr>
          <w:ilvl w:val="0"/>
          <w:numId w:val="37"/>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regular periods during the month when I eat large amounts of food, either at mealtime or at snacks.</w:t>
      </w:r>
    </w:p>
    <w:p w14:paraId="699DCF44" w14:textId="77777777" w:rsidR="001E7F9F" w:rsidRPr="00BD4BEE" w:rsidRDefault="001E7F9F" w:rsidP="00974815">
      <w:pPr>
        <w:pStyle w:val="ListParagraph"/>
        <w:numPr>
          <w:ilvl w:val="0"/>
          <w:numId w:val="37"/>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eat so much food that I regularly feel quite uncomfortable after eating and sometimes a bit nauseous.</w:t>
      </w:r>
    </w:p>
    <w:p w14:paraId="6625604F"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9. </w:t>
      </w:r>
    </w:p>
    <w:p w14:paraId="42EC9329" w14:textId="77777777" w:rsidR="001E7F9F" w:rsidRPr="00BD4BEE" w:rsidRDefault="001E7F9F" w:rsidP="00974815">
      <w:pPr>
        <w:pStyle w:val="ListParagraph"/>
        <w:numPr>
          <w:ilvl w:val="0"/>
          <w:numId w:val="38"/>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My level of calorie intake does not go up very high or go down very low on a regular basis. </w:t>
      </w:r>
    </w:p>
    <w:p w14:paraId="08D66B48" w14:textId="77777777" w:rsidR="001E7F9F" w:rsidRPr="00BD4BEE" w:rsidRDefault="001E7F9F" w:rsidP="00974815">
      <w:pPr>
        <w:pStyle w:val="ListParagraph"/>
        <w:numPr>
          <w:ilvl w:val="0"/>
          <w:numId w:val="38"/>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Sometimes after I overeat, I will try to reduce my caloric intake to almost nothing to compensate for the excess calories I’ve eaten.</w:t>
      </w:r>
    </w:p>
    <w:p w14:paraId="24DE6567" w14:textId="1DF237EE" w:rsidR="001E7F9F" w:rsidRPr="00BD4BEE" w:rsidRDefault="001E7F9F" w:rsidP="00974815">
      <w:pPr>
        <w:pStyle w:val="ListParagraph"/>
        <w:numPr>
          <w:ilvl w:val="0"/>
          <w:numId w:val="38"/>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a regular habit of overeating during the night. It seems that my routine is not to be hungry in the morning but overeat in the evening.</w:t>
      </w:r>
    </w:p>
    <w:p w14:paraId="02E4D565" w14:textId="0D3848BC" w:rsidR="001E7F9F" w:rsidRPr="00BD4BEE" w:rsidRDefault="001E7F9F" w:rsidP="00974815">
      <w:pPr>
        <w:pStyle w:val="ListParagraph"/>
        <w:numPr>
          <w:ilvl w:val="0"/>
          <w:numId w:val="38"/>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In my adult years, I have had week-long periods where I practically starve myself. This follows periods when I overeat. It seems I live a life of either “feast or famine.”</w:t>
      </w:r>
    </w:p>
    <w:p w14:paraId="1C7C7C0D" w14:textId="77777777" w:rsidR="008A13A7" w:rsidRDefault="008A13A7" w:rsidP="00974815">
      <w:pPr>
        <w:tabs>
          <w:tab w:val="left" w:pos="2820"/>
        </w:tabs>
        <w:jc w:val="both"/>
        <w:rPr>
          <w:rFonts w:ascii="Times New Roman" w:hAnsi="Times New Roman" w:cs="Times New Roman"/>
          <w:b/>
          <w:bCs/>
          <w:sz w:val="24"/>
          <w:szCs w:val="24"/>
        </w:rPr>
      </w:pPr>
    </w:p>
    <w:p w14:paraId="6784A6FB" w14:textId="77777777" w:rsidR="008A13A7" w:rsidRDefault="008A13A7" w:rsidP="00974815">
      <w:pPr>
        <w:tabs>
          <w:tab w:val="left" w:pos="2820"/>
        </w:tabs>
        <w:jc w:val="both"/>
        <w:rPr>
          <w:rFonts w:ascii="Times New Roman" w:hAnsi="Times New Roman" w:cs="Times New Roman"/>
          <w:b/>
          <w:bCs/>
          <w:sz w:val="24"/>
          <w:szCs w:val="24"/>
        </w:rPr>
      </w:pPr>
    </w:p>
    <w:p w14:paraId="1FDB4747" w14:textId="6EAFC0CF"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lastRenderedPageBreak/>
        <w:t>10.</w:t>
      </w:r>
    </w:p>
    <w:p w14:paraId="3A4A427E" w14:textId="434B15DC" w:rsidR="001E7F9F" w:rsidRPr="00BD4BEE" w:rsidRDefault="001E7F9F" w:rsidP="00974815">
      <w:pPr>
        <w:pStyle w:val="ListParagraph"/>
        <w:numPr>
          <w:ilvl w:val="0"/>
          <w:numId w:val="39"/>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usually am able to stop eating when I want to. I know when “enough is enough”.</w:t>
      </w:r>
    </w:p>
    <w:p w14:paraId="4DE5A221" w14:textId="15C1AF76" w:rsidR="001E7F9F" w:rsidRPr="00BD4BEE" w:rsidRDefault="001E7F9F" w:rsidP="00974815">
      <w:pPr>
        <w:pStyle w:val="ListParagraph"/>
        <w:numPr>
          <w:ilvl w:val="0"/>
          <w:numId w:val="39"/>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Every so often I experience a compulsion to eat which I can seem to control.</w:t>
      </w:r>
    </w:p>
    <w:p w14:paraId="7D89BB54" w14:textId="3292704A" w:rsidR="001E7F9F" w:rsidRPr="00BD4BEE" w:rsidRDefault="001E7F9F" w:rsidP="00974815">
      <w:pPr>
        <w:pStyle w:val="ListParagraph"/>
        <w:numPr>
          <w:ilvl w:val="0"/>
          <w:numId w:val="39"/>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Frequently, I experience strong urges to eat which I seem unable to control, but at other times. I can control my eating urges.</w:t>
      </w:r>
    </w:p>
    <w:p w14:paraId="27E48293" w14:textId="36EA98C8" w:rsidR="001E7F9F" w:rsidRPr="00BD4BEE" w:rsidRDefault="001E7F9F" w:rsidP="00974815">
      <w:pPr>
        <w:pStyle w:val="ListParagraph"/>
        <w:numPr>
          <w:ilvl w:val="0"/>
          <w:numId w:val="39"/>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feel capable of controlling urges to eat. I have a fear of not being able to stop eating voluntarily.</w:t>
      </w:r>
    </w:p>
    <w:p w14:paraId="0471FB07" w14:textId="77777777" w:rsidR="001E7F9F" w:rsidRPr="00BD4BEE" w:rsidRDefault="001E7F9F" w:rsidP="00974815">
      <w:pPr>
        <w:tabs>
          <w:tab w:val="left" w:pos="2820"/>
        </w:tabs>
        <w:jc w:val="both"/>
        <w:rPr>
          <w:rFonts w:ascii="Times New Roman" w:hAnsi="Times New Roman" w:cs="Times New Roman"/>
          <w:b/>
          <w:bCs/>
          <w:sz w:val="24"/>
          <w:szCs w:val="24"/>
        </w:rPr>
      </w:pPr>
    </w:p>
    <w:p w14:paraId="23B7E2CF"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11. </w:t>
      </w:r>
    </w:p>
    <w:p w14:paraId="6084D991" w14:textId="77777777" w:rsidR="001E7F9F" w:rsidRPr="00BD4BEE" w:rsidRDefault="001E7F9F" w:rsidP="00974815">
      <w:pPr>
        <w:pStyle w:val="ListParagraph"/>
        <w:numPr>
          <w:ilvl w:val="0"/>
          <w:numId w:val="40"/>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don’t have any problem stopping eating when I feel full.</w:t>
      </w:r>
    </w:p>
    <w:p w14:paraId="639B7C9F" w14:textId="77777777" w:rsidR="001E7F9F" w:rsidRPr="00BD4BEE" w:rsidRDefault="001E7F9F" w:rsidP="00974815">
      <w:pPr>
        <w:pStyle w:val="ListParagraph"/>
        <w:numPr>
          <w:ilvl w:val="0"/>
          <w:numId w:val="40"/>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usually can stop eating when I feel full but occasionally overeat leaving the feeling uncomfortable stuffed.</w:t>
      </w:r>
    </w:p>
    <w:p w14:paraId="5F08BDA5" w14:textId="77777777" w:rsidR="001E7F9F" w:rsidRPr="00BD4BEE" w:rsidRDefault="001E7F9F" w:rsidP="00974815">
      <w:pPr>
        <w:pStyle w:val="ListParagraph"/>
        <w:numPr>
          <w:ilvl w:val="0"/>
          <w:numId w:val="40"/>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a problem stopping eating once I start and usually, I feel uncomfortably stuffed after I eat a meal.</w:t>
      </w:r>
    </w:p>
    <w:p w14:paraId="4AB282FB" w14:textId="1356F853" w:rsidR="001E7F9F" w:rsidRPr="00E21FE1" w:rsidRDefault="001E7F9F" w:rsidP="00974815">
      <w:pPr>
        <w:pStyle w:val="ListParagraph"/>
        <w:numPr>
          <w:ilvl w:val="0"/>
          <w:numId w:val="40"/>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Because I have a problem not being able to stop eating when I want, I sometimes have to induce vomiting to relieve my stuffed feeding.</w:t>
      </w:r>
    </w:p>
    <w:p w14:paraId="7A78E75F" w14:textId="77777777" w:rsidR="002D3B10" w:rsidRPr="00BD4BEE" w:rsidRDefault="002D3B10" w:rsidP="00974815">
      <w:pPr>
        <w:tabs>
          <w:tab w:val="left" w:pos="2820"/>
        </w:tabs>
        <w:jc w:val="both"/>
        <w:rPr>
          <w:rFonts w:ascii="Times New Roman" w:hAnsi="Times New Roman" w:cs="Times New Roman"/>
          <w:b/>
          <w:bCs/>
          <w:sz w:val="24"/>
          <w:szCs w:val="24"/>
        </w:rPr>
      </w:pPr>
    </w:p>
    <w:p w14:paraId="23754EE3" w14:textId="6078198C"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12. </w:t>
      </w:r>
    </w:p>
    <w:p w14:paraId="666016A1" w14:textId="77777777" w:rsidR="001E7F9F" w:rsidRPr="00BD4BEE" w:rsidRDefault="001E7F9F" w:rsidP="00974815">
      <w:pPr>
        <w:pStyle w:val="ListParagraph"/>
        <w:numPr>
          <w:ilvl w:val="0"/>
          <w:numId w:val="41"/>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seem to eat just as much when I’m with others</w:t>
      </w:r>
    </w:p>
    <w:p w14:paraId="0F511939" w14:textId="77777777" w:rsidR="001E7F9F" w:rsidRPr="00BD4BEE" w:rsidRDefault="001E7F9F" w:rsidP="00974815">
      <w:pPr>
        <w:pStyle w:val="ListParagraph"/>
        <w:numPr>
          <w:ilvl w:val="0"/>
          <w:numId w:val="41"/>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Sometimes, when I’m with other persons, I don’t eat as much as I want to eat because I’m self-conscious about my eating.</w:t>
      </w:r>
    </w:p>
    <w:p w14:paraId="3541676A" w14:textId="1F5B55AD" w:rsidR="001E7F9F" w:rsidRPr="00BD4BEE" w:rsidRDefault="001E7F9F" w:rsidP="00974815">
      <w:pPr>
        <w:pStyle w:val="ListParagraph"/>
        <w:numPr>
          <w:ilvl w:val="0"/>
          <w:numId w:val="41"/>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Frequently, I eat only a small amount of food because I’m very embarrassed about my eating.</w:t>
      </w:r>
    </w:p>
    <w:p w14:paraId="292920D4" w14:textId="60F3F896" w:rsidR="001E7F9F" w:rsidRPr="00BD4BEE" w:rsidRDefault="001E7F9F" w:rsidP="00974815">
      <w:pPr>
        <w:pStyle w:val="ListParagraph"/>
        <w:numPr>
          <w:ilvl w:val="0"/>
          <w:numId w:val="41"/>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I feel so ashamed about overeating that I pick times to overeat when I know no one will see me. I feel like a closet eater. </w:t>
      </w:r>
    </w:p>
    <w:p w14:paraId="29DD3E42" w14:textId="77777777" w:rsidR="001E7F9F" w:rsidRPr="00BD4BEE" w:rsidRDefault="001E7F9F" w:rsidP="00974815">
      <w:pPr>
        <w:tabs>
          <w:tab w:val="left" w:pos="2820"/>
        </w:tabs>
        <w:jc w:val="both"/>
        <w:rPr>
          <w:rFonts w:ascii="Times New Roman" w:hAnsi="Times New Roman" w:cs="Times New Roman"/>
          <w:b/>
          <w:bCs/>
          <w:sz w:val="24"/>
          <w:szCs w:val="24"/>
        </w:rPr>
      </w:pPr>
    </w:p>
    <w:p w14:paraId="27AA2A44"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13. </w:t>
      </w:r>
    </w:p>
    <w:p w14:paraId="462446B3" w14:textId="77777777" w:rsidR="001E7F9F" w:rsidRPr="00BD4BEE" w:rsidRDefault="001E7F9F" w:rsidP="00974815">
      <w:pPr>
        <w:pStyle w:val="ListParagraph"/>
        <w:numPr>
          <w:ilvl w:val="0"/>
          <w:numId w:val="42"/>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I eat three meals a day with only an occasional between meal snacks. </w:t>
      </w:r>
    </w:p>
    <w:p w14:paraId="78B90C41" w14:textId="77777777" w:rsidR="001E7F9F" w:rsidRPr="00BD4BEE" w:rsidRDefault="001E7F9F" w:rsidP="00974815">
      <w:pPr>
        <w:pStyle w:val="ListParagraph"/>
        <w:numPr>
          <w:ilvl w:val="0"/>
          <w:numId w:val="42"/>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eat 3 meals a day, but I also normally snack between meals.</w:t>
      </w:r>
    </w:p>
    <w:p w14:paraId="6E180189" w14:textId="0A947AB9" w:rsidR="001E7F9F" w:rsidRPr="00BD4BEE" w:rsidRDefault="001E7F9F" w:rsidP="00974815">
      <w:pPr>
        <w:pStyle w:val="ListParagraph"/>
        <w:numPr>
          <w:ilvl w:val="0"/>
          <w:numId w:val="42"/>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When I am snacking heavily. I get in the habit of skipping regular meals. </w:t>
      </w:r>
    </w:p>
    <w:p w14:paraId="29FFE293" w14:textId="77777777" w:rsidR="001E7F9F" w:rsidRPr="00BD4BEE" w:rsidRDefault="001E7F9F" w:rsidP="00974815">
      <w:pPr>
        <w:pStyle w:val="ListParagraph"/>
        <w:numPr>
          <w:ilvl w:val="0"/>
          <w:numId w:val="42"/>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There are regular periods when I seem to be continually eating, with no planned meals</w:t>
      </w:r>
    </w:p>
    <w:p w14:paraId="58A3FA57" w14:textId="77777777" w:rsidR="001E7F9F" w:rsidRPr="00BD4BEE" w:rsidRDefault="001E7F9F" w:rsidP="00974815">
      <w:pPr>
        <w:tabs>
          <w:tab w:val="left" w:pos="2820"/>
        </w:tabs>
        <w:jc w:val="both"/>
        <w:rPr>
          <w:rFonts w:ascii="Times New Roman" w:hAnsi="Times New Roman" w:cs="Times New Roman"/>
          <w:b/>
          <w:bCs/>
          <w:sz w:val="24"/>
          <w:szCs w:val="24"/>
        </w:rPr>
      </w:pPr>
    </w:p>
    <w:p w14:paraId="25C7CCC0"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14.</w:t>
      </w:r>
    </w:p>
    <w:p w14:paraId="7D069FDD" w14:textId="77777777" w:rsidR="001E7F9F" w:rsidRPr="00BD4BEE" w:rsidRDefault="001E7F9F" w:rsidP="00974815">
      <w:pPr>
        <w:pStyle w:val="ListParagraph"/>
        <w:numPr>
          <w:ilvl w:val="0"/>
          <w:numId w:val="4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don’t think much about trying to control unwanted eating urges</w:t>
      </w:r>
    </w:p>
    <w:p w14:paraId="022FD162" w14:textId="77777777" w:rsidR="001E7F9F" w:rsidRPr="00BD4BEE" w:rsidRDefault="001E7F9F" w:rsidP="00974815">
      <w:pPr>
        <w:pStyle w:val="ListParagraph"/>
        <w:numPr>
          <w:ilvl w:val="0"/>
          <w:numId w:val="4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At least some of the time, I feel my thought are pre-occupied with trying to control my eating urges. </w:t>
      </w:r>
    </w:p>
    <w:p w14:paraId="7F8045E2" w14:textId="77777777" w:rsidR="001E7F9F" w:rsidRPr="00BD4BEE" w:rsidRDefault="001E7F9F" w:rsidP="00974815">
      <w:pPr>
        <w:pStyle w:val="ListParagraph"/>
        <w:numPr>
          <w:ilvl w:val="0"/>
          <w:numId w:val="4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 xml:space="preserve">I feel that frequently I spend much time thinking about how much I ate or about trying not to eat anymore. </w:t>
      </w:r>
    </w:p>
    <w:p w14:paraId="7705F286" w14:textId="7D34B1B7" w:rsidR="001E7F9F" w:rsidRPr="00BD4BEE" w:rsidRDefault="001E7F9F" w:rsidP="00974815">
      <w:pPr>
        <w:pStyle w:val="ListParagraph"/>
        <w:numPr>
          <w:ilvl w:val="0"/>
          <w:numId w:val="43"/>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It seems to me that most of my waking hours are pre-occupied by thoughts about eating or not eating. I feel like I’m constantly struggling not to eat.</w:t>
      </w:r>
    </w:p>
    <w:p w14:paraId="3A360686"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lastRenderedPageBreak/>
        <w:t xml:space="preserve">15. </w:t>
      </w:r>
    </w:p>
    <w:p w14:paraId="45A528A8" w14:textId="77777777" w:rsidR="001E7F9F" w:rsidRPr="00BD4BEE" w:rsidRDefault="001E7F9F" w:rsidP="00974815">
      <w:pPr>
        <w:pStyle w:val="ListParagraph"/>
        <w:numPr>
          <w:ilvl w:val="0"/>
          <w:numId w:val="4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don’t think about food a great deal</w:t>
      </w:r>
    </w:p>
    <w:p w14:paraId="6C159709" w14:textId="77777777" w:rsidR="001E7F9F" w:rsidRPr="00BD4BEE" w:rsidRDefault="001E7F9F" w:rsidP="00974815">
      <w:pPr>
        <w:pStyle w:val="ListParagraph"/>
        <w:numPr>
          <w:ilvl w:val="0"/>
          <w:numId w:val="4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strong cravings for food but last only for brief periods of times.</w:t>
      </w:r>
    </w:p>
    <w:p w14:paraId="13502497" w14:textId="77777777" w:rsidR="001E7F9F" w:rsidRPr="00BD4BEE" w:rsidRDefault="001E7F9F" w:rsidP="00974815">
      <w:pPr>
        <w:pStyle w:val="ListParagraph"/>
        <w:numPr>
          <w:ilvl w:val="0"/>
          <w:numId w:val="4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have days when I can’t seem to think about anything else but food.</w:t>
      </w:r>
    </w:p>
    <w:p w14:paraId="04987320" w14:textId="6992C79E" w:rsidR="001E7F9F" w:rsidRPr="00BD4BEE" w:rsidRDefault="001E7F9F" w:rsidP="00974815">
      <w:pPr>
        <w:pStyle w:val="ListParagraph"/>
        <w:numPr>
          <w:ilvl w:val="0"/>
          <w:numId w:val="44"/>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Most of my days seem to be pre-occupied with thoughts about food. I feel like I live to eat.</w:t>
      </w:r>
    </w:p>
    <w:p w14:paraId="678543ED" w14:textId="77777777" w:rsidR="001E7F9F" w:rsidRPr="00BD4BEE" w:rsidRDefault="001E7F9F" w:rsidP="00974815">
      <w:pPr>
        <w:tabs>
          <w:tab w:val="left" w:pos="2820"/>
        </w:tabs>
        <w:jc w:val="both"/>
        <w:rPr>
          <w:rFonts w:ascii="Times New Roman" w:hAnsi="Times New Roman" w:cs="Times New Roman"/>
          <w:b/>
          <w:bCs/>
          <w:sz w:val="24"/>
          <w:szCs w:val="24"/>
        </w:rPr>
      </w:pPr>
    </w:p>
    <w:p w14:paraId="7E8BC8DD" w14:textId="77777777" w:rsidR="001E7F9F" w:rsidRPr="00BD4BEE" w:rsidRDefault="001E7F9F" w:rsidP="00974815">
      <w:pPr>
        <w:tabs>
          <w:tab w:val="left" w:pos="2820"/>
        </w:tabs>
        <w:jc w:val="both"/>
        <w:rPr>
          <w:rFonts w:ascii="Times New Roman" w:hAnsi="Times New Roman" w:cs="Times New Roman"/>
          <w:b/>
          <w:bCs/>
          <w:sz w:val="24"/>
          <w:szCs w:val="24"/>
        </w:rPr>
      </w:pPr>
      <w:r w:rsidRPr="00BD4BEE">
        <w:rPr>
          <w:rFonts w:ascii="Times New Roman" w:hAnsi="Times New Roman" w:cs="Times New Roman"/>
          <w:b/>
          <w:bCs/>
          <w:sz w:val="24"/>
          <w:szCs w:val="24"/>
        </w:rPr>
        <w:t>16.</w:t>
      </w:r>
    </w:p>
    <w:p w14:paraId="53A5CA75" w14:textId="3F00E844" w:rsidR="001E7F9F" w:rsidRPr="00BD4BEE" w:rsidRDefault="001E7F9F" w:rsidP="00974815">
      <w:pPr>
        <w:pStyle w:val="ListParagraph"/>
        <w:numPr>
          <w:ilvl w:val="0"/>
          <w:numId w:val="45"/>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I usually know whether or not I’m physically hungry. I take the portion of food to satisfy me.</w:t>
      </w:r>
    </w:p>
    <w:p w14:paraId="1A54D43B" w14:textId="20DB59D0" w:rsidR="001E7F9F" w:rsidRPr="00BD4BEE" w:rsidRDefault="001E7F9F" w:rsidP="00974815">
      <w:pPr>
        <w:pStyle w:val="ListParagraph"/>
        <w:numPr>
          <w:ilvl w:val="0"/>
          <w:numId w:val="45"/>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Occasionally, I feel uncertain about knowing whether or not I’m physically hungry. At these times it’s hard to know how much food I should take to satisfy me.</w:t>
      </w:r>
    </w:p>
    <w:p w14:paraId="435E9A39" w14:textId="43643590" w:rsidR="001E7F9F" w:rsidRDefault="001E7F9F" w:rsidP="00974815">
      <w:pPr>
        <w:pStyle w:val="ListParagraph"/>
        <w:numPr>
          <w:ilvl w:val="0"/>
          <w:numId w:val="45"/>
        </w:numPr>
        <w:tabs>
          <w:tab w:val="left" w:pos="2820"/>
        </w:tabs>
        <w:spacing w:after="0" w:line="240" w:lineRule="auto"/>
        <w:jc w:val="both"/>
        <w:rPr>
          <w:rFonts w:ascii="Times New Roman" w:hAnsi="Times New Roman" w:cs="Times New Roman"/>
          <w:b/>
          <w:bCs/>
          <w:sz w:val="24"/>
          <w:szCs w:val="24"/>
        </w:rPr>
      </w:pPr>
      <w:r w:rsidRPr="00BD4BEE">
        <w:rPr>
          <w:rFonts w:ascii="Times New Roman" w:hAnsi="Times New Roman" w:cs="Times New Roman"/>
          <w:b/>
          <w:bCs/>
          <w:sz w:val="24"/>
          <w:szCs w:val="24"/>
        </w:rPr>
        <w:t>Even though I might know how many calories I should eat. I don’t have any idea what “normal” amount of food for me is.</w:t>
      </w:r>
    </w:p>
    <w:p w14:paraId="7667B990" w14:textId="686AFFE4" w:rsidR="00974815" w:rsidRDefault="00974815" w:rsidP="00974815">
      <w:pPr>
        <w:tabs>
          <w:tab w:val="left" w:pos="2820"/>
        </w:tabs>
        <w:spacing w:after="0" w:line="240" w:lineRule="auto"/>
        <w:jc w:val="both"/>
        <w:rPr>
          <w:rFonts w:ascii="Times New Roman" w:hAnsi="Times New Roman" w:cs="Times New Roman"/>
          <w:b/>
          <w:bCs/>
          <w:sz w:val="24"/>
          <w:szCs w:val="24"/>
        </w:rPr>
      </w:pPr>
    </w:p>
    <w:p w14:paraId="6BE7BBD2" w14:textId="180435CD" w:rsidR="00974815" w:rsidRPr="00974815" w:rsidRDefault="00974815" w:rsidP="00974815">
      <w:pPr>
        <w:tabs>
          <w:tab w:val="left" w:pos="282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*(Gormally et al., 1982)</w:t>
      </w:r>
    </w:p>
    <w:p w14:paraId="1D9286BD" w14:textId="77777777" w:rsidR="001E7F9F" w:rsidRPr="00BD4BEE" w:rsidRDefault="001E7F9F" w:rsidP="00974815">
      <w:pPr>
        <w:pBdr>
          <w:top w:val="single" w:sz="6" w:space="1" w:color="auto"/>
        </w:pBdr>
        <w:spacing w:after="0" w:line="240" w:lineRule="auto"/>
        <w:rPr>
          <w:rFonts w:ascii="Times New Roman" w:eastAsia="Times New Roman" w:hAnsi="Times New Roman" w:cs="Times New Roman"/>
          <w:sz w:val="24"/>
          <w:szCs w:val="24"/>
        </w:rPr>
      </w:pPr>
    </w:p>
    <w:p w14:paraId="131703F8" w14:textId="77777777" w:rsidR="002A4A5D" w:rsidRPr="00BD4BEE" w:rsidRDefault="002A4A5D" w:rsidP="00974815">
      <w:pPr>
        <w:pBdr>
          <w:top w:val="single" w:sz="6" w:space="1" w:color="auto"/>
        </w:pBdr>
        <w:spacing w:after="0" w:line="240" w:lineRule="auto"/>
        <w:jc w:val="center"/>
        <w:rPr>
          <w:rFonts w:ascii="Times New Roman" w:eastAsia="Times New Roman" w:hAnsi="Times New Roman" w:cs="Times New Roman"/>
          <w:sz w:val="24"/>
          <w:szCs w:val="24"/>
        </w:rPr>
      </w:pPr>
    </w:p>
    <w:p w14:paraId="03A20E7A" w14:textId="7B121577" w:rsidR="001A32A8" w:rsidRPr="00BD4BEE" w:rsidRDefault="001A32A8" w:rsidP="00974815">
      <w:pPr>
        <w:pBdr>
          <w:top w:val="single" w:sz="6" w:space="1" w:color="auto"/>
        </w:pBdr>
        <w:spacing w:after="0" w:line="240" w:lineRule="auto"/>
        <w:jc w:val="center"/>
        <w:rPr>
          <w:rFonts w:ascii="Times New Roman" w:eastAsia="Times New Roman" w:hAnsi="Times New Roman" w:cs="Times New Roman"/>
          <w:sz w:val="24"/>
          <w:szCs w:val="24"/>
        </w:rPr>
      </w:pPr>
    </w:p>
    <w:p w14:paraId="7FCE6A71" w14:textId="2CD666C4" w:rsidR="001A32A8" w:rsidRPr="00BD4BEE" w:rsidRDefault="001A32A8" w:rsidP="00974815">
      <w:pPr>
        <w:pBdr>
          <w:top w:val="single" w:sz="6" w:space="1" w:color="auto"/>
        </w:pBdr>
        <w:spacing w:after="0" w:line="240" w:lineRule="auto"/>
        <w:jc w:val="center"/>
        <w:rPr>
          <w:rFonts w:ascii="Times New Roman" w:eastAsia="Times New Roman" w:hAnsi="Times New Roman" w:cs="Times New Roman"/>
          <w:sz w:val="24"/>
          <w:szCs w:val="24"/>
        </w:rPr>
      </w:pPr>
    </w:p>
    <w:p w14:paraId="1AD2462D" w14:textId="0FDADDCE" w:rsidR="001A32A8" w:rsidRPr="00BD4BEE" w:rsidRDefault="001A32A8" w:rsidP="00974815">
      <w:pPr>
        <w:pBdr>
          <w:top w:val="single" w:sz="6" w:space="1" w:color="auto"/>
        </w:pBdr>
        <w:spacing w:after="0" w:line="240" w:lineRule="auto"/>
        <w:rPr>
          <w:rFonts w:ascii="Times New Roman" w:eastAsia="Times New Roman" w:hAnsi="Times New Roman" w:cs="Times New Roman"/>
          <w:sz w:val="24"/>
          <w:szCs w:val="24"/>
        </w:rPr>
      </w:pPr>
    </w:p>
    <w:p w14:paraId="5A7BD6D1" w14:textId="5BECE57E" w:rsidR="001A32A8" w:rsidRPr="00BD4BEE" w:rsidRDefault="001A32A8" w:rsidP="00974815">
      <w:pPr>
        <w:pBdr>
          <w:top w:val="single" w:sz="6" w:space="1" w:color="auto"/>
        </w:pBdr>
        <w:spacing w:after="0" w:line="240" w:lineRule="auto"/>
        <w:jc w:val="center"/>
        <w:rPr>
          <w:rFonts w:ascii="Times New Roman" w:eastAsia="Times New Roman" w:hAnsi="Times New Roman" w:cs="Times New Roman"/>
          <w:sz w:val="24"/>
          <w:szCs w:val="24"/>
        </w:rPr>
      </w:pPr>
    </w:p>
    <w:p w14:paraId="0C9FDD4F" w14:textId="77777777" w:rsidR="002D3B10" w:rsidRPr="00BD4BEE" w:rsidRDefault="00A942C4"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r w:rsidRPr="00BD4BEE">
        <w:rPr>
          <w:rFonts w:ascii="Times New Roman" w:hAnsi="Times New Roman" w:cs="Times New Roman"/>
          <w:sz w:val="24"/>
          <w:szCs w:val="24"/>
        </w:rPr>
        <w:br/>
      </w:r>
    </w:p>
    <w:p w14:paraId="6D54B26B" w14:textId="3FCBE8DE" w:rsidR="002D3B10" w:rsidRDefault="002D3B10"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0CB152DC" w14:textId="09C47CF8" w:rsidR="00E21FE1" w:rsidRDefault="00E21FE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51FAEEAA" w14:textId="77777777" w:rsidR="00E21FE1" w:rsidRPr="00BD4BEE" w:rsidRDefault="00E21FE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6E800CCE" w14:textId="77777777" w:rsidR="002D3B10" w:rsidRPr="00BD4BEE" w:rsidRDefault="002D3B10"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3AEE3248" w14:textId="77777777" w:rsidR="002D3B10" w:rsidRPr="00BD4BEE" w:rsidRDefault="002D3B10"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6274A69C" w14:textId="2960C793" w:rsidR="002D3B10" w:rsidRDefault="002D3B10"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00D518B0" w14:textId="0A20D9F4" w:rsidR="00504BB1" w:rsidRDefault="00504BB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29561A18" w14:textId="6733CF63" w:rsidR="00504BB1" w:rsidRDefault="00504BB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49A80828" w14:textId="4E4DBA00" w:rsidR="00504BB1" w:rsidRDefault="00504BB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16E5792E" w14:textId="7C6691C1" w:rsidR="00504BB1" w:rsidRDefault="00504BB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05F29439" w14:textId="462D12F7" w:rsidR="00504BB1" w:rsidRDefault="00504BB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4A3D79C7" w14:textId="33759E49" w:rsidR="00504BB1" w:rsidRDefault="00504BB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42462BF0" w14:textId="6A313756" w:rsidR="00504BB1" w:rsidRDefault="00504BB1"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7D24C0B2" w14:textId="0601606F" w:rsidR="00814FEB" w:rsidRDefault="00814FEB"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7F06342A" w14:textId="57542291" w:rsidR="00814FEB" w:rsidRDefault="00814FEB"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51BF084A" w14:textId="28ADE323" w:rsidR="00D038B3" w:rsidRDefault="00D038B3"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31EF90E7" w14:textId="4E96C9EE" w:rsidR="00D038B3" w:rsidRDefault="00D038B3"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09CD8B67" w14:textId="2D699D06" w:rsidR="00D038B3" w:rsidRDefault="00D038B3"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47B9C845" w14:textId="3D44D7C8" w:rsidR="00D038B3" w:rsidRDefault="00D038B3"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p>
    <w:p w14:paraId="17BCA92E" w14:textId="72BE433F" w:rsidR="008A13A7" w:rsidRPr="00BD4BEE" w:rsidRDefault="008A13A7" w:rsidP="00974815">
      <w:pPr>
        <w:pBdr>
          <w:top w:val="single" w:sz="6" w:space="1" w:color="auto"/>
        </w:pBdr>
        <w:spacing w:after="0" w:line="240" w:lineRule="auto"/>
        <w:rPr>
          <w:rFonts w:ascii="Times New Roman" w:hAnsi="Times New Roman" w:cs="Times New Roman"/>
          <w:color w:val="333333"/>
          <w:sz w:val="24"/>
          <w:szCs w:val="24"/>
          <w:shd w:val="clear" w:color="auto" w:fill="F3F7FA"/>
        </w:rPr>
      </w:pPr>
      <w:bookmarkStart w:id="1" w:name="_Hlk109417857"/>
    </w:p>
    <w:p w14:paraId="05D6DB34" w14:textId="261840C7" w:rsidR="00536F52" w:rsidRPr="00536F52" w:rsidRDefault="008A13A7" w:rsidP="00536F52">
      <w:pPr>
        <w:pBdr>
          <w:top w:val="single" w:sz="6" w:space="1" w:color="auto"/>
        </w:pBdr>
        <w:spacing w:after="0" w:line="240" w:lineRule="auto"/>
        <w:rPr>
          <w:rFonts w:ascii="Times New Roman" w:eastAsia="Times New Roman" w:hAnsi="Times New Roman" w:cs="Times New Roman"/>
          <w:sz w:val="20"/>
          <w:szCs w:val="20"/>
        </w:rPr>
      </w:pPr>
      <w:r w:rsidRPr="00E21FE1">
        <w:rPr>
          <w:rFonts w:ascii="Times New Roman" w:eastAsia="Times New Roman" w:hAnsi="Times New Roman" w:cs="Times New Roman"/>
          <w:sz w:val="20"/>
          <w:szCs w:val="20"/>
        </w:rPr>
        <w:lastRenderedPageBreak/>
        <w:t xml:space="preserve"> </w:t>
      </w:r>
      <w:bookmarkEnd w:id="1"/>
    </w:p>
    <w:p w14:paraId="30455197" w14:textId="4A8C5CF4" w:rsidR="00863366" w:rsidRPr="008A13A7" w:rsidRDefault="00863366" w:rsidP="00974815">
      <w:pPr>
        <w:pBdr>
          <w:top w:val="single" w:sz="6" w:space="1" w:color="auto"/>
        </w:pBdr>
        <w:spacing w:after="0" w:line="240" w:lineRule="auto"/>
        <w:jc w:val="center"/>
        <w:rPr>
          <w:rFonts w:ascii="Times New Roman" w:eastAsia="Times New Roman" w:hAnsi="Times New Roman" w:cs="Times New Roman"/>
          <w:b/>
          <w:bCs/>
          <w:sz w:val="24"/>
          <w:szCs w:val="24"/>
        </w:rPr>
      </w:pPr>
      <w:r w:rsidRPr="008A13A7">
        <w:rPr>
          <w:rFonts w:ascii="Times New Roman" w:eastAsia="Times New Roman" w:hAnsi="Times New Roman" w:cs="Times New Roman"/>
          <w:b/>
          <w:bCs/>
          <w:sz w:val="24"/>
          <w:szCs w:val="24"/>
        </w:rPr>
        <w:t xml:space="preserve">Appendix </w:t>
      </w:r>
      <w:r w:rsidR="001E7F9F" w:rsidRPr="008A13A7">
        <w:rPr>
          <w:rFonts w:ascii="Times New Roman" w:eastAsia="Times New Roman" w:hAnsi="Times New Roman" w:cs="Times New Roman"/>
          <w:b/>
          <w:bCs/>
          <w:sz w:val="24"/>
          <w:szCs w:val="24"/>
        </w:rPr>
        <w:t>B</w:t>
      </w:r>
    </w:p>
    <w:p w14:paraId="58797994" w14:textId="77777777" w:rsidR="008A13A7" w:rsidRDefault="008A13A7" w:rsidP="00974815">
      <w:pPr>
        <w:pBdr>
          <w:top w:val="single" w:sz="6" w:space="1" w:color="auto"/>
        </w:pBdr>
        <w:spacing w:after="0" w:line="240" w:lineRule="auto"/>
        <w:rPr>
          <w:rFonts w:ascii="Times New Roman" w:eastAsia="Times New Roman" w:hAnsi="Times New Roman" w:cs="Times New Roman"/>
          <w:sz w:val="24"/>
          <w:szCs w:val="24"/>
        </w:rPr>
      </w:pPr>
    </w:p>
    <w:p w14:paraId="61574365" w14:textId="71C58437" w:rsidR="001A32A8" w:rsidRPr="00BD4BEE" w:rsidRDefault="00974815" w:rsidP="00974815">
      <w:pPr>
        <w:pBdr>
          <w:top w:val="single" w:sz="6" w:space="1"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63366" w:rsidRPr="00BD4BEE">
        <w:rPr>
          <w:rFonts w:ascii="Times New Roman" w:eastAsia="Times New Roman" w:hAnsi="Times New Roman" w:cs="Times New Roman"/>
          <w:sz w:val="24"/>
          <w:szCs w:val="24"/>
        </w:rPr>
        <w:t>Perceived Stress Scale</w:t>
      </w:r>
    </w:p>
    <w:p w14:paraId="4B3BD78E" w14:textId="54C33B0B" w:rsidR="00863366" w:rsidRPr="00BD4BEE" w:rsidRDefault="00863366" w:rsidP="00974815">
      <w:pPr>
        <w:pBdr>
          <w:top w:val="single" w:sz="6" w:space="1" w:color="auto"/>
        </w:pBdr>
        <w:spacing w:after="0" w:line="240" w:lineRule="auto"/>
        <w:rPr>
          <w:rFonts w:ascii="Times New Roman" w:eastAsia="Times New Roman" w:hAnsi="Times New Roman" w:cs="Times New Roman"/>
          <w:sz w:val="24"/>
          <w:szCs w:val="24"/>
        </w:rPr>
      </w:pPr>
    </w:p>
    <w:p w14:paraId="7F981DAA" w14:textId="536A39F8" w:rsidR="00D90E93" w:rsidRPr="00BD4BEE"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PERCEIVED STRESS SCALE The questions in this scale ask you about your feelings and thoughts during the last month. In each case, you will be asked to indicate by circling how often you felt or thought a certain way. Name ____________________________________________________________ </w:t>
      </w:r>
    </w:p>
    <w:p w14:paraId="67D25C67" w14:textId="21C437A9" w:rsidR="00D90E93" w:rsidRPr="00BD4BEE" w:rsidRDefault="00D90E93" w:rsidP="00974815">
      <w:pPr>
        <w:pBdr>
          <w:top w:val="single" w:sz="6" w:space="1" w:color="auto"/>
        </w:pBdr>
        <w:spacing w:after="0" w:line="240" w:lineRule="auto"/>
        <w:jc w:val="center"/>
        <w:rPr>
          <w:rFonts w:ascii="Times New Roman" w:hAnsi="Times New Roman" w:cs="Times New Roman"/>
          <w:sz w:val="24"/>
          <w:szCs w:val="24"/>
        </w:rPr>
      </w:pPr>
      <w:r w:rsidRPr="00BD4BEE">
        <w:rPr>
          <w:rFonts w:ascii="Times New Roman" w:hAnsi="Times New Roman" w:cs="Times New Roman"/>
          <w:sz w:val="24"/>
          <w:szCs w:val="24"/>
        </w:rPr>
        <w:t xml:space="preserve">Date ______________ Age ________ Gender (Circle): M F Other _____________________________________ </w:t>
      </w:r>
    </w:p>
    <w:p w14:paraId="1F1561F5" w14:textId="77777777" w:rsidR="00D90E93" w:rsidRPr="00BD4BEE" w:rsidRDefault="00D90E93" w:rsidP="00974815">
      <w:pPr>
        <w:pBdr>
          <w:top w:val="single" w:sz="6" w:space="1" w:color="auto"/>
        </w:pBdr>
        <w:spacing w:after="0" w:line="240" w:lineRule="auto"/>
        <w:jc w:val="center"/>
        <w:rPr>
          <w:rFonts w:ascii="Times New Roman" w:hAnsi="Times New Roman" w:cs="Times New Roman"/>
          <w:sz w:val="24"/>
          <w:szCs w:val="24"/>
        </w:rPr>
      </w:pPr>
      <w:r w:rsidRPr="00BD4BEE">
        <w:rPr>
          <w:rFonts w:ascii="Times New Roman" w:hAnsi="Times New Roman" w:cs="Times New Roman"/>
          <w:sz w:val="24"/>
          <w:szCs w:val="24"/>
        </w:rPr>
        <w:t xml:space="preserve">0 = Never 1 = Almost Never 2 = Sometimes 3 = Fairly Often 4 = Very Often </w:t>
      </w:r>
    </w:p>
    <w:p w14:paraId="10F87C9E" w14:textId="77777777" w:rsidR="00D90E93" w:rsidRPr="00BD4BEE" w:rsidRDefault="00D90E93" w:rsidP="00974815">
      <w:pPr>
        <w:pStyle w:val="ListParagraph"/>
        <w:pBdr>
          <w:top w:val="single" w:sz="6" w:space="1" w:color="auto"/>
        </w:pBdr>
        <w:spacing w:after="0" w:line="240" w:lineRule="auto"/>
        <w:rPr>
          <w:rFonts w:ascii="Times New Roman" w:hAnsi="Times New Roman" w:cs="Times New Roman"/>
          <w:sz w:val="24"/>
          <w:szCs w:val="24"/>
        </w:rPr>
      </w:pPr>
    </w:p>
    <w:p w14:paraId="5835ADB5" w14:textId="2D3ECD9D" w:rsidR="00B91094" w:rsidRPr="00BD4BEE" w:rsidRDefault="00D90E93" w:rsidP="00974815">
      <w:pPr>
        <w:pBdr>
          <w:top w:val="single" w:sz="6" w:space="1" w:color="auto"/>
        </w:pBdr>
        <w:spacing w:after="0" w:line="240" w:lineRule="auto"/>
        <w:rPr>
          <w:rFonts w:ascii="Times New Roman" w:hAnsi="Times New Roman" w:cs="Times New Roman"/>
          <w:sz w:val="24"/>
          <w:szCs w:val="24"/>
          <w:u w:val="single"/>
        </w:rPr>
      </w:pPr>
      <w:r w:rsidRPr="00BD4BEE">
        <w:rPr>
          <w:rFonts w:ascii="Times New Roman" w:hAnsi="Times New Roman" w:cs="Times New Roman"/>
          <w:sz w:val="24"/>
          <w:szCs w:val="24"/>
        </w:rPr>
        <w:t xml:space="preserve">In the last month, how often have you been upset because of something that happened unexpectedly? 0 1 2 3 4 </w:t>
      </w:r>
    </w:p>
    <w:p w14:paraId="6111D9A2" w14:textId="77777777" w:rsidR="00B91094" w:rsidRPr="00BD4BEE" w:rsidRDefault="00B91094" w:rsidP="00974815">
      <w:pPr>
        <w:pBdr>
          <w:top w:val="single" w:sz="6" w:space="1" w:color="auto"/>
        </w:pBdr>
        <w:spacing w:after="0" w:line="240" w:lineRule="auto"/>
        <w:rPr>
          <w:rFonts w:ascii="Times New Roman" w:hAnsi="Times New Roman" w:cs="Times New Roman"/>
          <w:sz w:val="24"/>
          <w:szCs w:val="24"/>
          <w:u w:val="single"/>
        </w:rPr>
      </w:pPr>
    </w:p>
    <w:p w14:paraId="271FAC80" w14:textId="5D62D6CD" w:rsidR="00D90E93" w:rsidRPr="00BD4BEE" w:rsidRDefault="00D90E93" w:rsidP="00974815">
      <w:pPr>
        <w:pBdr>
          <w:top w:val="single" w:sz="6" w:space="1" w:color="auto"/>
        </w:pBdr>
        <w:spacing w:after="0" w:line="240" w:lineRule="auto"/>
        <w:rPr>
          <w:rFonts w:ascii="Times New Roman" w:hAnsi="Times New Roman" w:cs="Times New Roman"/>
          <w:sz w:val="24"/>
          <w:szCs w:val="24"/>
          <w:u w:val="single"/>
        </w:rPr>
      </w:pPr>
      <w:r w:rsidRPr="00BD4BEE">
        <w:rPr>
          <w:rFonts w:ascii="Times New Roman" w:hAnsi="Times New Roman" w:cs="Times New Roman"/>
          <w:sz w:val="24"/>
          <w:szCs w:val="24"/>
        </w:rPr>
        <w:t xml:space="preserve">In the last month, how often have you felt that you were unable to control the important things in your life? 0 1 2 3 4 </w:t>
      </w:r>
    </w:p>
    <w:p w14:paraId="441CCA51" w14:textId="77777777" w:rsidR="00D90E93" w:rsidRPr="00BD4BEE" w:rsidRDefault="00D90E93" w:rsidP="00974815">
      <w:pPr>
        <w:pBdr>
          <w:top w:val="single" w:sz="6" w:space="1" w:color="auto"/>
        </w:pBdr>
        <w:spacing w:after="0" w:line="240" w:lineRule="auto"/>
        <w:rPr>
          <w:rFonts w:ascii="Times New Roman" w:hAnsi="Times New Roman" w:cs="Times New Roman"/>
          <w:sz w:val="24"/>
          <w:szCs w:val="24"/>
        </w:rPr>
      </w:pPr>
    </w:p>
    <w:p w14:paraId="6315A4D4" w14:textId="5061430A" w:rsidR="008535BE" w:rsidRPr="00BD4BEE"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 </w:t>
      </w:r>
    </w:p>
    <w:p w14:paraId="1836D9B2"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3907F633"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2C6427BD"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7758C5B5"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27613EC4"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359BFEF0"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7C21381F"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5181466D"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7280C7A0"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64FC7818"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4C3EF16E" w14:textId="33D75D5A" w:rsidR="00D90E93" w:rsidRPr="00BD4BEE" w:rsidRDefault="00D90E93" w:rsidP="00974815">
      <w:pPr>
        <w:pBdr>
          <w:top w:val="single" w:sz="6" w:space="1" w:color="auto"/>
        </w:pBdr>
        <w:spacing w:after="0" w:line="240" w:lineRule="auto"/>
        <w:rPr>
          <w:rFonts w:ascii="Times New Roman" w:eastAsia="Times New Roman" w:hAnsi="Times New Roman" w:cs="Times New Roman"/>
          <w:vanish/>
          <w:sz w:val="24"/>
          <w:szCs w:val="24"/>
        </w:rPr>
      </w:pPr>
      <w:r w:rsidRPr="00BD4BEE">
        <w:rPr>
          <w:rFonts w:ascii="Times New Roman" w:hAnsi="Times New Roman" w:cs="Times New Roman"/>
          <w:sz w:val="24"/>
          <w:szCs w:val="24"/>
        </w:rPr>
        <w:t xml:space="preserve">In the last month, how often have you felt nervous and “stressed”? 0 1 2 3 4 </w:t>
      </w:r>
    </w:p>
    <w:p w14:paraId="74D2183E"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6A2A2230" w14:textId="77777777" w:rsidR="008535BE"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r w:rsidRPr="00BD4BEE">
        <w:rPr>
          <w:rFonts w:ascii="Times New Roman" w:hAnsi="Times New Roman" w:cs="Times New Roman"/>
          <w:sz w:val="24"/>
          <w:szCs w:val="24"/>
        </w:rPr>
        <w:t>.</w:t>
      </w:r>
    </w:p>
    <w:p w14:paraId="384BCC1C" w14:textId="77777777" w:rsidR="008535BE" w:rsidRPr="00BD4BEE" w:rsidRDefault="008535BE" w:rsidP="00974815">
      <w:pPr>
        <w:pStyle w:val="ListParagraph"/>
        <w:numPr>
          <w:ilvl w:val="0"/>
          <w:numId w:val="15"/>
        </w:numPr>
        <w:pBdr>
          <w:top w:val="single" w:sz="6" w:space="1" w:color="auto"/>
        </w:pBdr>
        <w:spacing w:after="0" w:line="240" w:lineRule="auto"/>
        <w:rPr>
          <w:rFonts w:ascii="Times New Roman" w:hAnsi="Times New Roman" w:cs="Times New Roman"/>
          <w:sz w:val="24"/>
          <w:szCs w:val="24"/>
        </w:rPr>
      </w:pPr>
    </w:p>
    <w:p w14:paraId="5162D816" w14:textId="58B04B6D" w:rsidR="008535BE" w:rsidRPr="00BD4BEE" w:rsidRDefault="008535BE" w:rsidP="00974815">
      <w:pPr>
        <w:pBdr>
          <w:top w:val="single" w:sz="6" w:space="1" w:color="auto"/>
        </w:pBdr>
        <w:spacing w:after="0" w:line="240" w:lineRule="auto"/>
        <w:rPr>
          <w:rFonts w:ascii="Times New Roman" w:hAnsi="Times New Roman" w:cs="Times New Roman"/>
          <w:sz w:val="24"/>
          <w:szCs w:val="24"/>
        </w:rPr>
      </w:pPr>
    </w:p>
    <w:p w14:paraId="7E4A7148" w14:textId="77777777"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02A463B1" w14:textId="4EE20EE9" w:rsidR="00D90E93" w:rsidRPr="00BD4BEE" w:rsidRDefault="00D90E93" w:rsidP="00974815">
      <w:pPr>
        <w:pBdr>
          <w:top w:val="single" w:sz="6" w:space="1" w:color="auto"/>
        </w:pBdr>
        <w:spacing w:after="0" w:line="240" w:lineRule="auto"/>
        <w:rPr>
          <w:rFonts w:ascii="Times New Roman" w:eastAsia="Times New Roman" w:hAnsi="Times New Roman" w:cs="Times New Roman"/>
          <w:vanish/>
          <w:sz w:val="24"/>
          <w:szCs w:val="24"/>
        </w:rPr>
      </w:pPr>
      <w:r w:rsidRPr="00BD4BEE">
        <w:rPr>
          <w:rFonts w:ascii="Times New Roman" w:hAnsi="Times New Roman" w:cs="Times New Roman"/>
          <w:sz w:val="24"/>
          <w:szCs w:val="24"/>
        </w:rPr>
        <w:t xml:space="preserve"> </w:t>
      </w:r>
    </w:p>
    <w:p w14:paraId="19CF3F89"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2EB27FB1"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03C80AE9"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281BCFC4"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324A8D47"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7E85A454"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1ED8EE13"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34830785" w14:textId="77777777"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5F77C0B0" w14:textId="77777777" w:rsidR="008535BE" w:rsidRPr="00BD4BEE" w:rsidRDefault="008535BE"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6C3DEF94" w14:textId="77777777" w:rsidR="008535BE" w:rsidRPr="00BD4BEE" w:rsidRDefault="008535BE"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3481D573" w14:textId="77777777" w:rsidR="008535BE" w:rsidRPr="00BD4BEE" w:rsidRDefault="008535BE"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6828622F" w14:textId="77777777" w:rsidR="008535BE" w:rsidRPr="00BD4BEE" w:rsidRDefault="008535BE"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2007F25D" w14:textId="77777777" w:rsidR="008535BE" w:rsidRPr="00BD4BEE" w:rsidRDefault="008535BE"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4654D5D6" w14:textId="77777777" w:rsidR="008535BE" w:rsidRPr="00BD4BEE" w:rsidRDefault="008535BE"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p>
    <w:p w14:paraId="1BA855C8" w14:textId="6825083B" w:rsidR="00D90E93" w:rsidRPr="00BD4BEE" w:rsidRDefault="00D90E93" w:rsidP="00974815">
      <w:pPr>
        <w:pStyle w:val="ListParagraph"/>
        <w:numPr>
          <w:ilvl w:val="0"/>
          <w:numId w:val="15"/>
        </w:numPr>
        <w:pBdr>
          <w:top w:val="single" w:sz="6" w:space="1" w:color="auto"/>
        </w:pBdr>
        <w:spacing w:after="0" w:line="240" w:lineRule="auto"/>
        <w:rPr>
          <w:rFonts w:ascii="Times New Roman" w:eastAsia="Times New Roman" w:hAnsi="Times New Roman" w:cs="Times New Roman"/>
          <w:vanish/>
          <w:sz w:val="24"/>
          <w:szCs w:val="24"/>
        </w:rPr>
      </w:pPr>
      <w:r w:rsidRPr="00BD4BEE">
        <w:rPr>
          <w:rFonts w:ascii="Times New Roman" w:hAnsi="Times New Roman" w:cs="Times New Roman"/>
          <w:sz w:val="24"/>
          <w:szCs w:val="24"/>
        </w:rPr>
        <w:t xml:space="preserve">In the last month, how often have you felt confident about your ability to handle your personal problems? 0 1 2 3 4  </w:t>
      </w:r>
    </w:p>
    <w:p w14:paraId="730E12E0" w14:textId="77777777" w:rsidR="008535BE" w:rsidRPr="00BD4BEE" w:rsidRDefault="008535BE" w:rsidP="00974815">
      <w:pPr>
        <w:pStyle w:val="ListParagraph"/>
        <w:pBdr>
          <w:top w:val="single" w:sz="6" w:space="1" w:color="auto"/>
        </w:pBdr>
        <w:spacing w:after="0" w:line="240" w:lineRule="auto"/>
        <w:rPr>
          <w:rFonts w:ascii="Times New Roman" w:hAnsi="Times New Roman" w:cs="Times New Roman"/>
          <w:sz w:val="24"/>
          <w:szCs w:val="24"/>
        </w:rPr>
      </w:pPr>
    </w:p>
    <w:p w14:paraId="53BEBED9" w14:textId="08E8CB73" w:rsidR="00B91094" w:rsidRPr="00BD4BEE" w:rsidRDefault="00B91094" w:rsidP="00974815">
      <w:pPr>
        <w:pBdr>
          <w:top w:val="single" w:sz="6" w:space="1" w:color="auto"/>
        </w:pBdr>
        <w:spacing w:after="0" w:line="240" w:lineRule="auto"/>
        <w:rPr>
          <w:rFonts w:ascii="Times New Roman" w:hAnsi="Times New Roman" w:cs="Times New Roman"/>
          <w:sz w:val="24"/>
          <w:szCs w:val="24"/>
        </w:rPr>
      </w:pPr>
    </w:p>
    <w:p w14:paraId="65D1AAA8" w14:textId="77777777"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758A0C33" w14:textId="6FB9A4A9" w:rsidR="008535BE" w:rsidRPr="00BD4BEE"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In the last month, how often have you felt that things were going your way? 0 1 2 3 4 </w:t>
      </w:r>
    </w:p>
    <w:p w14:paraId="0B2BF155" w14:textId="378CCB7E" w:rsidR="00B91094" w:rsidRPr="00BD4BEE" w:rsidRDefault="00B91094" w:rsidP="00974815">
      <w:pPr>
        <w:pBdr>
          <w:top w:val="single" w:sz="6" w:space="1" w:color="auto"/>
        </w:pBdr>
        <w:spacing w:after="0" w:line="240" w:lineRule="auto"/>
        <w:rPr>
          <w:rFonts w:ascii="Times New Roman" w:hAnsi="Times New Roman" w:cs="Times New Roman"/>
          <w:sz w:val="24"/>
          <w:szCs w:val="24"/>
        </w:rPr>
      </w:pPr>
    </w:p>
    <w:p w14:paraId="2F678029" w14:textId="77777777"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7E8BE502" w14:textId="3FEED072" w:rsidR="00B91094" w:rsidRPr="00BD4BEE"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In the last month, how often have you found that you could not cope with all the things that you had to do? 0 1 2 3 4 </w:t>
      </w:r>
    </w:p>
    <w:p w14:paraId="41090AD9" w14:textId="30AC6123" w:rsidR="00B91094" w:rsidRPr="00BD4BEE" w:rsidRDefault="00B91094" w:rsidP="00974815">
      <w:pPr>
        <w:pBdr>
          <w:top w:val="single" w:sz="6" w:space="1" w:color="auto"/>
        </w:pBdr>
        <w:spacing w:after="0" w:line="240" w:lineRule="auto"/>
        <w:rPr>
          <w:rFonts w:ascii="Times New Roman" w:hAnsi="Times New Roman" w:cs="Times New Roman"/>
          <w:sz w:val="24"/>
          <w:szCs w:val="24"/>
        </w:rPr>
      </w:pPr>
    </w:p>
    <w:p w14:paraId="6017570D" w14:textId="77777777"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43B12DB7" w14:textId="47BF725E" w:rsidR="008535BE" w:rsidRPr="00BD4BEE"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In the last month, how often have you been able to control irritations in your life? 0 1 2 3 4  </w:t>
      </w:r>
    </w:p>
    <w:p w14:paraId="3F79D717" w14:textId="7A7377AB"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3AC2D52E" w14:textId="77777777"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7A2C01B1" w14:textId="16934888" w:rsidR="008535BE" w:rsidRPr="00BD4BEE"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In the last month, how often have you felt that you were on top of things? 0 1 2 3 4 </w:t>
      </w:r>
    </w:p>
    <w:p w14:paraId="107E715A" w14:textId="5F791B81"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4420FCE1" w14:textId="77777777"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7CCC7313" w14:textId="2B524EB7" w:rsidR="008535BE" w:rsidRPr="00BD4BEE"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 In the last month, how often have you been angered because of things that were outside of your control? 0 1 2 3 4 </w:t>
      </w:r>
    </w:p>
    <w:p w14:paraId="3F4F1668" w14:textId="77777777" w:rsidR="00B24D66" w:rsidRPr="00BD4BEE" w:rsidRDefault="00B24D66" w:rsidP="00974815">
      <w:pPr>
        <w:pBdr>
          <w:top w:val="single" w:sz="6" w:space="1" w:color="auto"/>
        </w:pBdr>
        <w:spacing w:after="0" w:line="240" w:lineRule="auto"/>
        <w:rPr>
          <w:rFonts w:ascii="Times New Roman" w:hAnsi="Times New Roman" w:cs="Times New Roman"/>
          <w:sz w:val="24"/>
          <w:szCs w:val="24"/>
        </w:rPr>
      </w:pPr>
    </w:p>
    <w:p w14:paraId="74C7DED8" w14:textId="0FA29CFF" w:rsidR="00E21FE1" w:rsidRPr="00814FEB" w:rsidRDefault="00D90E93" w:rsidP="00974815">
      <w:pPr>
        <w:pBdr>
          <w:top w:val="single" w:sz="6" w:space="1" w:color="auto"/>
        </w:pBdr>
        <w:spacing w:after="0" w:line="240" w:lineRule="auto"/>
        <w:rPr>
          <w:rFonts w:ascii="Times New Roman" w:hAnsi="Times New Roman" w:cs="Times New Roman"/>
          <w:sz w:val="24"/>
          <w:szCs w:val="24"/>
        </w:rPr>
      </w:pPr>
      <w:r w:rsidRPr="00BD4BEE">
        <w:rPr>
          <w:rFonts w:ascii="Times New Roman" w:hAnsi="Times New Roman" w:cs="Times New Roman"/>
          <w:sz w:val="24"/>
          <w:szCs w:val="24"/>
        </w:rPr>
        <w:t xml:space="preserve"> In the last month, how often have you felt difficulties were piling up so high that you could not overcome them? 0 1 2 3 4</w:t>
      </w:r>
    </w:p>
    <w:p w14:paraId="5DD2B475" w14:textId="4ED68DA1" w:rsidR="00814FEB" w:rsidRPr="00974815" w:rsidRDefault="00974815" w:rsidP="00974815">
      <w:pPr>
        <w:pBdr>
          <w:top w:val="single" w:sz="6"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**(Cohen et al., 1988)</w:t>
      </w:r>
    </w:p>
    <w:p w14:paraId="350D1F7E" w14:textId="3C91A8A7" w:rsidR="00A942C4" w:rsidRPr="008A13A7" w:rsidRDefault="00A942C4" w:rsidP="00974815">
      <w:pPr>
        <w:pBdr>
          <w:top w:val="single" w:sz="6" w:space="1" w:color="auto"/>
        </w:pBdr>
        <w:spacing w:after="0" w:line="240" w:lineRule="auto"/>
        <w:jc w:val="center"/>
        <w:rPr>
          <w:rFonts w:ascii="Times New Roman" w:eastAsia="Times New Roman" w:hAnsi="Times New Roman" w:cs="Times New Roman"/>
          <w:b/>
          <w:bCs/>
          <w:sz w:val="24"/>
          <w:szCs w:val="24"/>
        </w:rPr>
      </w:pPr>
      <w:r w:rsidRPr="008A13A7">
        <w:rPr>
          <w:rFonts w:ascii="Times New Roman" w:eastAsia="Times New Roman" w:hAnsi="Times New Roman" w:cs="Times New Roman"/>
          <w:b/>
          <w:bCs/>
          <w:sz w:val="24"/>
          <w:szCs w:val="24"/>
        </w:rPr>
        <w:lastRenderedPageBreak/>
        <w:t>A</w:t>
      </w:r>
      <w:r w:rsidR="00843AA8" w:rsidRPr="008A13A7">
        <w:rPr>
          <w:rFonts w:ascii="Times New Roman" w:eastAsia="Times New Roman" w:hAnsi="Times New Roman" w:cs="Times New Roman"/>
          <w:b/>
          <w:bCs/>
          <w:sz w:val="24"/>
          <w:szCs w:val="24"/>
        </w:rPr>
        <w:t xml:space="preserve">ppendix </w:t>
      </w:r>
      <w:r w:rsidR="009A5263" w:rsidRPr="008A13A7">
        <w:rPr>
          <w:rFonts w:ascii="Times New Roman" w:eastAsia="Times New Roman" w:hAnsi="Times New Roman" w:cs="Times New Roman"/>
          <w:b/>
          <w:bCs/>
          <w:sz w:val="24"/>
          <w:szCs w:val="24"/>
        </w:rPr>
        <w:t>C</w:t>
      </w:r>
    </w:p>
    <w:p w14:paraId="7FF3B2EB" w14:textId="4323EE50" w:rsidR="00843AA8" w:rsidRPr="00BD4BEE" w:rsidRDefault="00843AA8" w:rsidP="00974815">
      <w:pPr>
        <w:pBdr>
          <w:top w:val="single" w:sz="6" w:space="1" w:color="auto"/>
        </w:pBdr>
        <w:spacing w:after="0" w:line="240" w:lineRule="auto"/>
        <w:rPr>
          <w:rFonts w:ascii="Times New Roman" w:eastAsia="Times New Roman" w:hAnsi="Times New Roman" w:cs="Times New Roman"/>
          <w:sz w:val="24"/>
          <w:szCs w:val="24"/>
        </w:rPr>
      </w:pPr>
    </w:p>
    <w:p w14:paraId="547A402A" w14:textId="6138A346" w:rsidR="00843AA8" w:rsidRPr="00BD4BEE" w:rsidRDefault="00843AA8" w:rsidP="00974815">
      <w:pPr>
        <w:pBdr>
          <w:top w:val="single" w:sz="6" w:space="1" w:color="auto"/>
        </w:pBdr>
        <w:spacing w:after="0" w:line="240" w:lineRule="auto"/>
        <w:rPr>
          <w:rFonts w:ascii="Times New Roman" w:eastAsia="Times New Roman" w:hAnsi="Times New Roman" w:cs="Times New Roman"/>
          <w:sz w:val="24"/>
          <w:szCs w:val="24"/>
        </w:rPr>
      </w:pPr>
      <w:r w:rsidRPr="00BD4BEE">
        <w:rPr>
          <w:rFonts w:ascii="Times New Roman" w:eastAsia="Times New Roman" w:hAnsi="Times New Roman" w:cs="Times New Roman"/>
          <w:sz w:val="24"/>
          <w:szCs w:val="24"/>
        </w:rPr>
        <w:t>Consent to Participa</w:t>
      </w:r>
      <w:r w:rsidR="00A632CE" w:rsidRPr="00BD4BEE">
        <w:rPr>
          <w:rFonts w:ascii="Times New Roman" w:eastAsia="Times New Roman" w:hAnsi="Times New Roman" w:cs="Times New Roman"/>
          <w:sz w:val="24"/>
          <w:szCs w:val="24"/>
        </w:rPr>
        <w:t>te</w:t>
      </w:r>
      <w:r w:rsidRPr="00BD4BEE">
        <w:rPr>
          <w:rFonts w:ascii="Times New Roman" w:eastAsia="Times New Roman" w:hAnsi="Times New Roman" w:cs="Times New Roman"/>
          <w:sz w:val="24"/>
          <w:szCs w:val="24"/>
        </w:rPr>
        <w:t xml:space="preserve"> Form</w:t>
      </w:r>
    </w:p>
    <w:p w14:paraId="4973300D" w14:textId="63073B5C" w:rsidR="00843AA8" w:rsidRPr="00BD4BEE" w:rsidRDefault="00843AA8" w:rsidP="00974815">
      <w:pPr>
        <w:pBdr>
          <w:top w:val="single" w:sz="6" w:space="1" w:color="auto"/>
        </w:pBdr>
        <w:spacing w:after="0" w:line="240" w:lineRule="auto"/>
        <w:rPr>
          <w:rFonts w:ascii="Times New Roman" w:eastAsia="Times New Roman" w:hAnsi="Times New Roman" w:cs="Times New Roman"/>
          <w:sz w:val="24"/>
          <w:szCs w:val="24"/>
        </w:rPr>
      </w:pPr>
    </w:p>
    <w:p w14:paraId="4D397C8D" w14:textId="45918C46" w:rsidR="00843AA8" w:rsidRPr="00BD4BEE" w:rsidRDefault="00843AA8" w:rsidP="00974815">
      <w:pPr>
        <w:pBdr>
          <w:top w:val="single" w:sz="6" w:space="1" w:color="auto"/>
        </w:pBdr>
        <w:spacing w:after="0" w:line="240" w:lineRule="auto"/>
        <w:rPr>
          <w:rFonts w:ascii="Times New Roman" w:eastAsia="Times New Roman" w:hAnsi="Times New Roman" w:cs="Times New Roman"/>
          <w:sz w:val="24"/>
          <w:szCs w:val="24"/>
        </w:rPr>
      </w:pPr>
      <w:r w:rsidRPr="00BD4BEE">
        <w:rPr>
          <w:rFonts w:ascii="Times New Roman" w:eastAsia="Times New Roman" w:hAnsi="Times New Roman" w:cs="Times New Roman"/>
          <w:sz w:val="24"/>
          <w:szCs w:val="24"/>
        </w:rPr>
        <w:t xml:space="preserve">I, ________________________, agree to participate in all 8 sessions. I also agree to maintain the confidentiality of all the participants of the group and not disclose sensitive information of members within the support group to individuals that are not associated or affiliated with the Binge-Eating Support Group. </w:t>
      </w:r>
      <w:r w:rsidR="00A632CE" w:rsidRPr="00BD4BEE">
        <w:rPr>
          <w:rFonts w:ascii="Times New Roman" w:eastAsia="Times New Roman" w:hAnsi="Times New Roman" w:cs="Times New Roman"/>
          <w:sz w:val="24"/>
          <w:szCs w:val="24"/>
        </w:rPr>
        <w:t xml:space="preserve">I agree to submit the </w:t>
      </w:r>
      <w:r w:rsidR="0057473E" w:rsidRPr="00BD4BEE">
        <w:rPr>
          <w:rFonts w:ascii="Times New Roman" w:eastAsia="Times New Roman" w:hAnsi="Times New Roman" w:cs="Times New Roman"/>
          <w:sz w:val="24"/>
          <w:szCs w:val="24"/>
        </w:rPr>
        <w:t>pre-</w:t>
      </w:r>
      <w:r w:rsidR="00A632CE" w:rsidRPr="00BD4BEE">
        <w:rPr>
          <w:rFonts w:ascii="Times New Roman" w:eastAsia="Times New Roman" w:hAnsi="Times New Roman" w:cs="Times New Roman"/>
          <w:sz w:val="24"/>
          <w:szCs w:val="24"/>
        </w:rPr>
        <w:t xml:space="preserve"> and post-score from the Binge-Eating Scale and Perceived Stress Scale by the designated due date. </w:t>
      </w:r>
    </w:p>
    <w:p w14:paraId="2D2F64CA" w14:textId="0E3A5F4B" w:rsidR="00A632CE" w:rsidRPr="00BD4BEE" w:rsidRDefault="00A632CE" w:rsidP="00974815">
      <w:pPr>
        <w:pBdr>
          <w:top w:val="single" w:sz="6" w:space="1" w:color="auto"/>
        </w:pBdr>
        <w:spacing w:after="0" w:line="240" w:lineRule="auto"/>
        <w:rPr>
          <w:rFonts w:ascii="Times New Roman" w:eastAsia="Times New Roman" w:hAnsi="Times New Roman" w:cs="Times New Roman"/>
          <w:sz w:val="24"/>
          <w:szCs w:val="24"/>
        </w:rPr>
      </w:pPr>
    </w:p>
    <w:p w14:paraId="706685C7" w14:textId="282712B7" w:rsidR="00A632CE" w:rsidRPr="00BD4BEE" w:rsidRDefault="00A632CE" w:rsidP="00974815">
      <w:pPr>
        <w:pBdr>
          <w:top w:val="single" w:sz="6" w:space="1" w:color="auto"/>
        </w:pBdr>
        <w:spacing w:after="0" w:line="240" w:lineRule="auto"/>
        <w:rPr>
          <w:rFonts w:ascii="Times New Roman" w:eastAsia="Times New Roman" w:hAnsi="Times New Roman" w:cs="Times New Roman"/>
          <w:sz w:val="24"/>
          <w:szCs w:val="24"/>
        </w:rPr>
      </w:pPr>
    </w:p>
    <w:p w14:paraId="7E05ADD9" w14:textId="672D8EF8" w:rsidR="00A632CE" w:rsidRPr="00BD4BEE" w:rsidRDefault="00A632CE" w:rsidP="00974815">
      <w:pPr>
        <w:pBdr>
          <w:top w:val="single" w:sz="6" w:space="1" w:color="auto"/>
        </w:pBdr>
        <w:spacing w:after="0" w:line="240" w:lineRule="auto"/>
        <w:rPr>
          <w:rFonts w:ascii="Times New Roman" w:eastAsia="Times New Roman" w:hAnsi="Times New Roman" w:cs="Times New Roman"/>
          <w:sz w:val="24"/>
          <w:szCs w:val="24"/>
        </w:rPr>
      </w:pPr>
      <w:r w:rsidRPr="00BD4BEE">
        <w:rPr>
          <w:rFonts w:ascii="Times New Roman" w:eastAsia="Times New Roman" w:hAnsi="Times New Roman" w:cs="Times New Roman"/>
          <w:sz w:val="24"/>
          <w:szCs w:val="24"/>
        </w:rPr>
        <w:t>Participant:__________________________</w:t>
      </w:r>
    </w:p>
    <w:p w14:paraId="59D2B4C1" w14:textId="036D4934" w:rsidR="00A632CE" w:rsidRPr="00BD4BEE" w:rsidRDefault="00A632CE" w:rsidP="00974815">
      <w:pPr>
        <w:pBdr>
          <w:top w:val="single" w:sz="6" w:space="1" w:color="auto"/>
        </w:pBdr>
        <w:spacing w:after="0" w:line="240" w:lineRule="auto"/>
        <w:rPr>
          <w:rFonts w:ascii="Times New Roman" w:eastAsia="Times New Roman" w:hAnsi="Times New Roman" w:cs="Times New Roman"/>
          <w:sz w:val="24"/>
          <w:szCs w:val="24"/>
        </w:rPr>
      </w:pPr>
    </w:p>
    <w:p w14:paraId="129DF163" w14:textId="17C77D56" w:rsidR="00A632CE" w:rsidRPr="00BD4BEE" w:rsidRDefault="00974815" w:rsidP="00974815">
      <w:pPr>
        <w:pBdr>
          <w:top w:val="single" w:sz="6" w:space="1" w:color="auto"/>
        </w:pBdr>
        <w:spacing w:after="0" w:line="240" w:lineRule="auto"/>
        <w:rPr>
          <w:rFonts w:ascii="Times New Roman" w:eastAsia="Times New Roman" w:hAnsi="Times New Roman" w:cs="Times New Roman"/>
          <w:sz w:val="24"/>
          <w:szCs w:val="24"/>
        </w:rPr>
      </w:pPr>
      <w:r w:rsidRPr="00BD4BEE">
        <w:rPr>
          <w:rFonts w:ascii="Times New Roman" w:eastAsia="Times New Roman" w:hAnsi="Times New Roman" w:cs="Times New Roman"/>
          <w:sz w:val="24"/>
          <w:szCs w:val="24"/>
        </w:rPr>
        <w:t>Facilitator: _</w:t>
      </w:r>
      <w:r w:rsidR="00A632CE" w:rsidRPr="00BD4BEE">
        <w:rPr>
          <w:rFonts w:ascii="Times New Roman" w:eastAsia="Times New Roman" w:hAnsi="Times New Roman" w:cs="Times New Roman"/>
          <w:sz w:val="24"/>
          <w:szCs w:val="24"/>
        </w:rPr>
        <w:t>___________________________</w:t>
      </w:r>
    </w:p>
    <w:p w14:paraId="3794A4E7" w14:textId="5C86F20E" w:rsidR="00A632CE" w:rsidRPr="00BD4BEE" w:rsidRDefault="00A632CE" w:rsidP="00974815">
      <w:pPr>
        <w:rPr>
          <w:rFonts w:ascii="Times New Roman" w:hAnsi="Times New Roman" w:cs="Times New Roman"/>
          <w:sz w:val="24"/>
          <w:szCs w:val="24"/>
        </w:rPr>
      </w:pPr>
    </w:p>
    <w:p w14:paraId="4000EF82" w14:textId="7EF121B1" w:rsidR="00A632CE" w:rsidRPr="00BD4BEE" w:rsidRDefault="00A632CE" w:rsidP="00974815">
      <w:pPr>
        <w:rPr>
          <w:rFonts w:ascii="Times New Roman" w:hAnsi="Times New Roman" w:cs="Times New Roman"/>
          <w:sz w:val="24"/>
          <w:szCs w:val="24"/>
        </w:rPr>
      </w:pPr>
    </w:p>
    <w:p w14:paraId="00C48DF6" w14:textId="0E8EE7C6" w:rsidR="00A632CE" w:rsidRPr="00BD4BEE" w:rsidRDefault="00A632CE" w:rsidP="00974815">
      <w:pPr>
        <w:rPr>
          <w:rFonts w:ascii="Times New Roman" w:hAnsi="Times New Roman" w:cs="Times New Roman"/>
          <w:sz w:val="24"/>
          <w:szCs w:val="24"/>
        </w:rPr>
      </w:pPr>
    </w:p>
    <w:p w14:paraId="1B5E4550" w14:textId="0A95D240" w:rsidR="0057473E" w:rsidRPr="00BD4BEE" w:rsidRDefault="0057473E" w:rsidP="00974815">
      <w:pPr>
        <w:rPr>
          <w:rFonts w:ascii="Times New Roman" w:hAnsi="Times New Roman" w:cs="Times New Roman"/>
          <w:sz w:val="24"/>
          <w:szCs w:val="24"/>
        </w:rPr>
      </w:pPr>
    </w:p>
    <w:p w14:paraId="30AF9FF7" w14:textId="77777777" w:rsidR="0057473E" w:rsidRPr="00BD4BEE" w:rsidRDefault="0057473E" w:rsidP="00974815">
      <w:pPr>
        <w:rPr>
          <w:rFonts w:ascii="Times New Roman" w:hAnsi="Times New Roman" w:cs="Times New Roman"/>
          <w:sz w:val="24"/>
          <w:szCs w:val="24"/>
        </w:rPr>
      </w:pPr>
    </w:p>
    <w:p w14:paraId="1718816B" w14:textId="69C1F4DD" w:rsidR="00BA79A6" w:rsidRDefault="00BA79A6" w:rsidP="00974815">
      <w:pPr>
        <w:rPr>
          <w:rFonts w:ascii="Times New Roman" w:hAnsi="Times New Roman" w:cs="Times New Roman"/>
          <w:sz w:val="24"/>
          <w:szCs w:val="24"/>
        </w:rPr>
      </w:pPr>
    </w:p>
    <w:p w14:paraId="50DBAEEE" w14:textId="16D2C8D7" w:rsidR="00051AB4" w:rsidRDefault="00051AB4" w:rsidP="00974815">
      <w:pPr>
        <w:rPr>
          <w:rFonts w:ascii="Times New Roman" w:hAnsi="Times New Roman" w:cs="Times New Roman"/>
          <w:sz w:val="24"/>
          <w:szCs w:val="24"/>
        </w:rPr>
      </w:pPr>
    </w:p>
    <w:p w14:paraId="2F6F948E" w14:textId="66A2EB1E" w:rsidR="00051AB4" w:rsidRDefault="00051AB4" w:rsidP="00974815">
      <w:pPr>
        <w:rPr>
          <w:rFonts w:ascii="Times New Roman" w:hAnsi="Times New Roman" w:cs="Times New Roman"/>
          <w:sz w:val="24"/>
          <w:szCs w:val="24"/>
        </w:rPr>
      </w:pPr>
    </w:p>
    <w:p w14:paraId="1322CE72" w14:textId="39569826" w:rsidR="00051AB4" w:rsidRDefault="00051AB4" w:rsidP="00974815">
      <w:pPr>
        <w:rPr>
          <w:rFonts w:ascii="Times New Roman" w:hAnsi="Times New Roman" w:cs="Times New Roman"/>
          <w:sz w:val="24"/>
          <w:szCs w:val="24"/>
        </w:rPr>
      </w:pPr>
    </w:p>
    <w:p w14:paraId="4A17AE24" w14:textId="098067BC" w:rsidR="00051AB4" w:rsidRDefault="00051AB4" w:rsidP="00974815">
      <w:pPr>
        <w:rPr>
          <w:rFonts w:ascii="Times New Roman" w:hAnsi="Times New Roman" w:cs="Times New Roman"/>
          <w:sz w:val="24"/>
          <w:szCs w:val="24"/>
        </w:rPr>
      </w:pPr>
    </w:p>
    <w:p w14:paraId="1E1843CF" w14:textId="23EE0BA2" w:rsidR="00051AB4" w:rsidRDefault="00051AB4" w:rsidP="00974815">
      <w:pPr>
        <w:rPr>
          <w:rFonts w:ascii="Times New Roman" w:hAnsi="Times New Roman" w:cs="Times New Roman"/>
          <w:sz w:val="24"/>
          <w:szCs w:val="24"/>
        </w:rPr>
      </w:pPr>
    </w:p>
    <w:p w14:paraId="7E40F880" w14:textId="1D8A3E9D" w:rsidR="00051AB4" w:rsidRDefault="00051AB4" w:rsidP="00974815">
      <w:pPr>
        <w:rPr>
          <w:rFonts w:ascii="Times New Roman" w:hAnsi="Times New Roman" w:cs="Times New Roman"/>
          <w:sz w:val="24"/>
          <w:szCs w:val="24"/>
        </w:rPr>
      </w:pPr>
    </w:p>
    <w:p w14:paraId="5B90C71A" w14:textId="5C3327E1" w:rsidR="00051AB4" w:rsidRDefault="00051AB4" w:rsidP="00974815">
      <w:pPr>
        <w:rPr>
          <w:rFonts w:ascii="Times New Roman" w:hAnsi="Times New Roman" w:cs="Times New Roman"/>
          <w:sz w:val="24"/>
          <w:szCs w:val="24"/>
        </w:rPr>
      </w:pPr>
    </w:p>
    <w:p w14:paraId="318DD11C" w14:textId="289BE801" w:rsidR="00051AB4" w:rsidRDefault="00051AB4" w:rsidP="00974815">
      <w:pPr>
        <w:rPr>
          <w:rFonts w:ascii="Times New Roman" w:hAnsi="Times New Roman" w:cs="Times New Roman"/>
          <w:sz w:val="24"/>
          <w:szCs w:val="24"/>
        </w:rPr>
      </w:pPr>
    </w:p>
    <w:p w14:paraId="0020371F" w14:textId="6EEF620C" w:rsidR="00051AB4" w:rsidRDefault="00051AB4" w:rsidP="00974815">
      <w:pPr>
        <w:rPr>
          <w:rFonts w:ascii="Times New Roman" w:hAnsi="Times New Roman" w:cs="Times New Roman"/>
          <w:sz w:val="24"/>
          <w:szCs w:val="24"/>
        </w:rPr>
      </w:pPr>
    </w:p>
    <w:p w14:paraId="709152A1" w14:textId="121BE4D9" w:rsidR="00051AB4" w:rsidRDefault="00051AB4" w:rsidP="00974815">
      <w:pPr>
        <w:rPr>
          <w:rFonts w:ascii="Times New Roman" w:hAnsi="Times New Roman" w:cs="Times New Roman"/>
          <w:sz w:val="24"/>
          <w:szCs w:val="24"/>
        </w:rPr>
      </w:pPr>
    </w:p>
    <w:p w14:paraId="53272422" w14:textId="77777777" w:rsidR="00051AB4" w:rsidRPr="00BD4BEE" w:rsidRDefault="00051AB4" w:rsidP="00974815">
      <w:pPr>
        <w:rPr>
          <w:rFonts w:ascii="Times New Roman" w:hAnsi="Times New Roman" w:cs="Times New Roman"/>
          <w:sz w:val="24"/>
          <w:szCs w:val="24"/>
        </w:rPr>
      </w:pPr>
    </w:p>
    <w:p w14:paraId="45D428BD" w14:textId="77777777" w:rsidR="00E21FE1" w:rsidRDefault="00E21FE1" w:rsidP="00974815">
      <w:pPr>
        <w:rPr>
          <w:rFonts w:ascii="Times New Roman" w:hAnsi="Times New Roman" w:cs="Times New Roman"/>
          <w:sz w:val="24"/>
          <w:szCs w:val="24"/>
        </w:rPr>
      </w:pPr>
    </w:p>
    <w:p w14:paraId="63C0D846" w14:textId="77777777" w:rsidR="00E21FE1" w:rsidRDefault="00E21FE1" w:rsidP="00974815">
      <w:pPr>
        <w:rPr>
          <w:rFonts w:ascii="Times New Roman" w:hAnsi="Times New Roman" w:cs="Times New Roman"/>
          <w:sz w:val="24"/>
          <w:szCs w:val="24"/>
        </w:rPr>
      </w:pPr>
    </w:p>
    <w:p w14:paraId="43FE547F" w14:textId="77777777" w:rsidR="00E21FE1" w:rsidRDefault="00E21FE1" w:rsidP="00974815">
      <w:pPr>
        <w:rPr>
          <w:rFonts w:ascii="Times New Roman" w:hAnsi="Times New Roman" w:cs="Times New Roman"/>
          <w:sz w:val="24"/>
          <w:szCs w:val="24"/>
        </w:rPr>
      </w:pPr>
    </w:p>
    <w:p w14:paraId="53AAF484" w14:textId="60734C16" w:rsidR="00D038B3" w:rsidRPr="00D038B3" w:rsidRDefault="00BD65F7" w:rsidP="00974815">
      <w:pPr>
        <w:jc w:val="center"/>
        <w:rPr>
          <w:rFonts w:ascii="Times New Roman" w:hAnsi="Times New Roman" w:cs="Times New Roman"/>
          <w:b/>
          <w:bCs/>
          <w:sz w:val="24"/>
          <w:szCs w:val="24"/>
        </w:rPr>
      </w:pPr>
      <w:r w:rsidRPr="00D038B3">
        <w:rPr>
          <w:rFonts w:ascii="Times New Roman" w:hAnsi="Times New Roman" w:cs="Times New Roman"/>
          <w:b/>
          <w:bCs/>
          <w:sz w:val="24"/>
          <w:szCs w:val="24"/>
        </w:rPr>
        <w:lastRenderedPageBreak/>
        <w:t xml:space="preserve">Appendix </w:t>
      </w:r>
      <w:r w:rsidR="009A5263" w:rsidRPr="00D038B3">
        <w:rPr>
          <w:rFonts w:ascii="Times New Roman" w:hAnsi="Times New Roman" w:cs="Times New Roman"/>
          <w:b/>
          <w:bCs/>
          <w:sz w:val="24"/>
          <w:szCs w:val="24"/>
        </w:rPr>
        <w:t>D</w:t>
      </w:r>
      <w:bookmarkStart w:id="2" w:name="_Hlk109339359"/>
    </w:p>
    <w:p w14:paraId="048A8292" w14:textId="71AEA2DD" w:rsidR="00122641" w:rsidRPr="00BD4BEE" w:rsidRDefault="00122641" w:rsidP="00974815">
      <w:pPr>
        <w:rPr>
          <w:rFonts w:ascii="Times New Roman" w:hAnsi="Times New Roman" w:cs="Times New Roman"/>
          <w:sz w:val="24"/>
          <w:szCs w:val="24"/>
        </w:rPr>
      </w:pPr>
      <w:r w:rsidRPr="00BD4BEE">
        <w:rPr>
          <w:rFonts w:ascii="Times New Roman" w:hAnsi="Times New Roman" w:cs="Times New Roman"/>
          <w:sz w:val="24"/>
          <w:szCs w:val="24"/>
        </w:rPr>
        <w:t>Financial Cost</w:t>
      </w:r>
      <w:bookmarkEnd w:id="2"/>
    </w:p>
    <w:tbl>
      <w:tblPr>
        <w:tblStyle w:val="TableGrid"/>
        <w:tblW w:w="0" w:type="auto"/>
        <w:tblLook w:val="04A0" w:firstRow="1" w:lastRow="0" w:firstColumn="1" w:lastColumn="0" w:noHBand="0" w:noVBand="1"/>
      </w:tblPr>
      <w:tblGrid>
        <w:gridCol w:w="3385"/>
        <w:gridCol w:w="3386"/>
      </w:tblGrid>
      <w:tr w:rsidR="00BD65F7" w:rsidRPr="00BD4BEE" w14:paraId="61272AAC" w14:textId="77777777" w:rsidTr="00E10F7B">
        <w:trPr>
          <w:trHeight w:val="632"/>
        </w:trPr>
        <w:tc>
          <w:tcPr>
            <w:tcW w:w="3385" w:type="dxa"/>
          </w:tcPr>
          <w:p w14:paraId="4F89BCD7" w14:textId="5E0C590F" w:rsidR="00BD65F7" w:rsidRPr="00BD4BEE" w:rsidRDefault="00BD65F7" w:rsidP="00974815">
            <w:pPr>
              <w:rPr>
                <w:rFonts w:ascii="Times New Roman" w:hAnsi="Times New Roman" w:cs="Times New Roman"/>
                <w:sz w:val="24"/>
                <w:szCs w:val="24"/>
              </w:rPr>
            </w:pPr>
            <w:r w:rsidRPr="00BD4BEE">
              <w:rPr>
                <w:rFonts w:ascii="Times New Roman" w:hAnsi="Times New Roman" w:cs="Times New Roman"/>
                <w:sz w:val="24"/>
                <w:szCs w:val="24"/>
              </w:rPr>
              <w:t>Item</w:t>
            </w:r>
          </w:p>
        </w:tc>
        <w:tc>
          <w:tcPr>
            <w:tcW w:w="3386" w:type="dxa"/>
          </w:tcPr>
          <w:p w14:paraId="721E7612" w14:textId="5D08BB28" w:rsidR="00BD65F7" w:rsidRPr="00BD4BEE" w:rsidRDefault="00BD65F7" w:rsidP="00974815">
            <w:pPr>
              <w:rPr>
                <w:rFonts w:ascii="Times New Roman" w:hAnsi="Times New Roman" w:cs="Times New Roman"/>
                <w:sz w:val="24"/>
                <w:szCs w:val="24"/>
              </w:rPr>
            </w:pPr>
            <w:r w:rsidRPr="00BD4BEE">
              <w:rPr>
                <w:rFonts w:ascii="Times New Roman" w:hAnsi="Times New Roman" w:cs="Times New Roman"/>
                <w:sz w:val="24"/>
                <w:szCs w:val="24"/>
              </w:rPr>
              <w:t>Cost</w:t>
            </w:r>
          </w:p>
        </w:tc>
      </w:tr>
      <w:tr w:rsidR="00BD65F7" w:rsidRPr="00BD4BEE" w14:paraId="73F2869C" w14:textId="77777777" w:rsidTr="00E10F7B">
        <w:trPr>
          <w:trHeight w:val="595"/>
        </w:trPr>
        <w:tc>
          <w:tcPr>
            <w:tcW w:w="3385" w:type="dxa"/>
          </w:tcPr>
          <w:p w14:paraId="369D029E" w14:textId="30ED983A" w:rsidR="00BD65F7" w:rsidRPr="00BD4BEE" w:rsidRDefault="00BD65F7" w:rsidP="00974815">
            <w:pPr>
              <w:rPr>
                <w:rFonts w:ascii="Times New Roman" w:hAnsi="Times New Roman" w:cs="Times New Roman"/>
                <w:sz w:val="24"/>
                <w:szCs w:val="24"/>
              </w:rPr>
            </w:pPr>
            <w:r w:rsidRPr="00BD4BEE">
              <w:rPr>
                <w:rFonts w:ascii="Times New Roman" w:hAnsi="Times New Roman" w:cs="Times New Roman"/>
                <w:sz w:val="24"/>
                <w:szCs w:val="24"/>
              </w:rPr>
              <w:t>Zoom Subscription</w:t>
            </w:r>
          </w:p>
        </w:tc>
        <w:tc>
          <w:tcPr>
            <w:tcW w:w="3386" w:type="dxa"/>
          </w:tcPr>
          <w:p w14:paraId="407A4416" w14:textId="27B3CBF9" w:rsidR="00BD65F7" w:rsidRPr="00BD4BEE" w:rsidRDefault="00BD65F7" w:rsidP="00974815">
            <w:pPr>
              <w:rPr>
                <w:rFonts w:ascii="Times New Roman" w:hAnsi="Times New Roman" w:cs="Times New Roman"/>
                <w:sz w:val="24"/>
                <w:szCs w:val="24"/>
              </w:rPr>
            </w:pPr>
            <w:r w:rsidRPr="00BD4BEE">
              <w:rPr>
                <w:rFonts w:ascii="Times New Roman" w:hAnsi="Times New Roman" w:cs="Times New Roman"/>
                <w:sz w:val="24"/>
                <w:szCs w:val="24"/>
              </w:rPr>
              <w:t>149.90</w:t>
            </w:r>
          </w:p>
        </w:tc>
      </w:tr>
      <w:tr w:rsidR="00BD65F7" w:rsidRPr="00BD4BEE" w14:paraId="6F175100" w14:textId="77777777" w:rsidTr="00E10F7B">
        <w:trPr>
          <w:trHeight w:val="632"/>
        </w:trPr>
        <w:tc>
          <w:tcPr>
            <w:tcW w:w="3385" w:type="dxa"/>
          </w:tcPr>
          <w:p w14:paraId="3A23117F" w14:textId="7585BE79" w:rsidR="00BD65F7" w:rsidRPr="00BD4BEE" w:rsidRDefault="00BD65F7" w:rsidP="00974815">
            <w:pPr>
              <w:rPr>
                <w:rFonts w:ascii="Times New Roman" w:hAnsi="Times New Roman" w:cs="Times New Roman"/>
                <w:sz w:val="24"/>
                <w:szCs w:val="24"/>
              </w:rPr>
            </w:pPr>
            <w:r w:rsidRPr="00BD4BEE">
              <w:rPr>
                <w:rFonts w:ascii="Times New Roman" w:hAnsi="Times New Roman" w:cs="Times New Roman"/>
                <w:sz w:val="24"/>
                <w:szCs w:val="24"/>
              </w:rPr>
              <w:t>Journals</w:t>
            </w:r>
          </w:p>
        </w:tc>
        <w:tc>
          <w:tcPr>
            <w:tcW w:w="3386" w:type="dxa"/>
          </w:tcPr>
          <w:p w14:paraId="6E6314AB" w14:textId="7C17E8FB" w:rsidR="00BD65F7" w:rsidRPr="00BD4BEE" w:rsidRDefault="00BD65F7" w:rsidP="00974815">
            <w:pPr>
              <w:rPr>
                <w:rFonts w:ascii="Times New Roman" w:hAnsi="Times New Roman" w:cs="Times New Roman"/>
                <w:sz w:val="24"/>
                <w:szCs w:val="24"/>
              </w:rPr>
            </w:pPr>
            <w:r w:rsidRPr="00BD4BEE">
              <w:rPr>
                <w:rFonts w:ascii="Times New Roman" w:hAnsi="Times New Roman" w:cs="Times New Roman"/>
                <w:sz w:val="24"/>
                <w:szCs w:val="24"/>
              </w:rPr>
              <w:t>90.00/10 participants</w:t>
            </w:r>
          </w:p>
        </w:tc>
      </w:tr>
      <w:tr w:rsidR="00F37303" w:rsidRPr="00BD4BEE" w14:paraId="12D47524" w14:textId="77777777" w:rsidTr="00E10F7B">
        <w:trPr>
          <w:trHeight w:val="595"/>
        </w:trPr>
        <w:tc>
          <w:tcPr>
            <w:tcW w:w="3385" w:type="dxa"/>
          </w:tcPr>
          <w:p w14:paraId="1309DDE5" w14:textId="015071E8" w:rsidR="00F37303" w:rsidRPr="00BD4BEE" w:rsidRDefault="0057473E" w:rsidP="00974815">
            <w:pPr>
              <w:rPr>
                <w:rFonts w:ascii="Times New Roman" w:hAnsi="Times New Roman" w:cs="Times New Roman"/>
                <w:sz w:val="24"/>
                <w:szCs w:val="24"/>
              </w:rPr>
            </w:pPr>
            <w:r w:rsidRPr="00BD4BEE">
              <w:rPr>
                <w:rFonts w:ascii="Times New Roman" w:hAnsi="Times New Roman" w:cs="Times New Roman"/>
                <w:sz w:val="24"/>
                <w:szCs w:val="24"/>
              </w:rPr>
              <w:t>Total Cost</w:t>
            </w:r>
          </w:p>
        </w:tc>
        <w:tc>
          <w:tcPr>
            <w:tcW w:w="3386" w:type="dxa"/>
          </w:tcPr>
          <w:p w14:paraId="7C9247AB" w14:textId="17974080" w:rsidR="00F37303" w:rsidRPr="00BD4BEE" w:rsidRDefault="0057473E" w:rsidP="00974815">
            <w:pPr>
              <w:rPr>
                <w:rFonts w:ascii="Times New Roman" w:hAnsi="Times New Roman" w:cs="Times New Roman"/>
                <w:sz w:val="24"/>
                <w:szCs w:val="24"/>
              </w:rPr>
            </w:pPr>
            <w:r w:rsidRPr="00BD4BEE">
              <w:rPr>
                <w:rFonts w:ascii="Times New Roman" w:hAnsi="Times New Roman" w:cs="Times New Roman"/>
                <w:sz w:val="24"/>
                <w:szCs w:val="24"/>
              </w:rPr>
              <w:t>239.90</w:t>
            </w:r>
          </w:p>
        </w:tc>
      </w:tr>
    </w:tbl>
    <w:p w14:paraId="33BEF9EE" w14:textId="4086E3A5" w:rsidR="00E21FE1" w:rsidRDefault="00E21FE1" w:rsidP="00974815">
      <w:pPr>
        <w:rPr>
          <w:rFonts w:ascii="Times New Roman" w:hAnsi="Times New Roman" w:cs="Times New Roman"/>
          <w:sz w:val="24"/>
          <w:szCs w:val="24"/>
        </w:rPr>
      </w:pPr>
    </w:p>
    <w:p w14:paraId="4CAA1A45" w14:textId="1FA21B3F" w:rsidR="00BD4BEE" w:rsidRDefault="00BD4BEE" w:rsidP="00974815">
      <w:pPr>
        <w:rPr>
          <w:rFonts w:ascii="Times New Roman" w:hAnsi="Times New Roman" w:cs="Times New Roman"/>
          <w:sz w:val="24"/>
          <w:szCs w:val="24"/>
        </w:rPr>
      </w:pPr>
    </w:p>
    <w:p w14:paraId="28FC1322" w14:textId="6976D19F" w:rsidR="00051AB4" w:rsidRDefault="00051AB4" w:rsidP="00974815">
      <w:pPr>
        <w:rPr>
          <w:rFonts w:ascii="Times New Roman" w:hAnsi="Times New Roman" w:cs="Times New Roman"/>
          <w:sz w:val="24"/>
          <w:szCs w:val="24"/>
        </w:rPr>
      </w:pPr>
    </w:p>
    <w:p w14:paraId="0E54AB8A" w14:textId="61457A63" w:rsidR="00051AB4" w:rsidRDefault="00051AB4" w:rsidP="00974815">
      <w:pPr>
        <w:rPr>
          <w:rFonts w:ascii="Times New Roman" w:hAnsi="Times New Roman" w:cs="Times New Roman"/>
          <w:sz w:val="24"/>
          <w:szCs w:val="24"/>
        </w:rPr>
      </w:pPr>
    </w:p>
    <w:p w14:paraId="41751D14" w14:textId="44E95E6F" w:rsidR="00051AB4" w:rsidRDefault="00051AB4" w:rsidP="00974815">
      <w:pPr>
        <w:rPr>
          <w:rFonts w:ascii="Times New Roman" w:hAnsi="Times New Roman" w:cs="Times New Roman"/>
          <w:sz w:val="24"/>
          <w:szCs w:val="24"/>
        </w:rPr>
      </w:pPr>
    </w:p>
    <w:p w14:paraId="47D89DD1" w14:textId="5C2B3E6E" w:rsidR="00051AB4" w:rsidRDefault="00051AB4" w:rsidP="00974815">
      <w:pPr>
        <w:rPr>
          <w:rFonts w:ascii="Times New Roman" w:hAnsi="Times New Roman" w:cs="Times New Roman"/>
          <w:sz w:val="24"/>
          <w:szCs w:val="24"/>
        </w:rPr>
      </w:pPr>
    </w:p>
    <w:p w14:paraId="0206E432" w14:textId="5D6D0AA9" w:rsidR="00051AB4" w:rsidRDefault="00051AB4" w:rsidP="00974815">
      <w:pPr>
        <w:rPr>
          <w:rFonts w:ascii="Times New Roman" w:hAnsi="Times New Roman" w:cs="Times New Roman"/>
          <w:sz w:val="24"/>
          <w:szCs w:val="24"/>
        </w:rPr>
      </w:pPr>
    </w:p>
    <w:p w14:paraId="3B3ECD97" w14:textId="7361DC50" w:rsidR="00051AB4" w:rsidRDefault="00051AB4" w:rsidP="00974815">
      <w:pPr>
        <w:rPr>
          <w:rFonts w:ascii="Times New Roman" w:hAnsi="Times New Roman" w:cs="Times New Roman"/>
          <w:sz w:val="24"/>
          <w:szCs w:val="24"/>
        </w:rPr>
      </w:pPr>
    </w:p>
    <w:p w14:paraId="0C4DEDB0" w14:textId="24A43FE6" w:rsidR="00051AB4" w:rsidRDefault="00051AB4" w:rsidP="00974815">
      <w:pPr>
        <w:rPr>
          <w:rFonts w:ascii="Times New Roman" w:hAnsi="Times New Roman" w:cs="Times New Roman"/>
          <w:sz w:val="24"/>
          <w:szCs w:val="24"/>
        </w:rPr>
      </w:pPr>
    </w:p>
    <w:p w14:paraId="4C340E8E" w14:textId="041F39AD" w:rsidR="00051AB4" w:rsidRDefault="00051AB4" w:rsidP="00974815">
      <w:pPr>
        <w:rPr>
          <w:rFonts w:ascii="Times New Roman" w:hAnsi="Times New Roman" w:cs="Times New Roman"/>
          <w:sz w:val="24"/>
          <w:szCs w:val="24"/>
        </w:rPr>
      </w:pPr>
    </w:p>
    <w:p w14:paraId="3CF45E64" w14:textId="05D5F32E" w:rsidR="00051AB4" w:rsidRDefault="00051AB4" w:rsidP="00974815">
      <w:pPr>
        <w:rPr>
          <w:rFonts w:ascii="Times New Roman" w:hAnsi="Times New Roman" w:cs="Times New Roman"/>
          <w:sz w:val="24"/>
          <w:szCs w:val="24"/>
        </w:rPr>
      </w:pPr>
    </w:p>
    <w:p w14:paraId="7BDEDECF" w14:textId="3016A6C2" w:rsidR="00051AB4" w:rsidRDefault="00051AB4" w:rsidP="00974815">
      <w:pPr>
        <w:rPr>
          <w:rFonts w:ascii="Times New Roman" w:hAnsi="Times New Roman" w:cs="Times New Roman"/>
          <w:sz w:val="24"/>
          <w:szCs w:val="24"/>
        </w:rPr>
      </w:pPr>
    </w:p>
    <w:p w14:paraId="7008282E" w14:textId="03FA6666" w:rsidR="00051AB4" w:rsidRDefault="00051AB4" w:rsidP="00974815">
      <w:pPr>
        <w:rPr>
          <w:rFonts w:ascii="Times New Roman" w:hAnsi="Times New Roman" w:cs="Times New Roman"/>
          <w:sz w:val="24"/>
          <w:szCs w:val="24"/>
        </w:rPr>
      </w:pPr>
    </w:p>
    <w:p w14:paraId="383709EF" w14:textId="3284D61D" w:rsidR="00051AB4" w:rsidRDefault="00051AB4" w:rsidP="00974815">
      <w:pPr>
        <w:rPr>
          <w:rFonts w:ascii="Times New Roman" w:hAnsi="Times New Roman" w:cs="Times New Roman"/>
          <w:sz w:val="24"/>
          <w:szCs w:val="24"/>
        </w:rPr>
      </w:pPr>
    </w:p>
    <w:p w14:paraId="2D16EA88" w14:textId="63302EA2" w:rsidR="00051AB4" w:rsidRDefault="00051AB4" w:rsidP="00974815">
      <w:pPr>
        <w:rPr>
          <w:rFonts w:ascii="Times New Roman" w:hAnsi="Times New Roman" w:cs="Times New Roman"/>
          <w:sz w:val="24"/>
          <w:szCs w:val="24"/>
        </w:rPr>
      </w:pPr>
    </w:p>
    <w:p w14:paraId="4A79E4C7" w14:textId="414A7DA9" w:rsidR="00051AB4" w:rsidRDefault="00051AB4" w:rsidP="00974815">
      <w:pPr>
        <w:rPr>
          <w:rFonts w:ascii="Times New Roman" w:hAnsi="Times New Roman" w:cs="Times New Roman"/>
          <w:sz w:val="24"/>
          <w:szCs w:val="24"/>
        </w:rPr>
      </w:pPr>
    </w:p>
    <w:p w14:paraId="61C38E4A" w14:textId="26369B2E" w:rsidR="00051AB4" w:rsidRDefault="00051AB4" w:rsidP="00974815">
      <w:pPr>
        <w:rPr>
          <w:rFonts w:ascii="Times New Roman" w:hAnsi="Times New Roman" w:cs="Times New Roman"/>
          <w:sz w:val="24"/>
          <w:szCs w:val="24"/>
        </w:rPr>
      </w:pPr>
    </w:p>
    <w:p w14:paraId="17EBF593" w14:textId="5238D547" w:rsidR="00051AB4" w:rsidRDefault="00051AB4" w:rsidP="00974815">
      <w:pPr>
        <w:rPr>
          <w:rFonts w:ascii="Times New Roman" w:hAnsi="Times New Roman" w:cs="Times New Roman"/>
          <w:sz w:val="24"/>
          <w:szCs w:val="24"/>
        </w:rPr>
      </w:pPr>
    </w:p>
    <w:p w14:paraId="0EAAC4E8" w14:textId="77777777" w:rsidR="00BD4BEE" w:rsidRPr="00BD4BEE" w:rsidRDefault="00BD4BEE" w:rsidP="00974815">
      <w:pPr>
        <w:rPr>
          <w:rFonts w:ascii="Times New Roman" w:hAnsi="Times New Roman" w:cs="Times New Roman"/>
          <w:sz w:val="24"/>
          <w:szCs w:val="24"/>
        </w:rPr>
      </w:pPr>
    </w:p>
    <w:p w14:paraId="79B298B2" w14:textId="77777777" w:rsidR="00974815" w:rsidRDefault="00974815" w:rsidP="00974815">
      <w:pPr>
        <w:jc w:val="center"/>
        <w:rPr>
          <w:rFonts w:ascii="Times New Roman" w:hAnsi="Times New Roman" w:cs="Times New Roman"/>
          <w:b/>
          <w:bCs/>
          <w:sz w:val="24"/>
          <w:szCs w:val="24"/>
        </w:rPr>
      </w:pPr>
    </w:p>
    <w:p w14:paraId="2C2663AC" w14:textId="77777777" w:rsidR="00974815" w:rsidRDefault="00974815" w:rsidP="00974815">
      <w:pPr>
        <w:jc w:val="center"/>
        <w:rPr>
          <w:rFonts w:ascii="Times New Roman" w:hAnsi="Times New Roman" w:cs="Times New Roman"/>
          <w:b/>
          <w:bCs/>
          <w:sz w:val="24"/>
          <w:szCs w:val="24"/>
        </w:rPr>
      </w:pPr>
    </w:p>
    <w:p w14:paraId="2809AB7D" w14:textId="7AF4C63C" w:rsidR="003E7E1C" w:rsidRPr="00D038B3" w:rsidRDefault="003E7E1C" w:rsidP="00974815">
      <w:pPr>
        <w:jc w:val="center"/>
        <w:rPr>
          <w:rFonts w:ascii="Times New Roman" w:hAnsi="Times New Roman" w:cs="Times New Roman"/>
          <w:b/>
          <w:bCs/>
          <w:sz w:val="24"/>
          <w:szCs w:val="24"/>
        </w:rPr>
      </w:pPr>
      <w:r w:rsidRPr="00D038B3">
        <w:rPr>
          <w:rFonts w:ascii="Times New Roman" w:hAnsi="Times New Roman" w:cs="Times New Roman"/>
          <w:b/>
          <w:bCs/>
          <w:sz w:val="24"/>
          <w:szCs w:val="24"/>
        </w:rPr>
        <w:lastRenderedPageBreak/>
        <w:t xml:space="preserve">Appendix </w:t>
      </w:r>
      <w:r w:rsidR="00AD1039">
        <w:rPr>
          <w:rFonts w:ascii="Times New Roman" w:hAnsi="Times New Roman" w:cs="Times New Roman"/>
          <w:b/>
          <w:bCs/>
          <w:sz w:val="24"/>
          <w:szCs w:val="24"/>
        </w:rPr>
        <w:t>E</w:t>
      </w:r>
    </w:p>
    <w:p w14:paraId="6B2F7595" w14:textId="4D561F9B" w:rsidR="003E7E1C" w:rsidRPr="00BD4BEE" w:rsidRDefault="009A5263" w:rsidP="00974815">
      <w:pPr>
        <w:rPr>
          <w:rFonts w:ascii="Times New Roman" w:hAnsi="Times New Roman" w:cs="Times New Roman"/>
          <w:sz w:val="24"/>
          <w:szCs w:val="24"/>
        </w:rPr>
      </w:pPr>
      <w:r w:rsidRPr="00BD4BEE">
        <w:rPr>
          <w:rFonts w:ascii="Times New Roman" w:hAnsi="Times New Roman" w:cs="Times New Roman"/>
          <w:sz w:val="24"/>
          <w:szCs w:val="24"/>
        </w:rPr>
        <w:t>Description of Weekly Topics</w:t>
      </w:r>
      <w:r w:rsidR="003E7E1C" w:rsidRPr="00BD4BEE">
        <w:rPr>
          <w:rFonts w:ascii="Times New Roman" w:hAnsi="Times New Roman" w:cs="Times New Roman"/>
          <w:sz w:val="24"/>
          <w:szCs w:val="24"/>
        </w:rPr>
        <w:br/>
      </w:r>
    </w:p>
    <w:tbl>
      <w:tblPr>
        <w:tblStyle w:val="TableGrid"/>
        <w:tblW w:w="0" w:type="auto"/>
        <w:tblLook w:val="04A0" w:firstRow="1" w:lastRow="0" w:firstColumn="1" w:lastColumn="0" w:noHBand="0" w:noVBand="1"/>
      </w:tblPr>
      <w:tblGrid>
        <w:gridCol w:w="4645"/>
        <w:gridCol w:w="4645"/>
      </w:tblGrid>
      <w:tr w:rsidR="003E7E1C" w:rsidRPr="00BD4BEE" w14:paraId="578D950B" w14:textId="77777777" w:rsidTr="00E1364B">
        <w:trPr>
          <w:trHeight w:val="1010"/>
        </w:trPr>
        <w:tc>
          <w:tcPr>
            <w:tcW w:w="4645" w:type="dxa"/>
          </w:tcPr>
          <w:p w14:paraId="00854416" w14:textId="43F13052" w:rsidR="003E7E1C" w:rsidRPr="00BD4BEE" w:rsidRDefault="003E7E1C" w:rsidP="00974815">
            <w:pPr>
              <w:rPr>
                <w:rFonts w:ascii="Times New Roman" w:hAnsi="Times New Roman" w:cs="Times New Roman"/>
                <w:sz w:val="24"/>
                <w:szCs w:val="24"/>
              </w:rPr>
            </w:pPr>
            <w:r w:rsidRPr="00BD4BEE">
              <w:rPr>
                <w:rFonts w:ascii="Times New Roman" w:hAnsi="Times New Roman" w:cs="Times New Roman"/>
                <w:sz w:val="24"/>
                <w:szCs w:val="24"/>
              </w:rPr>
              <w:t>Week 1:</w:t>
            </w:r>
          </w:p>
        </w:tc>
        <w:tc>
          <w:tcPr>
            <w:tcW w:w="4645" w:type="dxa"/>
          </w:tcPr>
          <w:p w14:paraId="46B982F2" w14:textId="7A55C5FA" w:rsidR="00E1364B" w:rsidRPr="00BD4BEE" w:rsidRDefault="00E1364B" w:rsidP="00974815">
            <w:pPr>
              <w:rPr>
                <w:rFonts w:ascii="Times New Roman" w:hAnsi="Times New Roman" w:cs="Times New Roman"/>
                <w:sz w:val="24"/>
                <w:szCs w:val="24"/>
              </w:rPr>
            </w:pPr>
            <w:r w:rsidRPr="00BD4BEE">
              <w:rPr>
                <w:rFonts w:ascii="Times New Roman" w:hAnsi="Times New Roman" w:cs="Times New Roman"/>
                <w:sz w:val="24"/>
                <w:szCs w:val="24"/>
              </w:rPr>
              <w:t>Acculturative Stress</w:t>
            </w:r>
          </w:p>
          <w:p w14:paraId="68BB34F7" w14:textId="172A2426" w:rsidR="003E7E1C" w:rsidRPr="00BD4BEE" w:rsidRDefault="003E7E1C" w:rsidP="00974815">
            <w:pPr>
              <w:rPr>
                <w:rFonts w:ascii="Times New Roman" w:hAnsi="Times New Roman" w:cs="Times New Roman"/>
                <w:sz w:val="24"/>
                <w:szCs w:val="24"/>
              </w:rPr>
            </w:pPr>
            <w:r w:rsidRPr="00BD4BEE">
              <w:rPr>
                <w:rFonts w:ascii="Times New Roman" w:hAnsi="Times New Roman" w:cs="Times New Roman"/>
                <w:sz w:val="24"/>
                <w:szCs w:val="24"/>
              </w:rPr>
              <w:t>Mindfulness and Emotional Eating</w:t>
            </w:r>
          </w:p>
          <w:p w14:paraId="392D6DF2" w14:textId="77777777" w:rsidR="003E7E1C" w:rsidRPr="00BD4BEE" w:rsidRDefault="003E7E1C" w:rsidP="00974815">
            <w:pPr>
              <w:rPr>
                <w:rFonts w:ascii="Times New Roman" w:hAnsi="Times New Roman" w:cs="Times New Roman"/>
                <w:sz w:val="24"/>
                <w:szCs w:val="24"/>
              </w:rPr>
            </w:pPr>
            <w:r w:rsidRPr="00BD4BEE">
              <w:rPr>
                <w:rFonts w:ascii="Times New Roman" w:hAnsi="Times New Roman" w:cs="Times New Roman"/>
                <w:sz w:val="24"/>
                <w:szCs w:val="24"/>
              </w:rPr>
              <w:t>Practice Breath Meditation</w:t>
            </w:r>
          </w:p>
          <w:p w14:paraId="1635BAB6" w14:textId="77777777"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Journal Mindful Work</w:t>
            </w:r>
          </w:p>
          <w:p w14:paraId="202927FB"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Mindful Eating Exercises</w:t>
            </w:r>
          </w:p>
          <w:p w14:paraId="1391B305" w14:textId="5AB970D3" w:rsidR="00E1364B" w:rsidRPr="00BD4BEE" w:rsidRDefault="00E1364B" w:rsidP="00974815">
            <w:pPr>
              <w:rPr>
                <w:rFonts w:ascii="Times New Roman" w:hAnsi="Times New Roman" w:cs="Times New Roman"/>
                <w:sz w:val="24"/>
                <w:szCs w:val="24"/>
              </w:rPr>
            </w:pPr>
          </w:p>
        </w:tc>
      </w:tr>
      <w:tr w:rsidR="003E7E1C" w:rsidRPr="00BD4BEE" w14:paraId="1BF1FDC2" w14:textId="77777777" w:rsidTr="00E1364B">
        <w:trPr>
          <w:trHeight w:val="1010"/>
        </w:trPr>
        <w:tc>
          <w:tcPr>
            <w:tcW w:w="4645" w:type="dxa"/>
          </w:tcPr>
          <w:p w14:paraId="6D9B9E3F" w14:textId="32FCB0A3"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Week 2</w:t>
            </w:r>
          </w:p>
        </w:tc>
        <w:tc>
          <w:tcPr>
            <w:tcW w:w="4645" w:type="dxa"/>
          </w:tcPr>
          <w:p w14:paraId="5559D9FA" w14:textId="4C9B4E4E" w:rsidR="00E1364B" w:rsidRPr="00BD4BEE" w:rsidRDefault="00E1364B" w:rsidP="00974815">
            <w:pPr>
              <w:rPr>
                <w:rFonts w:ascii="Times New Roman" w:hAnsi="Times New Roman" w:cs="Times New Roman"/>
                <w:sz w:val="24"/>
                <w:szCs w:val="24"/>
              </w:rPr>
            </w:pPr>
            <w:r w:rsidRPr="00BD4BEE">
              <w:rPr>
                <w:rFonts w:ascii="Times New Roman" w:hAnsi="Times New Roman" w:cs="Times New Roman"/>
                <w:sz w:val="24"/>
                <w:szCs w:val="24"/>
              </w:rPr>
              <w:t>Barriers to Access to Care</w:t>
            </w:r>
          </w:p>
          <w:p w14:paraId="40F6397F" w14:textId="47990B78"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Automatic Reactions to Emotions</w:t>
            </w:r>
          </w:p>
          <w:p w14:paraId="653F4767"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Explore the Seven Different Types of Hunger</w:t>
            </w:r>
          </w:p>
          <w:p w14:paraId="4B826776"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Identify Emotional Needs</w:t>
            </w:r>
          </w:p>
          <w:p w14:paraId="6CF0BF2B"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Guided Breath Meditation</w:t>
            </w:r>
          </w:p>
          <w:p w14:paraId="0612D7EB" w14:textId="66912CEE" w:rsidR="00E1364B" w:rsidRPr="00BD4BEE" w:rsidRDefault="00E1364B" w:rsidP="00974815">
            <w:pPr>
              <w:rPr>
                <w:rFonts w:ascii="Times New Roman" w:hAnsi="Times New Roman" w:cs="Times New Roman"/>
                <w:sz w:val="24"/>
                <w:szCs w:val="24"/>
              </w:rPr>
            </w:pPr>
          </w:p>
        </w:tc>
      </w:tr>
      <w:tr w:rsidR="003E7E1C" w:rsidRPr="00BD4BEE" w14:paraId="10220AF1" w14:textId="77777777" w:rsidTr="00E1364B">
        <w:trPr>
          <w:trHeight w:val="1010"/>
        </w:trPr>
        <w:tc>
          <w:tcPr>
            <w:tcW w:w="4645" w:type="dxa"/>
          </w:tcPr>
          <w:p w14:paraId="2DA0B579" w14:textId="4F04EB63"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Week 3</w:t>
            </w:r>
          </w:p>
        </w:tc>
        <w:tc>
          <w:tcPr>
            <w:tcW w:w="4645" w:type="dxa"/>
          </w:tcPr>
          <w:p w14:paraId="4ABCE1FB" w14:textId="772C363B"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Stress and Habitual Reactions</w:t>
            </w:r>
          </w:p>
          <w:p w14:paraId="2CD40541"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Identify Emotional Needs</w:t>
            </w:r>
          </w:p>
          <w:p w14:paraId="5157D6FE"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Guided Breath</w:t>
            </w:r>
          </w:p>
          <w:p w14:paraId="095EAD11" w14:textId="7BE7387F"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Be Present with Pleasant Tasks</w:t>
            </w:r>
          </w:p>
        </w:tc>
      </w:tr>
      <w:tr w:rsidR="003E7E1C" w:rsidRPr="00BD4BEE" w14:paraId="1431D9C2" w14:textId="77777777" w:rsidTr="00E1364B">
        <w:trPr>
          <w:trHeight w:val="769"/>
        </w:trPr>
        <w:tc>
          <w:tcPr>
            <w:tcW w:w="4645" w:type="dxa"/>
          </w:tcPr>
          <w:p w14:paraId="050A8803" w14:textId="6007F978"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Week 4</w:t>
            </w:r>
          </w:p>
        </w:tc>
        <w:tc>
          <w:tcPr>
            <w:tcW w:w="4645" w:type="dxa"/>
          </w:tcPr>
          <w:p w14:paraId="0BECA5BF" w14:textId="77777777"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Responding versus Reacting</w:t>
            </w:r>
          </w:p>
          <w:p w14:paraId="269423CF"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Breath Meditation</w:t>
            </w:r>
          </w:p>
          <w:p w14:paraId="00108102" w14:textId="133F536F"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Accepting Difficult Emotions</w:t>
            </w:r>
          </w:p>
        </w:tc>
      </w:tr>
      <w:tr w:rsidR="003E7E1C" w:rsidRPr="00BD4BEE" w14:paraId="5C28A4B3" w14:textId="77777777" w:rsidTr="00E1364B">
        <w:trPr>
          <w:trHeight w:val="1010"/>
        </w:trPr>
        <w:tc>
          <w:tcPr>
            <w:tcW w:w="4645" w:type="dxa"/>
          </w:tcPr>
          <w:p w14:paraId="577BAB83" w14:textId="218F08AC"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Week 5</w:t>
            </w:r>
          </w:p>
        </w:tc>
        <w:tc>
          <w:tcPr>
            <w:tcW w:w="4645" w:type="dxa"/>
          </w:tcPr>
          <w:p w14:paraId="345D6F3D" w14:textId="77777777"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Sleep Hygiene</w:t>
            </w:r>
          </w:p>
          <w:p w14:paraId="07DB4F26" w14:textId="77777777"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 xml:space="preserve">Incorporate Behavioral and Environmental Modifications to Improve Sleep </w:t>
            </w:r>
          </w:p>
          <w:p w14:paraId="3E6FA563" w14:textId="425E50F2" w:rsidR="00DF16DF"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Explore the Impact of Sleep on Appetite</w:t>
            </w:r>
          </w:p>
        </w:tc>
      </w:tr>
      <w:tr w:rsidR="003E7E1C" w:rsidRPr="00BD4BEE" w14:paraId="3DE39A2B" w14:textId="77777777" w:rsidTr="00E1364B">
        <w:trPr>
          <w:trHeight w:val="754"/>
        </w:trPr>
        <w:tc>
          <w:tcPr>
            <w:tcW w:w="4645" w:type="dxa"/>
          </w:tcPr>
          <w:p w14:paraId="1E4349C9" w14:textId="3BD31F3F" w:rsidR="003E7E1C" w:rsidRPr="00BD4BEE" w:rsidRDefault="00DF16DF" w:rsidP="00974815">
            <w:pPr>
              <w:rPr>
                <w:rFonts w:ascii="Times New Roman" w:hAnsi="Times New Roman" w:cs="Times New Roman"/>
                <w:sz w:val="24"/>
                <w:szCs w:val="24"/>
              </w:rPr>
            </w:pPr>
            <w:r w:rsidRPr="00BD4BEE">
              <w:rPr>
                <w:rFonts w:ascii="Times New Roman" w:hAnsi="Times New Roman" w:cs="Times New Roman"/>
                <w:sz w:val="24"/>
                <w:szCs w:val="24"/>
              </w:rPr>
              <w:t>Week 6</w:t>
            </w:r>
          </w:p>
        </w:tc>
        <w:tc>
          <w:tcPr>
            <w:tcW w:w="4645" w:type="dxa"/>
          </w:tcPr>
          <w:p w14:paraId="5A464E5D" w14:textId="2B29FB81" w:rsidR="000E6E77" w:rsidRPr="00BD4BEE" w:rsidRDefault="000E6E77" w:rsidP="00974815">
            <w:pPr>
              <w:rPr>
                <w:rFonts w:ascii="Times New Roman" w:hAnsi="Times New Roman" w:cs="Times New Roman"/>
                <w:sz w:val="24"/>
                <w:szCs w:val="24"/>
              </w:rPr>
            </w:pPr>
            <w:r w:rsidRPr="00BD4BEE">
              <w:rPr>
                <w:rFonts w:ascii="Times New Roman" w:hAnsi="Times New Roman" w:cs="Times New Roman"/>
                <w:sz w:val="24"/>
                <w:szCs w:val="24"/>
              </w:rPr>
              <w:t>Whole Food Nutrition</w:t>
            </w:r>
          </w:p>
          <w:p w14:paraId="577B5B86" w14:textId="14A35D7D" w:rsidR="003E7E1C" w:rsidRPr="00BD4BEE" w:rsidRDefault="000E6E77" w:rsidP="00974815">
            <w:pPr>
              <w:rPr>
                <w:rFonts w:ascii="Times New Roman" w:hAnsi="Times New Roman" w:cs="Times New Roman"/>
                <w:sz w:val="24"/>
                <w:szCs w:val="24"/>
              </w:rPr>
            </w:pPr>
            <w:r w:rsidRPr="00BD4BEE">
              <w:rPr>
                <w:rFonts w:ascii="Times New Roman" w:hAnsi="Times New Roman" w:cs="Times New Roman"/>
                <w:sz w:val="24"/>
                <w:szCs w:val="24"/>
              </w:rPr>
              <w:t>Review Nutritional Needs</w:t>
            </w:r>
          </w:p>
          <w:p w14:paraId="17D1F217" w14:textId="77777777" w:rsidR="000E6E77" w:rsidRPr="00BD4BEE" w:rsidRDefault="000E6E77" w:rsidP="00974815">
            <w:pPr>
              <w:rPr>
                <w:rFonts w:ascii="Times New Roman" w:hAnsi="Times New Roman" w:cs="Times New Roman"/>
                <w:sz w:val="24"/>
                <w:szCs w:val="24"/>
              </w:rPr>
            </w:pPr>
            <w:r w:rsidRPr="00BD4BEE">
              <w:rPr>
                <w:rFonts w:ascii="Times New Roman" w:hAnsi="Times New Roman" w:cs="Times New Roman"/>
                <w:sz w:val="24"/>
                <w:szCs w:val="24"/>
              </w:rPr>
              <w:t>Discuss DASH Diet and Water Consumption</w:t>
            </w:r>
          </w:p>
          <w:p w14:paraId="167266EF" w14:textId="3D640087" w:rsidR="00E1364B" w:rsidRPr="00BD4BEE" w:rsidRDefault="00E1364B" w:rsidP="00974815">
            <w:pPr>
              <w:rPr>
                <w:rFonts w:ascii="Times New Roman" w:hAnsi="Times New Roman" w:cs="Times New Roman"/>
                <w:sz w:val="24"/>
                <w:szCs w:val="24"/>
              </w:rPr>
            </w:pPr>
            <w:r w:rsidRPr="00BD4BEE">
              <w:rPr>
                <w:rFonts w:ascii="Times New Roman" w:hAnsi="Times New Roman" w:cs="Times New Roman"/>
                <w:sz w:val="24"/>
                <w:szCs w:val="24"/>
              </w:rPr>
              <w:t>Physical Activity</w:t>
            </w:r>
          </w:p>
        </w:tc>
      </w:tr>
      <w:tr w:rsidR="003E7E1C" w:rsidRPr="00BD4BEE" w14:paraId="776EB1FB" w14:textId="77777777" w:rsidTr="00E1364B">
        <w:trPr>
          <w:trHeight w:val="241"/>
        </w:trPr>
        <w:tc>
          <w:tcPr>
            <w:tcW w:w="4645" w:type="dxa"/>
          </w:tcPr>
          <w:p w14:paraId="1714104F" w14:textId="5CF3FF62" w:rsidR="003E7E1C" w:rsidRPr="00BD4BEE" w:rsidRDefault="00E1364B" w:rsidP="00974815">
            <w:pPr>
              <w:rPr>
                <w:rFonts w:ascii="Times New Roman" w:hAnsi="Times New Roman" w:cs="Times New Roman"/>
                <w:sz w:val="24"/>
                <w:szCs w:val="24"/>
              </w:rPr>
            </w:pPr>
            <w:r w:rsidRPr="00BD4BEE">
              <w:rPr>
                <w:rFonts w:ascii="Times New Roman" w:hAnsi="Times New Roman" w:cs="Times New Roman"/>
                <w:sz w:val="24"/>
                <w:szCs w:val="24"/>
              </w:rPr>
              <w:t>Week 8</w:t>
            </w:r>
          </w:p>
        </w:tc>
        <w:tc>
          <w:tcPr>
            <w:tcW w:w="4645" w:type="dxa"/>
          </w:tcPr>
          <w:p w14:paraId="77C26377" w14:textId="4E1B20CD" w:rsidR="003E7E1C" w:rsidRPr="00BD4BEE" w:rsidRDefault="00E1364B" w:rsidP="00974815">
            <w:pPr>
              <w:rPr>
                <w:rFonts w:ascii="Times New Roman" w:hAnsi="Times New Roman" w:cs="Times New Roman"/>
                <w:sz w:val="24"/>
                <w:szCs w:val="24"/>
              </w:rPr>
            </w:pPr>
            <w:r w:rsidRPr="00BD4BEE">
              <w:rPr>
                <w:rFonts w:ascii="Times New Roman" w:hAnsi="Times New Roman" w:cs="Times New Roman"/>
                <w:sz w:val="24"/>
                <w:szCs w:val="24"/>
              </w:rPr>
              <w:t>Review Content</w:t>
            </w:r>
          </w:p>
        </w:tc>
      </w:tr>
    </w:tbl>
    <w:p w14:paraId="6DA331EA" w14:textId="563C87B8" w:rsidR="003E7E1C" w:rsidRDefault="003E7E1C" w:rsidP="00974815">
      <w:pPr>
        <w:rPr>
          <w:rFonts w:ascii="Times New Roman" w:hAnsi="Times New Roman" w:cs="Times New Roman"/>
        </w:rPr>
      </w:pPr>
    </w:p>
    <w:p w14:paraId="35E233D0" w14:textId="41EA9565" w:rsidR="00BA79A6" w:rsidRDefault="00BA79A6" w:rsidP="00974815">
      <w:pPr>
        <w:rPr>
          <w:rFonts w:ascii="Times New Roman" w:hAnsi="Times New Roman" w:cs="Times New Roman"/>
        </w:rPr>
      </w:pPr>
    </w:p>
    <w:p w14:paraId="5F720D92" w14:textId="357F77A0" w:rsidR="00BA79A6" w:rsidRDefault="00BA79A6" w:rsidP="00974815">
      <w:pPr>
        <w:rPr>
          <w:rFonts w:ascii="Times New Roman" w:hAnsi="Times New Roman" w:cs="Times New Roman"/>
        </w:rPr>
      </w:pPr>
    </w:p>
    <w:p w14:paraId="761D09F1" w14:textId="5CCDCDCA" w:rsidR="00BA79A6" w:rsidRDefault="00BA79A6" w:rsidP="00974815">
      <w:pPr>
        <w:rPr>
          <w:rFonts w:ascii="Times New Roman" w:hAnsi="Times New Roman" w:cs="Times New Roman"/>
        </w:rPr>
      </w:pPr>
    </w:p>
    <w:p w14:paraId="19D7BCBB" w14:textId="0470045D" w:rsidR="00440F54" w:rsidRDefault="00440F54" w:rsidP="00974815">
      <w:pPr>
        <w:rPr>
          <w:rFonts w:ascii="Times New Roman" w:hAnsi="Times New Roman" w:cs="Times New Roman"/>
        </w:rPr>
      </w:pPr>
    </w:p>
    <w:p w14:paraId="586420A0" w14:textId="144486D9" w:rsidR="00440F54" w:rsidRDefault="00440F54" w:rsidP="00974815">
      <w:pPr>
        <w:rPr>
          <w:rFonts w:ascii="Times New Roman" w:hAnsi="Times New Roman" w:cs="Times New Roman"/>
        </w:rPr>
      </w:pPr>
    </w:p>
    <w:p w14:paraId="5217699B" w14:textId="77777777" w:rsidR="006F5009" w:rsidRDefault="006F5009" w:rsidP="00974815">
      <w:pPr>
        <w:rPr>
          <w:rFonts w:ascii="Times New Roman" w:hAnsi="Times New Roman" w:cs="Times New Roman"/>
        </w:rPr>
      </w:pPr>
    </w:p>
    <w:p w14:paraId="007E078E" w14:textId="77777777" w:rsidR="00814FEB" w:rsidRDefault="00814FEB" w:rsidP="00974815">
      <w:pPr>
        <w:rPr>
          <w:rFonts w:ascii="Times New Roman" w:hAnsi="Times New Roman" w:cs="Times New Roman"/>
        </w:rPr>
      </w:pPr>
    </w:p>
    <w:p w14:paraId="26FBFA2E" w14:textId="77777777" w:rsidR="00814FEB" w:rsidRDefault="00814FEB" w:rsidP="00974815">
      <w:pPr>
        <w:rPr>
          <w:rFonts w:ascii="Times New Roman" w:hAnsi="Times New Roman" w:cs="Times New Roman"/>
        </w:rPr>
      </w:pPr>
    </w:p>
    <w:p w14:paraId="67C7CC07" w14:textId="2EBFBD79" w:rsidR="00AD1039" w:rsidRPr="00D038B3" w:rsidRDefault="00440F54" w:rsidP="00AD1039">
      <w:pPr>
        <w:jc w:val="center"/>
        <w:rPr>
          <w:rFonts w:ascii="Times New Roman" w:hAnsi="Times New Roman" w:cs="Times New Roman"/>
          <w:b/>
          <w:bCs/>
          <w:sz w:val="28"/>
          <w:szCs w:val="28"/>
        </w:rPr>
      </w:pPr>
      <w:r w:rsidRPr="00D038B3">
        <w:rPr>
          <w:rFonts w:ascii="Times New Roman" w:hAnsi="Times New Roman" w:cs="Times New Roman"/>
          <w:b/>
          <w:bCs/>
          <w:sz w:val="28"/>
          <w:szCs w:val="28"/>
        </w:rPr>
        <w:lastRenderedPageBreak/>
        <w:t xml:space="preserve">Appendix </w:t>
      </w:r>
      <w:r w:rsidR="00AD1039">
        <w:rPr>
          <w:rFonts w:ascii="Times New Roman" w:hAnsi="Times New Roman" w:cs="Times New Roman"/>
          <w:b/>
          <w:bCs/>
          <w:sz w:val="28"/>
          <w:szCs w:val="28"/>
        </w:rPr>
        <w:t>F</w:t>
      </w:r>
    </w:p>
    <w:p w14:paraId="1DD06A86" w14:textId="60326678" w:rsidR="00440F54" w:rsidRPr="00D038B3" w:rsidRDefault="00E606F0" w:rsidP="00974815">
      <w:pPr>
        <w:rPr>
          <w:rFonts w:ascii="Times New Roman" w:hAnsi="Times New Roman" w:cs="Times New Roman"/>
          <w:sz w:val="28"/>
          <w:szCs w:val="28"/>
        </w:rPr>
      </w:pPr>
      <w:r w:rsidRPr="00D038B3">
        <w:rPr>
          <w:rFonts w:ascii="Times New Roman" w:hAnsi="Times New Roman" w:cs="Times New Roman"/>
          <w:sz w:val="28"/>
          <w:szCs w:val="28"/>
        </w:rPr>
        <w:t>The Key Connections Journal Provided to All Participants</w:t>
      </w:r>
    </w:p>
    <w:p w14:paraId="47FEF9D4" w14:textId="07EDC8DD" w:rsidR="00E606F0" w:rsidRDefault="00E606F0" w:rsidP="00974815">
      <w:pPr>
        <w:rPr>
          <w:rFonts w:ascii="Times New Roman" w:hAnsi="Times New Roman" w:cs="Times New Roman"/>
        </w:rPr>
      </w:pPr>
      <w:r>
        <w:rPr>
          <w:noProof/>
        </w:rPr>
        <w:drawing>
          <wp:inline distT="0" distB="0" distL="0" distR="0" wp14:anchorId="6A78E69E" wp14:editId="4931F57F">
            <wp:extent cx="5427345" cy="6061330"/>
            <wp:effectExtent l="6985" t="0" r="8890" b="8890"/>
            <wp:docPr id="2" name="Picture 2" descr="Diagram,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whiteboard&#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496674" cy="6138757"/>
                    </a:xfrm>
                    <a:prstGeom prst="rect">
                      <a:avLst/>
                    </a:prstGeom>
                    <a:noFill/>
                    <a:ln>
                      <a:noFill/>
                    </a:ln>
                  </pic:spPr>
                </pic:pic>
              </a:graphicData>
            </a:graphic>
          </wp:inline>
        </w:drawing>
      </w:r>
    </w:p>
    <w:p w14:paraId="483F6BAD" w14:textId="441297D3" w:rsidR="00E606F0" w:rsidRDefault="00E606F0" w:rsidP="00974815">
      <w:pPr>
        <w:rPr>
          <w:rFonts w:ascii="Times New Roman" w:hAnsi="Times New Roman" w:cs="Times New Roman"/>
        </w:rPr>
      </w:pPr>
    </w:p>
    <w:p w14:paraId="18575A8A" w14:textId="5F48D1BA" w:rsidR="00E606F0" w:rsidRPr="001A32A8" w:rsidRDefault="00E606F0" w:rsidP="00974815">
      <w:pPr>
        <w:rPr>
          <w:rFonts w:ascii="Times New Roman" w:hAnsi="Times New Roman" w:cs="Times New Roman"/>
        </w:rPr>
      </w:pPr>
      <w:r>
        <w:rPr>
          <w:noProof/>
        </w:rPr>
        <w:lastRenderedPageBreak/>
        <w:drawing>
          <wp:inline distT="0" distB="0" distL="0" distR="0" wp14:anchorId="07A2A49D" wp14:editId="58759F10">
            <wp:extent cx="4293153" cy="6312494"/>
            <wp:effectExtent l="0" t="0" r="0" b="0"/>
            <wp:docPr id="3" name="Picture 3" descr="Diagram, white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whiteboard&#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335823" cy="6375235"/>
                    </a:xfrm>
                    <a:prstGeom prst="rect">
                      <a:avLst/>
                    </a:prstGeom>
                    <a:noFill/>
                    <a:ln>
                      <a:noFill/>
                    </a:ln>
                  </pic:spPr>
                </pic:pic>
              </a:graphicData>
            </a:graphic>
          </wp:inline>
        </w:drawing>
      </w:r>
    </w:p>
    <w:sectPr w:rsidR="00E606F0" w:rsidRPr="001A32A8">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74C" w14:textId="77777777" w:rsidR="00A1333A" w:rsidRDefault="00A1333A" w:rsidP="00326F75">
      <w:pPr>
        <w:spacing w:after="0" w:line="240" w:lineRule="auto"/>
      </w:pPr>
      <w:r>
        <w:separator/>
      </w:r>
    </w:p>
  </w:endnote>
  <w:endnote w:type="continuationSeparator" w:id="0">
    <w:p w14:paraId="02EE6BB3" w14:textId="77777777" w:rsidR="00A1333A" w:rsidRDefault="00A1333A" w:rsidP="0032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1F572" w14:textId="77777777" w:rsidR="00A1333A" w:rsidRDefault="00A1333A" w:rsidP="00326F75">
      <w:pPr>
        <w:spacing w:after="0" w:line="240" w:lineRule="auto"/>
      </w:pPr>
      <w:r>
        <w:separator/>
      </w:r>
    </w:p>
  </w:footnote>
  <w:footnote w:type="continuationSeparator" w:id="0">
    <w:p w14:paraId="3FFC2832" w14:textId="77777777" w:rsidR="00A1333A" w:rsidRDefault="00A1333A" w:rsidP="00326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380016"/>
      <w:docPartObj>
        <w:docPartGallery w:val="Page Numbers (Top of Page)"/>
        <w:docPartUnique/>
      </w:docPartObj>
    </w:sdtPr>
    <w:sdtEndPr>
      <w:rPr>
        <w:noProof/>
      </w:rPr>
    </w:sdtEndPr>
    <w:sdtContent>
      <w:p w14:paraId="7BC029B2" w14:textId="77777777" w:rsidR="00BD4BEE" w:rsidRDefault="00BD4BEE">
        <w:pPr>
          <w:pStyle w:val="Header"/>
          <w:jc w:val="right"/>
          <w:rPr>
            <w:noProof/>
          </w:rPr>
        </w:pPr>
        <w:r>
          <w:fldChar w:fldCharType="begin"/>
        </w:r>
        <w:r>
          <w:instrText xml:space="preserve"> PAGE   \* MERGEFORMAT </w:instrText>
        </w:r>
        <w:r>
          <w:fldChar w:fldCharType="separate"/>
        </w:r>
        <w:r>
          <w:rPr>
            <w:noProof/>
          </w:rPr>
          <w:t>2</w:t>
        </w:r>
        <w:r>
          <w:rPr>
            <w:noProof/>
          </w:rPr>
          <w:fldChar w:fldCharType="end"/>
        </w:r>
      </w:p>
      <w:p w14:paraId="1A71894A" w14:textId="2DF3E013" w:rsidR="00BD4BEE" w:rsidRDefault="00BD4BEE" w:rsidP="00BD4BEE">
        <w:pPr>
          <w:pStyle w:val="Header"/>
          <w:jc w:val="both"/>
        </w:pPr>
        <w:r>
          <w:rPr>
            <w:rFonts w:ascii="Times New Roman" w:hAnsi="Times New Roman" w:cs="Times New Roman"/>
            <w:noProof/>
            <w:sz w:val="24"/>
            <w:szCs w:val="24"/>
          </w:rPr>
          <w:t>BINGE-EATING SUPPORT GROUP</w:t>
        </w:r>
      </w:p>
    </w:sdtContent>
  </w:sdt>
  <w:p w14:paraId="183A2DF6" w14:textId="56F89B7A" w:rsidR="00326F75" w:rsidRPr="00326F75" w:rsidRDefault="00326F75">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ECA"/>
    <w:multiLevelType w:val="hybridMultilevel"/>
    <w:tmpl w:val="78364B46"/>
    <w:lvl w:ilvl="0" w:tplc="F500C9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6D27E2"/>
    <w:multiLevelType w:val="multilevel"/>
    <w:tmpl w:val="8E8E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178"/>
    <w:multiLevelType w:val="hybridMultilevel"/>
    <w:tmpl w:val="28A4A6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A6A41"/>
    <w:multiLevelType w:val="multilevel"/>
    <w:tmpl w:val="3418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5106F"/>
    <w:multiLevelType w:val="multilevel"/>
    <w:tmpl w:val="3730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D5C7B"/>
    <w:multiLevelType w:val="hybridMultilevel"/>
    <w:tmpl w:val="312A87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54A46"/>
    <w:multiLevelType w:val="multilevel"/>
    <w:tmpl w:val="431C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D633A8"/>
    <w:multiLevelType w:val="hybridMultilevel"/>
    <w:tmpl w:val="06DA2F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30CE8"/>
    <w:multiLevelType w:val="multilevel"/>
    <w:tmpl w:val="C00294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DD2ED4"/>
    <w:multiLevelType w:val="hybridMultilevel"/>
    <w:tmpl w:val="7D1293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E63D8"/>
    <w:multiLevelType w:val="multilevel"/>
    <w:tmpl w:val="64B61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BF1D09"/>
    <w:multiLevelType w:val="hybridMultilevel"/>
    <w:tmpl w:val="8DF0B8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F470D"/>
    <w:multiLevelType w:val="hybridMultilevel"/>
    <w:tmpl w:val="FF7E212E"/>
    <w:lvl w:ilvl="0" w:tplc="D256C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139F"/>
    <w:multiLevelType w:val="multilevel"/>
    <w:tmpl w:val="E542C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24452D"/>
    <w:multiLevelType w:val="multilevel"/>
    <w:tmpl w:val="3F5A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227935"/>
    <w:multiLevelType w:val="hybridMultilevel"/>
    <w:tmpl w:val="2B0485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69E0EF7"/>
    <w:multiLevelType w:val="hybridMultilevel"/>
    <w:tmpl w:val="06AE8C64"/>
    <w:lvl w:ilvl="0" w:tplc="E3DAA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DF2EFC"/>
    <w:multiLevelType w:val="multilevel"/>
    <w:tmpl w:val="518CB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085CD1"/>
    <w:multiLevelType w:val="hybridMultilevel"/>
    <w:tmpl w:val="3EF8FF1C"/>
    <w:lvl w:ilvl="0" w:tplc="9528CD9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E74314F"/>
    <w:multiLevelType w:val="hybridMultilevel"/>
    <w:tmpl w:val="279023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B5C6B"/>
    <w:multiLevelType w:val="hybridMultilevel"/>
    <w:tmpl w:val="FEA00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F512F8"/>
    <w:multiLevelType w:val="multilevel"/>
    <w:tmpl w:val="CDD05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694F2E"/>
    <w:multiLevelType w:val="multilevel"/>
    <w:tmpl w:val="DC16E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BD65BE"/>
    <w:multiLevelType w:val="hybridMultilevel"/>
    <w:tmpl w:val="2A3217E4"/>
    <w:lvl w:ilvl="0" w:tplc="8FBC856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4B8202F2"/>
    <w:multiLevelType w:val="hybridMultilevel"/>
    <w:tmpl w:val="257680B4"/>
    <w:lvl w:ilvl="0" w:tplc="9BBAD49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0755633"/>
    <w:multiLevelType w:val="hybridMultilevel"/>
    <w:tmpl w:val="957091A2"/>
    <w:lvl w:ilvl="0" w:tplc="3F6A259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546F7E14"/>
    <w:multiLevelType w:val="hybridMultilevel"/>
    <w:tmpl w:val="CF8A9F50"/>
    <w:lvl w:ilvl="0" w:tplc="ADD2C652">
      <w:start w:val="1"/>
      <w:numFmt w:val="decimal"/>
      <w:lvlText w:val="%1."/>
      <w:lvlJc w:val="left"/>
      <w:pPr>
        <w:ind w:left="1680" w:hanging="360"/>
      </w:p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start w:val="1"/>
      <w:numFmt w:val="lowerLetter"/>
      <w:lvlText w:val="%5."/>
      <w:lvlJc w:val="left"/>
      <w:pPr>
        <w:ind w:left="4560" w:hanging="360"/>
      </w:pPr>
    </w:lvl>
    <w:lvl w:ilvl="5" w:tplc="0409001B">
      <w:start w:val="1"/>
      <w:numFmt w:val="lowerRoman"/>
      <w:lvlText w:val="%6."/>
      <w:lvlJc w:val="right"/>
      <w:pPr>
        <w:ind w:left="5280" w:hanging="180"/>
      </w:pPr>
    </w:lvl>
    <w:lvl w:ilvl="6" w:tplc="0409000F">
      <w:start w:val="1"/>
      <w:numFmt w:val="decimal"/>
      <w:lvlText w:val="%7."/>
      <w:lvlJc w:val="left"/>
      <w:pPr>
        <w:ind w:left="6000" w:hanging="360"/>
      </w:pPr>
    </w:lvl>
    <w:lvl w:ilvl="7" w:tplc="04090019">
      <w:start w:val="1"/>
      <w:numFmt w:val="lowerLetter"/>
      <w:lvlText w:val="%8."/>
      <w:lvlJc w:val="left"/>
      <w:pPr>
        <w:ind w:left="6720" w:hanging="360"/>
      </w:pPr>
    </w:lvl>
    <w:lvl w:ilvl="8" w:tplc="0409001B">
      <w:start w:val="1"/>
      <w:numFmt w:val="lowerRoman"/>
      <w:lvlText w:val="%9."/>
      <w:lvlJc w:val="right"/>
      <w:pPr>
        <w:ind w:left="7440" w:hanging="180"/>
      </w:pPr>
    </w:lvl>
  </w:abstractNum>
  <w:abstractNum w:abstractNumId="27" w15:restartNumberingAfterBreak="0">
    <w:nsid w:val="57093D02"/>
    <w:multiLevelType w:val="hybridMultilevel"/>
    <w:tmpl w:val="840C1F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317B36"/>
    <w:multiLevelType w:val="multilevel"/>
    <w:tmpl w:val="1DCA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6F60AE"/>
    <w:multiLevelType w:val="multilevel"/>
    <w:tmpl w:val="5A80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CC64C9"/>
    <w:multiLevelType w:val="hybridMultilevel"/>
    <w:tmpl w:val="E50464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0732C2"/>
    <w:multiLevelType w:val="hybridMultilevel"/>
    <w:tmpl w:val="F40C31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282E82"/>
    <w:multiLevelType w:val="multilevel"/>
    <w:tmpl w:val="CA92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226F04"/>
    <w:multiLevelType w:val="hybridMultilevel"/>
    <w:tmpl w:val="226E5A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0F1C"/>
    <w:multiLevelType w:val="multilevel"/>
    <w:tmpl w:val="98B4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685002"/>
    <w:multiLevelType w:val="hybridMultilevel"/>
    <w:tmpl w:val="977CE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DB7A45"/>
    <w:multiLevelType w:val="hybridMultilevel"/>
    <w:tmpl w:val="E36AFA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C39B3"/>
    <w:multiLevelType w:val="hybridMultilevel"/>
    <w:tmpl w:val="B12681FA"/>
    <w:lvl w:ilvl="0" w:tplc="833E819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75532F65"/>
    <w:multiLevelType w:val="multilevel"/>
    <w:tmpl w:val="DA00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FA4E00"/>
    <w:multiLevelType w:val="hybridMultilevel"/>
    <w:tmpl w:val="18C45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C24A00"/>
    <w:multiLevelType w:val="hybridMultilevel"/>
    <w:tmpl w:val="8F008D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C817F2"/>
    <w:multiLevelType w:val="hybridMultilevel"/>
    <w:tmpl w:val="701EACAC"/>
    <w:lvl w:ilvl="0" w:tplc="043A6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48219B"/>
    <w:multiLevelType w:val="hybridMultilevel"/>
    <w:tmpl w:val="04A23D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E904A1"/>
    <w:multiLevelType w:val="hybridMultilevel"/>
    <w:tmpl w:val="48265BA0"/>
    <w:lvl w:ilvl="0" w:tplc="CFFA3F3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15:restartNumberingAfterBreak="0">
    <w:nsid w:val="7FD312AA"/>
    <w:multiLevelType w:val="hybridMultilevel"/>
    <w:tmpl w:val="6A84A2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465379">
    <w:abstractNumId w:val="6"/>
  </w:num>
  <w:num w:numId="2" w16cid:durableId="847914438">
    <w:abstractNumId w:val="38"/>
  </w:num>
  <w:num w:numId="3" w16cid:durableId="1964775018">
    <w:abstractNumId w:val="29"/>
  </w:num>
  <w:num w:numId="4" w16cid:durableId="1709912583">
    <w:abstractNumId w:val="4"/>
  </w:num>
  <w:num w:numId="5" w16cid:durableId="251202674">
    <w:abstractNumId w:val="10"/>
  </w:num>
  <w:num w:numId="6" w16cid:durableId="653341917">
    <w:abstractNumId w:val="14"/>
  </w:num>
  <w:num w:numId="7" w16cid:durableId="1356269929">
    <w:abstractNumId w:val="1"/>
  </w:num>
  <w:num w:numId="8" w16cid:durableId="1690908155">
    <w:abstractNumId w:val="32"/>
  </w:num>
  <w:num w:numId="9" w16cid:durableId="871724124">
    <w:abstractNumId w:val="17"/>
  </w:num>
  <w:num w:numId="10" w16cid:durableId="695035028">
    <w:abstractNumId w:val="3"/>
  </w:num>
  <w:num w:numId="11" w16cid:durableId="389815940">
    <w:abstractNumId w:val="21"/>
  </w:num>
  <w:num w:numId="12" w16cid:durableId="1336306271">
    <w:abstractNumId w:val="34"/>
  </w:num>
  <w:num w:numId="13" w16cid:durableId="419326970">
    <w:abstractNumId w:val="8"/>
  </w:num>
  <w:num w:numId="14" w16cid:durableId="2114544923">
    <w:abstractNumId w:val="22"/>
  </w:num>
  <w:num w:numId="15" w16cid:durableId="969163965">
    <w:abstractNumId w:val="35"/>
  </w:num>
  <w:num w:numId="16" w16cid:durableId="800852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5940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56932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13135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13150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521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22657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4626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22615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104689">
    <w:abstractNumId w:val="16"/>
  </w:num>
  <w:num w:numId="26" w16cid:durableId="1826818220">
    <w:abstractNumId w:val="12"/>
  </w:num>
  <w:num w:numId="27" w16cid:durableId="1356419237">
    <w:abstractNumId w:val="41"/>
  </w:num>
  <w:num w:numId="28" w16cid:durableId="493839230">
    <w:abstractNumId w:val="0"/>
  </w:num>
  <w:num w:numId="29" w16cid:durableId="598684307">
    <w:abstractNumId w:val="15"/>
  </w:num>
  <w:num w:numId="30" w16cid:durableId="843130016">
    <w:abstractNumId w:val="27"/>
  </w:num>
  <w:num w:numId="31" w16cid:durableId="1048342196">
    <w:abstractNumId w:val="30"/>
  </w:num>
  <w:num w:numId="32" w16cid:durableId="1147937771">
    <w:abstractNumId w:val="33"/>
  </w:num>
  <w:num w:numId="33" w16cid:durableId="461535939">
    <w:abstractNumId w:val="20"/>
  </w:num>
  <w:num w:numId="34" w16cid:durableId="1866670619">
    <w:abstractNumId w:val="11"/>
  </w:num>
  <w:num w:numId="35" w16cid:durableId="491262437">
    <w:abstractNumId w:val="36"/>
  </w:num>
  <w:num w:numId="36" w16cid:durableId="851578137">
    <w:abstractNumId w:val="42"/>
  </w:num>
  <w:num w:numId="37" w16cid:durableId="804464473">
    <w:abstractNumId w:val="19"/>
  </w:num>
  <w:num w:numId="38" w16cid:durableId="971444916">
    <w:abstractNumId w:val="44"/>
  </w:num>
  <w:num w:numId="39" w16cid:durableId="1066413737">
    <w:abstractNumId w:val="5"/>
  </w:num>
  <w:num w:numId="40" w16cid:durableId="1013920151">
    <w:abstractNumId w:val="9"/>
  </w:num>
  <w:num w:numId="41" w16cid:durableId="932127084">
    <w:abstractNumId w:val="2"/>
  </w:num>
  <w:num w:numId="42" w16cid:durableId="1985545726">
    <w:abstractNumId w:val="40"/>
  </w:num>
  <w:num w:numId="43" w16cid:durableId="333655393">
    <w:abstractNumId w:val="39"/>
  </w:num>
  <w:num w:numId="44" w16cid:durableId="379600915">
    <w:abstractNumId w:val="31"/>
  </w:num>
  <w:num w:numId="45" w16cid:durableId="1217282829">
    <w:abstractNumId w:val="7"/>
  </w:num>
  <w:num w:numId="46" w16cid:durableId="220599301">
    <w:abstractNumId w:val="13"/>
  </w:num>
  <w:num w:numId="47" w16cid:durableId="9226413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wNTM3NTQ2MjUwNjVU0lEKTi0uzszPAykwrAUAA9JP1ywAAAA="/>
  </w:docVars>
  <w:rsids>
    <w:rsidRoot w:val="00634731"/>
    <w:rsid w:val="000250C4"/>
    <w:rsid w:val="00025B4D"/>
    <w:rsid w:val="00037F02"/>
    <w:rsid w:val="00051AB4"/>
    <w:rsid w:val="000574D5"/>
    <w:rsid w:val="00057DFB"/>
    <w:rsid w:val="00086BD1"/>
    <w:rsid w:val="00087416"/>
    <w:rsid w:val="000903DD"/>
    <w:rsid w:val="000A043F"/>
    <w:rsid w:val="000A2748"/>
    <w:rsid w:val="000A4608"/>
    <w:rsid w:val="000A6029"/>
    <w:rsid w:val="000A6494"/>
    <w:rsid w:val="000A6FC2"/>
    <w:rsid w:val="000B16B5"/>
    <w:rsid w:val="000B6491"/>
    <w:rsid w:val="000C61EB"/>
    <w:rsid w:val="000D4294"/>
    <w:rsid w:val="000D7705"/>
    <w:rsid w:val="000E6E77"/>
    <w:rsid w:val="000F48BE"/>
    <w:rsid w:val="00113E40"/>
    <w:rsid w:val="00116E1B"/>
    <w:rsid w:val="00121CC3"/>
    <w:rsid w:val="00122641"/>
    <w:rsid w:val="00123662"/>
    <w:rsid w:val="00131A18"/>
    <w:rsid w:val="001534EF"/>
    <w:rsid w:val="00173238"/>
    <w:rsid w:val="00187527"/>
    <w:rsid w:val="001909D1"/>
    <w:rsid w:val="001A32A8"/>
    <w:rsid w:val="001B22A1"/>
    <w:rsid w:val="001C0C81"/>
    <w:rsid w:val="001C28BA"/>
    <w:rsid w:val="001D6F88"/>
    <w:rsid w:val="001E7F9F"/>
    <w:rsid w:val="001F1320"/>
    <w:rsid w:val="001F1559"/>
    <w:rsid w:val="001F1F28"/>
    <w:rsid w:val="001F431F"/>
    <w:rsid w:val="001F57DD"/>
    <w:rsid w:val="0020211A"/>
    <w:rsid w:val="00207D59"/>
    <w:rsid w:val="0022332C"/>
    <w:rsid w:val="00223BA8"/>
    <w:rsid w:val="00224149"/>
    <w:rsid w:val="0023007D"/>
    <w:rsid w:val="00235EBB"/>
    <w:rsid w:val="00241371"/>
    <w:rsid w:val="002447C3"/>
    <w:rsid w:val="00256868"/>
    <w:rsid w:val="0026084B"/>
    <w:rsid w:val="00265DE3"/>
    <w:rsid w:val="002A4A5D"/>
    <w:rsid w:val="002B74F5"/>
    <w:rsid w:val="002C686F"/>
    <w:rsid w:val="002D3B10"/>
    <w:rsid w:val="002D75B1"/>
    <w:rsid w:val="002E0E42"/>
    <w:rsid w:val="002E5247"/>
    <w:rsid w:val="002E6867"/>
    <w:rsid w:val="002F7E8A"/>
    <w:rsid w:val="00316BBC"/>
    <w:rsid w:val="003209FD"/>
    <w:rsid w:val="00326F75"/>
    <w:rsid w:val="003279AD"/>
    <w:rsid w:val="003323B0"/>
    <w:rsid w:val="00334D5C"/>
    <w:rsid w:val="00340478"/>
    <w:rsid w:val="00351CFE"/>
    <w:rsid w:val="00352651"/>
    <w:rsid w:val="003647AF"/>
    <w:rsid w:val="00381C03"/>
    <w:rsid w:val="0038717B"/>
    <w:rsid w:val="00387D8C"/>
    <w:rsid w:val="003A3182"/>
    <w:rsid w:val="003A3F49"/>
    <w:rsid w:val="003A799B"/>
    <w:rsid w:val="003A7F93"/>
    <w:rsid w:val="003C4483"/>
    <w:rsid w:val="003C798B"/>
    <w:rsid w:val="003D6511"/>
    <w:rsid w:val="003E2D9F"/>
    <w:rsid w:val="003E73F8"/>
    <w:rsid w:val="003E7E1C"/>
    <w:rsid w:val="003F097B"/>
    <w:rsid w:val="003F0E13"/>
    <w:rsid w:val="003F1FE0"/>
    <w:rsid w:val="003F5A12"/>
    <w:rsid w:val="00422314"/>
    <w:rsid w:val="00422FCB"/>
    <w:rsid w:val="0042752A"/>
    <w:rsid w:val="004313A1"/>
    <w:rsid w:val="004325C8"/>
    <w:rsid w:val="00440F54"/>
    <w:rsid w:val="004626B5"/>
    <w:rsid w:val="004677D4"/>
    <w:rsid w:val="004722EB"/>
    <w:rsid w:val="00473968"/>
    <w:rsid w:val="00480667"/>
    <w:rsid w:val="004850D5"/>
    <w:rsid w:val="004A233F"/>
    <w:rsid w:val="004B7759"/>
    <w:rsid w:val="004C10B7"/>
    <w:rsid w:val="004C42D8"/>
    <w:rsid w:val="004C79FF"/>
    <w:rsid w:val="004E134D"/>
    <w:rsid w:val="004E3FA5"/>
    <w:rsid w:val="004E6D73"/>
    <w:rsid w:val="00504BB1"/>
    <w:rsid w:val="0051334B"/>
    <w:rsid w:val="0052084C"/>
    <w:rsid w:val="0053298A"/>
    <w:rsid w:val="0053462A"/>
    <w:rsid w:val="00536F52"/>
    <w:rsid w:val="00542235"/>
    <w:rsid w:val="00553A54"/>
    <w:rsid w:val="0057473E"/>
    <w:rsid w:val="005754EA"/>
    <w:rsid w:val="005A0780"/>
    <w:rsid w:val="005A5198"/>
    <w:rsid w:val="005C3EF7"/>
    <w:rsid w:val="005D146A"/>
    <w:rsid w:val="00607DC9"/>
    <w:rsid w:val="0061389C"/>
    <w:rsid w:val="00621DF4"/>
    <w:rsid w:val="006323F8"/>
    <w:rsid w:val="00634731"/>
    <w:rsid w:val="006371FE"/>
    <w:rsid w:val="00642C21"/>
    <w:rsid w:val="00646755"/>
    <w:rsid w:val="00674E95"/>
    <w:rsid w:val="006820EA"/>
    <w:rsid w:val="0069303B"/>
    <w:rsid w:val="006A05D8"/>
    <w:rsid w:val="006A72DC"/>
    <w:rsid w:val="006D197A"/>
    <w:rsid w:val="006D199E"/>
    <w:rsid w:val="006E1798"/>
    <w:rsid w:val="006F5009"/>
    <w:rsid w:val="00711B16"/>
    <w:rsid w:val="00716BAD"/>
    <w:rsid w:val="00745B7C"/>
    <w:rsid w:val="00750159"/>
    <w:rsid w:val="00750E5F"/>
    <w:rsid w:val="00762AAD"/>
    <w:rsid w:val="007818F8"/>
    <w:rsid w:val="007819CE"/>
    <w:rsid w:val="00791D82"/>
    <w:rsid w:val="00792DFE"/>
    <w:rsid w:val="00793176"/>
    <w:rsid w:val="007A60CE"/>
    <w:rsid w:val="007C6BBF"/>
    <w:rsid w:val="007E1302"/>
    <w:rsid w:val="007E1C8A"/>
    <w:rsid w:val="00806F18"/>
    <w:rsid w:val="0081103E"/>
    <w:rsid w:val="00814928"/>
    <w:rsid w:val="00814FEB"/>
    <w:rsid w:val="00820C06"/>
    <w:rsid w:val="0082235E"/>
    <w:rsid w:val="00835B4F"/>
    <w:rsid w:val="00843AA8"/>
    <w:rsid w:val="00844BB7"/>
    <w:rsid w:val="008520A4"/>
    <w:rsid w:val="008535BE"/>
    <w:rsid w:val="00861FE1"/>
    <w:rsid w:val="00863366"/>
    <w:rsid w:val="0088041F"/>
    <w:rsid w:val="00891745"/>
    <w:rsid w:val="008A13A7"/>
    <w:rsid w:val="008A4901"/>
    <w:rsid w:val="008A5013"/>
    <w:rsid w:val="008A5266"/>
    <w:rsid w:val="008B45DD"/>
    <w:rsid w:val="008B54E5"/>
    <w:rsid w:val="008E207D"/>
    <w:rsid w:val="008F7AD8"/>
    <w:rsid w:val="0090448B"/>
    <w:rsid w:val="00913F96"/>
    <w:rsid w:val="009166D2"/>
    <w:rsid w:val="0093640E"/>
    <w:rsid w:val="0093668A"/>
    <w:rsid w:val="00937D76"/>
    <w:rsid w:val="00951EBF"/>
    <w:rsid w:val="009645E4"/>
    <w:rsid w:val="00964BB3"/>
    <w:rsid w:val="00970D2A"/>
    <w:rsid w:val="00974815"/>
    <w:rsid w:val="00975B1B"/>
    <w:rsid w:val="00976A31"/>
    <w:rsid w:val="00982A8E"/>
    <w:rsid w:val="00983FD7"/>
    <w:rsid w:val="009861C4"/>
    <w:rsid w:val="00987570"/>
    <w:rsid w:val="009A112B"/>
    <w:rsid w:val="009A1BC9"/>
    <w:rsid w:val="009A2004"/>
    <w:rsid w:val="009A5263"/>
    <w:rsid w:val="009A690D"/>
    <w:rsid w:val="009D0EB5"/>
    <w:rsid w:val="009E06CB"/>
    <w:rsid w:val="009E523B"/>
    <w:rsid w:val="009E780D"/>
    <w:rsid w:val="009F189C"/>
    <w:rsid w:val="00A01615"/>
    <w:rsid w:val="00A04492"/>
    <w:rsid w:val="00A065A9"/>
    <w:rsid w:val="00A1333A"/>
    <w:rsid w:val="00A134F6"/>
    <w:rsid w:val="00A1448B"/>
    <w:rsid w:val="00A3760B"/>
    <w:rsid w:val="00A46A7E"/>
    <w:rsid w:val="00A51618"/>
    <w:rsid w:val="00A549A6"/>
    <w:rsid w:val="00A632CE"/>
    <w:rsid w:val="00A6397E"/>
    <w:rsid w:val="00A87453"/>
    <w:rsid w:val="00A8779B"/>
    <w:rsid w:val="00A942C4"/>
    <w:rsid w:val="00AA6490"/>
    <w:rsid w:val="00AB04E8"/>
    <w:rsid w:val="00AB1BB1"/>
    <w:rsid w:val="00AB38F4"/>
    <w:rsid w:val="00AB7B88"/>
    <w:rsid w:val="00AD1039"/>
    <w:rsid w:val="00AE5FF0"/>
    <w:rsid w:val="00B0030F"/>
    <w:rsid w:val="00B048AA"/>
    <w:rsid w:val="00B05422"/>
    <w:rsid w:val="00B0706F"/>
    <w:rsid w:val="00B1007D"/>
    <w:rsid w:val="00B24D66"/>
    <w:rsid w:val="00B35C4A"/>
    <w:rsid w:val="00B42CC0"/>
    <w:rsid w:val="00B5507C"/>
    <w:rsid w:val="00B66AFD"/>
    <w:rsid w:val="00B8553B"/>
    <w:rsid w:val="00B85E84"/>
    <w:rsid w:val="00B91094"/>
    <w:rsid w:val="00B91F37"/>
    <w:rsid w:val="00B9237E"/>
    <w:rsid w:val="00B96964"/>
    <w:rsid w:val="00B97CAC"/>
    <w:rsid w:val="00BA79A6"/>
    <w:rsid w:val="00BB24FE"/>
    <w:rsid w:val="00BB67C6"/>
    <w:rsid w:val="00BC356F"/>
    <w:rsid w:val="00BD0611"/>
    <w:rsid w:val="00BD1ADB"/>
    <w:rsid w:val="00BD1C43"/>
    <w:rsid w:val="00BD4BEE"/>
    <w:rsid w:val="00BD65F7"/>
    <w:rsid w:val="00BF1EEA"/>
    <w:rsid w:val="00BF2A08"/>
    <w:rsid w:val="00BF6BC7"/>
    <w:rsid w:val="00C0199B"/>
    <w:rsid w:val="00C139AE"/>
    <w:rsid w:val="00C17AF7"/>
    <w:rsid w:val="00C2073A"/>
    <w:rsid w:val="00C323F8"/>
    <w:rsid w:val="00C87478"/>
    <w:rsid w:val="00C91F01"/>
    <w:rsid w:val="00CA2783"/>
    <w:rsid w:val="00CA672C"/>
    <w:rsid w:val="00CA7F56"/>
    <w:rsid w:val="00CD3024"/>
    <w:rsid w:val="00CD3419"/>
    <w:rsid w:val="00CD7662"/>
    <w:rsid w:val="00CD790B"/>
    <w:rsid w:val="00CE0D08"/>
    <w:rsid w:val="00CE66BB"/>
    <w:rsid w:val="00CE6F65"/>
    <w:rsid w:val="00CF5F6B"/>
    <w:rsid w:val="00D038B3"/>
    <w:rsid w:val="00D12382"/>
    <w:rsid w:val="00D33E82"/>
    <w:rsid w:val="00D60BFE"/>
    <w:rsid w:val="00D61CC3"/>
    <w:rsid w:val="00D732A9"/>
    <w:rsid w:val="00D76212"/>
    <w:rsid w:val="00D777D5"/>
    <w:rsid w:val="00D8048D"/>
    <w:rsid w:val="00D90E93"/>
    <w:rsid w:val="00D96420"/>
    <w:rsid w:val="00DA08A0"/>
    <w:rsid w:val="00DA5D18"/>
    <w:rsid w:val="00DA78E8"/>
    <w:rsid w:val="00DB1F6B"/>
    <w:rsid w:val="00DB548D"/>
    <w:rsid w:val="00DC6C5D"/>
    <w:rsid w:val="00DE1A9C"/>
    <w:rsid w:val="00DE5202"/>
    <w:rsid w:val="00DF16DF"/>
    <w:rsid w:val="00E004CD"/>
    <w:rsid w:val="00E004DD"/>
    <w:rsid w:val="00E03296"/>
    <w:rsid w:val="00E10F7B"/>
    <w:rsid w:val="00E1364B"/>
    <w:rsid w:val="00E14F5F"/>
    <w:rsid w:val="00E21FE1"/>
    <w:rsid w:val="00E341CF"/>
    <w:rsid w:val="00E41248"/>
    <w:rsid w:val="00E606F0"/>
    <w:rsid w:val="00E86790"/>
    <w:rsid w:val="00E97530"/>
    <w:rsid w:val="00EA1C38"/>
    <w:rsid w:val="00EA3527"/>
    <w:rsid w:val="00EB154D"/>
    <w:rsid w:val="00EB187E"/>
    <w:rsid w:val="00EC1128"/>
    <w:rsid w:val="00EE0653"/>
    <w:rsid w:val="00EE5F3F"/>
    <w:rsid w:val="00EF0C71"/>
    <w:rsid w:val="00EF4585"/>
    <w:rsid w:val="00F32D4F"/>
    <w:rsid w:val="00F37303"/>
    <w:rsid w:val="00F46328"/>
    <w:rsid w:val="00F52365"/>
    <w:rsid w:val="00F5786B"/>
    <w:rsid w:val="00F6313B"/>
    <w:rsid w:val="00F66EFE"/>
    <w:rsid w:val="00F80BE3"/>
    <w:rsid w:val="00F82A22"/>
    <w:rsid w:val="00F95004"/>
    <w:rsid w:val="00FA716D"/>
    <w:rsid w:val="00FB12EA"/>
    <w:rsid w:val="00FC7C9E"/>
    <w:rsid w:val="00FD6E71"/>
    <w:rsid w:val="00FE2AAE"/>
    <w:rsid w:val="00FF0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3876C"/>
  <w15:chartTrackingRefBased/>
  <w15:docId w15:val="{399D6B26-D7F7-40DC-A4B4-96469321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7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6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F75"/>
  </w:style>
  <w:style w:type="paragraph" w:styleId="Footer">
    <w:name w:val="footer"/>
    <w:basedOn w:val="Normal"/>
    <w:link w:val="FooterChar"/>
    <w:uiPriority w:val="99"/>
    <w:unhideWhenUsed/>
    <w:rsid w:val="00326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F75"/>
  </w:style>
  <w:style w:type="paragraph" w:customStyle="1" w:styleId="ng-binding">
    <w:name w:val="ng-binding"/>
    <w:basedOn w:val="Normal"/>
    <w:rsid w:val="00EC112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C1128"/>
    <w:rPr>
      <w:i/>
      <w:iCs/>
    </w:rPr>
  </w:style>
  <w:style w:type="paragraph" w:styleId="NormalWeb">
    <w:name w:val="Normal (Web)"/>
    <w:basedOn w:val="Normal"/>
    <w:uiPriority w:val="99"/>
    <w:unhideWhenUsed/>
    <w:rsid w:val="003A31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3182"/>
    <w:rPr>
      <w:color w:val="0563C1" w:themeColor="hyperlink"/>
      <w:u w:val="single"/>
    </w:rPr>
  </w:style>
  <w:style w:type="character" w:styleId="UnresolvedMention">
    <w:name w:val="Unresolved Mention"/>
    <w:basedOn w:val="DefaultParagraphFont"/>
    <w:uiPriority w:val="99"/>
    <w:semiHidden/>
    <w:unhideWhenUsed/>
    <w:rsid w:val="003A3182"/>
    <w:rPr>
      <w:color w:val="605E5C"/>
      <w:shd w:val="clear" w:color="auto" w:fill="E1DFDD"/>
    </w:rPr>
  </w:style>
  <w:style w:type="character" w:styleId="CommentReference">
    <w:name w:val="annotation reference"/>
    <w:basedOn w:val="DefaultParagraphFont"/>
    <w:uiPriority w:val="99"/>
    <w:semiHidden/>
    <w:unhideWhenUsed/>
    <w:rsid w:val="000A6FC2"/>
    <w:rPr>
      <w:sz w:val="16"/>
      <w:szCs w:val="16"/>
    </w:rPr>
  </w:style>
  <w:style w:type="paragraph" w:styleId="CommentText">
    <w:name w:val="annotation text"/>
    <w:basedOn w:val="Normal"/>
    <w:link w:val="CommentTextChar"/>
    <w:uiPriority w:val="99"/>
    <w:unhideWhenUsed/>
    <w:rsid w:val="000A6FC2"/>
    <w:pPr>
      <w:spacing w:line="240" w:lineRule="auto"/>
    </w:pPr>
    <w:rPr>
      <w:sz w:val="20"/>
      <w:szCs w:val="20"/>
    </w:rPr>
  </w:style>
  <w:style w:type="character" w:customStyle="1" w:styleId="CommentTextChar">
    <w:name w:val="Comment Text Char"/>
    <w:basedOn w:val="DefaultParagraphFont"/>
    <w:link w:val="CommentText"/>
    <w:uiPriority w:val="99"/>
    <w:rsid w:val="000A6FC2"/>
    <w:rPr>
      <w:sz w:val="20"/>
      <w:szCs w:val="20"/>
    </w:rPr>
  </w:style>
  <w:style w:type="paragraph" w:styleId="CommentSubject">
    <w:name w:val="annotation subject"/>
    <w:basedOn w:val="CommentText"/>
    <w:next w:val="CommentText"/>
    <w:link w:val="CommentSubjectChar"/>
    <w:uiPriority w:val="99"/>
    <w:semiHidden/>
    <w:unhideWhenUsed/>
    <w:rsid w:val="000A6FC2"/>
    <w:rPr>
      <w:b/>
      <w:bCs/>
    </w:rPr>
  </w:style>
  <w:style w:type="character" w:customStyle="1" w:styleId="CommentSubjectChar">
    <w:name w:val="Comment Subject Char"/>
    <w:basedOn w:val="CommentTextChar"/>
    <w:link w:val="CommentSubject"/>
    <w:uiPriority w:val="99"/>
    <w:semiHidden/>
    <w:rsid w:val="000A6FC2"/>
    <w:rPr>
      <w:b/>
      <w:bCs/>
      <w:sz w:val="20"/>
      <w:szCs w:val="20"/>
    </w:rPr>
  </w:style>
  <w:style w:type="character" w:customStyle="1" w:styleId="textlayer--absolute">
    <w:name w:val="textlayer--absolute"/>
    <w:basedOn w:val="DefaultParagraphFont"/>
    <w:rsid w:val="00113E40"/>
  </w:style>
  <w:style w:type="table" w:styleId="TableGrid">
    <w:name w:val="Table Grid"/>
    <w:basedOn w:val="TableNormal"/>
    <w:uiPriority w:val="39"/>
    <w:rsid w:val="00D7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73968"/>
    <w:rPr>
      <w:b/>
      <w:bCs/>
    </w:rPr>
  </w:style>
  <w:style w:type="paragraph" w:styleId="z-TopofForm">
    <w:name w:val="HTML Top of Form"/>
    <w:basedOn w:val="Normal"/>
    <w:next w:val="Normal"/>
    <w:link w:val="z-TopofFormChar"/>
    <w:hidden/>
    <w:uiPriority w:val="99"/>
    <w:semiHidden/>
    <w:unhideWhenUsed/>
    <w:rsid w:val="0047396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73968"/>
    <w:rPr>
      <w:rFonts w:ascii="Arial" w:eastAsia="Times New Roman" w:hAnsi="Arial" w:cs="Arial"/>
      <w:vanish/>
      <w:sz w:val="16"/>
      <w:szCs w:val="16"/>
    </w:rPr>
  </w:style>
  <w:style w:type="paragraph" w:customStyle="1" w:styleId="question-container">
    <w:name w:val="question-container"/>
    <w:basedOn w:val="Normal"/>
    <w:rsid w:val="0047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
    <w:name w:val="response"/>
    <w:basedOn w:val="Normal"/>
    <w:rsid w:val="00473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it">
    <w:name w:val="submit"/>
    <w:basedOn w:val="Normal"/>
    <w:rsid w:val="00473968"/>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47396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73968"/>
    <w:rPr>
      <w:rFonts w:ascii="Arial" w:eastAsia="Times New Roman" w:hAnsi="Arial" w:cs="Arial"/>
      <w:vanish/>
      <w:sz w:val="16"/>
      <w:szCs w:val="16"/>
    </w:rPr>
  </w:style>
  <w:style w:type="paragraph" w:customStyle="1" w:styleId="source">
    <w:name w:val="source"/>
    <w:basedOn w:val="Normal"/>
    <w:rsid w:val="008633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863366"/>
  </w:style>
  <w:style w:type="character" w:customStyle="1" w:styleId="sep">
    <w:name w:val="sep"/>
    <w:basedOn w:val="DefaultParagraphFont"/>
    <w:rsid w:val="00863366"/>
  </w:style>
  <w:style w:type="character" w:customStyle="1" w:styleId="volume">
    <w:name w:val="volume"/>
    <w:basedOn w:val="DefaultParagraphFont"/>
    <w:rsid w:val="00863366"/>
  </w:style>
  <w:style w:type="character" w:customStyle="1" w:styleId="issue">
    <w:name w:val="issue"/>
    <w:basedOn w:val="DefaultParagraphFont"/>
    <w:rsid w:val="00863366"/>
  </w:style>
  <w:style w:type="paragraph" w:styleId="ListParagraph">
    <w:name w:val="List Paragraph"/>
    <w:basedOn w:val="Normal"/>
    <w:uiPriority w:val="34"/>
    <w:qFormat/>
    <w:rsid w:val="00D90E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5533">
      <w:bodyDiv w:val="1"/>
      <w:marLeft w:val="0"/>
      <w:marRight w:val="0"/>
      <w:marTop w:val="0"/>
      <w:marBottom w:val="0"/>
      <w:divBdr>
        <w:top w:val="none" w:sz="0" w:space="0" w:color="auto"/>
        <w:left w:val="none" w:sz="0" w:space="0" w:color="auto"/>
        <w:bottom w:val="none" w:sz="0" w:space="0" w:color="auto"/>
        <w:right w:val="none" w:sz="0" w:space="0" w:color="auto"/>
      </w:divBdr>
    </w:div>
    <w:div w:id="41834082">
      <w:bodyDiv w:val="1"/>
      <w:marLeft w:val="0"/>
      <w:marRight w:val="0"/>
      <w:marTop w:val="0"/>
      <w:marBottom w:val="0"/>
      <w:divBdr>
        <w:top w:val="none" w:sz="0" w:space="0" w:color="auto"/>
        <w:left w:val="none" w:sz="0" w:space="0" w:color="auto"/>
        <w:bottom w:val="none" w:sz="0" w:space="0" w:color="auto"/>
        <w:right w:val="none" w:sz="0" w:space="0" w:color="auto"/>
      </w:divBdr>
    </w:div>
    <w:div w:id="106507698">
      <w:bodyDiv w:val="1"/>
      <w:marLeft w:val="0"/>
      <w:marRight w:val="0"/>
      <w:marTop w:val="0"/>
      <w:marBottom w:val="0"/>
      <w:divBdr>
        <w:top w:val="none" w:sz="0" w:space="0" w:color="auto"/>
        <w:left w:val="none" w:sz="0" w:space="0" w:color="auto"/>
        <w:bottom w:val="none" w:sz="0" w:space="0" w:color="auto"/>
        <w:right w:val="none" w:sz="0" w:space="0" w:color="auto"/>
      </w:divBdr>
    </w:div>
    <w:div w:id="120150329">
      <w:bodyDiv w:val="1"/>
      <w:marLeft w:val="0"/>
      <w:marRight w:val="0"/>
      <w:marTop w:val="0"/>
      <w:marBottom w:val="0"/>
      <w:divBdr>
        <w:top w:val="none" w:sz="0" w:space="0" w:color="auto"/>
        <w:left w:val="none" w:sz="0" w:space="0" w:color="auto"/>
        <w:bottom w:val="none" w:sz="0" w:space="0" w:color="auto"/>
        <w:right w:val="none" w:sz="0" w:space="0" w:color="auto"/>
      </w:divBdr>
    </w:div>
    <w:div w:id="136338021">
      <w:bodyDiv w:val="1"/>
      <w:marLeft w:val="0"/>
      <w:marRight w:val="0"/>
      <w:marTop w:val="0"/>
      <w:marBottom w:val="0"/>
      <w:divBdr>
        <w:top w:val="none" w:sz="0" w:space="0" w:color="auto"/>
        <w:left w:val="none" w:sz="0" w:space="0" w:color="auto"/>
        <w:bottom w:val="none" w:sz="0" w:space="0" w:color="auto"/>
        <w:right w:val="none" w:sz="0" w:space="0" w:color="auto"/>
      </w:divBdr>
    </w:div>
    <w:div w:id="372002821">
      <w:bodyDiv w:val="1"/>
      <w:marLeft w:val="0"/>
      <w:marRight w:val="0"/>
      <w:marTop w:val="0"/>
      <w:marBottom w:val="0"/>
      <w:divBdr>
        <w:top w:val="none" w:sz="0" w:space="0" w:color="auto"/>
        <w:left w:val="none" w:sz="0" w:space="0" w:color="auto"/>
        <w:bottom w:val="none" w:sz="0" w:space="0" w:color="auto"/>
        <w:right w:val="none" w:sz="0" w:space="0" w:color="auto"/>
      </w:divBdr>
    </w:div>
    <w:div w:id="384069819">
      <w:bodyDiv w:val="1"/>
      <w:marLeft w:val="0"/>
      <w:marRight w:val="0"/>
      <w:marTop w:val="0"/>
      <w:marBottom w:val="0"/>
      <w:divBdr>
        <w:top w:val="none" w:sz="0" w:space="0" w:color="auto"/>
        <w:left w:val="none" w:sz="0" w:space="0" w:color="auto"/>
        <w:bottom w:val="none" w:sz="0" w:space="0" w:color="auto"/>
        <w:right w:val="none" w:sz="0" w:space="0" w:color="auto"/>
      </w:divBdr>
    </w:div>
    <w:div w:id="399981897">
      <w:bodyDiv w:val="1"/>
      <w:marLeft w:val="0"/>
      <w:marRight w:val="0"/>
      <w:marTop w:val="0"/>
      <w:marBottom w:val="0"/>
      <w:divBdr>
        <w:top w:val="none" w:sz="0" w:space="0" w:color="auto"/>
        <w:left w:val="none" w:sz="0" w:space="0" w:color="auto"/>
        <w:bottom w:val="none" w:sz="0" w:space="0" w:color="auto"/>
        <w:right w:val="none" w:sz="0" w:space="0" w:color="auto"/>
      </w:divBdr>
    </w:div>
    <w:div w:id="496459345">
      <w:bodyDiv w:val="1"/>
      <w:marLeft w:val="0"/>
      <w:marRight w:val="0"/>
      <w:marTop w:val="0"/>
      <w:marBottom w:val="0"/>
      <w:divBdr>
        <w:top w:val="none" w:sz="0" w:space="0" w:color="auto"/>
        <w:left w:val="none" w:sz="0" w:space="0" w:color="auto"/>
        <w:bottom w:val="none" w:sz="0" w:space="0" w:color="auto"/>
        <w:right w:val="none" w:sz="0" w:space="0" w:color="auto"/>
      </w:divBdr>
    </w:div>
    <w:div w:id="548419323">
      <w:bodyDiv w:val="1"/>
      <w:marLeft w:val="0"/>
      <w:marRight w:val="0"/>
      <w:marTop w:val="0"/>
      <w:marBottom w:val="0"/>
      <w:divBdr>
        <w:top w:val="none" w:sz="0" w:space="0" w:color="auto"/>
        <w:left w:val="none" w:sz="0" w:space="0" w:color="auto"/>
        <w:bottom w:val="none" w:sz="0" w:space="0" w:color="auto"/>
        <w:right w:val="none" w:sz="0" w:space="0" w:color="auto"/>
      </w:divBdr>
    </w:div>
    <w:div w:id="821845530">
      <w:bodyDiv w:val="1"/>
      <w:marLeft w:val="0"/>
      <w:marRight w:val="0"/>
      <w:marTop w:val="0"/>
      <w:marBottom w:val="0"/>
      <w:divBdr>
        <w:top w:val="none" w:sz="0" w:space="0" w:color="auto"/>
        <w:left w:val="none" w:sz="0" w:space="0" w:color="auto"/>
        <w:bottom w:val="none" w:sz="0" w:space="0" w:color="auto"/>
        <w:right w:val="none" w:sz="0" w:space="0" w:color="auto"/>
      </w:divBdr>
    </w:div>
    <w:div w:id="859048877">
      <w:bodyDiv w:val="1"/>
      <w:marLeft w:val="0"/>
      <w:marRight w:val="0"/>
      <w:marTop w:val="0"/>
      <w:marBottom w:val="0"/>
      <w:divBdr>
        <w:top w:val="none" w:sz="0" w:space="0" w:color="auto"/>
        <w:left w:val="none" w:sz="0" w:space="0" w:color="auto"/>
        <w:bottom w:val="none" w:sz="0" w:space="0" w:color="auto"/>
        <w:right w:val="none" w:sz="0" w:space="0" w:color="auto"/>
      </w:divBdr>
    </w:div>
    <w:div w:id="920724212">
      <w:bodyDiv w:val="1"/>
      <w:marLeft w:val="0"/>
      <w:marRight w:val="0"/>
      <w:marTop w:val="0"/>
      <w:marBottom w:val="0"/>
      <w:divBdr>
        <w:top w:val="none" w:sz="0" w:space="0" w:color="auto"/>
        <w:left w:val="none" w:sz="0" w:space="0" w:color="auto"/>
        <w:bottom w:val="none" w:sz="0" w:space="0" w:color="auto"/>
        <w:right w:val="none" w:sz="0" w:space="0" w:color="auto"/>
      </w:divBdr>
    </w:div>
    <w:div w:id="924343914">
      <w:bodyDiv w:val="1"/>
      <w:marLeft w:val="0"/>
      <w:marRight w:val="0"/>
      <w:marTop w:val="0"/>
      <w:marBottom w:val="0"/>
      <w:divBdr>
        <w:top w:val="none" w:sz="0" w:space="0" w:color="auto"/>
        <w:left w:val="none" w:sz="0" w:space="0" w:color="auto"/>
        <w:bottom w:val="none" w:sz="0" w:space="0" w:color="auto"/>
        <w:right w:val="none" w:sz="0" w:space="0" w:color="auto"/>
      </w:divBdr>
    </w:div>
    <w:div w:id="938217301">
      <w:bodyDiv w:val="1"/>
      <w:marLeft w:val="0"/>
      <w:marRight w:val="0"/>
      <w:marTop w:val="0"/>
      <w:marBottom w:val="0"/>
      <w:divBdr>
        <w:top w:val="none" w:sz="0" w:space="0" w:color="auto"/>
        <w:left w:val="none" w:sz="0" w:space="0" w:color="auto"/>
        <w:bottom w:val="none" w:sz="0" w:space="0" w:color="auto"/>
        <w:right w:val="none" w:sz="0" w:space="0" w:color="auto"/>
      </w:divBdr>
    </w:div>
    <w:div w:id="1006981563">
      <w:bodyDiv w:val="1"/>
      <w:marLeft w:val="0"/>
      <w:marRight w:val="0"/>
      <w:marTop w:val="0"/>
      <w:marBottom w:val="0"/>
      <w:divBdr>
        <w:top w:val="none" w:sz="0" w:space="0" w:color="auto"/>
        <w:left w:val="none" w:sz="0" w:space="0" w:color="auto"/>
        <w:bottom w:val="none" w:sz="0" w:space="0" w:color="auto"/>
        <w:right w:val="none" w:sz="0" w:space="0" w:color="auto"/>
      </w:divBdr>
    </w:div>
    <w:div w:id="1174104207">
      <w:bodyDiv w:val="1"/>
      <w:marLeft w:val="0"/>
      <w:marRight w:val="0"/>
      <w:marTop w:val="0"/>
      <w:marBottom w:val="0"/>
      <w:divBdr>
        <w:top w:val="none" w:sz="0" w:space="0" w:color="auto"/>
        <w:left w:val="none" w:sz="0" w:space="0" w:color="auto"/>
        <w:bottom w:val="none" w:sz="0" w:space="0" w:color="auto"/>
        <w:right w:val="none" w:sz="0" w:space="0" w:color="auto"/>
      </w:divBdr>
    </w:div>
    <w:div w:id="1268268532">
      <w:bodyDiv w:val="1"/>
      <w:marLeft w:val="0"/>
      <w:marRight w:val="0"/>
      <w:marTop w:val="0"/>
      <w:marBottom w:val="0"/>
      <w:divBdr>
        <w:top w:val="none" w:sz="0" w:space="0" w:color="auto"/>
        <w:left w:val="none" w:sz="0" w:space="0" w:color="auto"/>
        <w:bottom w:val="none" w:sz="0" w:space="0" w:color="auto"/>
        <w:right w:val="none" w:sz="0" w:space="0" w:color="auto"/>
      </w:divBdr>
    </w:div>
    <w:div w:id="1307121582">
      <w:bodyDiv w:val="1"/>
      <w:marLeft w:val="0"/>
      <w:marRight w:val="0"/>
      <w:marTop w:val="0"/>
      <w:marBottom w:val="0"/>
      <w:divBdr>
        <w:top w:val="none" w:sz="0" w:space="0" w:color="auto"/>
        <w:left w:val="none" w:sz="0" w:space="0" w:color="auto"/>
        <w:bottom w:val="none" w:sz="0" w:space="0" w:color="auto"/>
        <w:right w:val="none" w:sz="0" w:space="0" w:color="auto"/>
      </w:divBdr>
    </w:div>
    <w:div w:id="1375495670">
      <w:bodyDiv w:val="1"/>
      <w:marLeft w:val="0"/>
      <w:marRight w:val="0"/>
      <w:marTop w:val="0"/>
      <w:marBottom w:val="0"/>
      <w:divBdr>
        <w:top w:val="none" w:sz="0" w:space="0" w:color="auto"/>
        <w:left w:val="none" w:sz="0" w:space="0" w:color="auto"/>
        <w:bottom w:val="none" w:sz="0" w:space="0" w:color="auto"/>
        <w:right w:val="none" w:sz="0" w:space="0" w:color="auto"/>
      </w:divBdr>
    </w:div>
    <w:div w:id="1554776467">
      <w:bodyDiv w:val="1"/>
      <w:marLeft w:val="0"/>
      <w:marRight w:val="0"/>
      <w:marTop w:val="0"/>
      <w:marBottom w:val="0"/>
      <w:divBdr>
        <w:top w:val="none" w:sz="0" w:space="0" w:color="auto"/>
        <w:left w:val="none" w:sz="0" w:space="0" w:color="auto"/>
        <w:bottom w:val="none" w:sz="0" w:space="0" w:color="auto"/>
        <w:right w:val="none" w:sz="0" w:space="0" w:color="auto"/>
      </w:divBdr>
    </w:div>
    <w:div w:id="1606578948">
      <w:bodyDiv w:val="1"/>
      <w:marLeft w:val="0"/>
      <w:marRight w:val="0"/>
      <w:marTop w:val="0"/>
      <w:marBottom w:val="0"/>
      <w:divBdr>
        <w:top w:val="none" w:sz="0" w:space="0" w:color="auto"/>
        <w:left w:val="none" w:sz="0" w:space="0" w:color="auto"/>
        <w:bottom w:val="none" w:sz="0" w:space="0" w:color="auto"/>
        <w:right w:val="none" w:sz="0" w:space="0" w:color="auto"/>
      </w:divBdr>
    </w:div>
    <w:div w:id="1621104699">
      <w:bodyDiv w:val="1"/>
      <w:marLeft w:val="0"/>
      <w:marRight w:val="0"/>
      <w:marTop w:val="0"/>
      <w:marBottom w:val="0"/>
      <w:divBdr>
        <w:top w:val="none" w:sz="0" w:space="0" w:color="auto"/>
        <w:left w:val="none" w:sz="0" w:space="0" w:color="auto"/>
        <w:bottom w:val="none" w:sz="0" w:space="0" w:color="auto"/>
        <w:right w:val="none" w:sz="0" w:space="0" w:color="auto"/>
      </w:divBdr>
    </w:div>
    <w:div w:id="1792704122">
      <w:bodyDiv w:val="1"/>
      <w:marLeft w:val="0"/>
      <w:marRight w:val="0"/>
      <w:marTop w:val="0"/>
      <w:marBottom w:val="0"/>
      <w:divBdr>
        <w:top w:val="none" w:sz="0" w:space="0" w:color="auto"/>
        <w:left w:val="none" w:sz="0" w:space="0" w:color="auto"/>
        <w:bottom w:val="none" w:sz="0" w:space="0" w:color="auto"/>
        <w:right w:val="none" w:sz="0" w:space="0" w:color="auto"/>
      </w:divBdr>
    </w:div>
    <w:div w:id="1828783322">
      <w:bodyDiv w:val="1"/>
      <w:marLeft w:val="0"/>
      <w:marRight w:val="0"/>
      <w:marTop w:val="0"/>
      <w:marBottom w:val="0"/>
      <w:divBdr>
        <w:top w:val="none" w:sz="0" w:space="0" w:color="auto"/>
        <w:left w:val="none" w:sz="0" w:space="0" w:color="auto"/>
        <w:bottom w:val="none" w:sz="0" w:space="0" w:color="auto"/>
        <w:right w:val="none" w:sz="0" w:space="0" w:color="auto"/>
      </w:divBdr>
    </w:div>
    <w:div w:id="1890920305">
      <w:bodyDiv w:val="1"/>
      <w:marLeft w:val="0"/>
      <w:marRight w:val="0"/>
      <w:marTop w:val="0"/>
      <w:marBottom w:val="0"/>
      <w:divBdr>
        <w:top w:val="none" w:sz="0" w:space="0" w:color="auto"/>
        <w:left w:val="none" w:sz="0" w:space="0" w:color="auto"/>
        <w:bottom w:val="none" w:sz="0" w:space="0" w:color="auto"/>
        <w:right w:val="none" w:sz="0" w:space="0" w:color="auto"/>
      </w:divBdr>
    </w:div>
    <w:div w:id="19012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eat.23377" TargetMode="External"/><Relationship Id="rId13" Type="http://schemas.openxmlformats.org/officeDocument/2006/relationships/hyperlink" Target="https://doi.org/10.1111/appy.12420"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002/eat.23470" TargetMode="External"/><Relationship Id="rId12" Type="http://schemas.openxmlformats.org/officeDocument/2006/relationships/hyperlink" Target="https://www.healthypeople.gov/2020/leading-health-indicators/2020-"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038/s41598-021-88927-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eat.22986" TargetMode="External"/><Relationship Id="rId5" Type="http://schemas.openxmlformats.org/officeDocument/2006/relationships/footnotes" Target="footnotes.xml"/><Relationship Id="rId15" Type="http://schemas.openxmlformats.org/officeDocument/2006/relationships/hyperlink" Target="http://dx.doi.org/10.1007/s11695-019-03791-x" TargetMode="External"/><Relationship Id="rId10" Type="http://schemas.openxmlformats.org/officeDocument/2006/relationships/hyperlink" Target="https://doi.org/10.1111/j.1365-2648.1994.tb01202.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x.doi.org/10.7717/peerj.5113" TargetMode="External"/><Relationship Id="rId14" Type="http://schemas.openxmlformats.org/officeDocument/2006/relationships/hyperlink" Target="https://doi.org/10.4324/97810030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6852</Words>
  <Characters>39063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Tieshia Durant</dc:creator>
  <cp:keywords/>
  <dc:description/>
  <cp:lastModifiedBy>Tieshia Durant</cp:lastModifiedBy>
  <cp:revision>2</cp:revision>
  <dcterms:created xsi:type="dcterms:W3CDTF">2022-07-27T02:36:00Z</dcterms:created>
  <dcterms:modified xsi:type="dcterms:W3CDTF">2022-07-27T02:36:00Z</dcterms:modified>
</cp:coreProperties>
</file>