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7DA7" w:rsidRDefault="00A57DA7" w:rsidP="00690B21">
      <w:pPr>
        <w:ind w:firstLine="0"/>
        <w:jc w:val="center"/>
        <w:rPr>
          <w:b/>
          <w:sz w:val="28"/>
          <w:szCs w:val="28"/>
        </w:rPr>
      </w:pPr>
      <w:bookmarkStart w:id="0" w:name="_GoBack"/>
      <w:bookmarkEnd w:id="0"/>
      <w:r w:rsidRPr="00690B21">
        <w:rPr>
          <w:b/>
          <w:sz w:val="28"/>
          <w:szCs w:val="28"/>
        </w:rPr>
        <w:t>A Bioethical Consideration of End of Life Care</w:t>
      </w:r>
    </w:p>
    <w:p w:rsidR="00690B21" w:rsidRPr="00690B21" w:rsidRDefault="00690B21" w:rsidP="00690B21">
      <w:pPr>
        <w:ind w:firstLine="0"/>
        <w:jc w:val="center"/>
        <w:rPr>
          <w:sz w:val="24"/>
          <w:szCs w:val="24"/>
        </w:rPr>
      </w:pPr>
      <w:r w:rsidRPr="00690B21">
        <w:rPr>
          <w:sz w:val="24"/>
          <w:szCs w:val="24"/>
        </w:rPr>
        <w:t xml:space="preserve">Ellen </w:t>
      </w:r>
      <w:r>
        <w:rPr>
          <w:sz w:val="24"/>
          <w:szCs w:val="24"/>
        </w:rPr>
        <w:t xml:space="preserve">R. </w:t>
      </w:r>
      <w:r w:rsidRPr="00690B21">
        <w:rPr>
          <w:sz w:val="24"/>
          <w:szCs w:val="24"/>
        </w:rPr>
        <w:t>Williams</w:t>
      </w:r>
    </w:p>
    <w:p w:rsidR="00527203" w:rsidRPr="00527203" w:rsidRDefault="00527203" w:rsidP="00A57DA7">
      <w:pPr>
        <w:ind w:firstLine="0"/>
        <w:rPr>
          <w:b/>
          <w:sz w:val="24"/>
          <w:szCs w:val="24"/>
        </w:rPr>
      </w:pPr>
      <w:r w:rsidRPr="00527203">
        <w:rPr>
          <w:b/>
          <w:sz w:val="24"/>
          <w:szCs w:val="24"/>
        </w:rPr>
        <w:t>Part One: Foundational Bioethical Principles</w:t>
      </w:r>
      <w:r w:rsidR="00A57DA7" w:rsidRPr="00527203">
        <w:rPr>
          <w:b/>
          <w:sz w:val="24"/>
          <w:szCs w:val="24"/>
        </w:rPr>
        <w:tab/>
      </w:r>
    </w:p>
    <w:p w:rsidR="00A57DA7" w:rsidRDefault="00A57DA7" w:rsidP="00527203">
      <w:pPr>
        <w:rPr>
          <w:sz w:val="24"/>
          <w:szCs w:val="24"/>
        </w:rPr>
      </w:pPr>
      <w:r>
        <w:rPr>
          <w:sz w:val="24"/>
          <w:szCs w:val="24"/>
        </w:rPr>
        <w:t>Being a health care provider is one of the most difficult calls to an</w:t>
      </w:r>
      <w:r w:rsidR="00571525">
        <w:rPr>
          <w:sz w:val="24"/>
          <w:szCs w:val="24"/>
        </w:rPr>
        <w:t xml:space="preserve">swer when it comes to serving </w:t>
      </w:r>
      <w:r>
        <w:rPr>
          <w:sz w:val="24"/>
          <w:szCs w:val="24"/>
        </w:rPr>
        <w:t xml:space="preserve">the public good. While there must be a certain level of judgment </w:t>
      </w:r>
      <w:r w:rsidR="00DE192C">
        <w:rPr>
          <w:sz w:val="24"/>
          <w:szCs w:val="24"/>
        </w:rPr>
        <w:t xml:space="preserve">that is more focused on the nature of the illness itself, </w:t>
      </w:r>
      <w:r>
        <w:rPr>
          <w:sz w:val="24"/>
          <w:szCs w:val="24"/>
        </w:rPr>
        <w:t>there are also foundational moral requirements that must be</w:t>
      </w:r>
      <w:r w:rsidR="00544996">
        <w:rPr>
          <w:sz w:val="24"/>
          <w:szCs w:val="24"/>
        </w:rPr>
        <w:t xml:space="preserve"> additionally</w:t>
      </w:r>
      <w:r>
        <w:rPr>
          <w:sz w:val="24"/>
          <w:szCs w:val="24"/>
        </w:rPr>
        <w:t xml:space="preserve"> taken into consideration, especially when the time comes in a terminally ill patient’s journey to move them to end of life care, commonly referred to as ‘comfort care.’ </w:t>
      </w:r>
      <w:r w:rsidRPr="00A57DA7">
        <w:rPr>
          <w:sz w:val="24"/>
          <w:szCs w:val="24"/>
        </w:rPr>
        <w:t>When treating a terminally ill patient, there is a point in which the focus should move from fighting the disease to easing the transition into death. Part of being a physician means knowing when to recognize this point and to move a patient to end of life care; this decision must be made carefully, taking into consideration the nature of the illness as well as foundational biomedical ethics principles.</w:t>
      </w:r>
    </w:p>
    <w:p w:rsidR="00396C1C" w:rsidRDefault="00396C1C" w:rsidP="00A57DA7">
      <w:pPr>
        <w:ind w:firstLine="0"/>
        <w:rPr>
          <w:sz w:val="24"/>
          <w:szCs w:val="24"/>
        </w:rPr>
      </w:pPr>
      <w:r>
        <w:rPr>
          <w:sz w:val="24"/>
          <w:szCs w:val="24"/>
        </w:rPr>
        <w:tab/>
        <w:t xml:space="preserve">Tom Beauchamp and James Childress are established bioethicists, and have dedicated their time to writing a book taking into consideration some of the most important aspects of biomedical ethics. In this book, they outline foundational moral principles that should be embodied in a health care provider, not only when treating a patient’s illness, but in their moral fiber itself. They write that the “fundamental orienting virtue in healthcare” is the “development and expression of caring” (37). In order to pursue this virtue, a health care provider should </w:t>
      </w:r>
      <w:r w:rsidR="008F57EC">
        <w:rPr>
          <w:sz w:val="24"/>
          <w:szCs w:val="24"/>
        </w:rPr>
        <w:t xml:space="preserve">act in accordance with five fundamental virtues: Compassion, discernment, trustworthiness, integrity, and conscientiousness (Beauchamp, 37). These virtues provide a </w:t>
      </w:r>
      <w:r w:rsidR="008F57EC">
        <w:rPr>
          <w:sz w:val="24"/>
          <w:szCs w:val="24"/>
        </w:rPr>
        <w:lastRenderedPageBreak/>
        <w:t>“moral compass of character for health care professionals,” and should be taken into consideration every moment that a health care professional is treating and interacting with a patient (Beauchamp, 37).</w:t>
      </w:r>
    </w:p>
    <w:p w:rsidR="00BF0FF8" w:rsidRDefault="00BF0FF8" w:rsidP="00A57DA7">
      <w:pPr>
        <w:ind w:firstLine="0"/>
        <w:rPr>
          <w:b/>
          <w:sz w:val="24"/>
          <w:szCs w:val="24"/>
        </w:rPr>
      </w:pPr>
      <w:r>
        <w:rPr>
          <w:b/>
          <w:sz w:val="24"/>
          <w:szCs w:val="24"/>
        </w:rPr>
        <w:t>Compassion</w:t>
      </w:r>
    </w:p>
    <w:p w:rsidR="009D483B" w:rsidRDefault="009D483B" w:rsidP="00BF0FF8">
      <w:pPr>
        <w:rPr>
          <w:sz w:val="24"/>
          <w:szCs w:val="24"/>
        </w:rPr>
      </w:pPr>
      <w:r>
        <w:rPr>
          <w:sz w:val="24"/>
          <w:szCs w:val="24"/>
        </w:rPr>
        <w:t xml:space="preserve">According to Beauchamp and Childress, compassion is a “prelude to caring” and the virtue itself “combines an attitude of active regard for another’s welfare with an imaginative awareness and emotional response of sympathy, tenderness, and discomfort at another’s misfortune or suffering” (37). </w:t>
      </w:r>
      <w:r w:rsidR="0065581C">
        <w:rPr>
          <w:sz w:val="24"/>
          <w:szCs w:val="24"/>
        </w:rPr>
        <w:t>This virtue is central to health care providers; the best physician is not the one which can disconnect from his or her patients, considering them as cases, or problems to be solved, but the one wh</w:t>
      </w:r>
      <w:r w:rsidR="00E55995">
        <w:rPr>
          <w:sz w:val="24"/>
          <w:szCs w:val="24"/>
        </w:rPr>
        <w:t>o</w:t>
      </w:r>
      <w:r w:rsidR="0065581C">
        <w:rPr>
          <w:sz w:val="24"/>
          <w:szCs w:val="24"/>
        </w:rPr>
        <w:t xml:space="preserve"> can consider all aspects of a patient’s illness, including the history, experience, and personality of the patient. Compassion is “expressed in acts of beneficence that attempt to alleviate the misfortune or suffering of another person” (Beauchamp, 37). One of the most difficult things about being a health care provider is the simple fact that most of the patients one will come in contact with are sick, traumatized, or injured in some way; this makes the virtue of compassion one that every health care provider should be constantly taking into consideration, as the main focus of their job is to alleviate the suffering of these individuals. </w:t>
      </w:r>
      <w:r w:rsidR="002E748D">
        <w:rPr>
          <w:sz w:val="24"/>
          <w:szCs w:val="24"/>
        </w:rPr>
        <w:t>When faced with a patient, health care providers must “understand the feelings and experiences of patients to respon</w:t>
      </w:r>
      <w:r w:rsidR="0011754A">
        <w:rPr>
          <w:sz w:val="24"/>
          <w:szCs w:val="24"/>
        </w:rPr>
        <w:t>d appropriately to their illness;” it is not enough to simply understand the nature of the illness itself, but to also understand the patient whom is suffering from it – the face behind the case file (Beauchamp, 38).</w:t>
      </w:r>
    </w:p>
    <w:p w:rsidR="007D292E" w:rsidRDefault="007D292E" w:rsidP="00A57DA7">
      <w:pPr>
        <w:ind w:firstLine="0"/>
        <w:rPr>
          <w:sz w:val="24"/>
          <w:szCs w:val="24"/>
        </w:rPr>
      </w:pPr>
      <w:r>
        <w:rPr>
          <w:sz w:val="24"/>
          <w:szCs w:val="24"/>
        </w:rPr>
        <w:lastRenderedPageBreak/>
        <w:tab/>
        <w:t>Compassion is a foundational virtue that is re</w:t>
      </w:r>
      <w:r w:rsidR="00872023">
        <w:rPr>
          <w:sz w:val="24"/>
          <w:szCs w:val="24"/>
        </w:rPr>
        <w:t>quired in health care providers. I</w:t>
      </w:r>
      <w:r>
        <w:rPr>
          <w:sz w:val="24"/>
          <w:szCs w:val="24"/>
        </w:rPr>
        <w:t xml:space="preserve">t is understood that “the physician or nurse lacking altogether in the appropriate display of compassion has a moral weakness” (Beauchamp, 38). I feel that this moral weakness would have a direct impact on patient care: should a health care provider be completely unaware of how the patient is feeling, both emotionally and physically, then the health </w:t>
      </w:r>
      <w:r w:rsidR="00872023">
        <w:rPr>
          <w:sz w:val="24"/>
          <w:szCs w:val="24"/>
        </w:rPr>
        <w:t>care provider is not doing fully</w:t>
      </w:r>
      <w:r>
        <w:rPr>
          <w:sz w:val="24"/>
          <w:szCs w:val="24"/>
        </w:rPr>
        <w:t xml:space="preserve"> the task that they have been prescribed, which is to care for members of the human race. However, there is the possibility of too much of a good thing; shou</w:t>
      </w:r>
      <w:r w:rsidR="0067089E">
        <w:rPr>
          <w:sz w:val="24"/>
          <w:szCs w:val="24"/>
        </w:rPr>
        <w:t>ld a health care provider be overly</w:t>
      </w:r>
      <w:r>
        <w:rPr>
          <w:sz w:val="24"/>
          <w:szCs w:val="24"/>
        </w:rPr>
        <w:t xml:space="preserve"> compassionate, it may “cloud judgment and preclude rational and effective responses” (Beauchamp, 38).</w:t>
      </w:r>
      <w:r w:rsidR="0067089E">
        <w:rPr>
          <w:sz w:val="24"/>
          <w:szCs w:val="24"/>
        </w:rPr>
        <w:t xml:space="preserve"> This makes compassion a difficult line to walk: too little means that the health care provider is not adequately providing treatment to a patient in that they are not considering the patient as a whole, but just as an illness. However, too much could mean that a health care provider is not adequately providing treatment to a patient in that they are allowing what they know about the patient to stall the effectiveness in whic</w:t>
      </w:r>
      <w:r w:rsidR="00797806">
        <w:rPr>
          <w:sz w:val="24"/>
          <w:szCs w:val="24"/>
        </w:rPr>
        <w:t>h the disease is being treated, which is not doing the patient any favors, either. This</w:t>
      </w:r>
      <w:r w:rsidR="00FD2CB1">
        <w:rPr>
          <w:sz w:val="24"/>
          <w:szCs w:val="24"/>
        </w:rPr>
        <w:t xml:space="preserve"> is where terms should as “sufficient separation</w:t>
      </w:r>
      <w:r w:rsidR="00797806">
        <w:rPr>
          <w:sz w:val="24"/>
          <w:szCs w:val="24"/>
        </w:rPr>
        <w:t xml:space="preserve">” and “compassionate detachment” come </w:t>
      </w:r>
      <w:r w:rsidR="00FD2CB1">
        <w:rPr>
          <w:sz w:val="24"/>
          <w:szCs w:val="24"/>
        </w:rPr>
        <w:t>into play; the ability to disengage</w:t>
      </w:r>
      <w:r w:rsidR="00797806">
        <w:rPr>
          <w:sz w:val="24"/>
          <w:szCs w:val="24"/>
        </w:rPr>
        <w:t xml:space="preserve"> oneself from the patient so that the health care provider can see the best ways in which to provide treatment must walk alongside the health care provider’s compassionate responses (Beauchamp, 39).</w:t>
      </w:r>
    </w:p>
    <w:p w:rsidR="00BF0FF8" w:rsidRDefault="00BF0FF8" w:rsidP="00A57DA7">
      <w:pPr>
        <w:ind w:firstLine="0"/>
        <w:rPr>
          <w:b/>
          <w:sz w:val="24"/>
          <w:szCs w:val="24"/>
        </w:rPr>
      </w:pPr>
      <w:r>
        <w:rPr>
          <w:b/>
          <w:sz w:val="24"/>
          <w:szCs w:val="24"/>
        </w:rPr>
        <w:t>Discernment</w:t>
      </w:r>
    </w:p>
    <w:p w:rsidR="00A82F4C" w:rsidRDefault="00A82F4C" w:rsidP="00BF0FF8">
      <w:pPr>
        <w:rPr>
          <w:sz w:val="24"/>
          <w:szCs w:val="24"/>
        </w:rPr>
      </w:pPr>
      <w:r>
        <w:rPr>
          <w:sz w:val="24"/>
          <w:szCs w:val="24"/>
        </w:rPr>
        <w:t xml:space="preserve">Discernment is “the ability to make fitting judgments and reach decisions without being unduly influenced by extraneous considerations, fears, personal attachments, and the like” </w:t>
      </w:r>
      <w:r>
        <w:rPr>
          <w:sz w:val="24"/>
          <w:szCs w:val="24"/>
        </w:rPr>
        <w:lastRenderedPageBreak/>
        <w:t xml:space="preserve">(Beauchamp, 39). </w:t>
      </w:r>
      <w:r w:rsidR="000D23A2">
        <w:rPr>
          <w:sz w:val="24"/>
          <w:szCs w:val="24"/>
        </w:rPr>
        <w:t>The virtues of compassion and discernment walk hand in hand: a health care provider can utilize discernment to conclude whether or not they are being overly-compassionate, and allowing that compassion to somehow cloud his or her judgment.</w:t>
      </w:r>
      <w:r w:rsidR="00722500">
        <w:rPr>
          <w:sz w:val="24"/>
          <w:szCs w:val="24"/>
        </w:rPr>
        <w:t xml:space="preserve"> </w:t>
      </w:r>
      <w:r w:rsidR="00EB6F50">
        <w:rPr>
          <w:sz w:val="24"/>
          <w:szCs w:val="24"/>
        </w:rPr>
        <w:t>Discernment help</w:t>
      </w:r>
      <w:r w:rsidR="00722500">
        <w:rPr>
          <w:sz w:val="24"/>
          <w:szCs w:val="24"/>
        </w:rPr>
        <w:t xml:space="preserve">s a health care provider to keep his or her emotions in check, </w:t>
      </w:r>
      <w:r w:rsidR="00EB6F50">
        <w:rPr>
          <w:sz w:val="24"/>
          <w:szCs w:val="24"/>
        </w:rPr>
        <w:t>allowing one to be compassionate while still calculating how best to meet the needs of a patient. Aristotle has considered the virtue of discernment and linked it to “practical wisdom,” stating that “the practically wise person understands how to act with the right intensity of feeling, in just the right way, at just the right time, with a proper balance of reason and desire” (Beauchamp, 39). With this in mind, it becomes easy to see how discernment is a foundational moral principle in bioethics; without it, a health care provi</w:t>
      </w:r>
      <w:r w:rsidR="00872023">
        <w:rPr>
          <w:sz w:val="24"/>
          <w:szCs w:val="24"/>
        </w:rPr>
        <w:t xml:space="preserve">der could not possibly be </w:t>
      </w:r>
      <w:r w:rsidR="00EB6F50">
        <w:rPr>
          <w:sz w:val="24"/>
          <w:szCs w:val="24"/>
        </w:rPr>
        <w:t>meeting</w:t>
      </w:r>
      <w:r w:rsidR="00872023">
        <w:rPr>
          <w:sz w:val="24"/>
          <w:szCs w:val="24"/>
        </w:rPr>
        <w:t xml:space="preserve"> fully</w:t>
      </w:r>
      <w:r w:rsidR="00EB6F50">
        <w:rPr>
          <w:sz w:val="24"/>
          <w:szCs w:val="24"/>
        </w:rPr>
        <w:t xml:space="preserve"> the needs of a patient. Beauchamp and Childress bring forth an example: “a discerning physician will see when a patient needs comfort, rather than privacy, and vice versa” (39). </w:t>
      </w:r>
      <w:r w:rsidR="009E01A1">
        <w:rPr>
          <w:sz w:val="24"/>
          <w:szCs w:val="24"/>
        </w:rPr>
        <w:t>Discernment is also important when considering health care strictly in regards to fighting illness: a surgeon must weigh the potential benefits of operating on a patient while also considering the potential risks, utilizing this knowledge and the virtue of discernment to determine which course of action should be taken.</w:t>
      </w:r>
    </w:p>
    <w:p w:rsidR="00BF0FF8" w:rsidRDefault="00BF0FF8" w:rsidP="00A57DA7">
      <w:pPr>
        <w:ind w:firstLine="0"/>
        <w:rPr>
          <w:b/>
          <w:sz w:val="24"/>
          <w:szCs w:val="24"/>
        </w:rPr>
      </w:pPr>
      <w:r>
        <w:rPr>
          <w:b/>
          <w:sz w:val="24"/>
          <w:szCs w:val="24"/>
        </w:rPr>
        <w:t>Trustworthiness</w:t>
      </w:r>
    </w:p>
    <w:p w:rsidR="002617D6" w:rsidRDefault="002617D6" w:rsidP="00BF0FF8">
      <w:pPr>
        <w:rPr>
          <w:sz w:val="24"/>
          <w:szCs w:val="24"/>
        </w:rPr>
      </w:pPr>
      <w:r>
        <w:rPr>
          <w:sz w:val="24"/>
          <w:szCs w:val="24"/>
        </w:rPr>
        <w:t xml:space="preserve">Trust is “a confident belief in and reliance on the moral character and competence of another person, often a person with whom one has an intimate or established relationship” and “entails a confidence that another will reliably act with the right motives and feelings and in accordance with appropriate moral norms” (Beauchamp, 40). </w:t>
      </w:r>
      <w:r w:rsidR="00F14DA8">
        <w:rPr>
          <w:sz w:val="24"/>
          <w:szCs w:val="24"/>
        </w:rPr>
        <w:t xml:space="preserve">According to Beauchamp and </w:t>
      </w:r>
      <w:r w:rsidR="00F14DA8">
        <w:rPr>
          <w:sz w:val="24"/>
          <w:szCs w:val="24"/>
        </w:rPr>
        <w:lastRenderedPageBreak/>
        <w:t xml:space="preserve">Childress, “nothing is more important in health care than the maintenance of a culture of trust” (40). Upon taking into account the nature of health care, it is easy to see why this is so: a patient comes to a physician with the assumption that the physician will know how to best help the patient, be that in fighting a long term illness or providing emotional support after a traumatic incident. </w:t>
      </w:r>
      <w:r w:rsidR="009016B6">
        <w:rPr>
          <w:sz w:val="24"/>
          <w:szCs w:val="24"/>
        </w:rPr>
        <w:t>Without trust, a physician-patient relationship would deteriorate, which would result in a sub-par standard of health care. Any health care provider should embody the virtue of trustworthiness; a patient, by nature, is vulnerable in some way, and is coming to receive treatment – their presence alone is a request for help or aid.</w:t>
      </w:r>
      <w:r w:rsidR="00DF1937">
        <w:rPr>
          <w:sz w:val="24"/>
          <w:szCs w:val="24"/>
        </w:rPr>
        <w:t xml:space="preserve"> </w:t>
      </w:r>
      <w:r w:rsidR="00D06FA8">
        <w:rPr>
          <w:sz w:val="24"/>
          <w:szCs w:val="24"/>
        </w:rPr>
        <w:t>To receive this aid, a patient must be able to trust his or her physician, as in some cases, the patient’s life will quite literally be in the physician’s hands. A lack of trust between patient and physician could potentially be a hindrance to a pati</w:t>
      </w:r>
      <w:r w:rsidR="00872023">
        <w:rPr>
          <w:sz w:val="24"/>
          <w:szCs w:val="24"/>
        </w:rPr>
        <w:t xml:space="preserve">ent seeking health care at all, </w:t>
      </w:r>
      <w:r w:rsidR="00D06FA8">
        <w:rPr>
          <w:sz w:val="24"/>
          <w:szCs w:val="24"/>
        </w:rPr>
        <w:t>which could resu</w:t>
      </w:r>
      <w:r w:rsidR="00872023">
        <w:rPr>
          <w:sz w:val="24"/>
          <w:szCs w:val="24"/>
        </w:rPr>
        <w:t>lt in the loss of human life.</w:t>
      </w:r>
      <w:r w:rsidR="00D06FA8">
        <w:rPr>
          <w:sz w:val="24"/>
          <w:szCs w:val="24"/>
        </w:rPr>
        <w:t xml:space="preserve"> </w:t>
      </w:r>
      <w:r w:rsidR="00872023">
        <w:rPr>
          <w:sz w:val="24"/>
          <w:szCs w:val="24"/>
        </w:rPr>
        <w:t xml:space="preserve">Failure to seek medical assessment at all is </w:t>
      </w:r>
      <w:r w:rsidR="00CC30AF">
        <w:rPr>
          <w:sz w:val="24"/>
          <w:szCs w:val="24"/>
        </w:rPr>
        <w:t xml:space="preserve">one of </w:t>
      </w:r>
      <w:r w:rsidR="00D06FA8">
        <w:rPr>
          <w:sz w:val="24"/>
          <w:szCs w:val="24"/>
        </w:rPr>
        <w:t xml:space="preserve">the </w:t>
      </w:r>
      <w:r w:rsidR="00CC30AF">
        <w:rPr>
          <w:sz w:val="24"/>
          <w:szCs w:val="24"/>
        </w:rPr>
        <w:t xml:space="preserve">worst outcomes </w:t>
      </w:r>
      <w:r w:rsidR="00D06FA8">
        <w:rPr>
          <w:sz w:val="24"/>
          <w:szCs w:val="24"/>
        </w:rPr>
        <w:t>of health care.</w:t>
      </w:r>
    </w:p>
    <w:p w:rsidR="00BF0FF8" w:rsidRDefault="00BF0FF8" w:rsidP="00A57DA7">
      <w:pPr>
        <w:ind w:firstLine="0"/>
        <w:rPr>
          <w:b/>
          <w:sz w:val="24"/>
          <w:szCs w:val="24"/>
        </w:rPr>
      </w:pPr>
      <w:r>
        <w:rPr>
          <w:b/>
          <w:sz w:val="24"/>
          <w:szCs w:val="24"/>
        </w:rPr>
        <w:t>Integrity</w:t>
      </w:r>
    </w:p>
    <w:p w:rsidR="005D1693" w:rsidRDefault="00CD5AD4" w:rsidP="00BF0FF8">
      <w:pPr>
        <w:rPr>
          <w:sz w:val="24"/>
          <w:szCs w:val="24"/>
        </w:rPr>
      </w:pPr>
      <w:r>
        <w:rPr>
          <w:sz w:val="24"/>
          <w:szCs w:val="24"/>
        </w:rPr>
        <w:t xml:space="preserve">According to Beauchamp and Childress, “in its most general sense, ‘moral integrity’ means soundness, reliability, wholeness, and integration of moral character,” or “in a more restricted sense, the term refers to objectivity, impartiality, and fidelity in adherence to moral norms (40). </w:t>
      </w:r>
      <w:r w:rsidR="00241899">
        <w:rPr>
          <w:sz w:val="24"/>
          <w:szCs w:val="24"/>
        </w:rPr>
        <w:t xml:space="preserve">What follows from this is that integrity is found in two parts: “a coherent integration of aspects of the self – emotions, aspirations, knowledge, and the like – so that each complements and does not frustrate the others” and “being faithful to moral values and standing up in their defense when necessary” (Beauchamp, 40). A health care provider must act </w:t>
      </w:r>
      <w:r w:rsidR="00CC30AF">
        <w:rPr>
          <w:sz w:val="24"/>
          <w:szCs w:val="24"/>
        </w:rPr>
        <w:lastRenderedPageBreak/>
        <w:t>with integrity,</w:t>
      </w:r>
      <w:r w:rsidR="00241899">
        <w:rPr>
          <w:sz w:val="24"/>
          <w:szCs w:val="24"/>
        </w:rPr>
        <w:t xml:space="preserve"> which means that he or she must have foundational moral principles</w:t>
      </w:r>
      <w:r w:rsidR="00CC30AF">
        <w:rPr>
          <w:sz w:val="24"/>
          <w:szCs w:val="24"/>
        </w:rPr>
        <w:t xml:space="preserve"> from which they do not stray</w:t>
      </w:r>
      <w:r w:rsidR="00241899">
        <w:rPr>
          <w:sz w:val="24"/>
          <w:szCs w:val="24"/>
        </w:rPr>
        <w:t>. These moral principles should be integrated into one’s personality, and moral fiber, with the understanding that they work together to form the foundational moral principles for which a person</w:t>
      </w:r>
      <w:r w:rsidR="00CC30AF">
        <w:rPr>
          <w:sz w:val="24"/>
          <w:szCs w:val="24"/>
        </w:rPr>
        <w:t xml:space="preserve"> stands.</w:t>
      </w:r>
      <w:r w:rsidR="00241899">
        <w:rPr>
          <w:sz w:val="24"/>
          <w:szCs w:val="24"/>
        </w:rPr>
        <w:t xml:space="preserve"> However, it is not enough to recognize one’s foundational moral fibers – they have to be fought for and defended, especially in circumstances in which they are called into question. </w:t>
      </w:r>
    </w:p>
    <w:p w:rsidR="00CD5AD4" w:rsidRDefault="00D637A6" w:rsidP="005D1693">
      <w:pPr>
        <w:rPr>
          <w:sz w:val="24"/>
          <w:szCs w:val="24"/>
        </w:rPr>
      </w:pPr>
      <w:r>
        <w:rPr>
          <w:sz w:val="24"/>
          <w:szCs w:val="24"/>
        </w:rPr>
        <w:t>This is</w:t>
      </w:r>
      <w:r w:rsidR="00241899">
        <w:rPr>
          <w:sz w:val="24"/>
          <w:szCs w:val="24"/>
        </w:rPr>
        <w:t xml:space="preserve"> important for health care providers: they must have foundational moral principles that they adhere to in every situation, and should they find themselves in a situation in which they would be forced to act against these moral principles, they must refuse. Professional integrity “presents issues about wrongful conduct in professions” and may include “violations of professional standards of conduct” (Be</w:t>
      </w:r>
      <w:r w:rsidR="007649C9">
        <w:rPr>
          <w:sz w:val="24"/>
          <w:szCs w:val="24"/>
        </w:rPr>
        <w:t>auchamp, 41). Beauchamp and Childress present a health care specific scenario that relates to our topic: consider a medical practitioner, who “because of their religious commitments to the sanctity of life, find</w:t>
      </w:r>
      <w:r w:rsidR="001807B7">
        <w:rPr>
          <w:sz w:val="24"/>
          <w:szCs w:val="24"/>
        </w:rPr>
        <w:t>s</w:t>
      </w:r>
      <w:r w:rsidR="007649C9">
        <w:rPr>
          <w:sz w:val="24"/>
          <w:szCs w:val="24"/>
        </w:rPr>
        <w:t xml:space="preserve"> it difficult to participate in decisions not to do everything possible to prolong life,” so “participating in removing ventilators and intravenous fluids from patients, even from patients with a clear advance directive, violates their integrity” (41).</w:t>
      </w:r>
      <w:r w:rsidR="001807B7">
        <w:rPr>
          <w:sz w:val="24"/>
          <w:szCs w:val="24"/>
        </w:rPr>
        <w:t xml:space="preserve"> There is something to be respected in the individual who refuses to stray from his or her foundational moral principles, and while this deep-seated belief that one is required to prolong life through any means possible can create difficult situations, both for the organization or hospital the patient is located at as well as the patient and his or her family, to force an individual to violate his or her integrity would be much worse, as it involves “the sacrifice of deep moral commitments” (Beauchamp, 41).</w:t>
      </w:r>
      <w:r w:rsidR="005D1693">
        <w:rPr>
          <w:sz w:val="24"/>
          <w:szCs w:val="24"/>
        </w:rPr>
        <w:t xml:space="preserve"> Regardless of the fact that I believe that keeping a patient on life-sustaining treatment, especially when that </w:t>
      </w:r>
      <w:r w:rsidR="005D1693">
        <w:rPr>
          <w:sz w:val="24"/>
          <w:szCs w:val="24"/>
        </w:rPr>
        <w:lastRenderedPageBreak/>
        <w:t xml:space="preserve">treatment is painful and gives the patient little or no quality of </w:t>
      </w:r>
      <w:r w:rsidR="00766D78">
        <w:rPr>
          <w:sz w:val="24"/>
          <w:szCs w:val="24"/>
        </w:rPr>
        <w:t xml:space="preserve">life, is morally wrong, </w:t>
      </w:r>
      <w:r w:rsidR="005D1693">
        <w:rPr>
          <w:sz w:val="24"/>
          <w:szCs w:val="24"/>
        </w:rPr>
        <w:t>I can still admire the individual who foundationally believes otherwise, thus refuses to turn off the ventilator.</w:t>
      </w:r>
    </w:p>
    <w:p w:rsidR="00BF0FF8" w:rsidRDefault="00BF0FF8" w:rsidP="00240A3F">
      <w:pPr>
        <w:ind w:firstLine="0"/>
        <w:rPr>
          <w:b/>
          <w:sz w:val="24"/>
          <w:szCs w:val="24"/>
        </w:rPr>
      </w:pPr>
      <w:r>
        <w:rPr>
          <w:b/>
          <w:sz w:val="24"/>
          <w:szCs w:val="24"/>
        </w:rPr>
        <w:t>Conscientiousness</w:t>
      </w:r>
    </w:p>
    <w:p w:rsidR="00766D78" w:rsidRDefault="00766D78" w:rsidP="00BF0FF8">
      <w:pPr>
        <w:rPr>
          <w:sz w:val="24"/>
          <w:szCs w:val="24"/>
        </w:rPr>
      </w:pPr>
      <w:r>
        <w:rPr>
          <w:sz w:val="24"/>
          <w:szCs w:val="24"/>
        </w:rPr>
        <w:t xml:space="preserve">Beauchamp and Childress state that “an individual acts conscientiously if he or she is motivated to do what is right because it is right, has tried with due diligence to determine what is right, intends to do what is right, and exerts appropriate effort to do so” (42). Additionally, they state that “conscience is a form of self-reflection about whether one’s acts are obligatory or prohibited, right or wrong, good or bad, virtuous or vicious” (42). </w:t>
      </w:r>
      <w:r w:rsidR="00E01779">
        <w:rPr>
          <w:sz w:val="24"/>
          <w:szCs w:val="24"/>
        </w:rPr>
        <w:t>It i</w:t>
      </w:r>
      <w:r w:rsidR="00D637A6">
        <w:rPr>
          <w:sz w:val="24"/>
          <w:szCs w:val="24"/>
        </w:rPr>
        <w:t>s clear that this is</w:t>
      </w:r>
      <w:r w:rsidR="00E01779">
        <w:rPr>
          <w:sz w:val="24"/>
          <w:szCs w:val="24"/>
        </w:rPr>
        <w:t xml:space="preserve"> </w:t>
      </w:r>
      <w:r w:rsidR="00D637A6">
        <w:rPr>
          <w:sz w:val="24"/>
          <w:szCs w:val="24"/>
        </w:rPr>
        <w:t>imperative</w:t>
      </w:r>
      <w:r w:rsidR="00E01779">
        <w:rPr>
          <w:sz w:val="24"/>
          <w:szCs w:val="24"/>
        </w:rPr>
        <w:t xml:space="preserve"> in health care: a health care provider should be constantly contemplating what the morally right thing to do is in a variety of circumstances, as well as applying whatever </w:t>
      </w:r>
      <w:r w:rsidR="00FB039E">
        <w:rPr>
          <w:sz w:val="24"/>
          <w:szCs w:val="24"/>
        </w:rPr>
        <w:t xml:space="preserve">they decide to every one of his or her actions. This involves a certain level of self-awareness and internal reflection in health care scenarios: one should be constantly reflecting what the best course of action is for each patient. </w:t>
      </w:r>
    </w:p>
    <w:p w:rsidR="00DA2681" w:rsidRDefault="00DA2681" w:rsidP="005D1693">
      <w:pPr>
        <w:rPr>
          <w:sz w:val="24"/>
          <w:szCs w:val="24"/>
        </w:rPr>
      </w:pPr>
      <w:r>
        <w:rPr>
          <w:sz w:val="24"/>
          <w:szCs w:val="24"/>
        </w:rPr>
        <w:t>As all rational human beings should strive to act conscientiously, it is unsurprising that there will be situations in which the morally right course of action for a patient is disputed between the involved health care providers.</w:t>
      </w:r>
      <w:r w:rsidR="008F1757">
        <w:rPr>
          <w:sz w:val="24"/>
          <w:szCs w:val="24"/>
        </w:rPr>
        <w:t xml:space="preserve"> This is the point at which conscientious refusals should be integrated into the reflection – should a health care provider truly disagree with an action, feeling that it would violate his or her moral fiber, it is critical that he or she is allowed to dismiss him or herself from the situation, allowing another health care provider to step in. </w:t>
      </w:r>
      <w:r w:rsidR="002166AD">
        <w:rPr>
          <w:sz w:val="24"/>
          <w:szCs w:val="24"/>
        </w:rPr>
        <w:t xml:space="preserve">For example, there are health care providers who feel that the termination of a pregnancy is </w:t>
      </w:r>
      <w:r w:rsidR="002166AD">
        <w:rPr>
          <w:sz w:val="24"/>
          <w:szCs w:val="24"/>
        </w:rPr>
        <w:lastRenderedPageBreak/>
        <w:t>morally foundationally inadmissible, and as such, they should not be forced to participate in such an event. Beauchamp and Childress state that “public policy, the professions, and institutions should seek to recognize and accommodate conscientious refusals as long as they can do so without seriously compromising patient’s rights and interests” (43).</w:t>
      </w:r>
      <w:r w:rsidR="00870B24">
        <w:rPr>
          <w:sz w:val="24"/>
          <w:szCs w:val="24"/>
        </w:rPr>
        <w:t xml:space="preserve"> However, while the health care provider who finds that the action is inadmissible should be allowed to step away from the situation, it must be taken into consideration whether or not they are providing health care to the highest standard: “at a minimum, health care professionals have an ethical duty to inform prospective employers and prospective patients, clients, and consumers in advance of their conscientious object</w:t>
      </w:r>
      <w:r w:rsidR="00D637A6">
        <w:rPr>
          <w:sz w:val="24"/>
          <w:szCs w:val="24"/>
        </w:rPr>
        <w:t>ion</w:t>
      </w:r>
      <w:r w:rsidR="00870B24">
        <w:rPr>
          <w:sz w:val="24"/>
          <w:szCs w:val="24"/>
        </w:rPr>
        <w:t>s to performing vital services” (Beauchamp, 44). Just because a health care provider has a foundational moral principle that to terminate a pregnancy, at any time period, is morally wrong, does not mean that a female patient should be robbed of her legal and personal right to make that decision for herself. As such, health care providers “have an ethical duty to disclose options for obtaining legal, albeit morally controversial, services, and, in many cases, a duty to provide a referral for those services” (Beauchamp, 44).</w:t>
      </w:r>
    </w:p>
    <w:p w:rsidR="0047532C" w:rsidRDefault="0047532C" w:rsidP="005D1693">
      <w:pPr>
        <w:rPr>
          <w:sz w:val="24"/>
          <w:szCs w:val="24"/>
        </w:rPr>
      </w:pPr>
      <w:r>
        <w:rPr>
          <w:sz w:val="24"/>
          <w:szCs w:val="24"/>
        </w:rPr>
        <w:t xml:space="preserve">While the virtues of compassion, discernment, trustworthiness, integrity, and conscientiousness do not make up a moral theory on their own, they provide us with foundational requirements that health care providers should take into consideration when undertaking patient care. </w:t>
      </w:r>
      <w:r w:rsidR="00F67E7B">
        <w:rPr>
          <w:sz w:val="24"/>
          <w:szCs w:val="24"/>
        </w:rPr>
        <w:t>I would like to take a moment to consider a case study scenario outside of end of life care that shows how these virtues should be taken into account when faced with a patient’</w:t>
      </w:r>
      <w:r w:rsidR="000761B2">
        <w:rPr>
          <w:sz w:val="24"/>
          <w:szCs w:val="24"/>
        </w:rPr>
        <w:t>s care; we will apply these virtues specifically to end of life care as we transition our discussion to focus specifically on that topic.</w:t>
      </w:r>
    </w:p>
    <w:p w:rsidR="00F67E7B" w:rsidRDefault="00F67E7B" w:rsidP="00F67E7B">
      <w:pPr>
        <w:ind w:firstLine="0"/>
        <w:rPr>
          <w:sz w:val="24"/>
          <w:szCs w:val="24"/>
        </w:rPr>
      </w:pPr>
      <w:r>
        <w:rPr>
          <w:b/>
          <w:sz w:val="24"/>
          <w:szCs w:val="24"/>
        </w:rPr>
        <w:lastRenderedPageBreak/>
        <w:t xml:space="preserve">Background Information: </w:t>
      </w:r>
      <w:r>
        <w:rPr>
          <w:sz w:val="24"/>
          <w:szCs w:val="24"/>
        </w:rPr>
        <w:t xml:space="preserve">A twenty year old woman is brought into a hospital after being violently raped a month ago. The patient reported the rape at the time of occurrence, in which DNA evidence was obtained that allowed law enforcement to apprehend her attacker. Enough time has passed that she has the suspicion that because of this occurrence, she is now pregnant with her rapist’s child. To make matters even more complicated, her attacker has a rare genetic deformity, which could be passed on to the child should the pregnancy be allowed to continued, decreasing the potential child’s quality of life. A pregnancy test is administered to the woman, and it is determined that she is, in fact, pregnant, and according to DNA analysis, the child is the product of the rape. The woman is distraught – she is in the process of getting her degree and is financially unstable. She does not want the child, and asks for the pregnancy to be terminated. </w:t>
      </w:r>
      <w:r w:rsidR="00602F8A">
        <w:rPr>
          <w:sz w:val="24"/>
          <w:szCs w:val="24"/>
        </w:rPr>
        <w:t>It is important to note that we are not debating the moral rightness or wrongness of abortion, but instead addressing the question of h</w:t>
      </w:r>
      <w:r w:rsidR="00BB66DC">
        <w:rPr>
          <w:sz w:val="24"/>
          <w:szCs w:val="24"/>
        </w:rPr>
        <w:t xml:space="preserve">ow should you, as the treating physician on this case, </w:t>
      </w:r>
      <w:r w:rsidR="00CC30AF">
        <w:rPr>
          <w:sz w:val="24"/>
          <w:szCs w:val="24"/>
        </w:rPr>
        <w:t>may</w:t>
      </w:r>
      <w:r w:rsidR="00602F8A">
        <w:rPr>
          <w:sz w:val="24"/>
          <w:szCs w:val="24"/>
        </w:rPr>
        <w:t xml:space="preserve"> </w:t>
      </w:r>
      <w:r w:rsidR="00BB66DC">
        <w:rPr>
          <w:sz w:val="24"/>
          <w:szCs w:val="24"/>
        </w:rPr>
        <w:t>provide the best treatment possible to this woman, embodying the foundational bioethics virtues of compassion, discernment, trustworthiness, integrity, and conscientiousnes</w:t>
      </w:r>
      <w:r w:rsidR="00602F8A">
        <w:rPr>
          <w:sz w:val="24"/>
          <w:szCs w:val="24"/>
        </w:rPr>
        <w:t>s.</w:t>
      </w:r>
    </w:p>
    <w:p w:rsidR="00602F8A" w:rsidRDefault="00602F8A" w:rsidP="00F67E7B">
      <w:pPr>
        <w:ind w:firstLine="0"/>
        <w:rPr>
          <w:sz w:val="24"/>
          <w:szCs w:val="24"/>
        </w:rPr>
      </w:pPr>
      <w:r>
        <w:rPr>
          <w:b/>
          <w:sz w:val="24"/>
          <w:szCs w:val="24"/>
        </w:rPr>
        <w:t xml:space="preserve">Compassion: </w:t>
      </w:r>
      <w:r>
        <w:rPr>
          <w:sz w:val="24"/>
          <w:szCs w:val="24"/>
        </w:rPr>
        <w:t xml:space="preserve">We have already established that to act compassionately means to “attempt to alleviate the misfortune or suffering of another person,” and that in order to truly treat a patient, “nurses and physicians must understand the feelings and experiences of patients to respond appropriately to their illness” (Beauchamp, 37-38). As such, it is important for the health care provider to listen to what the female patient has to say about her experience – acknowledging not only the physical trauma sustained, but the emotional trauma sustained as well. Should I be the treating physician, I would make sure to provide the patient with </w:t>
      </w:r>
      <w:r>
        <w:rPr>
          <w:sz w:val="24"/>
          <w:szCs w:val="24"/>
        </w:rPr>
        <w:lastRenderedPageBreak/>
        <w:t xml:space="preserve">information regarding emotional support groups in the case of rape, in addition to providing as much emotional support as I could </w:t>
      </w:r>
      <w:r w:rsidR="00E3534F">
        <w:rPr>
          <w:sz w:val="24"/>
          <w:szCs w:val="24"/>
        </w:rPr>
        <w:t>myself while terminating the pregnancy. To act with compassion in the face of delicate situations such as rape is a requirement of a health care provider; one should aim to alleviate as much mental and physical suffering as possible, treating the patient with significantly more compassion than the outside world has.</w:t>
      </w:r>
      <w:r w:rsidR="000761B2">
        <w:rPr>
          <w:sz w:val="24"/>
          <w:szCs w:val="24"/>
        </w:rPr>
        <w:br/>
      </w:r>
      <w:r w:rsidR="000761B2">
        <w:rPr>
          <w:b/>
          <w:sz w:val="24"/>
          <w:szCs w:val="24"/>
        </w:rPr>
        <w:t xml:space="preserve">Discernment: </w:t>
      </w:r>
      <w:r w:rsidR="000761B2">
        <w:rPr>
          <w:sz w:val="24"/>
          <w:szCs w:val="24"/>
        </w:rPr>
        <w:t>It is the job of the treating physician to act with discernment in regards to terminating the pregnancy: does the patient want to terminate simply because she is currently emotionally distraught, or has she really reflected on the incident, and believes that this is the best route? One must act with “practical wisdom,” openly acknowledging that this patient has been through a traumatic event, and taking this information into account when communicating with the patient as well as considering treatment options. It is important here that the health care provider does not get tangled up in his or her own emotional responses or moral beliefs, instead focusing on discerning what the patient really wants and if that is the best strategy.</w:t>
      </w:r>
    </w:p>
    <w:p w:rsidR="00462642" w:rsidRDefault="00462642" w:rsidP="00F67E7B">
      <w:pPr>
        <w:ind w:firstLine="0"/>
        <w:rPr>
          <w:sz w:val="24"/>
          <w:szCs w:val="24"/>
        </w:rPr>
      </w:pPr>
      <w:r>
        <w:rPr>
          <w:b/>
          <w:sz w:val="24"/>
          <w:szCs w:val="24"/>
        </w:rPr>
        <w:t xml:space="preserve">Trustworthiness: </w:t>
      </w:r>
      <w:r>
        <w:rPr>
          <w:sz w:val="24"/>
          <w:szCs w:val="24"/>
        </w:rPr>
        <w:t>It is crucial at this point to develop a foundation of trust between the patient and the health care provider, keeping in mind that this patient is the victim of a violent rape, and as such, trust will most likely be a difficult task for her to achieve. This woman has come to you after a horrible incident in her life, vulnerable and hurt, and it is now your job, as her physician, to inspire in her a sense of trust that you are going to do your very best to ensure that she is able to move forward with her life and pursue happiness and a high level of quality of life.</w:t>
      </w:r>
      <w:r w:rsidR="00AC1184">
        <w:rPr>
          <w:sz w:val="24"/>
          <w:szCs w:val="24"/>
        </w:rPr>
        <w:t xml:space="preserve"> Only in a relationship that is built on trust can a physician really see into the mind of his or her patient, allowing the treatment plan to be completely centered around the specific needs of that patient.</w:t>
      </w:r>
    </w:p>
    <w:p w:rsidR="00AC1184" w:rsidRDefault="00AC1184" w:rsidP="00F67E7B">
      <w:pPr>
        <w:ind w:firstLine="0"/>
        <w:rPr>
          <w:sz w:val="24"/>
          <w:szCs w:val="24"/>
        </w:rPr>
      </w:pPr>
      <w:r>
        <w:rPr>
          <w:b/>
          <w:sz w:val="24"/>
          <w:szCs w:val="24"/>
        </w:rPr>
        <w:lastRenderedPageBreak/>
        <w:t xml:space="preserve">Integrity: </w:t>
      </w:r>
      <w:r>
        <w:rPr>
          <w:sz w:val="24"/>
          <w:szCs w:val="24"/>
        </w:rPr>
        <w:t>When considering this virtue, the focus moves away from the patient and towards the treating physician. Are you compromising your moral integrity by providing a termination of pregnancy to this patient? If so, it is now your job to step away from this case, because you can no longer adequately provide the patient with what she needs. Taking one’s moral foundations into consideration in light of the patient’s circumstances can be a difficult task for a health care provider: it is important to not mix what you think is morally justified or unjustified into the patient’s treatment plan. This patient has made it very clear what she requires: moral and compassionate understanding in the face of a traumatic incident and a termination of a pre</w:t>
      </w:r>
      <w:r w:rsidR="0061634B">
        <w:rPr>
          <w:sz w:val="24"/>
          <w:szCs w:val="24"/>
        </w:rPr>
        <w:t>gnancy that she never asked for. S</w:t>
      </w:r>
      <w:r>
        <w:rPr>
          <w:sz w:val="24"/>
          <w:szCs w:val="24"/>
        </w:rPr>
        <w:t>hould the health care providers on this case find that they cannot help the patient achieve this emotional and physical closure, then it is their job to recognize that the best thing they can do for this patient is to refer her to someone who can.</w:t>
      </w:r>
    </w:p>
    <w:p w:rsidR="00BC5A12" w:rsidRPr="00BC5A12" w:rsidRDefault="00BC5A12" w:rsidP="00F67E7B">
      <w:pPr>
        <w:ind w:firstLine="0"/>
        <w:rPr>
          <w:sz w:val="24"/>
          <w:szCs w:val="24"/>
        </w:rPr>
      </w:pPr>
      <w:r>
        <w:rPr>
          <w:b/>
          <w:sz w:val="24"/>
          <w:szCs w:val="24"/>
        </w:rPr>
        <w:t xml:space="preserve">Conscientiousness: </w:t>
      </w:r>
      <w:r>
        <w:rPr>
          <w:sz w:val="24"/>
          <w:szCs w:val="24"/>
        </w:rPr>
        <w:t xml:space="preserve">This virtue again requires the health care provider to take a close look at what he or she believes about the termination of pregnancy in cases of rape. </w:t>
      </w:r>
      <w:r w:rsidR="00E00951">
        <w:rPr>
          <w:sz w:val="24"/>
          <w:szCs w:val="24"/>
        </w:rPr>
        <w:t>At this point, making a moral decision is required: whether or not one’s moral fiber allows the termination of this pregnancy for this patient. Should the involved health care providers decide that the termination does break their own moral code, they can then employ their right to conscientious refusal. However, it is important to note here that this woman has the legal and moral right to choose who inhabits her body, and that the health care provider’s own moral standards have nothing to do with the patient’s choice in this matter. Should the health care providers choose to conscientiously refuse to terminate the pregnancy, then they must provide this patient with other choices in treatment providers, referring her to health care providers who will terminate the pregnancy.</w:t>
      </w:r>
    </w:p>
    <w:p w:rsidR="00AC1184" w:rsidRDefault="00A310BA" w:rsidP="00F67E7B">
      <w:pPr>
        <w:ind w:firstLine="0"/>
        <w:rPr>
          <w:sz w:val="24"/>
          <w:szCs w:val="24"/>
        </w:rPr>
      </w:pPr>
      <w:r>
        <w:rPr>
          <w:b/>
          <w:sz w:val="24"/>
          <w:szCs w:val="24"/>
        </w:rPr>
        <w:lastRenderedPageBreak/>
        <w:t>Conclusion:</w:t>
      </w:r>
      <w:r>
        <w:rPr>
          <w:sz w:val="24"/>
          <w:szCs w:val="24"/>
        </w:rPr>
        <w:t xml:space="preserve"> It is required of the health care provider to act with compassion, discernment, trustworthiness, integrity, and conscientiousness. Connecting with the patient on an emotional level while </w:t>
      </w:r>
      <w:r w:rsidR="00527203">
        <w:rPr>
          <w:sz w:val="24"/>
          <w:szCs w:val="24"/>
        </w:rPr>
        <w:t xml:space="preserve">compassionately </w:t>
      </w:r>
      <w:r>
        <w:rPr>
          <w:sz w:val="24"/>
          <w:szCs w:val="24"/>
        </w:rPr>
        <w:t>taking into account the experiences that she has been through, thus fostering a foundation of trust is crucial. This will bring about the health care provider’s ability to discern what the best course of action for this patient is. Additionally, should the health care provider</w:t>
      </w:r>
      <w:r w:rsidR="00527203">
        <w:rPr>
          <w:sz w:val="24"/>
          <w:szCs w:val="24"/>
        </w:rPr>
        <w:t>s find that the termination of the</w:t>
      </w:r>
      <w:r>
        <w:rPr>
          <w:sz w:val="24"/>
          <w:szCs w:val="24"/>
        </w:rPr>
        <w:t xml:space="preserve"> pregnancy that this patient is pursuing goes against their moral fiber, then it is their responsibility to provide the patient with other avenues in which she can pursue the termination, referring her to health care providers that will honor her right to choose.</w:t>
      </w:r>
    </w:p>
    <w:p w:rsidR="009340B5" w:rsidRDefault="009340B5" w:rsidP="00F67E7B">
      <w:pPr>
        <w:ind w:firstLine="0"/>
        <w:rPr>
          <w:b/>
          <w:sz w:val="24"/>
          <w:szCs w:val="24"/>
        </w:rPr>
      </w:pPr>
    </w:p>
    <w:p w:rsidR="009340B5" w:rsidRDefault="009340B5" w:rsidP="00F67E7B">
      <w:pPr>
        <w:ind w:firstLine="0"/>
        <w:rPr>
          <w:b/>
          <w:sz w:val="24"/>
          <w:szCs w:val="24"/>
        </w:rPr>
      </w:pPr>
      <w:r>
        <w:rPr>
          <w:b/>
          <w:sz w:val="24"/>
          <w:szCs w:val="24"/>
        </w:rPr>
        <w:t>Part Two: End of Life Care Overview and Foundational Principles of Care</w:t>
      </w:r>
    </w:p>
    <w:p w:rsidR="009340B5" w:rsidRDefault="009340B5" w:rsidP="00F67E7B">
      <w:pPr>
        <w:ind w:firstLine="0"/>
        <w:rPr>
          <w:sz w:val="24"/>
          <w:szCs w:val="24"/>
        </w:rPr>
      </w:pPr>
      <w:r>
        <w:rPr>
          <w:sz w:val="24"/>
          <w:szCs w:val="24"/>
        </w:rPr>
        <w:tab/>
        <w:t>There are a number of d</w:t>
      </w:r>
      <w:r w:rsidR="00631860">
        <w:rPr>
          <w:sz w:val="24"/>
          <w:szCs w:val="24"/>
        </w:rPr>
        <w:t>ifferent terms for End of Life care, such as Palliative c</w:t>
      </w:r>
      <w:r>
        <w:rPr>
          <w:sz w:val="24"/>
          <w:szCs w:val="24"/>
        </w:rPr>
        <w:t xml:space="preserve">are, Comfort </w:t>
      </w:r>
      <w:r w:rsidR="00631860">
        <w:rPr>
          <w:sz w:val="24"/>
          <w:szCs w:val="24"/>
        </w:rPr>
        <w:t>care, Long Term care, and Hospice c</w:t>
      </w:r>
      <w:r>
        <w:rPr>
          <w:sz w:val="24"/>
          <w:szCs w:val="24"/>
        </w:rPr>
        <w:t xml:space="preserve">are, though they are all foundationally the same thing; that is, they refer to “a collaborative, comprehensive, interdisciplinary approach to improve the quality of life of patients living with debilitation, chronic, or terminal illness” (“Palliative Care,” 80). The transition to </w:t>
      </w:r>
      <w:r w:rsidR="00631860">
        <w:rPr>
          <w:sz w:val="24"/>
          <w:szCs w:val="24"/>
        </w:rPr>
        <w:t>E</w:t>
      </w:r>
      <w:r>
        <w:rPr>
          <w:sz w:val="24"/>
          <w:szCs w:val="24"/>
        </w:rPr>
        <w:t xml:space="preserve">nd of </w:t>
      </w:r>
      <w:r w:rsidR="00631860">
        <w:rPr>
          <w:sz w:val="24"/>
          <w:szCs w:val="24"/>
        </w:rPr>
        <w:t>L</w:t>
      </w:r>
      <w:r>
        <w:rPr>
          <w:sz w:val="24"/>
          <w:szCs w:val="24"/>
        </w:rPr>
        <w:t xml:space="preserve">ife care takes place “when the medical treatment for disease control was discontinued,” and “from this point of time, palliative care aiming at the alleviation of suffering and improvement of life quality is essential” (Dalgaard, Thorsell, and Delmar, 89). End of Life </w:t>
      </w:r>
      <w:r w:rsidR="00631860">
        <w:rPr>
          <w:sz w:val="24"/>
          <w:szCs w:val="24"/>
        </w:rPr>
        <w:t>c</w:t>
      </w:r>
      <w:r>
        <w:rPr>
          <w:sz w:val="24"/>
          <w:szCs w:val="24"/>
        </w:rPr>
        <w:t xml:space="preserve">are should be utilized at the time at which fighting or curing the illness is no longer an option; the main focus should then transition to the alleviation </w:t>
      </w:r>
      <w:r>
        <w:rPr>
          <w:sz w:val="24"/>
          <w:szCs w:val="24"/>
        </w:rPr>
        <w:lastRenderedPageBreak/>
        <w:t>of symptoms and pain. Accordin</w:t>
      </w:r>
      <w:r w:rsidR="004D2DE0">
        <w:rPr>
          <w:sz w:val="24"/>
          <w:szCs w:val="24"/>
        </w:rPr>
        <w:t>g to Pease and Dorman, “Patient-</w:t>
      </w:r>
      <w:r>
        <w:rPr>
          <w:sz w:val="24"/>
          <w:szCs w:val="24"/>
        </w:rPr>
        <w:t>centered care, which attempts to optimize quality of life, remains at the core of palliative medicine (292).</w:t>
      </w:r>
    </w:p>
    <w:p w:rsidR="0035094B" w:rsidRDefault="009340B5" w:rsidP="00F67E7B">
      <w:pPr>
        <w:ind w:firstLine="0"/>
        <w:rPr>
          <w:sz w:val="24"/>
          <w:szCs w:val="24"/>
        </w:rPr>
      </w:pPr>
      <w:r>
        <w:rPr>
          <w:sz w:val="24"/>
          <w:szCs w:val="24"/>
        </w:rPr>
        <w:tab/>
        <w:t>The realization that the time of death is approaching is a difficult thing for any human to have to d</w:t>
      </w:r>
      <w:r w:rsidR="000357C1">
        <w:rPr>
          <w:sz w:val="24"/>
          <w:szCs w:val="24"/>
        </w:rPr>
        <w:t xml:space="preserve">eal with. In the words of D.M. Wilson and Kerr Ross, “dying persons are arguably the most vulnerable among us, as a result of emotional and physical challenges that are often unique to the dying process. Although the loving support of family and friends when available is irreplaceable, End of Life Care is an important public obligation” (125). The transition into death is a sensitive time, and must be regarded as such: “all persons can be expected to have psychosocial, spiritual, and physical care needs following a terminal diagnosis as they progress through the dying process” (Wilson et al, par. 10). The needs of a patient that has been moved to End of Life Care will differ from the needs of a patient that is still in the midst of battling an illness. For example, some </w:t>
      </w:r>
      <w:r w:rsidR="003908BE">
        <w:rPr>
          <w:sz w:val="24"/>
          <w:szCs w:val="24"/>
        </w:rPr>
        <w:t>“</w:t>
      </w:r>
      <w:r w:rsidR="000357C1">
        <w:rPr>
          <w:sz w:val="24"/>
          <w:szCs w:val="24"/>
        </w:rPr>
        <w:t>specific stressors related to dealing with terminal illness include physical effects of illness and medication, restrictions and frustrations, lack of control, feeling like a burden, other people’s opinions, and loss of identity</w:t>
      </w:r>
      <w:r w:rsidR="003908BE">
        <w:rPr>
          <w:sz w:val="24"/>
          <w:szCs w:val="24"/>
        </w:rPr>
        <w:t>”</w:t>
      </w:r>
      <w:r w:rsidR="000357C1">
        <w:rPr>
          <w:sz w:val="24"/>
          <w:szCs w:val="24"/>
        </w:rPr>
        <w:t xml:space="preserve"> (Bradley, Frizelle, and Johnson, 1213).</w:t>
      </w:r>
      <w:r w:rsidR="003908BE">
        <w:rPr>
          <w:sz w:val="24"/>
          <w:szCs w:val="24"/>
        </w:rPr>
        <w:t xml:space="preserve"> This point in a patient’s life is different from any other time of treatment, and thus, their care should be adjusted as such; “Hospice and Palliative care have shown their effectiveness in promoting high standards in control of symptoms and all aspects of treatment and support of patients and their families” (Peterson, 37). </w:t>
      </w:r>
    </w:p>
    <w:p w:rsidR="009340B5" w:rsidRDefault="003908BE" w:rsidP="0035094B">
      <w:pPr>
        <w:rPr>
          <w:sz w:val="24"/>
          <w:szCs w:val="24"/>
        </w:rPr>
      </w:pPr>
      <w:r>
        <w:rPr>
          <w:sz w:val="24"/>
          <w:szCs w:val="24"/>
        </w:rPr>
        <w:t>Palliative care involves a multi-faceted approach that should be taken on a patient by patient basis, as each patient will have varying degrees of needs in coping with the transition into death.</w:t>
      </w:r>
      <w:r w:rsidR="0035094B">
        <w:rPr>
          <w:sz w:val="24"/>
          <w:szCs w:val="24"/>
        </w:rPr>
        <w:t xml:space="preserve"> Through a culmination of different studies performed and literature written, I </w:t>
      </w:r>
      <w:r w:rsidR="0035094B">
        <w:rPr>
          <w:sz w:val="24"/>
          <w:szCs w:val="24"/>
        </w:rPr>
        <w:lastRenderedPageBreak/>
        <w:t>propose four main categor</w:t>
      </w:r>
      <w:r w:rsidR="00631860">
        <w:rPr>
          <w:sz w:val="24"/>
          <w:szCs w:val="24"/>
        </w:rPr>
        <w:t>ies which should be considered and followed when placing a patient on End of Life Care: physician and patient communication/preserving the autonomy of patient, pain management and symptom control, emot</w:t>
      </w:r>
      <w:r w:rsidR="00870EE2">
        <w:rPr>
          <w:sz w:val="24"/>
          <w:szCs w:val="24"/>
        </w:rPr>
        <w:t>ional, spiritual, and social</w:t>
      </w:r>
      <w:r w:rsidR="00631860">
        <w:rPr>
          <w:sz w:val="24"/>
          <w:szCs w:val="24"/>
        </w:rPr>
        <w:t xml:space="preserve"> support, and optimization of quality of life.</w:t>
      </w:r>
    </w:p>
    <w:p w:rsidR="00BF0FF8" w:rsidRDefault="00631860" w:rsidP="00631860">
      <w:pPr>
        <w:ind w:firstLine="0"/>
        <w:rPr>
          <w:b/>
          <w:sz w:val="24"/>
          <w:szCs w:val="24"/>
        </w:rPr>
      </w:pPr>
      <w:r>
        <w:rPr>
          <w:b/>
          <w:sz w:val="24"/>
          <w:szCs w:val="24"/>
        </w:rPr>
        <w:t>Physician-Patient Communication; Preserving the Autonomy of Patient</w:t>
      </w:r>
    </w:p>
    <w:p w:rsidR="00631860" w:rsidRDefault="00631860" w:rsidP="00BF0FF8">
      <w:pPr>
        <w:rPr>
          <w:sz w:val="24"/>
          <w:szCs w:val="24"/>
        </w:rPr>
      </w:pPr>
      <w:r>
        <w:rPr>
          <w:sz w:val="24"/>
          <w:szCs w:val="24"/>
        </w:rPr>
        <w:t>Communication between the treating physician and patient is important when transitioning a patient to End of Life care, which directly functions to preserve the autonomy of the patient. This begins with “a discussion of realistic goals with particular attention given to clarifying the patient’s opinion about an acceptable quality of life, identifying conditions under which the patient would consider life not worth living, establishing attainable short and long term goals, and designating a health care proxy” (Morrison and Meier, 2589).</w:t>
      </w:r>
      <w:r w:rsidR="00C63289">
        <w:rPr>
          <w:sz w:val="24"/>
          <w:szCs w:val="24"/>
        </w:rPr>
        <w:t xml:space="preserve"> These goals function as a foundation upon which advanced directives can be constructed about the levels and types of care that a patient desires (Morrison and Meier, 2583). This approach allows the patient to be involved in the decision makin</w:t>
      </w:r>
      <w:r w:rsidR="00BD74F6">
        <w:rPr>
          <w:sz w:val="24"/>
          <w:szCs w:val="24"/>
        </w:rPr>
        <w:t>g process, preserving the patient’s</w:t>
      </w:r>
      <w:r w:rsidR="00C63289">
        <w:rPr>
          <w:sz w:val="24"/>
          <w:szCs w:val="24"/>
        </w:rPr>
        <w:t xml:space="preserve"> autonomy and providing him or her with a dignif</w:t>
      </w:r>
      <w:r w:rsidR="00BD74F6">
        <w:rPr>
          <w:sz w:val="24"/>
          <w:szCs w:val="24"/>
        </w:rPr>
        <w:t>ied death in the environment of his or her choosing.</w:t>
      </w:r>
      <w:r w:rsidR="00FB52CB">
        <w:rPr>
          <w:sz w:val="24"/>
          <w:szCs w:val="24"/>
        </w:rPr>
        <w:t xml:space="preserve"> An open dialogue with his or her physician allows a patient to “</w:t>
      </w:r>
      <w:r w:rsidR="00DB03F6">
        <w:rPr>
          <w:sz w:val="24"/>
          <w:szCs w:val="24"/>
        </w:rPr>
        <w:t>share their</w:t>
      </w:r>
      <w:r w:rsidR="00FB52CB">
        <w:rPr>
          <w:sz w:val="24"/>
          <w:szCs w:val="24"/>
        </w:rPr>
        <w:t xml:space="preserve"> thoughts, doub</w:t>
      </w:r>
      <w:r w:rsidR="00DB03F6">
        <w:rPr>
          <w:sz w:val="24"/>
          <w:szCs w:val="24"/>
        </w:rPr>
        <w:t>ts, and concerns - giving them the</w:t>
      </w:r>
      <w:r w:rsidR="00FB52CB">
        <w:rPr>
          <w:sz w:val="24"/>
          <w:szCs w:val="24"/>
        </w:rPr>
        <w:t xml:space="preserve"> opportunity to come to terms with the inevitable death” (Dalgaard, Thorsell, and Delmar, 90).</w:t>
      </w:r>
    </w:p>
    <w:p w:rsidR="00DB03F6" w:rsidRDefault="00DB03F6" w:rsidP="00631860">
      <w:pPr>
        <w:ind w:firstLine="0"/>
        <w:rPr>
          <w:sz w:val="24"/>
          <w:szCs w:val="24"/>
        </w:rPr>
      </w:pPr>
      <w:r>
        <w:rPr>
          <w:sz w:val="24"/>
          <w:szCs w:val="24"/>
        </w:rPr>
        <w:tab/>
        <w:t xml:space="preserve">An example of physician-patient communication is addressing the topic of where the patient wishes to die. Lancashire and South Cumbria Cancer Network chose to address the fact that while “half of people with terminal illness say they want to die at home, only about a </w:t>
      </w:r>
      <w:r>
        <w:rPr>
          <w:sz w:val="24"/>
          <w:szCs w:val="24"/>
        </w:rPr>
        <w:lastRenderedPageBreak/>
        <w:t>fourth do so” by implementing a “preferred place of care patient-held document” which “allows patients to record their thoughts and preferences for end of life care” (“Preferred Place of Care Plan”). By implementing this document, this network has successfully established patient autonomy by discerning and following the wishes of a patient regarding where he or she wishes to die - should that be at home, in a hospital, at a hospice center, etc.</w:t>
      </w:r>
    </w:p>
    <w:p w:rsidR="003E1827" w:rsidRDefault="003E1827" w:rsidP="00631860">
      <w:pPr>
        <w:ind w:firstLine="0"/>
        <w:rPr>
          <w:sz w:val="24"/>
          <w:szCs w:val="24"/>
        </w:rPr>
      </w:pPr>
      <w:r>
        <w:rPr>
          <w:sz w:val="24"/>
          <w:szCs w:val="24"/>
        </w:rPr>
        <w:tab/>
        <w:t xml:space="preserve">Here in North Carolina, we have a number of documents that function to preserve patient autonomy. An example is a “Do Not Resuscitate” form, which </w:t>
      </w:r>
      <w:r w:rsidR="00B34696">
        <w:rPr>
          <w:sz w:val="24"/>
          <w:szCs w:val="24"/>
        </w:rPr>
        <w:t>“limits, withholds, or discontinues life sustaining treatment” in patients who are “terminally and incurably ill, comatose, or in a persistent vegetative state” (“No Code and Do Not Resuscitate Orders”). However, “while portable DNR orders were a significant step forward, their cope is limited to preventing the cardiopulmonary resuscitation when a patient is experiencing cardiac arrest. Therefore, many patients who do not wish to have their life prolonged by artificial means continued to receive these interventions” (Fretwell and Phelps, 2). To address this problem, North Carolina crea</w:t>
      </w:r>
      <w:r w:rsidR="004D2DE0">
        <w:rPr>
          <w:sz w:val="24"/>
          <w:szCs w:val="24"/>
        </w:rPr>
        <w:t xml:space="preserve">ted a MOST form, or the Medical Orders </w:t>
      </w:r>
      <w:r w:rsidR="00B34696">
        <w:rPr>
          <w:sz w:val="24"/>
          <w:szCs w:val="24"/>
        </w:rPr>
        <w:t>of Scope of Treatment form, which is implemented today. The MOST form creates a choice between “different levels of medical interventions,” which are as follows: “Full Scope of Treatment, which includes intubation, ventilation, etc.; Limited Additional Interventions, which includes IV fluids and cardiac monitoring; and Comfort Measures, which include medications to relieve pain and suffering” (Fretwell and Phelps, 4).</w:t>
      </w:r>
      <w:r w:rsidR="00BB3996">
        <w:rPr>
          <w:sz w:val="24"/>
          <w:szCs w:val="24"/>
        </w:rPr>
        <w:t xml:space="preserve"> The patient chooses which level of treatment he or she wishes to receive, which provides the treating physician with a guide on how much life-sustaining treatment to provide while preserving patient autonomy.</w:t>
      </w:r>
      <w:r w:rsidR="004A14C2">
        <w:rPr>
          <w:sz w:val="24"/>
          <w:szCs w:val="24"/>
        </w:rPr>
        <w:t xml:space="preserve"> These forms facilitate physician-</w:t>
      </w:r>
      <w:r w:rsidR="004A14C2">
        <w:rPr>
          <w:sz w:val="24"/>
          <w:szCs w:val="24"/>
        </w:rPr>
        <w:lastRenderedPageBreak/>
        <w:t>patient communication, helping a patient to achieve death with dignity and avoid extraordinary life-sustaining treatments, should that be the patient’s preference.</w:t>
      </w:r>
    </w:p>
    <w:p w:rsidR="00BF0FF8" w:rsidRDefault="00BF0FF8" w:rsidP="00631860">
      <w:pPr>
        <w:ind w:firstLine="0"/>
        <w:rPr>
          <w:b/>
          <w:sz w:val="24"/>
          <w:szCs w:val="24"/>
        </w:rPr>
      </w:pPr>
      <w:r>
        <w:rPr>
          <w:b/>
          <w:sz w:val="24"/>
          <w:szCs w:val="24"/>
        </w:rPr>
        <w:t>Pain Management and Control of Symptoms</w:t>
      </w:r>
    </w:p>
    <w:p w:rsidR="00BF0FF8" w:rsidRDefault="00BF0FF8" w:rsidP="00631860">
      <w:pPr>
        <w:ind w:firstLine="0"/>
        <w:rPr>
          <w:sz w:val="24"/>
          <w:szCs w:val="24"/>
        </w:rPr>
      </w:pPr>
      <w:r>
        <w:rPr>
          <w:sz w:val="24"/>
          <w:szCs w:val="24"/>
        </w:rPr>
        <w:tab/>
        <w:t>As stated by Steinhauser et al, “A fundamental goal of palliative care is the relief of pain and other symptoms” (2478).</w:t>
      </w:r>
      <w:r w:rsidR="00DC7BBD">
        <w:rPr>
          <w:sz w:val="24"/>
          <w:szCs w:val="24"/>
        </w:rPr>
        <w:t xml:space="preserve"> At its foundation, End of Life care is implemented when curing an illness is no longer a possibility: helping a patient transition to death requires alleviating any pain and other symptoms as much as possible. The Palliative care approach includes “the prevention and relief of suffering by means of early identification, assessment, and treatment of pain and other distressing symptoms, such as dyspnea, nausea, fatigue, anxiety, and depression (“Palliative Care,” 80). While dying is not an outcome that any patient wants, it is the job of the physician to be sure that the progression to death is as easy and pain-free as possible.</w:t>
      </w:r>
      <w:r w:rsidR="00DF5E64">
        <w:rPr>
          <w:sz w:val="24"/>
          <w:szCs w:val="24"/>
        </w:rPr>
        <w:t xml:space="preserve"> When death is imminent, or when the “situation is openly defined as a progression towards death,” then “interventions will solely aim to alleviate suffering and improve the quality of life” (Dalgaard, Thorsell, and Delmar, 91).</w:t>
      </w:r>
      <w:r w:rsidR="00240945">
        <w:rPr>
          <w:sz w:val="24"/>
          <w:szCs w:val="24"/>
        </w:rPr>
        <w:t xml:space="preserve"> The focus is no longer on extending the patient’s life, but instead, on making</w:t>
      </w:r>
      <w:r w:rsidR="00197FEB">
        <w:rPr>
          <w:sz w:val="24"/>
          <w:szCs w:val="24"/>
        </w:rPr>
        <w:t xml:space="preserve"> sure that the time the patient</w:t>
      </w:r>
      <w:r w:rsidR="00240945">
        <w:rPr>
          <w:sz w:val="24"/>
          <w:szCs w:val="24"/>
        </w:rPr>
        <w:t xml:space="preserve"> </w:t>
      </w:r>
      <w:r w:rsidR="00197FEB">
        <w:rPr>
          <w:sz w:val="24"/>
          <w:szCs w:val="24"/>
        </w:rPr>
        <w:t>h</w:t>
      </w:r>
      <w:r w:rsidR="00240945">
        <w:rPr>
          <w:sz w:val="24"/>
          <w:szCs w:val="24"/>
        </w:rPr>
        <w:t>as left is not spent in agony or emotional distress.</w:t>
      </w:r>
    </w:p>
    <w:p w:rsidR="00DC7BBD" w:rsidRDefault="00DC7BBD" w:rsidP="00631860">
      <w:pPr>
        <w:ind w:firstLine="0"/>
        <w:rPr>
          <w:sz w:val="24"/>
          <w:szCs w:val="24"/>
        </w:rPr>
      </w:pPr>
      <w:r>
        <w:rPr>
          <w:sz w:val="24"/>
          <w:szCs w:val="24"/>
        </w:rPr>
        <w:tab/>
        <w:t>Pain management is foundationally important to End of Life care, as “pain is a subjective phenomenon experienced in up to 65-70% of patients with advanced diseases” (Pease and Dorman, 292). The prevalence of the appearance of pain in patients with terminal illness dictates that it is a symptom which must be considered and alleviated to the best of the treating physician’</w:t>
      </w:r>
      <w:r w:rsidR="00DF5E64">
        <w:rPr>
          <w:sz w:val="24"/>
          <w:szCs w:val="24"/>
        </w:rPr>
        <w:t xml:space="preserve">s ability. The level of pain and negative symptoms experienced varies from </w:t>
      </w:r>
      <w:r w:rsidR="00DF5E64">
        <w:rPr>
          <w:sz w:val="24"/>
          <w:szCs w:val="24"/>
        </w:rPr>
        <w:lastRenderedPageBreak/>
        <w:t xml:space="preserve">patient to patient: “It is acknowledged that pain is multi-factorial with physical, social, and spiritual elements” (Pease and Dorman, 292). As such, the approach to pain management must be person-oriented, taking into consideration the nature of the terminal illness and the patient’s experiences. </w:t>
      </w:r>
      <w:r w:rsidR="00197FEB">
        <w:rPr>
          <w:sz w:val="24"/>
          <w:szCs w:val="24"/>
        </w:rPr>
        <w:t>Pain management has important effects on many aspects of a patient’s life and treatment: “Improved treatment of symptoms have been associated with the enhancement of patient and family satisfaction, functional status, quality of life, and other clinical outcomes” (Bookbinder, Coyle, and Kiss, 334).</w:t>
      </w:r>
      <w:r w:rsidR="00D92E0E">
        <w:rPr>
          <w:sz w:val="24"/>
          <w:szCs w:val="24"/>
        </w:rPr>
        <w:t xml:space="preserve"> Taking this into consideration</w:t>
      </w:r>
      <w:r w:rsidR="00BE5632">
        <w:rPr>
          <w:sz w:val="24"/>
          <w:szCs w:val="24"/>
        </w:rPr>
        <w:t>,</w:t>
      </w:r>
      <w:r w:rsidR="00D92E0E">
        <w:rPr>
          <w:sz w:val="24"/>
          <w:szCs w:val="24"/>
        </w:rPr>
        <w:t xml:space="preserve"> it is clear that</w:t>
      </w:r>
      <w:r w:rsidR="00BE5632">
        <w:rPr>
          <w:sz w:val="24"/>
          <w:szCs w:val="24"/>
        </w:rPr>
        <w:t xml:space="preserve"> pain management is important, not only for the effect on the patient’s physical status, but also for other factors in the patient’s life.</w:t>
      </w:r>
      <w:r w:rsidR="00DB1900">
        <w:rPr>
          <w:sz w:val="24"/>
          <w:szCs w:val="24"/>
        </w:rPr>
        <w:t xml:space="preserve"> Pain management is considered a foundational principle in End of Life care, and for good reason: since the curing of an illness is no longer an option, it is required of physicians, and all moral agents, to make sure that the conclusion of the individual’s life is done so while he or she is comfortable and free of physical pain and symptoms.</w:t>
      </w:r>
      <w:r w:rsidR="00D92E0E">
        <w:rPr>
          <w:sz w:val="24"/>
          <w:szCs w:val="24"/>
        </w:rPr>
        <w:t xml:space="preserve"> Death in itself is traumatic enough – we must provide the dying with as much comfort as possible as they end their time with the living.</w:t>
      </w:r>
    </w:p>
    <w:p w:rsidR="00870EE2" w:rsidRDefault="00265BCE" w:rsidP="00631860">
      <w:pPr>
        <w:ind w:firstLine="0"/>
        <w:rPr>
          <w:b/>
          <w:sz w:val="24"/>
          <w:szCs w:val="24"/>
        </w:rPr>
      </w:pPr>
      <w:r>
        <w:rPr>
          <w:b/>
          <w:sz w:val="24"/>
          <w:szCs w:val="24"/>
        </w:rPr>
        <w:t>Emotional, Spiritual, and Social Support</w:t>
      </w:r>
    </w:p>
    <w:p w:rsidR="00265BCE" w:rsidRDefault="00265BCE" w:rsidP="00631860">
      <w:pPr>
        <w:ind w:firstLine="0"/>
        <w:rPr>
          <w:sz w:val="24"/>
          <w:szCs w:val="24"/>
        </w:rPr>
      </w:pPr>
      <w:r>
        <w:rPr>
          <w:sz w:val="24"/>
          <w:szCs w:val="24"/>
        </w:rPr>
        <w:tab/>
        <w:t>Morrison and Meier write that “providing psychosocial, spiritual, and bereavement support to patients and caregivers is a key component of palliative care” (2585).</w:t>
      </w:r>
      <w:r w:rsidR="0081561D">
        <w:rPr>
          <w:sz w:val="24"/>
          <w:szCs w:val="24"/>
        </w:rPr>
        <w:t xml:space="preserve"> This support can come in multiple forms: support groups, therapy sessions, spiritual guidance, and care coordinators are just a few examples. Care coordinators have been found to be especially helpful as “having one clearly identified person who is responsible and accountable for assisting </w:t>
      </w:r>
      <w:r w:rsidR="0081561D">
        <w:rPr>
          <w:sz w:val="24"/>
          <w:szCs w:val="24"/>
        </w:rPr>
        <w:lastRenderedPageBreak/>
        <w:t>select dying persons and their families”  brought about “improved care planning and integration” (Wilson et al, 325).</w:t>
      </w:r>
      <w:r w:rsidR="00F77B6E">
        <w:rPr>
          <w:sz w:val="24"/>
          <w:szCs w:val="24"/>
        </w:rPr>
        <w:t xml:space="preserve"> </w:t>
      </w:r>
    </w:p>
    <w:p w:rsidR="00F77B6E" w:rsidRDefault="00F77B6E" w:rsidP="00631860">
      <w:pPr>
        <w:ind w:firstLine="0"/>
        <w:rPr>
          <w:sz w:val="24"/>
          <w:szCs w:val="24"/>
        </w:rPr>
      </w:pPr>
      <w:r>
        <w:rPr>
          <w:sz w:val="24"/>
          <w:szCs w:val="24"/>
        </w:rPr>
        <w:tab/>
        <w:t>This emotional support is not limited to just the patient that is terminally ill; the needs of family members should</w:t>
      </w:r>
      <w:r w:rsidR="00A627BA">
        <w:rPr>
          <w:sz w:val="24"/>
          <w:szCs w:val="24"/>
        </w:rPr>
        <w:t xml:space="preserve"> also be considered and</w:t>
      </w:r>
      <w:r>
        <w:rPr>
          <w:sz w:val="24"/>
          <w:szCs w:val="24"/>
        </w:rPr>
        <w:t xml:space="preserve"> included in a patient’s End of Life care plan. Wilson et al p</w:t>
      </w:r>
      <w:r w:rsidR="00A627BA">
        <w:rPr>
          <w:sz w:val="24"/>
          <w:szCs w:val="24"/>
        </w:rPr>
        <w:t>roposes six</w:t>
      </w:r>
      <w:r>
        <w:rPr>
          <w:sz w:val="24"/>
          <w:szCs w:val="24"/>
        </w:rPr>
        <w:t xml:space="preserve"> basic needs of family members: “compassionately delivered information about their family member’s health, emotional support prior to and following death, the knowledge that they ensured their family member’s comfort, feeling satisfie</w:t>
      </w:r>
      <w:r w:rsidR="00A627BA">
        <w:rPr>
          <w:sz w:val="24"/>
          <w:szCs w:val="24"/>
        </w:rPr>
        <w:t>d with formal care provided,</w:t>
      </w:r>
      <w:r>
        <w:rPr>
          <w:sz w:val="24"/>
          <w:szCs w:val="24"/>
        </w:rPr>
        <w:t xml:space="preserve"> having their work as informal caregivers acknowledged</w:t>
      </w:r>
      <w:r w:rsidR="00A627BA">
        <w:rPr>
          <w:sz w:val="24"/>
          <w:szCs w:val="24"/>
        </w:rPr>
        <w:t>, and additional needs that arise largely from cultural backgrounds and/or family dynamics</w:t>
      </w:r>
      <w:r>
        <w:rPr>
          <w:sz w:val="24"/>
          <w:szCs w:val="24"/>
        </w:rPr>
        <w:t xml:space="preserve">” (325). </w:t>
      </w:r>
      <w:r w:rsidR="00F9259B">
        <w:rPr>
          <w:sz w:val="24"/>
          <w:szCs w:val="24"/>
        </w:rPr>
        <w:t>A comprehensive plan of care for a terminally ill patient should address these needs of the family members, as well as any further needs established on a patient by patient basis.</w:t>
      </w:r>
    </w:p>
    <w:p w:rsidR="00560599" w:rsidRDefault="00560599" w:rsidP="00631860">
      <w:pPr>
        <w:ind w:firstLine="0"/>
        <w:rPr>
          <w:sz w:val="24"/>
          <w:szCs w:val="24"/>
        </w:rPr>
      </w:pPr>
      <w:r>
        <w:rPr>
          <w:sz w:val="24"/>
          <w:szCs w:val="24"/>
        </w:rPr>
        <w:tab/>
        <w:t>Religious and spiritual support is important for those patients who choose to place their faith in a deity. Pastors, ministers, priests, or other respected individuals in the religious community of the patient’s choosing should be available for communication and support for terminally ill patients and their family members. Many patients place faith in the fact that their death is not the end; that they will move on to another place in which they</w:t>
      </w:r>
      <w:r w:rsidR="00A627BA">
        <w:rPr>
          <w:sz w:val="24"/>
          <w:szCs w:val="24"/>
        </w:rPr>
        <w:t xml:space="preserve"> will</w:t>
      </w:r>
      <w:r>
        <w:rPr>
          <w:sz w:val="24"/>
          <w:szCs w:val="24"/>
        </w:rPr>
        <w:t xml:space="preserve"> come face to face with their spiritual maker. Even if the treating physician is not religious, it is important for him or her to consider the religious values of the patient, and provide spiritual support should that be the track which provides the patient with as much emotional support and comfort as possible.</w:t>
      </w:r>
    </w:p>
    <w:p w:rsidR="00E84F7C" w:rsidRDefault="00E84F7C" w:rsidP="00631860">
      <w:pPr>
        <w:ind w:firstLine="0"/>
        <w:rPr>
          <w:sz w:val="24"/>
          <w:szCs w:val="24"/>
        </w:rPr>
      </w:pPr>
    </w:p>
    <w:p w:rsidR="00E84F7C" w:rsidRDefault="00E84F7C" w:rsidP="00631860">
      <w:pPr>
        <w:ind w:firstLine="0"/>
        <w:rPr>
          <w:b/>
          <w:sz w:val="24"/>
          <w:szCs w:val="24"/>
        </w:rPr>
      </w:pPr>
      <w:r>
        <w:rPr>
          <w:b/>
          <w:sz w:val="24"/>
          <w:szCs w:val="24"/>
        </w:rPr>
        <w:lastRenderedPageBreak/>
        <w:t>Quality of Life Judgements</w:t>
      </w:r>
    </w:p>
    <w:p w:rsidR="00E84F7C" w:rsidRDefault="00E84F7C" w:rsidP="00631860">
      <w:pPr>
        <w:ind w:firstLine="0"/>
        <w:rPr>
          <w:sz w:val="24"/>
          <w:szCs w:val="24"/>
        </w:rPr>
      </w:pPr>
      <w:r>
        <w:rPr>
          <w:sz w:val="24"/>
          <w:szCs w:val="24"/>
        </w:rPr>
        <w:tab/>
        <w:t>In order to choose the best route of treatment, a physician must take into account the quality of life being experienced by the patient, and whether or not the implementation of additional medical interventions will increase that quality of life. Beauchamp and Childress outline that analysis of quality of life “often starts with rough measures, such as physical mobility, freedom from pain and distress, and the capacity to perform the activities of daily life and engage in social interactions” (239). Stewart et al provides a broader approach, determining four variables which should be integrated when deciding the quality of life of a patient: spirituality, pain, physical performance, and social support” (95).</w:t>
      </w:r>
    </w:p>
    <w:p w:rsidR="00E84F7C" w:rsidRPr="00E84F7C" w:rsidRDefault="00E84F7C" w:rsidP="00631860">
      <w:pPr>
        <w:ind w:firstLine="0"/>
        <w:rPr>
          <w:sz w:val="24"/>
          <w:szCs w:val="24"/>
        </w:rPr>
      </w:pPr>
      <w:r>
        <w:rPr>
          <w:sz w:val="24"/>
          <w:szCs w:val="24"/>
        </w:rPr>
        <w:tab/>
        <w:t>When determining the quality of life of a patient, it is important to remember that “the quality of life is more important than the quantity of life” (Beauchamp and Childress, 241).</w:t>
      </w:r>
      <w:r w:rsidR="00572CC8">
        <w:rPr>
          <w:sz w:val="24"/>
          <w:szCs w:val="24"/>
        </w:rPr>
        <w:t xml:space="preserve"> This is especially pertinent to End of Life care, as it has been established that death due to the terminal illness is imminent; therefore, the treating phy</w:t>
      </w:r>
      <w:r w:rsidR="00955E28">
        <w:rPr>
          <w:sz w:val="24"/>
          <w:szCs w:val="24"/>
        </w:rPr>
        <w:t>sician should be more concerned</w:t>
      </w:r>
      <w:r w:rsidR="00572CC8">
        <w:rPr>
          <w:sz w:val="24"/>
          <w:szCs w:val="24"/>
        </w:rPr>
        <w:t xml:space="preserve"> with providing measures that enhance the patient’s comfort and quality of life instead of measures that extend the length of a patient’s life. </w:t>
      </w:r>
      <w:r w:rsidR="00955E28">
        <w:rPr>
          <w:sz w:val="24"/>
          <w:szCs w:val="24"/>
        </w:rPr>
        <w:t xml:space="preserve">If it is determined that implementing a life-sustaining measure, such as respiratory intubation or the placement of a feeding tube, will not increase the patient’s quality of life, and will cause more pain than alleviation of symptoms, then the life-sustaining measure should be avoided. It is important for a physician to recognize that there is a point in which sustaining life is </w:t>
      </w:r>
      <w:r w:rsidR="002D073F">
        <w:rPr>
          <w:sz w:val="24"/>
          <w:szCs w:val="24"/>
        </w:rPr>
        <w:t>crueler</w:t>
      </w:r>
      <w:r w:rsidR="00955E28">
        <w:rPr>
          <w:sz w:val="24"/>
          <w:szCs w:val="24"/>
        </w:rPr>
        <w:t xml:space="preserve"> than allowing a patient to die, such as </w:t>
      </w:r>
      <w:r w:rsidR="002E7D7D">
        <w:rPr>
          <w:sz w:val="24"/>
          <w:szCs w:val="24"/>
        </w:rPr>
        <w:t xml:space="preserve">in </w:t>
      </w:r>
      <w:r w:rsidR="00955E28">
        <w:rPr>
          <w:sz w:val="24"/>
          <w:szCs w:val="24"/>
        </w:rPr>
        <w:t>cases of persistent vegetative state, or in patients with terminal illness.</w:t>
      </w:r>
    </w:p>
    <w:p w:rsidR="00105D6A" w:rsidRPr="00631860" w:rsidRDefault="00105D6A" w:rsidP="00631860">
      <w:pPr>
        <w:ind w:firstLine="0"/>
        <w:rPr>
          <w:sz w:val="24"/>
          <w:szCs w:val="24"/>
        </w:rPr>
      </w:pPr>
    </w:p>
    <w:p w:rsidR="00C5578D" w:rsidRDefault="00C5578D" w:rsidP="00631860">
      <w:pPr>
        <w:ind w:firstLine="0"/>
        <w:rPr>
          <w:b/>
          <w:sz w:val="24"/>
          <w:szCs w:val="24"/>
        </w:rPr>
      </w:pPr>
      <w:r>
        <w:rPr>
          <w:b/>
          <w:sz w:val="24"/>
          <w:szCs w:val="24"/>
        </w:rPr>
        <w:lastRenderedPageBreak/>
        <w:t>Part Three: Implications and Conclusive Statements</w:t>
      </w:r>
    </w:p>
    <w:p w:rsidR="00C5578D" w:rsidRDefault="00C5578D" w:rsidP="00631860">
      <w:pPr>
        <w:ind w:firstLine="0"/>
        <w:rPr>
          <w:sz w:val="24"/>
          <w:szCs w:val="24"/>
        </w:rPr>
      </w:pPr>
      <w:r>
        <w:rPr>
          <w:sz w:val="24"/>
          <w:szCs w:val="24"/>
        </w:rPr>
        <w:tab/>
        <w:t xml:space="preserve">There is limited research available on End of Life care, especially in the United States because of the simple fact that death is a difficult topic to discuss. There are so many terms for End of Life care, Palliative care, Hospice care, Long Term care, etc. because there is no single approach that works for all patients. It is difficult for physicians to create and implement a plan of care for the dying because realistically, the only way to do so is to communicate with dying people; this is a task that is difficult for both the patient and the treating physician. In society as a whole, we are uncomfortable with death; there is no universally accepted way to help patients prepare to die as well as provide support for their family before and after death. We </w:t>
      </w:r>
      <w:r w:rsidR="00D6233C">
        <w:rPr>
          <w:sz w:val="24"/>
          <w:szCs w:val="24"/>
        </w:rPr>
        <w:t>cover up the emotional trauma with funerals, and baked casseroles, and words such as “they are in a better place” or, for the religious individuals, “you will see them again.” Sadly, there is no straight answer, as we do not know what really happens after death: only the dead could tell us.</w:t>
      </w:r>
    </w:p>
    <w:p w:rsidR="009340B5" w:rsidRDefault="00866E3C" w:rsidP="00F67E7B">
      <w:pPr>
        <w:ind w:firstLine="0"/>
        <w:rPr>
          <w:sz w:val="24"/>
          <w:szCs w:val="24"/>
        </w:rPr>
      </w:pPr>
      <w:r>
        <w:rPr>
          <w:sz w:val="24"/>
          <w:szCs w:val="24"/>
        </w:rPr>
        <w:tab/>
        <w:t xml:space="preserve">Taking this into consideration, it becomes clear why it is so important to have foundational moral principles that physicians must adhere to, both when curing illness and treating a patient who cannot be cured, such as compassion, discernment, trustworthiness, integrity, and conscientiousness. In the case of terminally ill patients, once a physician embodies these principles, they must be integrated into a patient’s End of Life care plan, which must include physician-patient communication that focuses on preserving the autonomy of the patient, pain management and symptom control, emotional, spiritual and social support, </w:t>
      </w:r>
      <w:r w:rsidR="00954CBD">
        <w:rPr>
          <w:sz w:val="24"/>
          <w:szCs w:val="24"/>
        </w:rPr>
        <w:t>and quality of life judgements.</w:t>
      </w:r>
    </w:p>
    <w:p w:rsidR="00954CBD" w:rsidRDefault="00954CBD" w:rsidP="00F67E7B">
      <w:pPr>
        <w:ind w:firstLine="0"/>
        <w:rPr>
          <w:sz w:val="24"/>
          <w:szCs w:val="24"/>
        </w:rPr>
      </w:pPr>
      <w:r>
        <w:rPr>
          <w:sz w:val="24"/>
          <w:szCs w:val="24"/>
        </w:rPr>
        <w:lastRenderedPageBreak/>
        <w:tab/>
        <w:t>The problems that arise when determining at which point to transition a patient to End of Life care lies within the nature of medicine itself. As stated by the New England Journal of Medicine, “There are many reasons why patients who have advanced illnesses receive inadequate care, but most of these reasons are rooted in a medical philosophy that is focused almost exclusively on curing illness and prolonging life, rather than improving the quality of life and relieving suffering” (2582).  Physicians, by nature, are called upon to heal the broken and the ill; failure to do so is usually considered to be a failure of the physician and is condemned as morally wrong. It is always difficult to do the right thing when the right thing does not feel like the right thing, or does not fit into our mental picture of what it means to act morally. By oath, physicians must work to help patients in any way that they can – so it is difficult to admit and accept when the best aid one can give to a patient is helping them to peacefully die.</w:t>
      </w:r>
    </w:p>
    <w:p w:rsidR="00954CBD" w:rsidRDefault="00954CBD" w:rsidP="00F67E7B">
      <w:pPr>
        <w:ind w:firstLine="0"/>
        <w:rPr>
          <w:sz w:val="24"/>
          <w:szCs w:val="24"/>
        </w:rPr>
      </w:pPr>
      <w:r>
        <w:rPr>
          <w:sz w:val="24"/>
          <w:szCs w:val="24"/>
        </w:rPr>
        <w:tab/>
        <w:t xml:space="preserve">I would like to argue that in the cases of terminally ill patients, the morally correct action is the one which is often the most difficult to do – that is, to perform no major medical interventions and instead focus on pain management, while providing support to the patient and the family, and optimizing the quality of life, instead of preserving quantity of life. </w:t>
      </w:r>
      <w:r w:rsidR="008E4F2C">
        <w:rPr>
          <w:sz w:val="24"/>
          <w:szCs w:val="24"/>
        </w:rPr>
        <w:t xml:space="preserve">There is a point in which medical interventions will decrease the quality of the time that the patient has left, and it is required of the physician to recognize this point and implement a plan of End of Life care that solely focuses on improving the quality of life remaining. </w:t>
      </w:r>
    </w:p>
    <w:p w:rsidR="00C74A74" w:rsidRDefault="00C74A74" w:rsidP="00F67E7B">
      <w:pPr>
        <w:ind w:firstLine="0"/>
        <w:rPr>
          <w:sz w:val="24"/>
          <w:szCs w:val="24"/>
        </w:rPr>
      </w:pPr>
      <w:r>
        <w:rPr>
          <w:sz w:val="24"/>
          <w:szCs w:val="24"/>
        </w:rPr>
        <w:tab/>
        <w:t>I will now present a case study that I feel highlights the importance of recognizing the point at which to transition a patient to End of Life care, while preserving patient autonomy and helping them to achieve a death with dignity.</w:t>
      </w:r>
    </w:p>
    <w:p w:rsidR="009E1C5B" w:rsidRDefault="009E1C5B" w:rsidP="00F67E7B">
      <w:pPr>
        <w:ind w:firstLine="0"/>
        <w:rPr>
          <w:sz w:val="24"/>
          <w:szCs w:val="24"/>
        </w:rPr>
      </w:pPr>
      <w:r>
        <w:rPr>
          <w:b/>
          <w:sz w:val="24"/>
          <w:szCs w:val="24"/>
        </w:rPr>
        <w:lastRenderedPageBreak/>
        <w:t xml:space="preserve">Background Information: </w:t>
      </w:r>
      <w:r w:rsidR="00AE7BEC">
        <w:rPr>
          <w:sz w:val="24"/>
          <w:szCs w:val="24"/>
        </w:rPr>
        <w:t>The patient is a 90 year old man who has been hospitalized multiple times in the past year. He has experienced multiple organ failure: he was put on dialysis to help improve his kidney functions as well as prescribed medication to keep his blood pressure stable. The medication results in a number of symptoms, such as migraines and nausea. The patient has been placed in intensive care due to the appearance of symptoms of pneumonia: he is having difficulty breathing and speaking. His lungs are filling w</w:t>
      </w:r>
      <w:r w:rsidR="004D2DE0">
        <w:rPr>
          <w:sz w:val="24"/>
          <w:szCs w:val="24"/>
        </w:rPr>
        <w:t xml:space="preserve">ith fluid, reducing oxygen </w:t>
      </w:r>
      <w:r w:rsidR="00AE7BEC">
        <w:rPr>
          <w:sz w:val="24"/>
          <w:szCs w:val="24"/>
        </w:rPr>
        <w:t>levels, causing his other organs to begin to fail. His treating physician feels that the best way to prolong this man’s life is by intubati</w:t>
      </w:r>
      <w:r w:rsidR="004D2DE0">
        <w:rPr>
          <w:sz w:val="24"/>
          <w:szCs w:val="24"/>
        </w:rPr>
        <w:t>ng him and allowing a ventilator</w:t>
      </w:r>
      <w:r w:rsidR="00AE7BEC">
        <w:rPr>
          <w:sz w:val="24"/>
          <w:szCs w:val="24"/>
        </w:rPr>
        <w:t xml:space="preserve"> to breathe for him, placing a permanent feeding tube which will enable the hospital staff to provide the patient with artificial nutrition, and starting an IV line to provide the patien</w:t>
      </w:r>
      <w:r w:rsidR="001674CE">
        <w:rPr>
          <w:sz w:val="24"/>
          <w:szCs w:val="24"/>
        </w:rPr>
        <w:t>t with fluids. However, when she communicates this</w:t>
      </w:r>
      <w:r w:rsidR="00AE7BEC">
        <w:rPr>
          <w:sz w:val="24"/>
          <w:szCs w:val="24"/>
        </w:rPr>
        <w:t xml:space="preserve"> to the patient, he refuses, stating that he does not want any extraordinary life preserving measures taken, and would prefer to be transferred to a hospice center and have his pain and symptoms managed while he moves into death.</w:t>
      </w:r>
    </w:p>
    <w:p w:rsidR="001674CE" w:rsidRDefault="001674CE" w:rsidP="00F67E7B">
      <w:pPr>
        <w:ind w:firstLine="0"/>
        <w:rPr>
          <w:sz w:val="24"/>
          <w:szCs w:val="24"/>
        </w:rPr>
      </w:pPr>
      <w:r>
        <w:rPr>
          <w:b/>
          <w:sz w:val="24"/>
          <w:szCs w:val="24"/>
        </w:rPr>
        <w:t xml:space="preserve">Argument: </w:t>
      </w:r>
      <w:r>
        <w:rPr>
          <w:sz w:val="24"/>
          <w:szCs w:val="24"/>
        </w:rPr>
        <w:t>It is now the job of the treating physician to act with</w:t>
      </w:r>
      <w:r w:rsidR="007A233E">
        <w:rPr>
          <w:sz w:val="24"/>
          <w:szCs w:val="24"/>
        </w:rPr>
        <w:t xml:space="preserve"> integrity, conscientiousness, discernment, compassion, and trustworthiness. </w:t>
      </w:r>
      <w:r>
        <w:rPr>
          <w:sz w:val="24"/>
          <w:szCs w:val="24"/>
        </w:rPr>
        <w:t xml:space="preserve">She must </w:t>
      </w:r>
      <w:r w:rsidR="007A233E">
        <w:rPr>
          <w:sz w:val="24"/>
          <w:szCs w:val="24"/>
        </w:rPr>
        <w:t xml:space="preserve">act with integrity and conscientiousness in determining whether or not her own moral principles will allow her to withhold or withdraw medical interventions. She must </w:t>
      </w:r>
      <w:r>
        <w:rPr>
          <w:sz w:val="24"/>
          <w:szCs w:val="24"/>
        </w:rPr>
        <w:t xml:space="preserve">utilize discernment in concluding that extraordinary medical measures will not improve the quality of the patient’s life – just the quantity. She must then compassionately deliver the news to the patient and his family that death is approaching, and provide them with as much emotional, spiritual, and social support possible. The physician-patient relationship is vital at this stage: the physician must prove that she is trustworthy and treating her patient to the best of her ability, doing so by encouraging </w:t>
      </w:r>
      <w:r>
        <w:rPr>
          <w:sz w:val="24"/>
          <w:szCs w:val="24"/>
        </w:rPr>
        <w:lastRenderedPageBreak/>
        <w:t>p</w:t>
      </w:r>
      <w:r w:rsidR="007A233E">
        <w:rPr>
          <w:sz w:val="24"/>
          <w:szCs w:val="24"/>
        </w:rPr>
        <w:t>hysician-patient communication while fostering patient autonomy.</w:t>
      </w:r>
      <w:r w:rsidR="00AE45AA">
        <w:rPr>
          <w:sz w:val="24"/>
          <w:szCs w:val="24"/>
        </w:rPr>
        <w:t xml:space="preserve"> The patient has made it clear that he does not want extraordinary measures taken and that he wishes to carry out the remainder of his time in a hospice center solely focusing on pain management, which the physician must honor.</w:t>
      </w:r>
    </w:p>
    <w:p w:rsidR="00AE45AA" w:rsidRDefault="00AE45AA" w:rsidP="00F67E7B">
      <w:pPr>
        <w:ind w:firstLine="0"/>
        <w:rPr>
          <w:sz w:val="24"/>
          <w:szCs w:val="24"/>
        </w:rPr>
      </w:pPr>
      <w:r>
        <w:rPr>
          <w:b/>
          <w:sz w:val="24"/>
          <w:szCs w:val="24"/>
        </w:rPr>
        <w:t xml:space="preserve">Conclusion: </w:t>
      </w:r>
      <w:r>
        <w:rPr>
          <w:sz w:val="24"/>
          <w:szCs w:val="24"/>
        </w:rPr>
        <w:t xml:space="preserve">The morally correct thing to do in this scenario is to transfer the patient to a hospice center, allowing him to die with dignity surrounded by his family members and relatively free of pain and negative symptoms. Extraordinary measures should not be taken to extend the patient’s life, such as intubation and artificial nourishment, as these measures would not improve the patient’s quality of life. The patient should be provided with spiritual aid, should he wish it, and his family members should be provided with emotional support, in the form of support groups, a care coordinator, or by other means. </w:t>
      </w:r>
    </w:p>
    <w:p w:rsidR="000B1452" w:rsidRDefault="00AE45AA" w:rsidP="000B1452">
      <w:pPr>
        <w:rPr>
          <w:sz w:val="24"/>
          <w:szCs w:val="24"/>
        </w:rPr>
      </w:pPr>
      <w:r>
        <w:rPr>
          <w:sz w:val="24"/>
          <w:szCs w:val="24"/>
        </w:rPr>
        <w:t xml:space="preserve">Conclusively, a physician must embody the foundational bioethical virtues of compassion, discernment, trustworthiness, integrity, and conscientiousness when treating any patient, but especially patients that are terminally ill. The physician must recognize the point at which death has become imminent, and should move the patient to End of Life care, which focuses on pain management and symptom control, providing as much emotional, spiritual, </w:t>
      </w:r>
      <w:r w:rsidR="00AB2DDD">
        <w:rPr>
          <w:sz w:val="24"/>
          <w:szCs w:val="24"/>
        </w:rPr>
        <w:t xml:space="preserve">and social support as possible, </w:t>
      </w:r>
      <w:r>
        <w:rPr>
          <w:sz w:val="24"/>
          <w:szCs w:val="24"/>
        </w:rPr>
        <w:t xml:space="preserve">preserving the autonomy of the patient, and optimizing quality of life, instead of quantity. </w:t>
      </w:r>
      <w:r w:rsidR="00D95B39">
        <w:rPr>
          <w:sz w:val="24"/>
          <w:szCs w:val="24"/>
        </w:rPr>
        <w:t xml:space="preserve">Death is a result that physicians, as a whole, doggedly avoid, because, by nature, their job is to provide healing for their patients. However, in patients that are terminally ill, death is a reality that the physician and the patient must come to terms with, </w:t>
      </w:r>
      <w:r w:rsidR="00D95B39">
        <w:rPr>
          <w:sz w:val="24"/>
          <w:szCs w:val="24"/>
        </w:rPr>
        <w:lastRenderedPageBreak/>
        <w:t>openly accepting that it is now more important to provide for the patient’s needs, instead of to prolong the patient’</w:t>
      </w:r>
      <w:r w:rsidR="000B1452">
        <w:rPr>
          <w:sz w:val="24"/>
          <w:szCs w:val="24"/>
        </w:rPr>
        <w:t>s life.</w:t>
      </w:r>
    </w:p>
    <w:p w:rsidR="000B1452" w:rsidRDefault="000B1452" w:rsidP="000B1452">
      <w:pPr>
        <w:rPr>
          <w:sz w:val="24"/>
          <w:szCs w:val="24"/>
        </w:rPr>
      </w:pPr>
    </w:p>
    <w:p w:rsidR="000B1452" w:rsidRDefault="000B1452" w:rsidP="000B1452">
      <w:pPr>
        <w:rPr>
          <w:sz w:val="24"/>
          <w:szCs w:val="24"/>
        </w:rPr>
      </w:pPr>
    </w:p>
    <w:p w:rsidR="000B1452" w:rsidRDefault="000B1452" w:rsidP="000B1452">
      <w:pPr>
        <w:rPr>
          <w:sz w:val="24"/>
          <w:szCs w:val="24"/>
        </w:rPr>
      </w:pPr>
    </w:p>
    <w:p w:rsidR="000B1452" w:rsidRDefault="000B1452" w:rsidP="000B1452">
      <w:pPr>
        <w:rPr>
          <w:sz w:val="24"/>
          <w:szCs w:val="24"/>
        </w:rPr>
      </w:pPr>
    </w:p>
    <w:p w:rsidR="000B1452" w:rsidRDefault="000B1452" w:rsidP="000B1452">
      <w:pPr>
        <w:rPr>
          <w:sz w:val="24"/>
          <w:szCs w:val="24"/>
        </w:rPr>
      </w:pPr>
    </w:p>
    <w:p w:rsidR="000B1452" w:rsidRDefault="000B1452" w:rsidP="000B1452">
      <w:pPr>
        <w:rPr>
          <w:sz w:val="24"/>
          <w:szCs w:val="24"/>
        </w:rPr>
      </w:pPr>
    </w:p>
    <w:p w:rsidR="000B1452" w:rsidRDefault="000B1452" w:rsidP="000B1452">
      <w:pPr>
        <w:rPr>
          <w:sz w:val="24"/>
          <w:szCs w:val="24"/>
        </w:rPr>
      </w:pPr>
    </w:p>
    <w:p w:rsidR="000B1452" w:rsidRDefault="000B1452" w:rsidP="000B1452">
      <w:pPr>
        <w:rPr>
          <w:sz w:val="24"/>
          <w:szCs w:val="24"/>
        </w:rPr>
      </w:pPr>
    </w:p>
    <w:p w:rsidR="000B1452" w:rsidRDefault="000B1452" w:rsidP="000B1452">
      <w:pPr>
        <w:rPr>
          <w:sz w:val="24"/>
          <w:szCs w:val="24"/>
        </w:rPr>
      </w:pPr>
    </w:p>
    <w:p w:rsidR="000B1452" w:rsidRDefault="000B1452" w:rsidP="000B1452">
      <w:pPr>
        <w:rPr>
          <w:sz w:val="24"/>
          <w:szCs w:val="24"/>
        </w:rPr>
      </w:pPr>
    </w:p>
    <w:p w:rsidR="000B1452" w:rsidRDefault="000B1452" w:rsidP="000B1452">
      <w:pPr>
        <w:rPr>
          <w:sz w:val="24"/>
          <w:szCs w:val="24"/>
        </w:rPr>
      </w:pPr>
    </w:p>
    <w:p w:rsidR="000B1452" w:rsidRDefault="000B1452" w:rsidP="000B1452">
      <w:pPr>
        <w:rPr>
          <w:sz w:val="24"/>
          <w:szCs w:val="24"/>
        </w:rPr>
      </w:pPr>
    </w:p>
    <w:p w:rsidR="000B1452" w:rsidRDefault="000B1452" w:rsidP="000B1452">
      <w:pPr>
        <w:rPr>
          <w:sz w:val="24"/>
          <w:szCs w:val="24"/>
        </w:rPr>
      </w:pPr>
    </w:p>
    <w:p w:rsidR="000B1452" w:rsidRDefault="000B1452" w:rsidP="000B1452">
      <w:pPr>
        <w:rPr>
          <w:sz w:val="24"/>
          <w:szCs w:val="24"/>
        </w:rPr>
      </w:pPr>
    </w:p>
    <w:p w:rsidR="009F3E5C" w:rsidRDefault="009F3E5C" w:rsidP="009F3E5C">
      <w:pPr>
        <w:ind w:firstLine="0"/>
        <w:rPr>
          <w:sz w:val="24"/>
          <w:szCs w:val="24"/>
        </w:rPr>
      </w:pPr>
    </w:p>
    <w:p w:rsidR="000B1452" w:rsidRDefault="000B1452" w:rsidP="009F3E5C">
      <w:pPr>
        <w:ind w:firstLine="0"/>
        <w:jc w:val="center"/>
        <w:rPr>
          <w:sz w:val="28"/>
          <w:szCs w:val="28"/>
        </w:rPr>
      </w:pPr>
      <w:r>
        <w:rPr>
          <w:sz w:val="28"/>
          <w:szCs w:val="28"/>
        </w:rPr>
        <w:lastRenderedPageBreak/>
        <w:t>Works Cited</w:t>
      </w:r>
    </w:p>
    <w:p w:rsidR="000B1452" w:rsidRDefault="00841F51" w:rsidP="00841F51">
      <w:pPr>
        <w:ind w:left="720" w:hanging="720"/>
        <w:rPr>
          <w:sz w:val="24"/>
          <w:szCs w:val="24"/>
        </w:rPr>
      </w:pPr>
      <w:r>
        <w:rPr>
          <w:sz w:val="24"/>
          <w:szCs w:val="24"/>
        </w:rPr>
        <w:t xml:space="preserve">Beauchamp, Tom and James Childress. </w:t>
      </w:r>
      <w:r>
        <w:rPr>
          <w:i/>
          <w:sz w:val="24"/>
          <w:szCs w:val="24"/>
        </w:rPr>
        <w:t>Principles of Biomedical Ethics.</w:t>
      </w:r>
      <w:r>
        <w:rPr>
          <w:sz w:val="24"/>
          <w:szCs w:val="24"/>
        </w:rPr>
        <w:t xml:space="preserve"> New York: Oxford University Press, </w:t>
      </w:r>
      <w:r w:rsidR="00156939">
        <w:rPr>
          <w:sz w:val="24"/>
          <w:szCs w:val="24"/>
        </w:rPr>
        <w:t>2009. Print.</w:t>
      </w:r>
    </w:p>
    <w:p w:rsidR="00156939" w:rsidRDefault="00156939" w:rsidP="00841F51">
      <w:pPr>
        <w:ind w:left="720" w:hanging="720"/>
        <w:rPr>
          <w:sz w:val="24"/>
          <w:szCs w:val="24"/>
        </w:rPr>
      </w:pPr>
      <w:r>
        <w:rPr>
          <w:sz w:val="24"/>
          <w:szCs w:val="24"/>
        </w:rPr>
        <w:t xml:space="preserve">Bookbinder, M., N. Coyle, and M. Kiss. “Implementing National Standards for Cancer Pain Management: Program Model and Evaluation.” </w:t>
      </w:r>
      <w:r>
        <w:rPr>
          <w:i/>
          <w:sz w:val="24"/>
          <w:szCs w:val="24"/>
        </w:rPr>
        <w:t xml:space="preserve">Journal of Pain Symptom and Management </w:t>
      </w:r>
      <w:r>
        <w:rPr>
          <w:sz w:val="24"/>
          <w:szCs w:val="24"/>
        </w:rPr>
        <w:t>12.1 (1996): 334-347. Web. 14 Jan. 2015.</w:t>
      </w:r>
    </w:p>
    <w:p w:rsidR="00156939" w:rsidRDefault="00156939" w:rsidP="00841F51">
      <w:pPr>
        <w:ind w:left="720" w:hanging="720"/>
        <w:rPr>
          <w:sz w:val="24"/>
          <w:szCs w:val="24"/>
        </w:rPr>
      </w:pPr>
      <w:r>
        <w:rPr>
          <w:sz w:val="24"/>
          <w:szCs w:val="24"/>
        </w:rPr>
        <w:t xml:space="preserve">Bradley, Sara, Dorothy Frizelle, and Miriam Johnson. “Coping with Terminal Illness: The Experience of Attending Specialist Palliative Day Care.” </w:t>
      </w:r>
      <w:r>
        <w:rPr>
          <w:i/>
          <w:sz w:val="24"/>
          <w:szCs w:val="24"/>
        </w:rPr>
        <w:t xml:space="preserve">Journal of Palliative Medicine </w:t>
      </w:r>
      <w:r>
        <w:rPr>
          <w:sz w:val="24"/>
          <w:szCs w:val="24"/>
        </w:rPr>
        <w:t>13.10 (2010): 1211-1218. Web. 15 Jan. 2015</w:t>
      </w:r>
      <w:r w:rsidR="002C0F99">
        <w:rPr>
          <w:sz w:val="24"/>
          <w:szCs w:val="24"/>
        </w:rPr>
        <w:t>.</w:t>
      </w:r>
    </w:p>
    <w:p w:rsidR="00113372" w:rsidRDefault="00156939" w:rsidP="00113372">
      <w:pPr>
        <w:ind w:left="720" w:hanging="720"/>
        <w:rPr>
          <w:sz w:val="24"/>
          <w:szCs w:val="24"/>
        </w:rPr>
      </w:pPr>
      <w:r>
        <w:rPr>
          <w:sz w:val="24"/>
          <w:szCs w:val="24"/>
        </w:rPr>
        <w:t xml:space="preserve">Dalgaard, Karen, George Thorsell, and Charlotte Delmar. “Identifying transitions in terminal illness trajectories: a critical factor in hospital-based palliative care.” </w:t>
      </w:r>
      <w:r>
        <w:rPr>
          <w:i/>
          <w:sz w:val="24"/>
          <w:szCs w:val="24"/>
        </w:rPr>
        <w:t xml:space="preserve">International Journal of Palliative Nursing </w:t>
      </w:r>
      <w:r w:rsidR="00AD7DBA">
        <w:rPr>
          <w:sz w:val="24"/>
          <w:szCs w:val="24"/>
        </w:rPr>
        <w:t>16.2 (2010): 87-92. Web. 15 Jan. 2015</w:t>
      </w:r>
      <w:r w:rsidR="002C0F99">
        <w:rPr>
          <w:sz w:val="24"/>
          <w:szCs w:val="24"/>
        </w:rPr>
        <w:t>.</w:t>
      </w:r>
    </w:p>
    <w:p w:rsidR="004107A5" w:rsidRPr="007149AE" w:rsidRDefault="004107A5" w:rsidP="00841F51">
      <w:pPr>
        <w:ind w:left="720" w:hanging="720"/>
        <w:rPr>
          <w:sz w:val="24"/>
          <w:szCs w:val="24"/>
        </w:rPr>
      </w:pPr>
      <w:r w:rsidRPr="007149AE">
        <w:rPr>
          <w:sz w:val="24"/>
          <w:szCs w:val="24"/>
        </w:rPr>
        <w:t xml:space="preserve">Fretwell, Marsha, and Melanie Phelps. “MOST: A New Portable Medical Order for NC.” </w:t>
      </w:r>
      <w:r w:rsidRPr="007149AE">
        <w:rPr>
          <w:i/>
          <w:sz w:val="24"/>
          <w:szCs w:val="24"/>
        </w:rPr>
        <w:t>North Carolina Medical Society.</w:t>
      </w:r>
      <w:r w:rsidRPr="007149AE">
        <w:rPr>
          <w:sz w:val="24"/>
          <w:szCs w:val="24"/>
        </w:rPr>
        <w:t xml:space="preserve"> Ncmedsoc.org. Web. 16 Jan. 2015</w:t>
      </w:r>
      <w:r w:rsidR="002C0F99" w:rsidRPr="007149AE">
        <w:rPr>
          <w:sz w:val="24"/>
          <w:szCs w:val="24"/>
        </w:rPr>
        <w:t>.</w:t>
      </w:r>
    </w:p>
    <w:p w:rsidR="00113372" w:rsidRDefault="00113372" w:rsidP="00841F51">
      <w:pPr>
        <w:ind w:left="720" w:hanging="720"/>
        <w:rPr>
          <w:sz w:val="24"/>
          <w:szCs w:val="24"/>
        </w:rPr>
      </w:pPr>
      <w:r>
        <w:rPr>
          <w:sz w:val="24"/>
          <w:szCs w:val="24"/>
        </w:rPr>
        <w:t xml:space="preserve">Morrison, Sean, and Diane Meier. “Palliative Care.” </w:t>
      </w:r>
      <w:r>
        <w:rPr>
          <w:i/>
          <w:sz w:val="24"/>
          <w:szCs w:val="24"/>
        </w:rPr>
        <w:t>The New England Journal Of Medicine</w:t>
      </w:r>
      <w:r>
        <w:rPr>
          <w:sz w:val="24"/>
          <w:szCs w:val="24"/>
        </w:rPr>
        <w:t xml:space="preserve"> 350.25 (2004): 2582-2590. Web. 19 Feb. 2015</w:t>
      </w:r>
      <w:r w:rsidR="002C0F99">
        <w:rPr>
          <w:sz w:val="24"/>
          <w:szCs w:val="24"/>
        </w:rPr>
        <w:t>.</w:t>
      </w:r>
    </w:p>
    <w:p w:rsidR="00884CBB" w:rsidRPr="007149AE" w:rsidRDefault="00884CBB" w:rsidP="00841F51">
      <w:pPr>
        <w:ind w:left="720" w:hanging="720"/>
        <w:rPr>
          <w:sz w:val="24"/>
          <w:szCs w:val="24"/>
        </w:rPr>
      </w:pPr>
      <w:r w:rsidRPr="007149AE">
        <w:rPr>
          <w:i/>
          <w:sz w:val="24"/>
          <w:szCs w:val="24"/>
        </w:rPr>
        <w:t xml:space="preserve">North Carolina Medical Society. </w:t>
      </w:r>
      <w:r w:rsidRPr="007149AE">
        <w:rPr>
          <w:sz w:val="24"/>
          <w:szCs w:val="24"/>
        </w:rPr>
        <w:t>Ncmedsoc.org. Web. 16 Jan. 2015</w:t>
      </w:r>
      <w:r w:rsidR="002C0F99" w:rsidRPr="007149AE">
        <w:rPr>
          <w:sz w:val="24"/>
          <w:szCs w:val="24"/>
        </w:rPr>
        <w:t>.</w:t>
      </w:r>
    </w:p>
    <w:p w:rsidR="00AD7DBA" w:rsidRPr="007149AE" w:rsidRDefault="004107A5" w:rsidP="00841F51">
      <w:pPr>
        <w:ind w:left="720" w:hanging="720"/>
        <w:rPr>
          <w:sz w:val="24"/>
          <w:szCs w:val="24"/>
        </w:rPr>
      </w:pPr>
      <w:r w:rsidRPr="007149AE">
        <w:rPr>
          <w:sz w:val="24"/>
          <w:szCs w:val="24"/>
        </w:rPr>
        <w:t xml:space="preserve">“Palliative Care.” </w:t>
      </w:r>
      <w:r w:rsidRPr="007149AE">
        <w:rPr>
          <w:i/>
          <w:sz w:val="24"/>
          <w:szCs w:val="24"/>
        </w:rPr>
        <w:t xml:space="preserve">Journal of Hospital Medicine </w:t>
      </w:r>
      <w:r w:rsidR="00113372" w:rsidRPr="007149AE">
        <w:rPr>
          <w:sz w:val="24"/>
          <w:szCs w:val="24"/>
        </w:rPr>
        <w:t>1.1 (2006): 80-81. Society of Hospital Medicine. Web. 16 Jan. 2015</w:t>
      </w:r>
      <w:r w:rsidR="002C0F99" w:rsidRPr="007149AE">
        <w:rPr>
          <w:sz w:val="24"/>
          <w:szCs w:val="24"/>
        </w:rPr>
        <w:t>.</w:t>
      </w:r>
    </w:p>
    <w:p w:rsidR="00113372" w:rsidRDefault="00113372" w:rsidP="00841F51">
      <w:pPr>
        <w:ind w:left="720" w:hanging="720"/>
        <w:rPr>
          <w:sz w:val="24"/>
          <w:szCs w:val="24"/>
        </w:rPr>
      </w:pPr>
      <w:r>
        <w:rPr>
          <w:sz w:val="24"/>
          <w:szCs w:val="24"/>
        </w:rPr>
        <w:lastRenderedPageBreak/>
        <w:t xml:space="preserve">Paterson, John. “Care at the End of Life.” </w:t>
      </w:r>
      <w:r>
        <w:rPr>
          <w:i/>
          <w:sz w:val="24"/>
          <w:szCs w:val="24"/>
        </w:rPr>
        <w:t xml:space="preserve">Multiple Sclerosis Journal </w:t>
      </w:r>
      <w:r>
        <w:rPr>
          <w:sz w:val="24"/>
          <w:szCs w:val="24"/>
        </w:rPr>
        <w:t>4.1 (1988): 37-40. Web. 22 Jan. 2015</w:t>
      </w:r>
    </w:p>
    <w:p w:rsidR="00113372" w:rsidRDefault="00113372" w:rsidP="00841F51">
      <w:pPr>
        <w:ind w:left="720" w:hanging="720"/>
        <w:rPr>
          <w:sz w:val="24"/>
          <w:szCs w:val="24"/>
        </w:rPr>
      </w:pPr>
      <w:r>
        <w:rPr>
          <w:sz w:val="24"/>
          <w:szCs w:val="24"/>
        </w:rPr>
        <w:t xml:space="preserve">Pease, Nikki, and Saskie Dorman. “Palliative Care.” </w:t>
      </w:r>
      <w:r>
        <w:rPr>
          <w:i/>
          <w:sz w:val="24"/>
          <w:szCs w:val="24"/>
        </w:rPr>
        <w:t>Medicine</w:t>
      </w:r>
      <w:r>
        <w:rPr>
          <w:sz w:val="24"/>
          <w:szCs w:val="24"/>
        </w:rPr>
        <w:t xml:space="preserve"> (2007) 35.5: 292-295. Web. 19 Feb. 2015.</w:t>
      </w:r>
    </w:p>
    <w:p w:rsidR="00884CBB" w:rsidRDefault="00884CBB" w:rsidP="00841F51">
      <w:pPr>
        <w:ind w:left="720" w:hanging="720"/>
        <w:rPr>
          <w:sz w:val="24"/>
          <w:szCs w:val="24"/>
        </w:rPr>
      </w:pPr>
      <w:r>
        <w:rPr>
          <w:sz w:val="24"/>
          <w:szCs w:val="24"/>
        </w:rPr>
        <w:t>Steinhauser, K</w:t>
      </w:r>
      <w:r w:rsidR="002C0F99">
        <w:rPr>
          <w:sz w:val="24"/>
          <w:szCs w:val="24"/>
        </w:rPr>
        <w:t>.</w:t>
      </w:r>
      <w:r>
        <w:rPr>
          <w:sz w:val="24"/>
          <w:szCs w:val="24"/>
        </w:rPr>
        <w:t>E</w:t>
      </w:r>
      <w:r w:rsidR="002C0F99">
        <w:rPr>
          <w:sz w:val="24"/>
          <w:szCs w:val="24"/>
        </w:rPr>
        <w:t>.</w:t>
      </w:r>
      <w:r>
        <w:rPr>
          <w:sz w:val="24"/>
          <w:szCs w:val="24"/>
        </w:rPr>
        <w:t>, N</w:t>
      </w:r>
      <w:r w:rsidR="002C0F99">
        <w:rPr>
          <w:sz w:val="24"/>
          <w:szCs w:val="24"/>
        </w:rPr>
        <w:t>.</w:t>
      </w:r>
      <w:r>
        <w:rPr>
          <w:sz w:val="24"/>
          <w:szCs w:val="24"/>
        </w:rPr>
        <w:t>A</w:t>
      </w:r>
      <w:r w:rsidR="002C0F99">
        <w:rPr>
          <w:sz w:val="24"/>
          <w:szCs w:val="24"/>
        </w:rPr>
        <w:t>.</w:t>
      </w:r>
      <w:r>
        <w:rPr>
          <w:sz w:val="24"/>
          <w:szCs w:val="24"/>
        </w:rPr>
        <w:t xml:space="preserve"> Christakis, E</w:t>
      </w:r>
      <w:r w:rsidR="002C0F99">
        <w:rPr>
          <w:sz w:val="24"/>
          <w:szCs w:val="24"/>
        </w:rPr>
        <w:t>.</w:t>
      </w:r>
      <w:r>
        <w:rPr>
          <w:sz w:val="24"/>
          <w:szCs w:val="24"/>
        </w:rPr>
        <w:t>C</w:t>
      </w:r>
      <w:r w:rsidR="002C0F99">
        <w:rPr>
          <w:sz w:val="24"/>
          <w:szCs w:val="24"/>
        </w:rPr>
        <w:t>.</w:t>
      </w:r>
      <w:r>
        <w:rPr>
          <w:sz w:val="24"/>
          <w:szCs w:val="24"/>
        </w:rPr>
        <w:t xml:space="preserve"> Clip, M. McNeilly, L. McIntyre, </w:t>
      </w:r>
      <w:r w:rsidR="002C0F99">
        <w:rPr>
          <w:sz w:val="24"/>
          <w:szCs w:val="24"/>
        </w:rPr>
        <w:t xml:space="preserve">and </w:t>
      </w:r>
      <w:r>
        <w:rPr>
          <w:sz w:val="24"/>
          <w:szCs w:val="24"/>
        </w:rPr>
        <w:t>J.A. Tulsky</w:t>
      </w:r>
      <w:r w:rsidR="002C0F99">
        <w:rPr>
          <w:sz w:val="24"/>
          <w:szCs w:val="24"/>
        </w:rPr>
        <w:t xml:space="preserve">. “Factors Considered Important at the End of Life by Patients, Families, Physicians, and Other Care Providers. </w:t>
      </w:r>
      <w:r w:rsidR="002C0F99">
        <w:rPr>
          <w:i/>
          <w:sz w:val="24"/>
          <w:szCs w:val="24"/>
        </w:rPr>
        <w:t xml:space="preserve">Journal of the American Medical Association </w:t>
      </w:r>
      <w:r w:rsidR="002C0F99">
        <w:rPr>
          <w:sz w:val="24"/>
          <w:szCs w:val="24"/>
        </w:rPr>
        <w:t>284.1 (2000): 2476-2482. Web. 20 Feb. 2015.</w:t>
      </w:r>
    </w:p>
    <w:p w:rsidR="002C0F99" w:rsidRDefault="002C0F99" w:rsidP="00841F51">
      <w:pPr>
        <w:ind w:left="720" w:hanging="720"/>
        <w:rPr>
          <w:sz w:val="24"/>
          <w:szCs w:val="24"/>
        </w:rPr>
      </w:pPr>
      <w:r>
        <w:rPr>
          <w:sz w:val="24"/>
          <w:szCs w:val="24"/>
        </w:rPr>
        <w:t xml:space="preserve">Stewart, A.L., J. Teno, D. Patrick, and J. Lynn. “The concept of Quality of Life of Dying Patients in the Context of Health Care.” </w:t>
      </w:r>
      <w:r>
        <w:rPr>
          <w:i/>
          <w:sz w:val="24"/>
          <w:szCs w:val="24"/>
        </w:rPr>
        <w:t xml:space="preserve">Journal of Pain and Symptom Management </w:t>
      </w:r>
      <w:r>
        <w:rPr>
          <w:sz w:val="24"/>
          <w:szCs w:val="24"/>
        </w:rPr>
        <w:t>17.1 (1999): 93-108. Web. 15 Feb. 2015.</w:t>
      </w:r>
    </w:p>
    <w:p w:rsidR="002C0F99" w:rsidRDefault="002C0F99" w:rsidP="00841F51">
      <w:pPr>
        <w:ind w:left="720" w:hanging="720"/>
        <w:rPr>
          <w:sz w:val="24"/>
          <w:szCs w:val="24"/>
        </w:rPr>
      </w:pPr>
      <w:r>
        <w:rPr>
          <w:sz w:val="24"/>
          <w:szCs w:val="24"/>
        </w:rPr>
        <w:t xml:space="preserve">Wilson, D.M, and Kerr Ross. “An Exploration of Canadian Social Values Relative to Health Care.” </w:t>
      </w:r>
      <w:r>
        <w:rPr>
          <w:i/>
          <w:sz w:val="24"/>
          <w:szCs w:val="24"/>
        </w:rPr>
        <w:t xml:space="preserve">American Journal of Health Behavior </w:t>
      </w:r>
      <w:r>
        <w:rPr>
          <w:sz w:val="24"/>
          <w:szCs w:val="24"/>
        </w:rPr>
        <w:t>22.2 (1998): 128-129. Web. 15 Feb. 2015.</w:t>
      </w:r>
    </w:p>
    <w:p w:rsidR="002C0F99" w:rsidRPr="002C0F99" w:rsidRDefault="002C0F99" w:rsidP="00841F51">
      <w:pPr>
        <w:ind w:left="720" w:hanging="720"/>
        <w:rPr>
          <w:sz w:val="24"/>
          <w:szCs w:val="24"/>
        </w:rPr>
      </w:pPr>
      <w:r>
        <w:rPr>
          <w:sz w:val="24"/>
          <w:szCs w:val="24"/>
        </w:rPr>
        <w:t xml:space="preserve">Wilson, Donna et al. “Researching a Best Practice End of Life Care Model for Canada” </w:t>
      </w:r>
      <w:r>
        <w:rPr>
          <w:i/>
          <w:sz w:val="24"/>
          <w:szCs w:val="24"/>
        </w:rPr>
        <w:t xml:space="preserve">Canadian Journal on Aging </w:t>
      </w:r>
      <w:r>
        <w:rPr>
          <w:sz w:val="24"/>
          <w:szCs w:val="24"/>
        </w:rPr>
        <w:t>27.4 (2008): 319-330. Web. 16 Feb. 2015.</w:t>
      </w:r>
    </w:p>
    <w:sectPr w:rsidR="002C0F99" w:rsidRPr="002C0F99">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5134" w:rsidRDefault="00AD5134" w:rsidP="00D637A6">
      <w:pPr>
        <w:spacing w:after="0" w:line="240" w:lineRule="auto"/>
      </w:pPr>
      <w:r>
        <w:separator/>
      </w:r>
    </w:p>
  </w:endnote>
  <w:endnote w:type="continuationSeparator" w:id="0">
    <w:p w:rsidR="00AD5134" w:rsidRDefault="00AD5134" w:rsidP="00D637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9097970"/>
      <w:docPartObj>
        <w:docPartGallery w:val="Page Numbers (Bottom of Page)"/>
        <w:docPartUnique/>
      </w:docPartObj>
    </w:sdtPr>
    <w:sdtEndPr>
      <w:rPr>
        <w:noProof/>
      </w:rPr>
    </w:sdtEndPr>
    <w:sdtContent>
      <w:p w:rsidR="00D637A6" w:rsidRDefault="00D637A6">
        <w:pPr>
          <w:pStyle w:val="Footer"/>
          <w:jc w:val="center"/>
        </w:pPr>
        <w:r>
          <w:fldChar w:fldCharType="begin"/>
        </w:r>
        <w:r>
          <w:instrText xml:space="preserve"> PAGE   \* MERGEFORMAT </w:instrText>
        </w:r>
        <w:r>
          <w:fldChar w:fldCharType="separate"/>
        </w:r>
        <w:r w:rsidR="00073611">
          <w:rPr>
            <w:noProof/>
          </w:rPr>
          <w:t>1</w:t>
        </w:r>
        <w:r>
          <w:rPr>
            <w:noProof/>
          </w:rPr>
          <w:fldChar w:fldCharType="end"/>
        </w:r>
      </w:p>
    </w:sdtContent>
  </w:sdt>
  <w:p w:rsidR="00D637A6" w:rsidRDefault="00D637A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5134" w:rsidRDefault="00AD5134" w:rsidP="00D637A6">
      <w:pPr>
        <w:spacing w:after="0" w:line="240" w:lineRule="auto"/>
      </w:pPr>
      <w:r>
        <w:separator/>
      </w:r>
    </w:p>
  </w:footnote>
  <w:footnote w:type="continuationSeparator" w:id="0">
    <w:p w:rsidR="00AD5134" w:rsidRDefault="00AD5134" w:rsidP="00D637A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7DA7"/>
    <w:rsid w:val="000357C1"/>
    <w:rsid w:val="00073611"/>
    <w:rsid w:val="000761B2"/>
    <w:rsid w:val="000B1452"/>
    <w:rsid w:val="000D23A2"/>
    <w:rsid w:val="00105D6A"/>
    <w:rsid w:val="00113372"/>
    <w:rsid w:val="0011754A"/>
    <w:rsid w:val="00156939"/>
    <w:rsid w:val="001674CE"/>
    <w:rsid w:val="001807B7"/>
    <w:rsid w:val="0018522F"/>
    <w:rsid w:val="00197FEB"/>
    <w:rsid w:val="002166AD"/>
    <w:rsid w:val="00240945"/>
    <w:rsid w:val="00240A3F"/>
    <w:rsid w:val="00241899"/>
    <w:rsid w:val="002617D6"/>
    <w:rsid w:val="00265BCE"/>
    <w:rsid w:val="002C0F99"/>
    <w:rsid w:val="002D073F"/>
    <w:rsid w:val="002E0C04"/>
    <w:rsid w:val="002E748D"/>
    <w:rsid w:val="002E7D7D"/>
    <w:rsid w:val="0035094B"/>
    <w:rsid w:val="003908BE"/>
    <w:rsid w:val="00396C1C"/>
    <w:rsid w:val="003E1827"/>
    <w:rsid w:val="004107A5"/>
    <w:rsid w:val="00462642"/>
    <w:rsid w:val="0047532C"/>
    <w:rsid w:val="00481D56"/>
    <w:rsid w:val="004A14C2"/>
    <w:rsid w:val="004A1769"/>
    <w:rsid w:val="004A6B34"/>
    <w:rsid w:val="004D2DE0"/>
    <w:rsid w:val="00502404"/>
    <w:rsid w:val="00527203"/>
    <w:rsid w:val="00544996"/>
    <w:rsid w:val="00560599"/>
    <w:rsid w:val="00571525"/>
    <w:rsid w:val="00572CC8"/>
    <w:rsid w:val="005D1693"/>
    <w:rsid w:val="00602F8A"/>
    <w:rsid w:val="0061634B"/>
    <w:rsid w:val="00631860"/>
    <w:rsid w:val="0065581C"/>
    <w:rsid w:val="0067089E"/>
    <w:rsid w:val="00690B21"/>
    <w:rsid w:val="007149AE"/>
    <w:rsid w:val="00722500"/>
    <w:rsid w:val="007649C9"/>
    <w:rsid w:val="00766D78"/>
    <w:rsid w:val="00797806"/>
    <w:rsid w:val="007A233E"/>
    <w:rsid w:val="007D292E"/>
    <w:rsid w:val="0081561D"/>
    <w:rsid w:val="00841F51"/>
    <w:rsid w:val="00866E3C"/>
    <w:rsid w:val="00870B24"/>
    <w:rsid w:val="00870EE2"/>
    <w:rsid w:val="00872023"/>
    <w:rsid w:val="00884CBB"/>
    <w:rsid w:val="008E4F2C"/>
    <w:rsid w:val="008F1757"/>
    <w:rsid w:val="008F57EC"/>
    <w:rsid w:val="009016B6"/>
    <w:rsid w:val="009340B5"/>
    <w:rsid w:val="00954CBD"/>
    <w:rsid w:val="00955E28"/>
    <w:rsid w:val="00957B23"/>
    <w:rsid w:val="009D483B"/>
    <w:rsid w:val="009E01A1"/>
    <w:rsid w:val="009E1C5B"/>
    <w:rsid w:val="009F3E5C"/>
    <w:rsid w:val="00A310BA"/>
    <w:rsid w:val="00A57DA7"/>
    <w:rsid w:val="00A627BA"/>
    <w:rsid w:val="00A82F4C"/>
    <w:rsid w:val="00A93CB3"/>
    <w:rsid w:val="00AB2DDD"/>
    <w:rsid w:val="00AC1184"/>
    <w:rsid w:val="00AD5134"/>
    <w:rsid w:val="00AD7DBA"/>
    <w:rsid w:val="00AE45AA"/>
    <w:rsid w:val="00AE7BEC"/>
    <w:rsid w:val="00B33F04"/>
    <w:rsid w:val="00B34696"/>
    <w:rsid w:val="00BB3996"/>
    <w:rsid w:val="00BB66DC"/>
    <w:rsid w:val="00BC5A12"/>
    <w:rsid w:val="00BD74F6"/>
    <w:rsid w:val="00BE5632"/>
    <w:rsid w:val="00BF0FF8"/>
    <w:rsid w:val="00C5578D"/>
    <w:rsid w:val="00C63289"/>
    <w:rsid w:val="00C74A74"/>
    <w:rsid w:val="00CC30AF"/>
    <w:rsid w:val="00CD5AD4"/>
    <w:rsid w:val="00D06FA8"/>
    <w:rsid w:val="00D6233C"/>
    <w:rsid w:val="00D637A6"/>
    <w:rsid w:val="00D92E0E"/>
    <w:rsid w:val="00D95B39"/>
    <w:rsid w:val="00DA2681"/>
    <w:rsid w:val="00DB03F6"/>
    <w:rsid w:val="00DB1900"/>
    <w:rsid w:val="00DC7BBD"/>
    <w:rsid w:val="00DE192C"/>
    <w:rsid w:val="00DF1937"/>
    <w:rsid w:val="00DF5E64"/>
    <w:rsid w:val="00E00951"/>
    <w:rsid w:val="00E01779"/>
    <w:rsid w:val="00E3534F"/>
    <w:rsid w:val="00E55995"/>
    <w:rsid w:val="00E84F7C"/>
    <w:rsid w:val="00EB6F50"/>
    <w:rsid w:val="00F04CD6"/>
    <w:rsid w:val="00F14DA8"/>
    <w:rsid w:val="00F67E7B"/>
    <w:rsid w:val="00F77B6E"/>
    <w:rsid w:val="00F9259B"/>
    <w:rsid w:val="00FB039E"/>
    <w:rsid w:val="00FB52CB"/>
    <w:rsid w:val="00FD2C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480" w:lineRule="auto"/>
        <w:ind w:firstLine="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37A6"/>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37A6"/>
  </w:style>
  <w:style w:type="paragraph" w:styleId="Footer">
    <w:name w:val="footer"/>
    <w:basedOn w:val="Normal"/>
    <w:link w:val="FooterChar"/>
    <w:uiPriority w:val="99"/>
    <w:unhideWhenUsed/>
    <w:rsid w:val="00D637A6"/>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37A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480" w:lineRule="auto"/>
        <w:ind w:firstLine="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37A6"/>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37A6"/>
  </w:style>
  <w:style w:type="paragraph" w:styleId="Footer">
    <w:name w:val="footer"/>
    <w:basedOn w:val="Normal"/>
    <w:link w:val="FooterChar"/>
    <w:uiPriority w:val="99"/>
    <w:unhideWhenUsed/>
    <w:rsid w:val="00D637A6"/>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37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26</Pages>
  <Words>6663</Words>
  <Characters>37981</Characters>
  <Application>Microsoft Office Word</Application>
  <DocSecurity>0</DocSecurity>
  <Lines>316</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44555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Ellen</dc:creator>
  <cp:lastModifiedBy>Ellen</cp:lastModifiedBy>
  <cp:revision>2</cp:revision>
  <dcterms:created xsi:type="dcterms:W3CDTF">2015-04-29T18:56:00Z</dcterms:created>
  <dcterms:modified xsi:type="dcterms:W3CDTF">2015-04-29T18:56:00Z</dcterms:modified>
</cp:coreProperties>
</file>