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894A92" w14:textId="77777777" w:rsidR="00D00B70" w:rsidRPr="00D00B70" w:rsidRDefault="00D00B70" w:rsidP="00D00B70">
      <w:pPr>
        <w:spacing w:after="200" w:line="276" w:lineRule="auto"/>
        <w:rPr>
          <w:rFonts w:ascii="Times New Roman" w:eastAsia="Calibri" w:hAnsi="Times New Roman" w:cs="Times New Roman"/>
          <w:sz w:val="24"/>
          <w:szCs w:val="24"/>
        </w:rPr>
      </w:pPr>
    </w:p>
    <w:p w14:paraId="23FEA473" w14:textId="77777777" w:rsidR="00D00B70" w:rsidRPr="00D00B70" w:rsidRDefault="00D00B70" w:rsidP="00D00B70">
      <w:pPr>
        <w:spacing w:after="200" w:line="276" w:lineRule="auto"/>
        <w:jc w:val="center"/>
        <w:rPr>
          <w:rFonts w:ascii="Times New Roman" w:eastAsia="Calibri" w:hAnsi="Times New Roman" w:cs="Times New Roman"/>
          <w:sz w:val="24"/>
          <w:szCs w:val="24"/>
        </w:rPr>
      </w:pPr>
      <w:r w:rsidRPr="00D00B70">
        <w:rPr>
          <w:rFonts w:ascii="Times New Roman" w:eastAsia="Calibri" w:hAnsi="Times New Roman" w:cs="Times New Roman"/>
          <w:sz w:val="24"/>
          <w:szCs w:val="24"/>
        </w:rPr>
        <w:t>THE TRAINING AND DECISIONS OF KING LEONIDAS: THE INFLUENCES BEHIND THE LEADER</w:t>
      </w:r>
    </w:p>
    <w:p w14:paraId="7AF78858" w14:textId="77777777" w:rsidR="00D00B70" w:rsidRPr="00D00B70" w:rsidRDefault="00D00B70" w:rsidP="00D00B70">
      <w:pPr>
        <w:spacing w:after="200" w:line="276" w:lineRule="auto"/>
        <w:jc w:val="center"/>
        <w:rPr>
          <w:rFonts w:ascii="Times New Roman" w:eastAsia="Calibri" w:hAnsi="Times New Roman" w:cs="Times New Roman"/>
          <w:sz w:val="24"/>
          <w:szCs w:val="24"/>
        </w:rPr>
      </w:pPr>
      <w:r w:rsidRPr="00D00B70">
        <w:rPr>
          <w:rFonts w:ascii="Times New Roman" w:eastAsia="Calibri" w:hAnsi="Times New Roman" w:cs="Times New Roman"/>
          <w:sz w:val="24"/>
          <w:szCs w:val="24"/>
        </w:rPr>
        <w:t>by</w:t>
      </w:r>
    </w:p>
    <w:p w14:paraId="05369D7F" w14:textId="77777777" w:rsidR="00D00B70" w:rsidRPr="00D00B70" w:rsidRDefault="00D00B70" w:rsidP="00D00B70">
      <w:pPr>
        <w:spacing w:after="200" w:line="276" w:lineRule="auto"/>
        <w:jc w:val="center"/>
        <w:rPr>
          <w:rFonts w:ascii="Times New Roman" w:eastAsia="Calibri" w:hAnsi="Times New Roman" w:cs="Times New Roman"/>
          <w:sz w:val="24"/>
          <w:szCs w:val="24"/>
        </w:rPr>
      </w:pPr>
      <w:r w:rsidRPr="00D00B70">
        <w:rPr>
          <w:rFonts w:ascii="Times New Roman" w:eastAsia="Calibri" w:hAnsi="Times New Roman" w:cs="Times New Roman"/>
          <w:sz w:val="24"/>
          <w:szCs w:val="24"/>
        </w:rPr>
        <w:t xml:space="preserve">Jessie Rassau </w:t>
      </w:r>
    </w:p>
    <w:p w14:paraId="1B44B8A0" w14:textId="77777777" w:rsidR="00D00B70" w:rsidRPr="00D00B70" w:rsidRDefault="00D00B70" w:rsidP="00D00B70">
      <w:pPr>
        <w:spacing w:after="200" w:line="276" w:lineRule="auto"/>
        <w:ind w:left="1440" w:firstLine="720"/>
        <w:jc w:val="center"/>
        <w:rPr>
          <w:rFonts w:ascii="Times New Roman" w:eastAsia="Calibri" w:hAnsi="Times New Roman" w:cs="Times New Roman"/>
          <w:sz w:val="24"/>
          <w:szCs w:val="24"/>
        </w:rPr>
      </w:pPr>
    </w:p>
    <w:p w14:paraId="366BA166" w14:textId="77777777" w:rsidR="00D00B70" w:rsidRPr="00D00B70" w:rsidRDefault="00D00B70" w:rsidP="00D00B70">
      <w:pPr>
        <w:spacing w:after="200" w:line="276" w:lineRule="auto"/>
        <w:jc w:val="center"/>
        <w:rPr>
          <w:rFonts w:ascii="Times New Roman" w:eastAsia="Calibri" w:hAnsi="Times New Roman" w:cs="Times New Roman"/>
          <w:sz w:val="24"/>
          <w:szCs w:val="24"/>
        </w:rPr>
      </w:pPr>
      <w:r w:rsidRPr="00D00B70">
        <w:rPr>
          <w:rFonts w:ascii="Times New Roman" w:eastAsia="Calibri" w:hAnsi="Times New Roman" w:cs="Times New Roman"/>
          <w:sz w:val="24"/>
          <w:szCs w:val="24"/>
        </w:rPr>
        <w:t xml:space="preserve">A Senior Honors Project Presented to the </w:t>
      </w:r>
    </w:p>
    <w:p w14:paraId="5A1BA6A3" w14:textId="77777777" w:rsidR="00D00B70" w:rsidRPr="00D00B70" w:rsidRDefault="00D00B70" w:rsidP="00D00B70">
      <w:pPr>
        <w:spacing w:after="200" w:line="276" w:lineRule="auto"/>
        <w:jc w:val="center"/>
        <w:rPr>
          <w:rFonts w:ascii="Times New Roman" w:eastAsia="Calibri" w:hAnsi="Times New Roman" w:cs="Times New Roman"/>
          <w:sz w:val="24"/>
          <w:szCs w:val="24"/>
        </w:rPr>
      </w:pPr>
      <w:r w:rsidRPr="00D00B70">
        <w:rPr>
          <w:rFonts w:ascii="Times New Roman" w:eastAsia="Calibri" w:hAnsi="Times New Roman" w:cs="Times New Roman"/>
          <w:sz w:val="24"/>
          <w:szCs w:val="24"/>
        </w:rPr>
        <w:t>Honors College</w:t>
      </w:r>
    </w:p>
    <w:p w14:paraId="71D49A39" w14:textId="77777777" w:rsidR="00D00B70" w:rsidRPr="00D00B70" w:rsidRDefault="00D00B70" w:rsidP="00D00B70">
      <w:pPr>
        <w:spacing w:after="200" w:line="276" w:lineRule="auto"/>
        <w:jc w:val="center"/>
        <w:rPr>
          <w:rFonts w:ascii="Times New Roman" w:eastAsia="Calibri" w:hAnsi="Times New Roman" w:cs="Times New Roman"/>
          <w:sz w:val="24"/>
          <w:szCs w:val="24"/>
        </w:rPr>
      </w:pPr>
      <w:r w:rsidRPr="00D00B70">
        <w:rPr>
          <w:rFonts w:ascii="Times New Roman" w:eastAsia="Calibri" w:hAnsi="Times New Roman" w:cs="Times New Roman"/>
          <w:sz w:val="24"/>
          <w:szCs w:val="24"/>
        </w:rPr>
        <w:t>East Carolina University</w:t>
      </w:r>
    </w:p>
    <w:p w14:paraId="042D62D7" w14:textId="77777777" w:rsidR="00D00B70" w:rsidRPr="00D00B70" w:rsidRDefault="00D00B70" w:rsidP="00D00B70">
      <w:pPr>
        <w:spacing w:after="200" w:line="276" w:lineRule="auto"/>
        <w:jc w:val="center"/>
        <w:rPr>
          <w:rFonts w:ascii="Times New Roman" w:eastAsia="Calibri" w:hAnsi="Times New Roman" w:cs="Times New Roman"/>
          <w:sz w:val="24"/>
          <w:szCs w:val="24"/>
        </w:rPr>
      </w:pPr>
      <w:r w:rsidRPr="00D00B70">
        <w:rPr>
          <w:rFonts w:ascii="Times New Roman" w:eastAsia="Calibri" w:hAnsi="Times New Roman" w:cs="Times New Roman"/>
          <w:sz w:val="24"/>
          <w:szCs w:val="24"/>
        </w:rPr>
        <w:t>In Partial Fulfillment of the</w:t>
      </w:r>
    </w:p>
    <w:p w14:paraId="5C357565" w14:textId="77777777" w:rsidR="00D00B70" w:rsidRPr="00D00B70" w:rsidRDefault="00D00B70" w:rsidP="00D00B70">
      <w:pPr>
        <w:spacing w:after="200" w:line="276" w:lineRule="auto"/>
        <w:jc w:val="center"/>
        <w:rPr>
          <w:rFonts w:ascii="Times New Roman" w:eastAsia="Calibri" w:hAnsi="Times New Roman" w:cs="Times New Roman"/>
          <w:sz w:val="24"/>
          <w:szCs w:val="24"/>
        </w:rPr>
      </w:pPr>
      <w:r w:rsidRPr="00D00B70">
        <w:rPr>
          <w:rFonts w:ascii="Times New Roman" w:eastAsia="Calibri" w:hAnsi="Times New Roman" w:cs="Times New Roman"/>
          <w:sz w:val="24"/>
          <w:szCs w:val="24"/>
        </w:rPr>
        <w:t xml:space="preserve">Requirements for </w:t>
      </w:r>
    </w:p>
    <w:p w14:paraId="09E592BD" w14:textId="77777777" w:rsidR="00D00B70" w:rsidRPr="00D00B70" w:rsidRDefault="00D00B70" w:rsidP="00D00B70">
      <w:pPr>
        <w:spacing w:after="200" w:line="276" w:lineRule="auto"/>
        <w:jc w:val="center"/>
        <w:rPr>
          <w:rFonts w:ascii="Times New Roman" w:eastAsia="Calibri" w:hAnsi="Times New Roman" w:cs="Times New Roman"/>
          <w:sz w:val="24"/>
          <w:szCs w:val="24"/>
        </w:rPr>
      </w:pPr>
      <w:r w:rsidRPr="00D00B70">
        <w:rPr>
          <w:rFonts w:ascii="Times New Roman" w:eastAsia="Calibri" w:hAnsi="Times New Roman" w:cs="Times New Roman"/>
          <w:sz w:val="24"/>
          <w:szCs w:val="24"/>
        </w:rPr>
        <w:t>Graduation with Honors</w:t>
      </w:r>
    </w:p>
    <w:p w14:paraId="473B177B" w14:textId="77777777" w:rsidR="00D00B70" w:rsidRPr="00D00B70" w:rsidRDefault="00D00B70" w:rsidP="00D00B70">
      <w:pPr>
        <w:spacing w:after="200" w:line="276" w:lineRule="auto"/>
        <w:jc w:val="center"/>
        <w:rPr>
          <w:rFonts w:ascii="Times New Roman" w:eastAsia="Calibri" w:hAnsi="Times New Roman" w:cs="Times New Roman"/>
          <w:sz w:val="24"/>
          <w:szCs w:val="24"/>
        </w:rPr>
      </w:pPr>
      <w:r w:rsidRPr="00D00B70">
        <w:rPr>
          <w:rFonts w:ascii="Times New Roman" w:eastAsia="Calibri" w:hAnsi="Times New Roman" w:cs="Times New Roman"/>
          <w:sz w:val="24"/>
          <w:szCs w:val="24"/>
        </w:rPr>
        <w:t>By</w:t>
      </w:r>
    </w:p>
    <w:p w14:paraId="410093B7" w14:textId="77777777" w:rsidR="00D00B70" w:rsidRPr="00D00B70" w:rsidRDefault="00D00B70" w:rsidP="00D00B70">
      <w:pPr>
        <w:spacing w:after="200" w:line="276" w:lineRule="auto"/>
        <w:jc w:val="center"/>
        <w:rPr>
          <w:rFonts w:ascii="Times New Roman" w:eastAsia="Calibri" w:hAnsi="Times New Roman" w:cs="Times New Roman"/>
          <w:sz w:val="24"/>
          <w:szCs w:val="24"/>
        </w:rPr>
      </w:pPr>
      <w:r w:rsidRPr="00D00B70">
        <w:rPr>
          <w:rFonts w:ascii="Times New Roman" w:eastAsia="Calibri" w:hAnsi="Times New Roman" w:cs="Times New Roman"/>
          <w:sz w:val="24"/>
          <w:szCs w:val="24"/>
        </w:rPr>
        <w:t>Jessie Rassau</w:t>
      </w:r>
    </w:p>
    <w:p w14:paraId="4E2F98A4" w14:textId="77777777" w:rsidR="00D00B70" w:rsidRPr="00D00B70" w:rsidRDefault="00D00B70" w:rsidP="00D00B70">
      <w:pPr>
        <w:spacing w:after="200" w:line="276" w:lineRule="auto"/>
        <w:jc w:val="center"/>
        <w:rPr>
          <w:rFonts w:ascii="Times New Roman" w:eastAsia="Calibri" w:hAnsi="Times New Roman" w:cs="Times New Roman"/>
          <w:sz w:val="24"/>
          <w:szCs w:val="24"/>
        </w:rPr>
      </w:pPr>
      <w:r w:rsidRPr="00D00B70">
        <w:rPr>
          <w:rFonts w:ascii="Times New Roman" w:eastAsia="Calibri" w:hAnsi="Times New Roman" w:cs="Times New Roman"/>
          <w:sz w:val="24"/>
          <w:szCs w:val="24"/>
        </w:rPr>
        <w:t>Greenville, NC</w:t>
      </w:r>
    </w:p>
    <w:p w14:paraId="12FF9828" w14:textId="77777777" w:rsidR="00D00B70" w:rsidRPr="00D00B70" w:rsidRDefault="00D00B70" w:rsidP="00D00B70">
      <w:pPr>
        <w:spacing w:after="200" w:line="276" w:lineRule="auto"/>
        <w:ind w:left="3600" w:firstLine="720"/>
        <w:rPr>
          <w:rFonts w:ascii="Times New Roman" w:eastAsia="Calibri" w:hAnsi="Times New Roman" w:cs="Times New Roman"/>
          <w:sz w:val="24"/>
          <w:szCs w:val="24"/>
        </w:rPr>
      </w:pPr>
      <w:r w:rsidRPr="00D00B70">
        <w:rPr>
          <w:rFonts w:ascii="Times New Roman" w:eastAsia="Calibri" w:hAnsi="Times New Roman" w:cs="Times New Roman"/>
          <w:sz w:val="24"/>
          <w:szCs w:val="24"/>
        </w:rPr>
        <w:t>May 2015</w:t>
      </w:r>
    </w:p>
    <w:p w14:paraId="727D026E" w14:textId="77777777" w:rsidR="00D00B70" w:rsidRPr="00D00B70" w:rsidRDefault="00D00B70" w:rsidP="00D00B70">
      <w:pPr>
        <w:spacing w:after="200" w:line="276" w:lineRule="auto"/>
        <w:rPr>
          <w:rFonts w:ascii="Times New Roman" w:eastAsia="Calibri" w:hAnsi="Times New Roman" w:cs="Times New Roman"/>
          <w:sz w:val="24"/>
          <w:szCs w:val="24"/>
        </w:rPr>
      </w:pPr>
    </w:p>
    <w:p w14:paraId="40D3363D" w14:textId="77777777" w:rsidR="00D00B70" w:rsidRPr="00D00B70" w:rsidRDefault="00D00B70" w:rsidP="00D00B70">
      <w:pPr>
        <w:spacing w:after="200" w:line="276" w:lineRule="auto"/>
        <w:ind w:left="1440" w:firstLine="720"/>
        <w:rPr>
          <w:rFonts w:ascii="Times New Roman" w:eastAsia="Calibri" w:hAnsi="Times New Roman" w:cs="Times New Roman"/>
          <w:sz w:val="24"/>
          <w:szCs w:val="24"/>
        </w:rPr>
      </w:pPr>
    </w:p>
    <w:p w14:paraId="01D49ACE" w14:textId="77777777" w:rsidR="00D00B70" w:rsidRPr="00D00B70" w:rsidRDefault="00D00B70" w:rsidP="00D00B70">
      <w:pPr>
        <w:spacing w:after="200" w:line="276" w:lineRule="auto"/>
        <w:ind w:left="1440" w:firstLine="720"/>
        <w:rPr>
          <w:rFonts w:ascii="Times New Roman" w:eastAsia="Calibri" w:hAnsi="Times New Roman" w:cs="Times New Roman"/>
          <w:sz w:val="24"/>
          <w:szCs w:val="24"/>
        </w:rPr>
      </w:pPr>
    </w:p>
    <w:p w14:paraId="54437FBD" w14:textId="77777777" w:rsidR="00D00B70" w:rsidRPr="00D00B70" w:rsidRDefault="00D00B70" w:rsidP="00D00B70">
      <w:pPr>
        <w:spacing w:after="200" w:line="276" w:lineRule="auto"/>
        <w:ind w:left="1440" w:firstLine="720"/>
        <w:rPr>
          <w:rFonts w:ascii="Times New Roman" w:eastAsia="Calibri" w:hAnsi="Times New Roman" w:cs="Times New Roman"/>
          <w:sz w:val="24"/>
          <w:szCs w:val="24"/>
        </w:rPr>
      </w:pPr>
    </w:p>
    <w:p w14:paraId="3C886AA0" w14:textId="77777777" w:rsidR="00D00B70" w:rsidRPr="00D00B70" w:rsidRDefault="00D00B70" w:rsidP="00D00B70">
      <w:pPr>
        <w:spacing w:after="200" w:line="276" w:lineRule="auto"/>
        <w:rPr>
          <w:rFonts w:ascii="Times New Roman" w:eastAsia="Calibri" w:hAnsi="Times New Roman" w:cs="Times New Roman"/>
          <w:sz w:val="24"/>
          <w:szCs w:val="24"/>
        </w:rPr>
      </w:pPr>
      <w:r w:rsidRPr="00D00B70">
        <w:rPr>
          <w:rFonts w:ascii="Times New Roman" w:eastAsia="Calibri" w:hAnsi="Times New Roman" w:cs="Times New Roman"/>
          <w:sz w:val="24"/>
          <w:szCs w:val="24"/>
        </w:rPr>
        <w:t>Approved by:</w:t>
      </w:r>
    </w:p>
    <w:p w14:paraId="586F5B5C" w14:textId="77777777" w:rsidR="00D00B70" w:rsidRPr="00D00B70" w:rsidRDefault="00D00B70" w:rsidP="00D00B70">
      <w:pPr>
        <w:spacing w:after="200" w:line="276" w:lineRule="auto"/>
        <w:rPr>
          <w:rFonts w:ascii="Times New Roman" w:eastAsia="Calibri" w:hAnsi="Times New Roman" w:cs="Times New Roman"/>
          <w:sz w:val="24"/>
          <w:szCs w:val="24"/>
        </w:rPr>
      </w:pPr>
      <w:r w:rsidRPr="00D00B70">
        <w:rPr>
          <w:rFonts w:ascii="Times New Roman" w:eastAsia="Calibri" w:hAnsi="Times New Roman" w:cs="Times New Roman"/>
          <w:sz w:val="24"/>
          <w:szCs w:val="24"/>
        </w:rPr>
        <w:t>Dr. John Stevens</w:t>
      </w:r>
    </w:p>
    <w:p w14:paraId="4310AD17" w14:textId="77777777" w:rsidR="00D00B70" w:rsidRPr="00D00B70" w:rsidRDefault="00D00B70" w:rsidP="00D00B70">
      <w:pPr>
        <w:spacing w:after="200" w:line="276" w:lineRule="auto"/>
        <w:rPr>
          <w:rFonts w:ascii="Times New Roman" w:eastAsia="Calibri" w:hAnsi="Times New Roman" w:cs="Times New Roman"/>
          <w:sz w:val="24"/>
          <w:szCs w:val="24"/>
        </w:rPr>
      </w:pPr>
      <w:r w:rsidRPr="00D00B70">
        <w:rPr>
          <w:rFonts w:ascii="Times New Roman" w:eastAsia="Calibri" w:hAnsi="Times New Roman" w:cs="Times New Roman"/>
          <w:sz w:val="24"/>
          <w:szCs w:val="24"/>
        </w:rPr>
        <w:t>Department of Foreign Languages and Literatures, Thomas Harriot College of Arts and Sciences</w:t>
      </w:r>
    </w:p>
    <w:p w14:paraId="52FB03FC" w14:textId="77777777" w:rsidR="00D00B70" w:rsidRDefault="00D00B70" w:rsidP="000F7B3F">
      <w:pPr>
        <w:spacing w:line="480" w:lineRule="auto"/>
        <w:jc w:val="center"/>
        <w:rPr>
          <w:rFonts w:ascii="Times New Roman" w:hAnsi="Times New Roman" w:cs="Times New Roman"/>
          <w:b/>
          <w:sz w:val="24"/>
          <w:szCs w:val="24"/>
        </w:rPr>
      </w:pPr>
    </w:p>
    <w:p w14:paraId="38F8BF05" w14:textId="77777777" w:rsidR="00D00B70" w:rsidRDefault="00D00B70">
      <w:pPr>
        <w:rPr>
          <w:rFonts w:ascii="Times New Roman" w:hAnsi="Times New Roman" w:cs="Times New Roman"/>
          <w:b/>
          <w:sz w:val="24"/>
          <w:szCs w:val="24"/>
        </w:rPr>
      </w:pPr>
      <w:r>
        <w:rPr>
          <w:rFonts w:ascii="Times New Roman" w:hAnsi="Times New Roman" w:cs="Times New Roman"/>
          <w:b/>
          <w:sz w:val="24"/>
          <w:szCs w:val="24"/>
        </w:rPr>
        <w:br w:type="page"/>
      </w:r>
    </w:p>
    <w:p w14:paraId="2FED03DD" w14:textId="77777777" w:rsidR="00D00B70" w:rsidRDefault="00D00B70" w:rsidP="000F7B3F">
      <w:pPr>
        <w:spacing w:line="480" w:lineRule="auto"/>
        <w:ind w:firstLine="720"/>
        <w:rPr>
          <w:rFonts w:ascii="Times New Roman" w:hAnsi="Times New Roman" w:cs="Times New Roman"/>
          <w:b/>
          <w:sz w:val="24"/>
          <w:szCs w:val="24"/>
        </w:rPr>
      </w:pPr>
    </w:p>
    <w:p w14:paraId="0610DC25" w14:textId="428ACEFF" w:rsidR="000F7B3F" w:rsidRPr="000F7B3F" w:rsidRDefault="000F7B3F" w:rsidP="000F7B3F">
      <w:pPr>
        <w:spacing w:line="480" w:lineRule="auto"/>
        <w:ind w:firstLine="720"/>
        <w:rPr>
          <w:rFonts w:ascii="Times New Roman" w:hAnsi="Times New Roman" w:cs="Times New Roman"/>
          <w:sz w:val="24"/>
          <w:szCs w:val="24"/>
        </w:rPr>
      </w:pPr>
      <w:r w:rsidRPr="000F7B3F">
        <w:rPr>
          <w:rFonts w:ascii="Times New Roman" w:hAnsi="Times New Roman" w:cs="Times New Roman"/>
          <w:sz w:val="24"/>
          <w:szCs w:val="24"/>
        </w:rPr>
        <w:t>The Battle of Thermopylae pr</w:t>
      </w:r>
      <w:r w:rsidR="00500159">
        <w:rPr>
          <w:rFonts w:ascii="Times New Roman" w:hAnsi="Times New Roman" w:cs="Times New Roman"/>
          <w:sz w:val="24"/>
          <w:szCs w:val="24"/>
        </w:rPr>
        <w:t xml:space="preserve">oduced unique circumstances that </w:t>
      </w:r>
      <w:r w:rsidRPr="000F7B3F">
        <w:rPr>
          <w:rFonts w:ascii="Times New Roman" w:hAnsi="Times New Roman" w:cs="Times New Roman"/>
          <w:sz w:val="24"/>
          <w:szCs w:val="24"/>
        </w:rPr>
        <w:t xml:space="preserve">required King Leonidas of Sparta to make a series of controversial decisions. Scholars debate what purpose it served for him to cling to his position when it had apparently become untenable. Herodotus’s </w:t>
      </w:r>
      <w:r w:rsidRPr="000F7B3F">
        <w:rPr>
          <w:rFonts w:ascii="Times New Roman" w:hAnsi="Times New Roman" w:cs="Times New Roman"/>
          <w:i/>
          <w:sz w:val="24"/>
          <w:szCs w:val="24"/>
        </w:rPr>
        <w:t>Histories</w:t>
      </w:r>
      <w:r w:rsidRPr="000F7B3F">
        <w:rPr>
          <w:rFonts w:ascii="Times New Roman" w:hAnsi="Times New Roman" w:cs="Times New Roman"/>
          <w:sz w:val="24"/>
          <w:szCs w:val="24"/>
        </w:rPr>
        <w:t xml:space="preserve"> says that</w:t>
      </w:r>
      <w:r>
        <w:rPr>
          <w:rFonts w:ascii="Times New Roman" w:hAnsi="Times New Roman" w:cs="Times New Roman"/>
          <w:sz w:val="24"/>
          <w:szCs w:val="24"/>
        </w:rPr>
        <w:t>:</w:t>
      </w:r>
      <w:r w:rsidRPr="000F7B3F">
        <w:rPr>
          <w:rFonts w:ascii="Times New Roman" w:hAnsi="Times New Roman" w:cs="Times New Roman"/>
          <w:sz w:val="24"/>
          <w:szCs w:val="24"/>
        </w:rPr>
        <w:t xml:space="preserve">  </w:t>
      </w:r>
    </w:p>
    <w:p w14:paraId="4FDA1F61" w14:textId="6398B42E" w:rsidR="000F7B3F" w:rsidRDefault="00D6555C" w:rsidP="000F7B3F">
      <w:pPr>
        <w:spacing w:line="480" w:lineRule="auto"/>
        <w:ind w:left="1440"/>
        <w:rPr>
          <w:rFonts w:ascii="Times New Roman" w:hAnsi="Times New Roman" w:cs="Times New Roman"/>
          <w:sz w:val="24"/>
          <w:szCs w:val="24"/>
        </w:rPr>
      </w:pPr>
      <w:r>
        <w:rPr>
          <w:rFonts w:ascii="Times New Roman" w:hAnsi="Times New Roman" w:cs="Times New Roman"/>
          <w:sz w:val="24"/>
          <w:szCs w:val="24"/>
        </w:rPr>
        <w:t xml:space="preserve">But I myself am inclined to think that </w:t>
      </w:r>
      <w:r w:rsidR="000F7B3F" w:rsidRPr="000F7B3F">
        <w:rPr>
          <w:rFonts w:ascii="Times New Roman" w:hAnsi="Times New Roman" w:cs="Times New Roman"/>
          <w:sz w:val="24"/>
          <w:szCs w:val="24"/>
        </w:rPr>
        <w:t>Leonidas perceived the allies to be dispirited and unwilling to share in the danger with him and ordered them to depart. But for himself to depart would be dishonorable; if he remained, he would leave a name of great fame, and the prosperity of Sparta would not be blotted out.</w:t>
      </w:r>
      <w:r w:rsidR="000F7B3F" w:rsidRPr="000F7B3F">
        <w:rPr>
          <w:rFonts w:ascii="Times New Roman" w:hAnsi="Times New Roman" w:cs="Times New Roman"/>
          <w:sz w:val="24"/>
          <w:szCs w:val="24"/>
          <w:vertAlign w:val="superscript"/>
        </w:rPr>
        <w:footnoteReference w:id="1"/>
      </w:r>
    </w:p>
    <w:p w14:paraId="7DF29EF5" w14:textId="770D9BB2" w:rsidR="000F7B3F" w:rsidRDefault="000F7B3F" w:rsidP="000F7B3F">
      <w:pPr>
        <w:spacing w:line="480" w:lineRule="auto"/>
        <w:ind w:firstLine="720"/>
        <w:rPr>
          <w:rFonts w:ascii="Times New Roman" w:hAnsi="Times New Roman" w:cs="Times New Roman"/>
          <w:sz w:val="24"/>
          <w:szCs w:val="24"/>
        </w:rPr>
      </w:pPr>
      <w:r w:rsidRPr="000F7B3F">
        <w:rPr>
          <w:rFonts w:ascii="Times New Roman" w:hAnsi="Times New Roman" w:cs="Times New Roman"/>
          <w:sz w:val="24"/>
          <w:szCs w:val="24"/>
        </w:rPr>
        <w:t>One modern scholar, Grant, proposes that the refusal to withdraw was an act of defiance against the Spartan government by a stubborn old king with a predisposition against the government and resentment of childhood</w:t>
      </w:r>
      <w:r w:rsidR="00500159">
        <w:rPr>
          <w:rFonts w:ascii="Times New Roman" w:hAnsi="Times New Roman" w:cs="Times New Roman"/>
          <w:sz w:val="24"/>
          <w:szCs w:val="24"/>
        </w:rPr>
        <w:t>.</w:t>
      </w:r>
      <w:r w:rsidRPr="000F7B3F">
        <w:rPr>
          <w:rFonts w:ascii="Times New Roman" w:hAnsi="Times New Roman" w:cs="Times New Roman"/>
          <w:sz w:val="24"/>
          <w:szCs w:val="24"/>
          <w:vertAlign w:val="superscript"/>
        </w:rPr>
        <w:footnoteReference w:id="2"/>
      </w:r>
      <w:r w:rsidRPr="000F7B3F">
        <w:rPr>
          <w:rFonts w:ascii="Times New Roman" w:hAnsi="Times New Roman" w:cs="Times New Roman"/>
          <w:sz w:val="24"/>
          <w:szCs w:val="24"/>
        </w:rPr>
        <w:t xml:space="preserve"> Leonidas’s march for Thermopylae may have been an act of defiance, but the sacrifice of himself and his men would have been an extreme act. Evans theorizes that Leonidas safe-guarded the retreat of his allies and maintained Sparta’s prestige as leader of the Peloponnesian League and the Hellenic Alliance.</w:t>
      </w:r>
      <w:r w:rsidRPr="000F7B3F">
        <w:rPr>
          <w:rFonts w:ascii="Times New Roman" w:hAnsi="Times New Roman" w:cs="Times New Roman"/>
          <w:sz w:val="24"/>
          <w:szCs w:val="24"/>
          <w:vertAlign w:val="superscript"/>
        </w:rPr>
        <w:footnoteReference w:id="3"/>
      </w:r>
      <w:r w:rsidR="00D6555C">
        <w:rPr>
          <w:rFonts w:ascii="Times New Roman" w:hAnsi="Times New Roman" w:cs="Times New Roman"/>
          <w:sz w:val="24"/>
          <w:szCs w:val="24"/>
        </w:rPr>
        <w:t xml:space="preserve"> </w:t>
      </w:r>
      <w:r w:rsidR="00D1486A">
        <w:rPr>
          <w:rFonts w:ascii="Times New Roman" w:hAnsi="Times New Roman" w:cs="Times New Roman"/>
          <w:sz w:val="24"/>
          <w:szCs w:val="24"/>
        </w:rPr>
        <w:t>“</w:t>
      </w:r>
      <w:r w:rsidR="00D1486A" w:rsidRPr="00D1486A">
        <w:rPr>
          <w:rFonts w:ascii="Times New Roman" w:hAnsi="Times New Roman" w:cs="Times New Roman"/>
          <w:sz w:val="24"/>
          <w:szCs w:val="24"/>
        </w:rPr>
        <w:t>Grote accepts Herodotus' version, oracle and all, and certain other modern historians, while rejecting the oracle, follow Herodotus in thin</w:t>
      </w:r>
      <w:r w:rsidR="00D1486A">
        <w:rPr>
          <w:rFonts w:ascii="Times New Roman" w:hAnsi="Times New Roman" w:cs="Times New Roman"/>
          <w:sz w:val="24"/>
          <w:szCs w:val="24"/>
        </w:rPr>
        <w:t>king that Spartan sense of hono</w:t>
      </w:r>
      <w:r w:rsidR="00D1486A" w:rsidRPr="00D1486A">
        <w:rPr>
          <w:rFonts w:ascii="Times New Roman" w:hAnsi="Times New Roman" w:cs="Times New Roman"/>
          <w:sz w:val="24"/>
          <w:szCs w:val="24"/>
        </w:rPr>
        <w:t xml:space="preserve">r and military discipline are sufficient </w:t>
      </w:r>
      <w:r w:rsidR="00D1486A" w:rsidRPr="00D1486A">
        <w:rPr>
          <w:rFonts w:ascii="Times New Roman" w:hAnsi="Times New Roman" w:cs="Times New Roman"/>
          <w:sz w:val="24"/>
          <w:szCs w:val="24"/>
        </w:rPr>
        <w:lastRenderedPageBreak/>
        <w:t>explanation of Leonidas' behavior.</w:t>
      </w:r>
      <w:r w:rsidR="00D1486A">
        <w:rPr>
          <w:rFonts w:ascii="Times New Roman" w:hAnsi="Times New Roman" w:cs="Times New Roman"/>
          <w:sz w:val="24"/>
          <w:szCs w:val="24"/>
        </w:rPr>
        <w:t>”</w:t>
      </w:r>
      <w:r w:rsidRPr="000F7B3F">
        <w:rPr>
          <w:rFonts w:ascii="Times New Roman" w:hAnsi="Times New Roman" w:cs="Times New Roman"/>
          <w:sz w:val="24"/>
          <w:szCs w:val="24"/>
          <w:vertAlign w:val="superscript"/>
        </w:rPr>
        <w:footnoteReference w:id="4"/>
      </w:r>
      <w:r w:rsidR="00500159">
        <w:rPr>
          <w:rFonts w:ascii="Times New Roman" w:hAnsi="Times New Roman" w:cs="Times New Roman"/>
          <w:sz w:val="24"/>
          <w:szCs w:val="24"/>
        </w:rPr>
        <w:t xml:space="preserve"> T</w:t>
      </w:r>
      <w:r w:rsidRPr="000F7B3F">
        <w:rPr>
          <w:rFonts w:ascii="Times New Roman" w:hAnsi="Times New Roman" w:cs="Times New Roman"/>
          <w:sz w:val="24"/>
          <w:szCs w:val="24"/>
        </w:rPr>
        <w:t xml:space="preserve">hese theories suggest that Leonidas was somewhat imbalanced and bitter, or motivated by political position, or some romantic sense of the Spartan code. </w:t>
      </w:r>
    </w:p>
    <w:p w14:paraId="5FC90B39" w14:textId="0EB4B482" w:rsidR="000F7B3F" w:rsidRDefault="000F7B3F" w:rsidP="000F7B3F">
      <w:pPr>
        <w:spacing w:line="480" w:lineRule="auto"/>
        <w:ind w:firstLine="720"/>
        <w:rPr>
          <w:rFonts w:ascii="Times New Roman" w:hAnsi="Times New Roman" w:cs="Times New Roman"/>
          <w:sz w:val="24"/>
          <w:szCs w:val="24"/>
        </w:rPr>
      </w:pPr>
      <w:r w:rsidRPr="000F7B3F">
        <w:rPr>
          <w:rFonts w:ascii="Times New Roman" w:hAnsi="Times New Roman" w:cs="Times New Roman"/>
          <w:sz w:val="24"/>
          <w:szCs w:val="24"/>
        </w:rPr>
        <w:t xml:space="preserve"> A more probable explanation lies in the strictly controlled militarized society and structured social system in which Leonidas was raised.</w:t>
      </w:r>
      <w:r w:rsidR="007238AB">
        <w:rPr>
          <w:rFonts w:ascii="Times New Roman" w:hAnsi="Times New Roman" w:cs="Times New Roman"/>
          <w:sz w:val="24"/>
          <w:szCs w:val="24"/>
        </w:rPr>
        <w:t xml:space="preserve"> </w:t>
      </w:r>
      <w:r w:rsidRPr="000F7B3F">
        <w:rPr>
          <w:rFonts w:ascii="Times New Roman" w:hAnsi="Times New Roman" w:cs="Times New Roman"/>
          <w:sz w:val="24"/>
          <w:szCs w:val="24"/>
        </w:rPr>
        <w:t xml:space="preserve">He participated in the unique educational system of Sparta called the </w:t>
      </w:r>
      <w:r w:rsidRPr="001B7E90">
        <w:rPr>
          <w:rFonts w:ascii="Times New Roman" w:hAnsi="Times New Roman" w:cs="Times New Roman"/>
          <w:i/>
          <w:sz w:val="24"/>
          <w:szCs w:val="24"/>
        </w:rPr>
        <w:t>agōgē</w:t>
      </w:r>
      <w:r w:rsidR="00956327">
        <w:rPr>
          <w:rStyle w:val="FootnoteReference"/>
          <w:rFonts w:ascii="Times New Roman" w:hAnsi="Times New Roman" w:cs="Times New Roman"/>
          <w:i/>
          <w:sz w:val="24"/>
          <w:szCs w:val="24"/>
        </w:rPr>
        <w:footnoteReference w:id="5"/>
      </w:r>
      <w:r w:rsidR="00956327">
        <w:rPr>
          <w:rFonts w:ascii="Times New Roman" w:hAnsi="Times New Roman" w:cs="Times New Roman"/>
          <w:i/>
          <w:sz w:val="24"/>
          <w:szCs w:val="24"/>
        </w:rPr>
        <w:t xml:space="preserve"> </w:t>
      </w:r>
      <w:r w:rsidRPr="000F7B3F">
        <w:rPr>
          <w:rFonts w:ascii="Times New Roman" w:hAnsi="Times New Roman" w:cs="Times New Roman"/>
          <w:sz w:val="24"/>
          <w:szCs w:val="24"/>
        </w:rPr>
        <w:t xml:space="preserve">that had practices dedicated to the development of elite warriors. The unique practices of the </w:t>
      </w:r>
      <w:r w:rsidRPr="001B7E90">
        <w:rPr>
          <w:rFonts w:ascii="Times New Roman" w:hAnsi="Times New Roman" w:cs="Times New Roman"/>
          <w:i/>
          <w:sz w:val="24"/>
          <w:szCs w:val="24"/>
        </w:rPr>
        <w:t>agōgē</w:t>
      </w:r>
      <w:r w:rsidRPr="000F7B3F">
        <w:rPr>
          <w:rFonts w:ascii="Times New Roman" w:hAnsi="Times New Roman" w:cs="Times New Roman"/>
          <w:sz w:val="24"/>
          <w:szCs w:val="24"/>
        </w:rPr>
        <w:t xml:space="preserve"> were extremely successful in developing a belief system for the participants which they would maintain throughout life and which would affect all of their decisions.</w:t>
      </w:r>
      <w:r w:rsidR="001B7E90">
        <w:rPr>
          <w:rFonts w:ascii="Times New Roman" w:hAnsi="Times New Roman" w:cs="Times New Roman"/>
          <w:sz w:val="24"/>
          <w:szCs w:val="24"/>
        </w:rPr>
        <w:t xml:space="preserve"> Sparta’s need for a militarized society and educational system</w:t>
      </w:r>
      <w:r w:rsidR="001B7E90" w:rsidRPr="001B7E90">
        <w:rPr>
          <w:rFonts w:ascii="Times New Roman" w:hAnsi="Times New Roman" w:cs="Times New Roman"/>
          <w:sz w:val="24"/>
          <w:szCs w:val="24"/>
        </w:rPr>
        <w:t xml:space="preserve"> was derived from its social structure, particularly the presence of the helot population.   </w:t>
      </w:r>
    </w:p>
    <w:p w14:paraId="3EC06B0A" w14:textId="0305692D" w:rsidR="001B7E90" w:rsidRDefault="001B7E90" w:rsidP="000F7B3F">
      <w:pPr>
        <w:spacing w:line="480" w:lineRule="auto"/>
        <w:ind w:firstLine="720"/>
        <w:rPr>
          <w:rFonts w:ascii="Times New Roman" w:hAnsi="Times New Roman" w:cs="Times New Roman"/>
          <w:sz w:val="24"/>
          <w:szCs w:val="24"/>
        </w:rPr>
      </w:pPr>
      <w:r w:rsidRPr="001B7E90">
        <w:rPr>
          <w:rFonts w:ascii="Times New Roman" w:hAnsi="Times New Roman" w:cs="Times New Roman"/>
          <w:sz w:val="24"/>
          <w:szCs w:val="24"/>
        </w:rPr>
        <w:t>As Sparta developed, it expanded into Laconia in the east and Messenia in the west, enslaving</w:t>
      </w:r>
      <w:r w:rsidR="009C19C6">
        <w:rPr>
          <w:rFonts w:ascii="Times New Roman" w:hAnsi="Times New Roman" w:cs="Times New Roman"/>
          <w:sz w:val="24"/>
          <w:szCs w:val="24"/>
        </w:rPr>
        <w:t xml:space="preserve"> many of</w:t>
      </w:r>
      <w:r w:rsidRPr="001B7E90">
        <w:rPr>
          <w:rFonts w:ascii="Times New Roman" w:hAnsi="Times New Roman" w:cs="Times New Roman"/>
          <w:sz w:val="24"/>
          <w:szCs w:val="24"/>
        </w:rPr>
        <w:t xml:space="preserve"> the people in those territories</w:t>
      </w:r>
      <w:r w:rsidR="00B87B3C">
        <w:rPr>
          <w:rFonts w:ascii="Times New Roman" w:hAnsi="Times New Roman" w:cs="Times New Roman"/>
          <w:sz w:val="24"/>
          <w:szCs w:val="24"/>
        </w:rPr>
        <w:t>.</w:t>
      </w:r>
      <w:r w:rsidRPr="001B7E90">
        <w:rPr>
          <w:rFonts w:ascii="Times New Roman" w:hAnsi="Times New Roman" w:cs="Times New Roman"/>
          <w:sz w:val="24"/>
          <w:szCs w:val="24"/>
        </w:rPr>
        <w:t xml:space="preserve"> The helots vastly outnumbered the Spartans and were not individually owned by Spartans, but were </w:t>
      </w:r>
      <w:r w:rsidRPr="009C19C6">
        <w:rPr>
          <w:rFonts w:ascii="Times New Roman" w:hAnsi="Times New Roman" w:cs="Times New Roman"/>
          <w:sz w:val="24"/>
          <w:szCs w:val="24"/>
        </w:rPr>
        <w:t>considered state</w:t>
      </w:r>
      <w:r w:rsidR="009C19C6" w:rsidRPr="009C19C6">
        <w:rPr>
          <w:rFonts w:ascii="Times New Roman" w:hAnsi="Times New Roman" w:cs="Times New Roman"/>
          <w:sz w:val="24"/>
          <w:szCs w:val="24"/>
        </w:rPr>
        <w:t xml:space="preserve"> owned</w:t>
      </w:r>
      <w:r w:rsidRPr="009C19C6">
        <w:rPr>
          <w:rFonts w:ascii="Times New Roman" w:hAnsi="Times New Roman" w:cs="Times New Roman"/>
          <w:sz w:val="24"/>
          <w:szCs w:val="24"/>
        </w:rPr>
        <w:t xml:space="preserve"> </w:t>
      </w:r>
      <w:r w:rsidRPr="001B7E90">
        <w:rPr>
          <w:rFonts w:ascii="Times New Roman" w:hAnsi="Times New Roman" w:cs="Times New Roman"/>
          <w:sz w:val="24"/>
          <w:szCs w:val="24"/>
        </w:rPr>
        <w:t>slaves</w:t>
      </w:r>
      <w:r w:rsidR="00500159">
        <w:rPr>
          <w:rFonts w:ascii="Times New Roman" w:hAnsi="Times New Roman" w:cs="Times New Roman"/>
          <w:sz w:val="24"/>
          <w:szCs w:val="24"/>
        </w:rPr>
        <w:t>.</w:t>
      </w:r>
      <w:r w:rsidR="004F7CA7">
        <w:rPr>
          <w:rStyle w:val="FootnoteReference"/>
          <w:rFonts w:ascii="Times New Roman" w:hAnsi="Times New Roman" w:cs="Times New Roman"/>
          <w:sz w:val="24"/>
          <w:szCs w:val="24"/>
        </w:rPr>
        <w:footnoteReference w:id="6"/>
      </w:r>
      <w:r w:rsidR="00500159">
        <w:rPr>
          <w:rFonts w:ascii="Times New Roman" w:hAnsi="Times New Roman" w:cs="Times New Roman"/>
          <w:sz w:val="24"/>
          <w:szCs w:val="24"/>
        </w:rPr>
        <w:t xml:space="preserve"> </w:t>
      </w:r>
      <w:r w:rsidR="004F7CA7">
        <w:rPr>
          <w:rFonts w:ascii="Times New Roman" w:hAnsi="Times New Roman" w:cs="Times New Roman"/>
          <w:sz w:val="24"/>
          <w:szCs w:val="24"/>
        </w:rPr>
        <w:t>“The Helots provided the Spartans with the economic basis of their unique lifestyle</w:t>
      </w:r>
      <w:r w:rsidR="005C2901">
        <w:rPr>
          <w:rFonts w:ascii="Times New Roman" w:hAnsi="Times New Roman" w:cs="Times New Roman"/>
          <w:sz w:val="24"/>
          <w:szCs w:val="24"/>
        </w:rPr>
        <w:t>.</w:t>
      </w:r>
      <w:r w:rsidR="004F7CA7">
        <w:rPr>
          <w:rFonts w:ascii="Times New Roman" w:hAnsi="Times New Roman" w:cs="Times New Roman"/>
          <w:sz w:val="24"/>
          <w:szCs w:val="24"/>
        </w:rPr>
        <w:t>”</w:t>
      </w:r>
      <w:r w:rsidR="004F7CA7">
        <w:rPr>
          <w:rStyle w:val="FootnoteReference"/>
          <w:rFonts w:ascii="Times New Roman" w:hAnsi="Times New Roman" w:cs="Times New Roman"/>
          <w:sz w:val="24"/>
          <w:szCs w:val="24"/>
        </w:rPr>
        <w:footnoteReference w:id="7"/>
      </w:r>
      <w:r w:rsidR="004F7CA7">
        <w:rPr>
          <w:rFonts w:ascii="Times New Roman" w:hAnsi="Times New Roman" w:cs="Times New Roman"/>
          <w:sz w:val="24"/>
          <w:szCs w:val="24"/>
        </w:rPr>
        <w:t xml:space="preserve"> </w:t>
      </w:r>
      <w:r w:rsidR="00DA5295">
        <w:rPr>
          <w:rFonts w:ascii="Times New Roman" w:hAnsi="Times New Roman" w:cs="Times New Roman"/>
          <w:sz w:val="24"/>
          <w:szCs w:val="24"/>
        </w:rPr>
        <w:t>T</w:t>
      </w:r>
      <w:r w:rsidRPr="001B7E90">
        <w:rPr>
          <w:rFonts w:ascii="Times New Roman" w:hAnsi="Times New Roman" w:cs="Times New Roman"/>
          <w:sz w:val="24"/>
          <w:szCs w:val="24"/>
        </w:rPr>
        <w:t>he</w:t>
      </w:r>
      <w:r w:rsidR="004F7CA7">
        <w:rPr>
          <w:rFonts w:ascii="Times New Roman" w:hAnsi="Times New Roman" w:cs="Times New Roman"/>
          <w:sz w:val="24"/>
          <w:szCs w:val="24"/>
        </w:rPr>
        <w:t xml:space="preserve"> Spartan citizens were forbidden </w:t>
      </w:r>
      <w:r w:rsidR="009C19C6">
        <w:rPr>
          <w:rFonts w:ascii="Times New Roman" w:hAnsi="Times New Roman" w:cs="Times New Roman"/>
          <w:sz w:val="24"/>
          <w:szCs w:val="24"/>
        </w:rPr>
        <w:t>to engage in</w:t>
      </w:r>
      <w:r w:rsidR="00500159">
        <w:rPr>
          <w:rFonts w:ascii="Times New Roman" w:hAnsi="Times New Roman" w:cs="Times New Roman"/>
          <w:sz w:val="24"/>
          <w:szCs w:val="24"/>
        </w:rPr>
        <w:t xml:space="preserve"> any </w:t>
      </w:r>
      <w:r w:rsidR="004F7CA7">
        <w:rPr>
          <w:rFonts w:ascii="Times New Roman" w:hAnsi="Times New Roman" w:cs="Times New Roman"/>
          <w:sz w:val="24"/>
          <w:szCs w:val="24"/>
        </w:rPr>
        <w:t>trade, profession or business other than war</w:t>
      </w:r>
      <w:r w:rsidR="00DA5295">
        <w:rPr>
          <w:rFonts w:ascii="Times New Roman" w:hAnsi="Times New Roman" w:cs="Times New Roman"/>
          <w:sz w:val="24"/>
          <w:szCs w:val="24"/>
        </w:rPr>
        <w:t xml:space="preserve"> and</w:t>
      </w:r>
      <w:r w:rsidR="004F7CA7">
        <w:rPr>
          <w:rFonts w:ascii="Times New Roman" w:hAnsi="Times New Roman" w:cs="Times New Roman"/>
          <w:sz w:val="24"/>
          <w:szCs w:val="24"/>
        </w:rPr>
        <w:t xml:space="preserve"> their</w:t>
      </w:r>
      <w:r w:rsidRPr="001B7E90">
        <w:rPr>
          <w:rFonts w:ascii="Times New Roman" w:hAnsi="Times New Roman" w:cs="Times New Roman"/>
          <w:sz w:val="24"/>
          <w:szCs w:val="24"/>
        </w:rPr>
        <w:t xml:space="preserve"> only occupation was being a solider, which they </w:t>
      </w:r>
      <w:r w:rsidR="00B40DD7">
        <w:rPr>
          <w:rFonts w:ascii="Times New Roman" w:hAnsi="Times New Roman" w:cs="Times New Roman"/>
          <w:sz w:val="24"/>
          <w:szCs w:val="24"/>
        </w:rPr>
        <w:t>considered</w:t>
      </w:r>
      <w:r w:rsidR="00743D91">
        <w:rPr>
          <w:rFonts w:ascii="Times New Roman" w:hAnsi="Times New Roman" w:cs="Times New Roman"/>
          <w:sz w:val="24"/>
          <w:szCs w:val="24"/>
        </w:rPr>
        <w:t xml:space="preserve"> honorable pursuits</w:t>
      </w:r>
      <w:r w:rsidRPr="001B7E90">
        <w:rPr>
          <w:rFonts w:ascii="Times New Roman" w:hAnsi="Times New Roman" w:cs="Times New Roman"/>
          <w:sz w:val="24"/>
          <w:szCs w:val="24"/>
        </w:rPr>
        <w:t xml:space="preserve"> </w:t>
      </w:r>
      <w:r w:rsidR="00B40DD7">
        <w:rPr>
          <w:rFonts w:ascii="Times New Roman" w:hAnsi="Times New Roman" w:cs="Times New Roman"/>
          <w:sz w:val="24"/>
          <w:szCs w:val="24"/>
        </w:rPr>
        <w:t>(</w:t>
      </w:r>
      <w:r w:rsidRPr="001B7E90">
        <w:rPr>
          <w:rFonts w:ascii="Times New Roman" w:hAnsi="Times New Roman" w:cs="Times New Roman"/>
          <w:sz w:val="24"/>
          <w:szCs w:val="24"/>
        </w:rPr>
        <w:t>τ</w:t>
      </w:r>
      <w:r w:rsidRPr="001B7E90">
        <w:rPr>
          <w:rFonts w:ascii="Times New Roman" w:hAnsi="Times New Roman" w:cs="Times New Roman"/>
          <w:sz w:val="24"/>
          <w:szCs w:val="24"/>
          <w:lang w:val="el-GR"/>
        </w:rPr>
        <w:t>ὰ</w:t>
      </w:r>
      <w:r w:rsidRPr="001B7E90">
        <w:rPr>
          <w:rFonts w:ascii="Times New Roman" w:hAnsi="Times New Roman" w:cs="Times New Roman"/>
          <w:sz w:val="24"/>
          <w:szCs w:val="24"/>
        </w:rPr>
        <w:t xml:space="preserve"> καλά</w:t>
      </w:r>
      <w:r w:rsidR="00B40DD7">
        <w:rPr>
          <w:rFonts w:ascii="Times New Roman" w:hAnsi="Times New Roman" w:cs="Times New Roman"/>
          <w:sz w:val="24"/>
          <w:szCs w:val="24"/>
        </w:rPr>
        <w:t>) what Rutherford translates as</w:t>
      </w:r>
      <w:r w:rsidRPr="001B7E90">
        <w:rPr>
          <w:rFonts w:ascii="Times New Roman" w:hAnsi="Times New Roman" w:cs="Times New Roman"/>
          <w:sz w:val="24"/>
          <w:szCs w:val="24"/>
        </w:rPr>
        <w:t xml:space="preserve"> ‘The Noble Profession’</w:t>
      </w:r>
      <w:r w:rsidR="009D1BCB">
        <w:rPr>
          <w:rFonts w:ascii="Times New Roman" w:hAnsi="Times New Roman" w:cs="Times New Roman"/>
          <w:sz w:val="24"/>
          <w:szCs w:val="24"/>
        </w:rPr>
        <w:t>.</w:t>
      </w:r>
      <w:r w:rsidR="00C92C21">
        <w:rPr>
          <w:rStyle w:val="FootnoteReference"/>
          <w:rFonts w:ascii="Times New Roman" w:hAnsi="Times New Roman" w:cs="Times New Roman"/>
          <w:sz w:val="24"/>
          <w:szCs w:val="24"/>
        </w:rPr>
        <w:footnoteReference w:id="8"/>
      </w:r>
      <w:r w:rsidR="009D1BCB">
        <w:rPr>
          <w:rFonts w:ascii="Times New Roman" w:hAnsi="Times New Roman" w:cs="Times New Roman"/>
          <w:sz w:val="24"/>
          <w:szCs w:val="24"/>
        </w:rPr>
        <w:t xml:space="preserve"> </w:t>
      </w:r>
      <w:r w:rsidR="004F7CA7">
        <w:rPr>
          <w:rFonts w:ascii="Times New Roman" w:hAnsi="Times New Roman" w:cs="Times New Roman"/>
          <w:sz w:val="24"/>
          <w:szCs w:val="24"/>
        </w:rPr>
        <w:t>This left</w:t>
      </w:r>
      <w:r w:rsidRPr="001B7E90">
        <w:rPr>
          <w:rFonts w:ascii="Times New Roman" w:hAnsi="Times New Roman" w:cs="Times New Roman"/>
          <w:sz w:val="24"/>
          <w:szCs w:val="24"/>
        </w:rPr>
        <w:t xml:space="preserve"> the job of cultivating the fields to the helots</w:t>
      </w:r>
      <w:r w:rsidR="00DA5295">
        <w:rPr>
          <w:rStyle w:val="FootnoteReference"/>
          <w:rFonts w:ascii="Times New Roman" w:hAnsi="Times New Roman" w:cs="Times New Roman"/>
          <w:sz w:val="24"/>
          <w:szCs w:val="24"/>
        </w:rPr>
        <w:footnoteReference w:id="9"/>
      </w:r>
      <w:r w:rsidR="00500159">
        <w:rPr>
          <w:rFonts w:ascii="Times New Roman" w:hAnsi="Times New Roman" w:cs="Times New Roman"/>
          <w:color w:val="FF0000"/>
          <w:sz w:val="24"/>
          <w:szCs w:val="24"/>
        </w:rPr>
        <w:t xml:space="preserve"> </w:t>
      </w:r>
      <w:r w:rsidR="00890A1C" w:rsidRPr="00500159">
        <w:rPr>
          <w:rFonts w:ascii="Times New Roman" w:hAnsi="Times New Roman" w:cs="Times New Roman"/>
          <w:sz w:val="24"/>
          <w:szCs w:val="24"/>
        </w:rPr>
        <w:t>who</w:t>
      </w:r>
      <w:r w:rsidRPr="00500159">
        <w:rPr>
          <w:rFonts w:ascii="Times New Roman" w:hAnsi="Times New Roman" w:cs="Times New Roman"/>
          <w:sz w:val="24"/>
          <w:szCs w:val="24"/>
        </w:rPr>
        <w:t xml:space="preserve"> </w:t>
      </w:r>
      <w:r w:rsidRPr="001B7E90">
        <w:rPr>
          <w:rFonts w:ascii="Times New Roman" w:hAnsi="Times New Roman" w:cs="Times New Roman"/>
          <w:sz w:val="24"/>
          <w:szCs w:val="24"/>
        </w:rPr>
        <w:t xml:space="preserve">were the backbone of Sparta’s agricultural </w:t>
      </w:r>
      <w:r w:rsidR="00B40DD7" w:rsidRPr="001B7E90">
        <w:rPr>
          <w:rFonts w:ascii="Times New Roman" w:hAnsi="Times New Roman" w:cs="Times New Roman"/>
          <w:sz w:val="24"/>
          <w:szCs w:val="24"/>
        </w:rPr>
        <w:t>economy</w:t>
      </w:r>
      <w:r w:rsidR="00B40DD7">
        <w:rPr>
          <w:rFonts w:ascii="Times New Roman" w:hAnsi="Times New Roman" w:cs="Times New Roman"/>
          <w:sz w:val="24"/>
          <w:szCs w:val="24"/>
        </w:rPr>
        <w:t>.</w:t>
      </w:r>
      <w:r w:rsidR="00B40DD7" w:rsidRPr="00500159">
        <w:rPr>
          <w:rFonts w:ascii="Times New Roman" w:hAnsi="Times New Roman" w:cs="Times New Roman"/>
          <w:sz w:val="24"/>
          <w:szCs w:val="24"/>
        </w:rPr>
        <w:t xml:space="preserve"> This</w:t>
      </w:r>
      <w:r w:rsidRPr="00500159">
        <w:rPr>
          <w:rFonts w:ascii="Times New Roman" w:hAnsi="Times New Roman" w:cs="Times New Roman"/>
          <w:sz w:val="24"/>
          <w:szCs w:val="24"/>
        </w:rPr>
        <w:t xml:space="preserve"> allowed </w:t>
      </w:r>
      <w:r w:rsidRPr="001B7E90">
        <w:rPr>
          <w:rFonts w:ascii="Times New Roman" w:hAnsi="Times New Roman" w:cs="Times New Roman"/>
          <w:sz w:val="24"/>
          <w:szCs w:val="24"/>
        </w:rPr>
        <w:t xml:space="preserve">the Spartans to </w:t>
      </w:r>
      <w:r w:rsidRPr="001B7E90">
        <w:rPr>
          <w:rFonts w:ascii="Times New Roman" w:hAnsi="Times New Roman" w:cs="Times New Roman"/>
          <w:sz w:val="24"/>
          <w:szCs w:val="24"/>
        </w:rPr>
        <w:lastRenderedPageBreak/>
        <w:t xml:space="preserve">dedicate their time to developing military </w:t>
      </w:r>
      <w:r w:rsidRPr="00500159">
        <w:rPr>
          <w:rFonts w:ascii="Times New Roman" w:hAnsi="Times New Roman" w:cs="Times New Roman"/>
          <w:sz w:val="24"/>
          <w:szCs w:val="24"/>
        </w:rPr>
        <w:t>skills</w:t>
      </w:r>
      <w:r w:rsidR="00500159">
        <w:rPr>
          <w:rFonts w:ascii="Times New Roman" w:hAnsi="Times New Roman" w:cs="Times New Roman"/>
          <w:sz w:val="24"/>
          <w:szCs w:val="24"/>
        </w:rPr>
        <w:t>.</w:t>
      </w:r>
      <w:r w:rsidR="00500159" w:rsidRPr="00500159">
        <w:rPr>
          <w:rFonts w:ascii="Times New Roman" w:hAnsi="Times New Roman" w:cs="Times New Roman"/>
          <w:sz w:val="24"/>
          <w:szCs w:val="24"/>
        </w:rPr>
        <w:t xml:space="preserve"> </w:t>
      </w:r>
      <w:r w:rsidR="00500159">
        <w:rPr>
          <w:rFonts w:ascii="Times New Roman" w:hAnsi="Times New Roman" w:cs="Times New Roman"/>
          <w:sz w:val="24"/>
          <w:szCs w:val="24"/>
        </w:rPr>
        <w:t>S</w:t>
      </w:r>
      <w:r w:rsidR="004D5AE0" w:rsidRPr="00500159">
        <w:rPr>
          <w:rFonts w:ascii="Times New Roman" w:hAnsi="Times New Roman" w:cs="Times New Roman"/>
          <w:sz w:val="24"/>
          <w:szCs w:val="24"/>
        </w:rPr>
        <w:t xml:space="preserve">ince </w:t>
      </w:r>
      <w:r w:rsidRPr="001B7E90">
        <w:rPr>
          <w:rFonts w:ascii="Times New Roman" w:hAnsi="Times New Roman" w:cs="Times New Roman"/>
          <w:sz w:val="24"/>
          <w:szCs w:val="24"/>
        </w:rPr>
        <w:t>the Spartans were outnumbered,</w:t>
      </w:r>
      <w:r w:rsidR="00743D91">
        <w:rPr>
          <w:rFonts w:ascii="Times New Roman" w:hAnsi="Times New Roman" w:cs="Times New Roman"/>
          <w:sz w:val="24"/>
          <w:szCs w:val="24"/>
        </w:rPr>
        <w:t xml:space="preserve"> and the helots did sometimes revolt</w:t>
      </w:r>
      <w:r w:rsidR="00DA5295">
        <w:rPr>
          <w:rStyle w:val="FootnoteReference"/>
          <w:rFonts w:ascii="Times New Roman" w:hAnsi="Times New Roman" w:cs="Times New Roman"/>
          <w:sz w:val="24"/>
          <w:szCs w:val="24"/>
        </w:rPr>
        <w:footnoteReference w:id="10"/>
      </w:r>
      <w:r w:rsidR="00500159">
        <w:rPr>
          <w:rFonts w:ascii="Times New Roman" w:hAnsi="Times New Roman" w:cs="Times New Roman"/>
          <w:sz w:val="24"/>
          <w:szCs w:val="24"/>
        </w:rPr>
        <w:t xml:space="preserve"> </w:t>
      </w:r>
      <w:r w:rsidR="004D5AE0" w:rsidRPr="00500159">
        <w:rPr>
          <w:rFonts w:ascii="Times New Roman" w:hAnsi="Times New Roman" w:cs="Times New Roman"/>
          <w:sz w:val="24"/>
          <w:szCs w:val="24"/>
        </w:rPr>
        <w:t>and</w:t>
      </w:r>
      <w:r w:rsidRPr="001B7E90">
        <w:rPr>
          <w:rFonts w:ascii="Times New Roman" w:hAnsi="Times New Roman" w:cs="Times New Roman"/>
          <w:sz w:val="24"/>
          <w:szCs w:val="24"/>
        </w:rPr>
        <w:t xml:space="preserve"> the </w:t>
      </w:r>
      <w:r w:rsidRPr="00500159">
        <w:rPr>
          <w:rFonts w:ascii="Times New Roman" w:hAnsi="Times New Roman" w:cs="Times New Roman"/>
          <w:sz w:val="24"/>
          <w:szCs w:val="24"/>
        </w:rPr>
        <w:t xml:space="preserve">Spartans </w:t>
      </w:r>
      <w:r w:rsidR="004D5AE0" w:rsidRPr="00500159">
        <w:rPr>
          <w:rFonts w:ascii="Times New Roman" w:hAnsi="Times New Roman" w:cs="Times New Roman"/>
          <w:sz w:val="24"/>
          <w:szCs w:val="24"/>
        </w:rPr>
        <w:t xml:space="preserve">had </w:t>
      </w:r>
      <w:r w:rsidRPr="00500159">
        <w:rPr>
          <w:rFonts w:ascii="Times New Roman" w:hAnsi="Times New Roman" w:cs="Times New Roman"/>
          <w:sz w:val="24"/>
          <w:szCs w:val="24"/>
        </w:rPr>
        <w:t xml:space="preserve">to </w:t>
      </w:r>
      <w:r w:rsidRPr="001B7E90">
        <w:rPr>
          <w:rFonts w:ascii="Times New Roman" w:hAnsi="Times New Roman" w:cs="Times New Roman"/>
          <w:sz w:val="24"/>
          <w:szCs w:val="24"/>
        </w:rPr>
        <w:t>keep themselves in c</w:t>
      </w:r>
      <w:r w:rsidR="00500159">
        <w:rPr>
          <w:rFonts w:ascii="Times New Roman" w:hAnsi="Times New Roman" w:cs="Times New Roman"/>
          <w:sz w:val="24"/>
          <w:szCs w:val="24"/>
        </w:rPr>
        <w:t>ontinu</w:t>
      </w:r>
      <w:r w:rsidR="00B40DD7">
        <w:rPr>
          <w:rFonts w:ascii="Times New Roman" w:hAnsi="Times New Roman" w:cs="Times New Roman"/>
          <w:sz w:val="24"/>
          <w:szCs w:val="24"/>
        </w:rPr>
        <w:t>al</w:t>
      </w:r>
      <w:r w:rsidR="00500159">
        <w:rPr>
          <w:rFonts w:ascii="Times New Roman" w:hAnsi="Times New Roman" w:cs="Times New Roman"/>
          <w:sz w:val="24"/>
          <w:szCs w:val="24"/>
        </w:rPr>
        <w:t xml:space="preserve"> military preparedness</w:t>
      </w:r>
      <w:r w:rsidRPr="001B7E90">
        <w:rPr>
          <w:rFonts w:ascii="Times New Roman" w:hAnsi="Times New Roman" w:cs="Times New Roman"/>
          <w:sz w:val="24"/>
          <w:szCs w:val="24"/>
        </w:rPr>
        <w:t xml:space="preserve"> to maintain </w:t>
      </w:r>
      <w:r w:rsidR="00500159">
        <w:rPr>
          <w:rFonts w:ascii="Times New Roman" w:hAnsi="Times New Roman" w:cs="Times New Roman"/>
          <w:sz w:val="24"/>
          <w:szCs w:val="24"/>
        </w:rPr>
        <w:t>dominance</w:t>
      </w:r>
      <w:r w:rsidRPr="001B7E90">
        <w:rPr>
          <w:rFonts w:ascii="Times New Roman" w:hAnsi="Times New Roman" w:cs="Times New Roman"/>
          <w:sz w:val="24"/>
          <w:szCs w:val="24"/>
        </w:rPr>
        <w:t>.</w:t>
      </w:r>
      <w:r w:rsidR="00111355">
        <w:rPr>
          <w:rFonts w:ascii="Times New Roman" w:hAnsi="Times New Roman" w:cs="Times New Roman"/>
          <w:sz w:val="24"/>
          <w:szCs w:val="24"/>
        </w:rPr>
        <w:t xml:space="preserve"> “To do this, however, required a powerful mode of socialization or training to ensure that these citizen warriors would exhibit the necessary behaviors vital to the ongoing m</w:t>
      </w:r>
      <w:r w:rsidR="005C2901">
        <w:rPr>
          <w:rFonts w:ascii="Times New Roman" w:hAnsi="Times New Roman" w:cs="Times New Roman"/>
          <w:sz w:val="24"/>
          <w:szCs w:val="24"/>
        </w:rPr>
        <w:t>aintenance of the social order.”</w:t>
      </w:r>
      <w:r w:rsidR="00111355">
        <w:rPr>
          <w:rStyle w:val="FootnoteReference"/>
          <w:rFonts w:ascii="Times New Roman" w:hAnsi="Times New Roman" w:cs="Times New Roman"/>
          <w:sz w:val="24"/>
          <w:szCs w:val="24"/>
        </w:rPr>
        <w:footnoteReference w:id="11"/>
      </w:r>
      <w:r w:rsidR="00500159">
        <w:rPr>
          <w:rFonts w:ascii="Times New Roman" w:hAnsi="Times New Roman" w:cs="Times New Roman"/>
          <w:sz w:val="24"/>
          <w:szCs w:val="24"/>
        </w:rPr>
        <w:t xml:space="preserve"> </w:t>
      </w:r>
      <w:r w:rsidR="004C78A0">
        <w:rPr>
          <w:rFonts w:ascii="Times New Roman" w:hAnsi="Times New Roman" w:cs="Times New Roman"/>
          <w:sz w:val="24"/>
          <w:szCs w:val="24"/>
        </w:rPr>
        <w:t xml:space="preserve">The Spartans developed unusual </w:t>
      </w:r>
      <w:r w:rsidR="00EF0628">
        <w:rPr>
          <w:rFonts w:ascii="Times New Roman" w:hAnsi="Times New Roman" w:cs="Times New Roman"/>
          <w:sz w:val="24"/>
          <w:szCs w:val="24"/>
        </w:rPr>
        <w:t xml:space="preserve">institutions </w:t>
      </w:r>
      <w:r w:rsidR="004C78A0">
        <w:rPr>
          <w:rFonts w:ascii="Times New Roman" w:hAnsi="Times New Roman" w:cs="Times New Roman"/>
          <w:sz w:val="24"/>
          <w:szCs w:val="24"/>
        </w:rPr>
        <w:t>that were designed to impose conformity and obedience on the helots and make them accept their lot in life and their role in Spartan society.</w:t>
      </w:r>
      <w:r w:rsidR="00EF0628">
        <w:rPr>
          <w:rFonts w:ascii="Times New Roman" w:hAnsi="Times New Roman" w:cs="Times New Roman"/>
          <w:sz w:val="24"/>
          <w:szCs w:val="24"/>
        </w:rPr>
        <w:t xml:space="preserve"> One of the institutions was called the </w:t>
      </w:r>
      <w:r w:rsidR="00EF0628" w:rsidRPr="00EF0628">
        <w:rPr>
          <w:rFonts w:ascii="Times New Roman" w:hAnsi="Times New Roman" w:cs="Times New Roman"/>
          <w:i/>
          <w:sz w:val="24"/>
          <w:szCs w:val="24"/>
        </w:rPr>
        <w:t>krypteia</w:t>
      </w:r>
      <w:r w:rsidR="00EF0628">
        <w:rPr>
          <w:rFonts w:ascii="Times New Roman" w:hAnsi="Times New Roman" w:cs="Times New Roman"/>
          <w:sz w:val="24"/>
          <w:szCs w:val="24"/>
        </w:rPr>
        <w:t xml:space="preserve"> meaning “secret service.”</w:t>
      </w:r>
      <w:r w:rsidR="00EF0628">
        <w:rPr>
          <w:rStyle w:val="FootnoteReference"/>
          <w:rFonts w:ascii="Times New Roman" w:hAnsi="Times New Roman" w:cs="Times New Roman"/>
          <w:sz w:val="24"/>
          <w:szCs w:val="24"/>
        </w:rPr>
        <w:footnoteReference w:id="12"/>
      </w:r>
      <w:r w:rsidR="004C78A0">
        <w:rPr>
          <w:rFonts w:ascii="Times New Roman" w:hAnsi="Times New Roman" w:cs="Times New Roman"/>
          <w:sz w:val="24"/>
          <w:szCs w:val="24"/>
        </w:rPr>
        <w:t xml:space="preserve"> </w:t>
      </w:r>
      <w:r w:rsidR="00EF0628">
        <w:rPr>
          <w:rFonts w:ascii="Times New Roman" w:hAnsi="Times New Roman" w:cs="Times New Roman"/>
          <w:sz w:val="24"/>
          <w:szCs w:val="24"/>
        </w:rPr>
        <w:t xml:space="preserve">It was a group of young men who were sent out to the countryside at night and instructed to kill any helots </w:t>
      </w:r>
      <w:r w:rsidR="000522D2">
        <w:rPr>
          <w:rFonts w:ascii="Times New Roman" w:hAnsi="Times New Roman" w:cs="Times New Roman"/>
          <w:sz w:val="24"/>
          <w:szCs w:val="24"/>
        </w:rPr>
        <w:t xml:space="preserve">that </w:t>
      </w:r>
      <w:r w:rsidR="00EF0628">
        <w:rPr>
          <w:rFonts w:ascii="Times New Roman" w:hAnsi="Times New Roman" w:cs="Times New Roman"/>
          <w:sz w:val="24"/>
          <w:szCs w:val="24"/>
        </w:rPr>
        <w:t>they encountered</w:t>
      </w:r>
      <w:r w:rsidR="00557AB7">
        <w:rPr>
          <w:rFonts w:ascii="Times New Roman" w:hAnsi="Times New Roman" w:cs="Times New Roman"/>
          <w:sz w:val="24"/>
          <w:szCs w:val="24"/>
        </w:rPr>
        <w:t>. “Often too they traversed the fields where helots were working and killed the strongest and best of the helots.”</w:t>
      </w:r>
      <w:r w:rsidR="00557AB7">
        <w:rPr>
          <w:rStyle w:val="FootnoteReference"/>
          <w:rFonts w:ascii="Times New Roman" w:hAnsi="Times New Roman" w:cs="Times New Roman"/>
          <w:sz w:val="24"/>
          <w:szCs w:val="24"/>
        </w:rPr>
        <w:footnoteReference w:id="13"/>
      </w:r>
      <w:r w:rsidR="00557AB7">
        <w:rPr>
          <w:rFonts w:ascii="Times New Roman" w:hAnsi="Times New Roman" w:cs="Times New Roman"/>
          <w:sz w:val="24"/>
          <w:szCs w:val="24"/>
        </w:rPr>
        <w:t xml:space="preserve"> The state supported this institution by having the Ephors annually declare war on the helots so that the killing of helots was not considered a crime, but a valuable deed for the good of the state. These institutions were developed in order to control and impose conformity and acceptance on the helots. </w:t>
      </w:r>
      <w:r w:rsidR="004D5AE0" w:rsidRPr="00500159">
        <w:rPr>
          <w:rFonts w:ascii="Times New Roman" w:hAnsi="Times New Roman" w:cs="Times New Roman"/>
          <w:sz w:val="24"/>
          <w:szCs w:val="24"/>
        </w:rPr>
        <w:t xml:space="preserve">This </w:t>
      </w:r>
      <w:r w:rsidR="00500159" w:rsidRPr="00500159">
        <w:rPr>
          <w:rFonts w:ascii="Times New Roman" w:hAnsi="Times New Roman" w:cs="Times New Roman"/>
          <w:sz w:val="24"/>
          <w:szCs w:val="24"/>
        </w:rPr>
        <w:t>persistent</w:t>
      </w:r>
      <w:r w:rsidR="004D5AE0" w:rsidRPr="00500159">
        <w:rPr>
          <w:rFonts w:ascii="Times New Roman" w:hAnsi="Times New Roman" w:cs="Times New Roman"/>
          <w:sz w:val="24"/>
          <w:szCs w:val="24"/>
        </w:rPr>
        <w:t xml:space="preserve"> </w:t>
      </w:r>
      <w:r w:rsidR="00557AB7">
        <w:rPr>
          <w:rFonts w:ascii="Times New Roman" w:hAnsi="Times New Roman" w:cs="Times New Roman"/>
          <w:sz w:val="24"/>
          <w:szCs w:val="24"/>
        </w:rPr>
        <w:t>tension between the Spartans and helots</w:t>
      </w:r>
      <w:r w:rsidR="004D5AE0">
        <w:rPr>
          <w:rFonts w:ascii="Times New Roman" w:hAnsi="Times New Roman" w:cs="Times New Roman"/>
          <w:color w:val="FF0000"/>
          <w:sz w:val="24"/>
          <w:szCs w:val="24"/>
        </w:rPr>
        <w:t xml:space="preserve"> </w:t>
      </w:r>
      <w:r w:rsidRPr="001B7E90">
        <w:rPr>
          <w:rFonts w:ascii="Times New Roman" w:hAnsi="Times New Roman" w:cs="Times New Roman"/>
          <w:sz w:val="24"/>
          <w:szCs w:val="24"/>
        </w:rPr>
        <w:t xml:space="preserve">caused Sparta to create a </w:t>
      </w:r>
      <w:r w:rsidR="00500159">
        <w:rPr>
          <w:rFonts w:ascii="Times New Roman" w:hAnsi="Times New Roman" w:cs="Times New Roman"/>
          <w:sz w:val="24"/>
          <w:szCs w:val="24"/>
        </w:rPr>
        <w:t>military based education</w:t>
      </w:r>
      <w:r w:rsidR="001F2966">
        <w:rPr>
          <w:rFonts w:ascii="Times New Roman" w:hAnsi="Times New Roman" w:cs="Times New Roman"/>
          <w:sz w:val="24"/>
          <w:szCs w:val="24"/>
        </w:rPr>
        <w:t>al</w:t>
      </w:r>
      <w:r w:rsidR="00500159">
        <w:rPr>
          <w:rFonts w:ascii="Times New Roman" w:hAnsi="Times New Roman" w:cs="Times New Roman"/>
          <w:sz w:val="24"/>
          <w:szCs w:val="24"/>
        </w:rPr>
        <w:t xml:space="preserve"> </w:t>
      </w:r>
      <w:r w:rsidR="00557AB7">
        <w:rPr>
          <w:rFonts w:ascii="Times New Roman" w:hAnsi="Times New Roman" w:cs="Times New Roman"/>
          <w:sz w:val="24"/>
          <w:szCs w:val="24"/>
        </w:rPr>
        <w:t>institution</w:t>
      </w:r>
      <w:r w:rsidR="00500159">
        <w:rPr>
          <w:rFonts w:ascii="Times New Roman" w:hAnsi="Times New Roman" w:cs="Times New Roman"/>
          <w:sz w:val="24"/>
          <w:szCs w:val="24"/>
        </w:rPr>
        <w:t xml:space="preserve"> </w:t>
      </w:r>
      <w:r w:rsidRPr="001B7E90">
        <w:rPr>
          <w:rFonts w:ascii="Times New Roman" w:hAnsi="Times New Roman" w:cs="Times New Roman"/>
          <w:sz w:val="24"/>
          <w:szCs w:val="24"/>
        </w:rPr>
        <w:t>as a matter of necessity</w:t>
      </w:r>
      <w:r w:rsidRPr="00500159">
        <w:rPr>
          <w:rFonts w:ascii="Times New Roman" w:hAnsi="Times New Roman" w:cs="Times New Roman"/>
          <w:sz w:val="24"/>
          <w:szCs w:val="24"/>
        </w:rPr>
        <w:t xml:space="preserve"> </w:t>
      </w:r>
      <w:r w:rsidR="004D5AE0" w:rsidRPr="00500159">
        <w:rPr>
          <w:rFonts w:ascii="Times New Roman" w:hAnsi="Times New Roman" w:cs="Times New Roman"/>
          <w:sz w:val="24"/>
          <w:szCs w:val="24"/>
        </w:rPr>
        <w:t xml:space="preserve">for </w:t>
      </w:r>
      <w:r w:rsidRPr="001B7E90">
        <w:rPr>
          <w:rFonts w:ascii="Times New Roman" w:hAnsi="Times New Roman" w:cs="Times New Roman"/>
          <w:sz w:val="24"/>
          <w:szCs w:val="24"/>
        </w:rPr>
        <w:t>self-preservation.</w:t>
      </w:r>
    </w:p>
    <w:p w14:paraId="76D73698" w14:textId="091F58C6" w:rsidR="0031593A" w:rsidRPr="0031593A" w:rsidRDefault="0031593A" w:rsidP="0031593A">
      <w:pPr>
        <w:spacing w:line="480" w:lineRule="auto"/>
        <w:ind w:firstLine="720"/>
        <w:rPr>
          <w:rFonts w:ascii="Times New Roman" w:hAnsi="Times New Roman" w:cs="Times New Roman"/>
          <w:sz w:val="24"/>
          <w:szCs w:val="24"/>
        </w:rPr>
      </w:pPr>
      <w:r>
        <w:rPr>
          <w:rFonts w:ascii="Times New Roman" w:hAnsi="Times New Roman" w:cs="Times New Roman"/>
          <w:sz w:val="24"/>
          <w:szCs w:val="24"/>
        </w:rPr>
        <w:t>“A State struggling for survival cannot afford weaklings</w:t>
      </w:r>
      <w:r w:rsidR="00C94BFF">
        <w:rPr>
          <w:rFonts w:ascii="Times New Roman" w:hAnsi="Times New Roman" w:cs="Times New Roman"/>
          <w:sz w:val="24"/>
          <w:szCs w:val="24"/>
        </w:rPr>
        <w: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so</w:t>
      </w:r>
      <w:r w:rsidRPr="0031593A">
        <w:rPr>
          <w:rFonts w:ascii="Times New Roman" w:hAnsi="Times New Roman" w:cs="Times New Roman"/>
          <w:sz w:val="24"/>
          <w:szCs w:val="24"/>
        </w:rPr>
        <w:t xml:space="preserve"> Spartan law dictated that at birth each child was inspected. If any imperfections were foun</w:t>
      </w:r>
      <w:r w:rsidRPr="00500159">
        <w:rPr>
          <w:rFonts w:ascii="Times New Roman" w:hAnsi="Times New Roman" w:cs="Times New Roman"/>
          <w:sz w:val="24"/>
          <w:szCs w:val="24"/>
        </w:rPr>
        <w:t>d</w:t>
      </w:r>
      <w:r w:rsidR="004D5AE0" w:rsidRPr="00500159">
        <w:rPr>
          <w:rFonts w:ascii="Times New Roman" w:hAnsi="Times New Roman" w:cs="Times New Roman"/>
          <w:sz w:val="24"/>
          <w:szCs w:val="24"/>
        </w:rPr>
        <w:t>,</w:t>
      </w:r>
      <w:r w:rsidRPr="00500159">
        <w:rPr>
          <w:rFonts w:ascii="Times New Roman" w:hAnsi="Times New Roman" w:cs="Times New Roman"/>
          <w:sz w:val="24"/>
          <w:szCs w:val="24"/>
        </w:rPr>
        <w:t xml:space="preserve"> </w:t>
      </w:r>
      <w:r w:rsidRPr="0031593A">
        <w:rPr>
          <w:rFonts w:ascii="Times New Roman" w:hAnsi="Times New Roman" w:cs="Times New Roman"/>
          <w:sz w:val="24"/>
          <w:szCs w:val="24"/>
        </w:rPr>
        <w:t>the child would be discarded. Once this selection criterion was effected the surviving children’s education became the responsibility of the state.</w:t>
      </w:r>
      <w:r w:rsidR="00C557AA">
        <w:rPr>
          <w:rFonts w:ascii="Times New Roman" w:hAnsi="Times New Roman" w:cs="Times New Roman"/>
          <w:sz w:val="24"/>
          <w:szCs w:val="24"/>
        </w:rPr>
        <w:t xml:space="preserve"> “The education system is part of political organization, and each role in it, including parent, teacher, an</w:t>
      </w:r>
      <w:r w:rsidR="00500159">
        <w:rPr>
          <w:rFonts w:ascii="Times New Roman" w:hAnsi="Times New Roman" w:cs="Times New Roman"/>
          <w:sz w:val="24"/>
          <w:szCs w:val="24"/>
        </w:rPr>
        <w:t>d pupil is socially constructed</w:t>
      </w:r>
      <w:r w:rsidR="005C2901">
        <w:rPr>
          <w:rFonts w:ascii="Times New Roman" w:hAnsi="Times New Roman" w:cs="Times New Roman"/>
          <w:sz w:val="24"/>
          <w:szCs w:val="24"/>
        </w:rPr>
        <w:t>.</w:t>
      </w:r>
      <w:r w:rsidR="00B577A8">
        <w:rPr>
          <w:rFonts w:ascii="Times New Roman" w:hAnsi="Times New Roman" w:cs="Times New Roman"/>
          <w:sz w:val="24"/>
          <w:szCs w:val="24"/>
        </w:rPr>
        <w:t>”</w:t>
      </w:r>
      <w:r w:rsidR="00B577A8">
        <w:rPr>
          <w:rStyle w:val="FootnoteReference"/>
          <w:rFonts w:ascii="Times New Roman" w:hAnsi="Times New Roman" w:cs="Times New Roman"/>
          <w:sz w:val="24"/>
          <w:szCs w:val="24"/>
        </w:rPr>
        <w:footnoteReference w:id="15"/>
      </w:r>
      <w:r w:rsidR="00B577A8">
        <w:rPr>
          <w:rFonts w:ascii="Times New Roman" w:hAnsi="Times New Roman" w:cs="Times New Roman"/>
          <w:sz w:val="24"/>
          <w:szCs w:val="24"/>
        </w:rPr>
        <w:t xml:space="preserve"> </w:t>
      </w:r>
      <w:r w:rsidR="00B577A8" w:rsidRPr="00B577A8">
        <w:rPr>
          <w:rFonts w:ascii="Times New Roman" w:hAnsi="Times New Roman" w:cs="Times New Roman"/>
          <w:sz w:val="24"/>
          <w:szCs w:val="24"/>
        </w:rPr>
        <w:t xml:space="preserve">One of the highest state </w:t>
      </w:r>
      <w:r w:rsidR="00B577A8" w:rsidRPr="00B577A8">
        <w:rPr>
          <w:rFonts w:ascii="Times New Roman" w:hAnsi="Times New Roman" w:cs="Times New Roman"/>
          <w:sz w:val="24"/>
          <w:szCs w:val="24"/>
        </w:rPr>
        <w:lastRenderedPageBreak/>
        <w:t xml:space="preserve">officials was put in charge of the children’s education, a position referred to as </w:t>
      </w:r>
      <w:r w:rsidR="00B577A8" w:rsidRPr="00B577A8">
        <w:rPr>
          <w:rFonts w:ascii="Times New Roman" w:hAnsi="Times New Roman" w:cs="Times New Roman"/>
          <w:i/>
          <w:sz w:val="24"/>
          <w:szCs w:val="24"/>
        </w:rPr>
        <w:t>paidonomos</w:t>
      </w:r>
      <w:r w:rsidR="00B577A8" w:rsidRPr="00B577A8">
        <w:rPr>
          <w:rFonts w:ascii="Times New Roman" w:hAnsi="Times New Roman" w:cs="Times New Roman"/>
          <w:sz w:val="24"/>
          <w:szCs w:val="24"/>
        </w:rPr>
        <w:t>, roughly “supervisor of education</w:t>
      </w:r>
      <w:r w:rsidR="005C2901">
        <w:rPr>
          <w:rFonts w:ascii="Times New Roman" w:hAnsi="Times New Roman" w:cs="Times New Roman"/>
          <w:sz w:val="24"/>
          <w:szCs w:val="24"/>
        </w:rPr>
        <w:t>.</w:t>
      </w:r>
      <w:r w:rsidR="00B577A8" w:rsidRPr="00B577A8">
        <w:rPr>
          <w:rFonts w:ascii="Times New Roman" w:hAnsi="Times New Roman" w:cs="Times New Roman"/>
          <w:sz w:val="24"/>
          <w:szCs w:val="24"/>
        </w:rPr>
        <w:t>”</w:t>
      </w:r>
      <w:r w:rsidR="00B577A8" w:rsidRPr="00B577A8">
        <w:rPr>
          <w:rFonts w:ascii="Times New Roman" w:hAnsi="Times New Roman" w:cs="Times New Roman"/>
          <w:sz w:val="24"/>
          <w:szCs w:val="24"/>
          <w:vertAlign w:val="superscript"/>
        </w:rPr>
        <w:footnoteReference w:id="16"/>
      </w:r>
      <w:r w:rsidR="00C557AA">
        <w:rPr>
          <w:rFonts w:ascii="Times New Roman" w:hAnsi="Times New Roman" w:cs="Times New Roman"/>
          <w:sz w:val="24"/>
          <w:szCs w:val="24"/>
        </w:rPr>
        <w:t xml:space="preserve"> </w:t>
      </w:r>
      <w:r w:rsidR="00B577A8">
        <w:rPr>
          <w:rFonts w:ascii="Times New Roman" w:hAnsi="Times New Roman" w:cs="Times New Roman"/>
          <w:sz w:val="24"/>
          <w:szCs w:val="24"/>
        </w:rPr>
        <w:t>“</w:t>
      </w:r>
      <w:r w:rsidR="00C557AA">
        <w:rPr>
          <w:rFonts w:ascii="Times New Roman" w:hAnsi="Times New Roman" w:cs="Times New Roman"/>
          <w:sz w:val="24"/>
          <w:szCs w:val="24"/>
        </w:rPr>
        <w:t>Only at Sparta did the state prescribe an educational system for both boys and girls beginning in childhood</w:t>
      </w:r>
      <w:r w:rsidR="005C2901">
        <w:rPr>
          <w:rFonts w:ascii="Times New Roman" w:hAnsi="Times New Roman" w:cs="Times New Roman"/>
          <w:sz w:val="24"/>
          <w:szCs w:val="24"/>
        </w:rPr>
        <w:t>.</w:t>
      </w:r>
      <w:r w:rsidR="00C557AA">
        <w:rPr>
          <w:rFonts w:ascii="Times New Roman" w:hAnsi="Times New Roman" w:cs="Times New Roman"/>
          <w:sz w:val="24"/>
          <w:szCs w:val="24"/>
        </w:rPr>
        <w:t>”</w:t>
      </w:r>
      <w:r w:rsidR="00C557AA">
        <w:rPr>
          <w:rStyle w:val="FootnoteReference"/>
          <w:rFonts w:ascii="Times New Roman" w:hAnsi="Times New Roman" w:cs="Times New Roman"/>
          <w:sz w:val="24"/>
          <w:szCs w:val="24"/>
        </w:rPr>
        <w:footnoteReference w:id="17"/>
      </w:r>
      <w:r w:rsidR="00500159">
        <w:rPr>
          <w:rFonts w:ascii="Times New Roman" w:hAnsi="Times New Roman" w:cs="Times New Roman"/>
          <w:sz w:val="24"/>
          <w:szCs w:val="24"/>
        </w:rPr>
        <w:t xml:space="preserve"> </w:t>
      </w:r>
      <w:r w:rsidR="005F0994">
        <w:rPr>
          <w:rFonts w:ascii="Times New Roman" w:hAnsi="Times New Roman" w:cs="Times New Roman"/>
          <w:sz w:val="24"/>
          <w:szCs w:val="24"/>
        </w:rPr>
        <w:t>The primary goal of the boys’ education was to produce elite warriors, while the primary goal of the girls’ education was to produce mothers who could bear more elite warriors</w:t>
      </w:r>
      <w:r w:rsidRPr="0031593A">
        <w:rPr>
          <w:rFonts w:ascii="Times New Roman" w:hAnsi="Times New Roman" w:cs="Times New Roman"/>
          <w:sz w:val="24"/>
          <w:szCs w:val="24"/>
        </w:rPr>
        <w:t xml:space="preserve"> </w:t>
      </w:r>
      <w:r w:rsidR="005F0994">
        <w:rPr>
          <w:rFonts w:ascii="Times New Roman" w:hAnsi="Times New Roman" w:cs="Times New Roman"/>
          <w:sz w:val="24"/>
          <w:szCs w:val="24"/>
        </w:rPr>
        <w:t>to a state that was continu</w:t>
      </w:r>
      <w:r w:rsidR="00B40DD7">
        <w:rPr>
          <w:rFonts w:ascii="Times New Roman" w:hAnsi="Times New Roman" w:cs="Times New Roman"/>
          <w:sz w:val="24"/>
          <w:szCs w:val="24"/>
        </w:rPr>
        <w:t>ally</w:t>
      </w:r>
      <w:r w:rsidR="005F0994">
        <w:rPr>
          <w:rFonts w:ascii="Times New Roman" w:hAnsi="Times New Roman" w:cs="Times New Roman"/>
          <w:sz w:val="24"/>
          <w:szCs w:val="24"/>
        </w:rPr>
        <w:t xml:space="preserve"> in need of more warriors.</w:t>
      </w:r>
      <w:r w:rsidR="005F0994" w:rsidRPr="005F0994">
        <w:rPr>
          <w:rFonts w:ascii="Times New Roman" w:hAnsi="Times New Roman" w:cs="Times New Roman"/>
          <w:sz w:val="24"/>
          <w:szCs w:val="24"/>
        </w:rPr>
        <w:t xml:space="preserve"> </w:t>
      </w:r>
      <w:r w:rsidR="005F0994">
        <w:rPr>
          <w:rFonts w:ascii="Times New Roman" w:hAnsi="Times New Roman" w:cs="Times New Roman"/>
          <w:sz w:val="24"/>
          <w:szCs w:val="24"/>
        </w:rPr>
        <w:t>B</w:t>
      </w:r>
      <w:r w:rsidR="005F0994" w:rsidRPr="005F0994">
        <w:rPr>
          <w:rFonts w:ascii="Times New Roman" w:hAnsi="Times New Roman" w:cs="Times New Roman"/>
          <w:sz w:val="24"/>
          <w:szCs w:val="24"/>
        </w:rPr>
        <w:t xml:space="preserve">oth males and females were raised in the same way until the age of seven, when </w:t>
      </w:r>
      <w:bookmarkStart w:id="0" w:name="_GoBack"/>
      <w:bookmarkEnd w:id="0"/>
      <w:r w:rsidR="005F0994" w:rsidRPr="005F0994">
        <w:rPr>
          <w:rFonts w:ascii="Times New Roman" w:hAnsi="Times New Roman" w:cs="Times New Roman"/>
          <w:sz w:val="24"/>
          <w:szCs w:val="24"/>
        </w:rPr>
        <w:t xml:space="preserve">the education splits into two separate tracks by gender. </w:t>
      </w:r>
      <w:r w:rsidR="00E051D4">
        <w:rPr>
          <w:rFonts w:ascii="Times New Roman" w:hAnsi="Times New Roman" w:cs="Times New Roman"/>
          <w:sz w:val="24"/>
          <w:szCs w:val="24"/>
        </w:rPr>
        <w:t>The males joined the</w:t>
      </w:r>
      <w:r w:rsidR="00B577A8">
        <w:rPr>
          <w:rFonts w:ascii="Times New Roman" w:hAnsi="Times New Roman" w:cs="Times New Roman"/>
          <w:sz w:val="24"/>
          <w:szCs w:val="24"/>
        </w:rPr>
        <w:t xml:space="preserve"> ritualized</w:t>
      </w:r>
      <w:r w:rsidR="00E051D4" w:rsidRPr="00E051D4">
        <w:rPr>
          <w:rFonts w:ascii="Times New Roman" w:hAnsi="Times New Roman" w:cs="Times New Roman"/>
          <w:i/>
          <w:sz w:val="24"/>
          <w:szCs w:val="24"/>
        </w:rPr>
        <w:t xml:space="preserve"> agōgē</w:t>
      </w:r>
      <w:r w:rsidR="00E051D4">
        <w:rPr>
          <w:rFonts w:ascii="Times New Roman" w:hAnsi="Times New Roman" w:cs="Times New Roman"/>
          <w:sz w:val="24"/>
          <w:szCs w:val="24"/>
        </w:rPr>
        <w:t xml:space="preserve">, but the rearing of the girls was just as structured. </w:t>
      </w:r>
      <w:r w:rsidR="00B577A8">
        <w:rPr>
          <w:rFonts w:ascii="Times New Roman" w:hAnsi="Times New Roman" w:cs="Times New Roman"/>
          <w:sz w:val="24"/>
          <w:szCs w:val="24"/>
        </w:rPr>
        <w:t xml:space="preserve">The male education took place in public </w:t>
      </w:r>
      <w:r w:rsidR="00B43677">
        <w:rPr>
          <w:rFonts w:ascii="Times New Roman" w:hAnsi="Times New Roman" w:cs="Times New Roman"/>
          <w:sz w:val="24"/>
          <w:szCs w:val="24"/>
        </w:rPr>
        <w:t>institutions</w:t>
      </w:r>
      <w:r w:rsidR="00B577A8">
        <w:rPr>
          <w:rFonts w:ascii="Times New Roman" w:hAnsi="Times New Roman" w:cs="Times New Roman"/>
          <w:sz w:val="24"/>
          <w:szCs w:val="24"/>
        </w:rPr>
        <w:t xml:space="preserve"> because of the public roles of males, and t</w:t>
      </w:r>
      <w:r w:rsidR="00E051D4">
        <w:rPr>
          <w:rFonts w:ascii="Times New Roman" w:hAnsi="Times New Roman" w:cs="Times New Roman"/>
          <w:sz w:val="24"/>
          <w:szCs w:val="24"/>
        </w:rPr>
        <w:t xml:space="preserve">he female education took place in the home under the girls’ </w:t>
      </w:r>
      <w:r w:rsidR="00E051D4" w:rsidRPr="00B43677">
        <w:rPr>
          <w:rFonts w:ascii="Times New Roman" w:hAnsi="Times New Roman" w:cs="Times New Roman"/>
          <w:sz w:val="24"/>
          <w:szCs w:val="24"/>
        </w:rPr>
        <w:t>mothers</w:t>
      </w:r>
      <w:r w:rsidR="008672A6" w:rsidRPr="00B43677">
        <w:rPr>
          <w:rFonts w:ascii="Times New Roman" w:hAnsi="Times New Roman" w:cs="Times New Roman"/>
          <w:sz w:val="24"/>
          <w:szCs w:val="24"/>
        </w:rPr>
        <w:t>,</w:t>
      </w:r>
      <w:r w:rsidR="00E051D4" w:rsidRPr="00B43677">
        <w:rPr>
          <w:rFonts w:ascii="Times New Roman" w:hAnsi="Times New Roman" w:cs="Times New Roman"/>
          <w:sz w:val="24"/>
          <w:szCs w:val="24"/>
        </w:rPr>
        <w:t xml:space="preserve"> </w:t>
      </w:r>
      <w:r w:rsidR="00E051D4">
        <w:rPr>
          <w:rFonts w:ascii="Times New Roman" w:hAnsi="Times New Roman" w:cs="Times New Roman"/>
          <w:sz w:val="24"/>
          <w:szCs w:val="24"/>
        </w:rPr>
        <w:t xml:space="preserve">preparing for their future role in running the </w:t>
      </w:r>
      <w:r w:rsidR="00E051D4" w:rsidRPr="00B577A8">
        <w:rPr>
          <w:rFonts w:ascii="Times New Roman" w:hAnsi="Times New Roman" w:cs="Times New Roman"/>
          <w:i/>
          <w:sz w:val="24"/>
          <w:szCs w:val="24"/>
        </w:rPr>
        <w:t>oikos</w:t>
      </w:r>
      <w:r w:rsidR="00B577A8">
        <w:rPr>
          <w:rFonts w:ascii="Times New Roman" w:hAnsi="Times New Roman" w:cs="Times New Roman"/>
          <w:sz w:val="24"/>
          <w:szCs w:val="24"/>
        </w:rPr>
        <w:t xml:space="preserve"> or home</w:t>
      </w:r>
      <w:r w:rsidR="00E051D4">
        <w:rPr>
          <w:rFonts w:ascii="Times New Roman" w:hAnsi="Times New Roman" w:cs="Times New Roman"/>
          <w:sz w:val="24"/>
          <w:szCs w:val="24"/>
        </w:rPr>
        <w:t xml:space="preserve">, including the economic functions of the </w:t>
      </w:r>
      <w:r w:rsidR="00E051D4" w:rsidRPr="00B577A8">
        <w:rPr>
          <w:rFonts w:ascii="Times New Roman" w:hAnsi="Times New Roman" w:cs="Times New Roman"/>
          <w:i/>
          <w:sz w:val="24"/>
          <w:szCs w:val="24"/>
        </w:rPr>
        <w:t>kleroi</w:t>
      </w:r>
      <w:r w:rsidR="00B577A8">
        <w:rPr>
          <w:rFonts w:ascii="Times New Roman" w:hAnsi="Times New Roman" w:cs="Times New Roman"/>
          <w:i/>
          <w:sz w:val="24"/>
          <w:szCs w:val="24"/>
        </w:rPr>
        <w:t xml:space="preserve"> </w:t>
      </w:r>
      <w:r w:rsidR="00B577A8">
        <w:rPr>
          <w:rFonts w:ascii="Times New Roman" w:hAnsi="Times New Roman" w:cs="Times New Roman"/>
          <w:sz w:val="24"/>
          <w:szCs w:val="24"/>
        </w:rPr>
        <w:t>or the allotted land</w:t>
      </w:r>
      <w:r w:rsidR="00B43677">
        <w:rPr>
          <w:rFonts w:ascii="Times New Roman" w:hAnsi="Times New Roman" w:cs="Times New Roman"/>
          <w:sz w:val="24"/>
          <w:szCs w:val="24"/>
        </w:rPr>
        <w:t>.</w:t>
      </w:r>
      <w:r w:rsidR="00B577A8">
        <w:rPr>
          <w:rStyle w:val="FootnoteReference"/>
          <w:rFonts w:ascii="Times New Roman" w:hAnsi="Times New Roman" w:cs="Times New Roman"/>
          <w:sz w:val="24"/>
          <w:szCs w:val="24"/>
        </w:rPr>
        <w:footnoteReference w:id="18"/>
      </w:r>
      <w:r w:rsidR="00B43677">
        <w:rPr>
          <w:rFonts w:ascii="Times New Roman" w:hAnsi="Times New Roman" w:cs="Times New Roman"/>
          <w:sz w:val="24"/>
          <w:szCs w:val="24"/>
        </w:rPr>
        <w:t xml:space="preserve"> </w:t>
      </w:r>
      <w:r w:rsidR="005D5A07">
        <w:rPr>
          <w:rFonts w:ascii="Times New Roman" w:hAnsi="Times New Roman" w:cs="Times New Roman"/>
          <w:sz w:val="24"/>
          <w:szCs w:val="24"/>
        </w:rPr>
        <w:t>Both genders’ education included division into age groups and participation i</w:t>
      </w:r>
      <w:r w:rsidR="001F2966">
        <w:rPr>
          <w:rFonts w:ascii="Times New Roman" w:hAnsi="Times New Roman" w:cs="Times New Roman"/>
          <w:sz w:val="24"/>
          <w:szCs w:val="24"/>
        </w:rPr>
        <w:t xml:space="preserve">n significant physical activity. It was unlike that of any </w:t>
      </w:r>
      <w:r w:rsidR="005D5A07">
        <w:rPr>
          <w:rFonts w:ascii="Times New Roman" w:hAnsi="Times New Roman" w:cs="Times New Roman"/>
          <w:sz w:val="24"/>
          <w:szCs w:val="24"/>
        </w:rPr>
        <w:t>other Greek women</w:t>
      </w:r>
      <w:r w:rsidR="001F2966">
        <w:rPr>
          <w:rFonts w:ascii="Times New Roman" w:hAnsi="Times New Roman" w:cs="Times New Roman"/>
          <w:sz w:val="24"/>
          <w:szCs w:val="24"/>
        </w:rPr>
        <w:t>,</w:t>
      </w:r>
      <w:r w:rsidR="005D5A07">
        <w:rPr>
          <w:rFonts w:ascii="Times New Roman" w:hAnsi="Times New Roman" w:cs="Times New Roman"/>
          <w:sz w:val="24"/>
          <w:szCs w:val="24"/>
        </w:rPr>
        <w:t xml:space="preserve"> who didn’t partake in any form of physical activity. Thus, all Spartans, male and female, and all members of their household, are raised with a single goal of suppressing private family interests and creating and sustaining that state through the creation of a warrior elite. </w:t>
      </w:r>
    </w:p>
    <w:p w14:paraId="39566EDD" w14:textId="33769C61" w:rsidR="0031593A" w:rsidRPr="0031593A" w:rsidRDefault="0031593A" w:rsidP="0031593A">
      <w:pPr>
        <w:spacing w:line="480" w:lineRule="auto"/>
        <w:ind w:firstLine="720"/>
        <w:rPr>
          <w:rFonts w:ascii="Times New Roman" w:hAnsi="Times New Roman" w:cs="Times New Roman"/>
          <w:sz w:val="24"/>
          <w:szCs w:val="24"/>
        </w:rPr>
      </w:pPr>
      <w:r w:rsidRPr="0031593A">
        <w:rPr>
          <w:rFonts w:ascii="Times New Roman" w:hAnsi="Times New Roman" w:cs="Times New Roman"/>
          <w:sz w:val="24"/>
          <w:szCs w:val="24"/>
        </w:rPr>
        <w:t xml:space="preserve">The </w:t>
      </w:r>
      <w:r w:rsidRPr="0031593A">
        <w:rPr>
          <w:rFonts w:ascii="Times New Roman" w:hAnsi="Times New Roman" w:cs="Times New Roman"/>
          <w:i/>
          <w:sz w:val="24"/>
          <w:szCs w:val="24"/>
        </w:rPr>
        <w:t xml:space="preserve">agōgē </w:t>
      </w:r>
      <w:r w:rsidRPr="0031593A">
        <w:rPr>
          <w:rFonts w:ascii="Times New Roman" w:hAnsi="Times New Roman" w:cs="Times New Roman"/>
          <w:sz w:val="24"/>
          <w:szCs w:val="24"/>
        </w:rPr>
        <w:t xml:space="preserve">was comprised of a series of ritualized practices that occupied every aspect of the boys’ lives. At age seven, boys left their mothers and </w:t>
      </w:r>
      <w:r w:rsidRPr="00B43677">
        <w:rPr>
          <w:rFonts w:ascii="Times New Roman" w:hAnsi="Times New Roman" w:cs="Times New Roman"/>
          <w:sz w:val="24"/>
          <w:szCs w:val="24"/>
        </w:rPr>
        <w:t>joined</w:t>
      </w:r>
      <w:r w:rsidR="008672A6" w:rsidRPr="00B43677">
        <w:rPr>
          <w:rFonts w:ascii="Times New Roman" w:hAnsi="Times New Roman" w:cs="Times New Roman"/>
          <w:sz w:val="24"/>
          <w:szCs w:val="24"/>
        </w:rPr>
        <w:t xml:space="preserve"> the</w:t>
      </w:r>
      <w:r w:rsidRPr="00B43677">
        <w:rPr>
          <w:rFonts w:ascii="Times New Roman" w:hAnsi="Times New Roman" w:cs="Times New Roman"/>
          <w:sz w:val="24"/>
          <w:szCs w:val="24"/>
        </w:rPr>
        <w:t xml:space="preserve"> </w:t>
      </w:r>
      <w:r w:rsidRPr="0031593A">
        <w:rPr>
          <w:rFonts w:ascii="Times New Roman" w:hAnsi="Times New Roman" w:cs="Times New Roman"/>
          <w:i/>
          <w:sz w:val="24"/>
          <w:szCs w:val="24"/>
        </w:rPr>
        <w:t>agōgē</w:t>
      </w:r>
      <w:r w:rsidRPr="0031593A">
        <w:rPr>
          <w:rFonts w:ascii="Times New Roman" w:hAnsi="Times New Roman" w:cs="Times New Roman"/>
          <w:sz w:val="24"/>
          <w:szCs w:val="24"/>
        </w:rPr>
        <w:t xml:space="preserve">. The boys were organized into groups and placed under the supervision of a leader </w:t>
      </w:r>
      <w:r w:rsidRPr="00B43677">
        <w:rPr>
          <w:rFonts w:ascii="Times New Roman" w:hAnsi="Times New Roman" w:cs="Times New Roman"/>
          <w:sz w:val="24"/>
          <w:szCs w:val="24"/>
        </w:rPr>
        <w:t>called</w:t>
      </w:r>
      <w:r w:rsidR="008672A6" w:rsidRPr="00B43677">
        <w:rPr>
          <w:rFonts w:ascii="Times New Roman" w:hAnsi="Times New Roman" w:cs="Times New Roman"/>
          <w:sz w:val="24"/>
          <w:szCs w:val="24"/>
        </w:rPr>
        <w:t xml:space="preserve"> an</w:t>
      </w:r>
      <w:r w:rsidRPr="00B43677">
        <w:rPr>
          <w:rFonts w:ascii="Times New Roman" w:hAnsi="Times New Roman" w:cs="Times New Roman"/>
          <w:sz w:val="24"/>
          <w:szCs w:val="24"/>
        </w:rPr>
        <w:t xml:space="preserve"> </w:t>
      </w:r>
      <w:r w:rsidRPr="00B43677">
        <w:rPr>
          <w:rFonts w:ascii="Times New Roman" w:hAnsi="Times New Roman" w:cs="Times New Roman"/>
          <w:sz w:val="24"/>
          <w:szCs w:val="24"/>
          <w:lang w:val="el-GR"/>
        </w:rPr>
        <w:t>εἴρην</w:t>
      </w:r>
      <w:r w:rsidR="00B43677">
        <w:rPr>
          <w:rFonts w:ascii="Times New Roman" w:hAnsi="Times New Roman" w:cs="Times New Roman"/>
          <w:sz w:val="24"/>
          <w:szCs w:val="24"/>
        </w:rPr>
        <w:t>.</w:t>
      </w:r>
      <w:r w:rsidRPr="0031593A">
        <w:rPr>
          <w:rFonts w:ascii="Times New Roman" w:hAnsi="Times New Roman" w:cs="Times New Roman"/>
          <w:sz w:val="24"/>
          <w:szCs w:val="24"/>
          <w:vertAlign w:val="superscript"/>
          <w:lang w:val="el-GR"/>
        </w:rPr>
        <w:footnoteReference w:id="19"/>
      </w:r>
      <w:r w:rsidR="00B43677">
        <w:rPr>
          <w:rFonts w:ascii="Times New Roman" w:hAnsi="Times New Roman" w:cs="Times New Roman"/>
          <w:sz w:val="24"/>
          <w:szCs w:val="24"/>
        </w:rPr>
        <w:t xml:space="preserve"> </w:t>
      </w:r>
      <w:r w:rsidRPr="0031593A">
        <w:rPr>
          <w:rFonts w:ascii="Times New Roman" w:hAnsi="Times New Roman" w:cs="Times New Roman"/>
          <w:sz w:val="24"/>
          <w:szCs w:val="24"/>
        </w:rPr>
        <w:t>The boys lived, trained, and ate together always under the supervision of other Spartan warriors.</w:t>
      </w:r>
      <w:r w:rsidR="001E2E18">
        <w:rPr>
          <w:rFonts w:ascii="Times New Roman" w:hAnsi="Times New Roman" w:cs="Times New Roman"/>
          <w:sz w:val="24"/>
          <w:szCs w:val="24"/>
        </w:rPr>
        <w:t xml:space="preserve"> “Stress on individual emulation, however, was tempered by the feeling of collective enterprise and </w:t>
      </w:r>
      <w:r w:rsidR="001E2E18">
        <w:rPr>
          <w:rFonts w:ascii="Times New Roman" w:hAnsi="Times New Roman" w:cs="Times New Roman"/>
          <w:sz w:val="24"/>
          <w:szCs w:val="24"/>
        </w:rPr>
        <w:lastRenderedPageBreak/>
        <w:t>responsibility engendered by the age-class sys</w:t>
      </w:r>
      <w:r w:rsidR="005C2901">
        <w:rPr>
          <w:rFonts w:ascii="Times New Roman" w:hAnsi="Times New Roman" w:cs="Times New Roman"/>
          <w:sz w:val="24"/>
          <w:szCs w:val="24"/>
        </w:rPr>
        <w:t>tem and the public way of life.”</w:t>
      </w:r>
      <w:r w:rsidR="001E2E18">
        <w:rPr>
          <w:rStyle w:val="FootnoteReference"/>
          <w:rFonts w:ascii="Times New Roman" w:hAnsi="Times New Roman" w:cs="Times New Roman"/>
          <w:sz w:val="24"/>
          <w:szCs w:val="24"/>
        </w:rPr>
        <w:footnoteReference w:id="20"/>
      </w:r>
      <w:r w:rsidRPr="0031593A">
        <w:rPr>
          <w:rFonts w:ascii="Times New Roman" w:hAnsi="Times New Roman" w:cs="Times New Roman"/>
          <w:sz w:val="24"/>
          <w:szCs w:val="24"/>
        </w:rPr>
        <w:t xml:space="preserve"> The division of groups with designated leaders</w:t>
      </w:r>
      <w:r w:rsidRPr="00B43677">
        <w:rPr>
          <w:rFonts w:ascii="Times New Roman" w:hAnsi="Times New Roman" w:cs="Times New Roman"/>
          <w:sz w:val="24"/>
          <w:szCs w:val="24"/>
        </w:rPr>
        <w:t xml:space="preserve"> </w:t>
      </w:r>
      <w:r w:rsidR="008672A6" w:rsidRPr="00B43677">
        <w:rPr>
          <w:rFonts w:ascii="Times New Roman" w:hAnsi="Times New Roman" w:cs="Times New Roman"/>
          <w:sz w:val="24"/>
          <w:szCs w:val="24"/>
        </w:rPr>
        <w:t>cultivated</w:t>
      </w:r>
      <w:r w:rsidR="004613E9" w:rsidRPr="00B43677">
        <w:rPr>
          <w:rFonts w:ascii="Times New Roman" w:hAnsi="Times New Roman" w:cs="Times New Roman"/>
          <w:sz w:val="24"/>
          <w:szCs w:val="24"/>
        </w:rPr>
        <w:t xml:space="preserve"> </w:t>
      </w:r>
      <w:r w:rsidR="004613E9">
        <w:rPr>
          <w:rFonts w:ascii="Times New Roman" w:hAnsi="Times New Roman" w:cs="Times New Roman"/>
          <w:sz w:val="24"/>
          <w:szCs w:val="24"/>
        </w:rPr>
        <w:t>obedience,</w:t>
      </w:r>
      <w:r w:rsidRPr="0031593A">
        <w:rPr>
          <w:rFonts w:ascii="Times New Roman" w:hAnsi="Times New Roman" w:cs="Times New Roman"/>
          <w:sz w:val="24"/>
          <w:szCs w:val="24"/>
        </w:rPr>
        <w:t xml:space="preserve"> respect towards authority</w:t>
      </w:r>
      <w:r w:rsidR="00B43677">
        <w:rPr>
          <w:rFonts w:ascii="Times New Roman" w:hAnsi="Times New Roman" w:cs="Times New Roman"/>
          <w:sz w:val="24"/>
          <w:szCs w:val="24"/>
        </w:rPr>
        <w:t>, and most importantly</w:t>
      </w:r>
      <w:r w:rsidR="004613E9">
        <w:rPr>
          <w:rFonts w:ascii="Times New Roman" w:hAnsi="Times New Roman" w:cs="Times New Roman"/>
          <w:sz w:val="24"/>
          <w:szCs w:val="24"/>
        </w:rPr>
        <w:t xml:space="preserve"> the development of leaders among the groups</w:t>
      </w:r>
      <w:r w:rsidRPr="0031593A">
        <w:rPr>
          <w:rFonts w:ascii="Times New Roman" w:hAnsi="Times New Roman" w:cs="Times New Roman"/>
          <w:sz w:val="24"/>
          <w:szCs w:val="24"/>
        </w:rPr>
        <w:t xml:space="preserve">. </w:t>
      </w:r>
    </w:p>
    <w:p w14:paraId="43E7E1B0" w14:textId="309FC9BD" w:rsidR="0031593A" w:rsidRPr="0031593A" w:rsidRDefault="0031593A" w:rsidP="0031593A">
      <w:pPr>
        <w:spacing w:line="480" w:lineRule="auto"/>
        <w:ind w:firstLine="720"/>
        <w:rPr>
          <w:rFonts w:ascii="Times New Roman" w:hAnsi="Times New Roman" w:cs="Times New Roman"/>
          <w:sz w:val="24"/>
          <w:szCs w:val="24"/>
        </w:rPr>
      </w:pPr>
      <w:r w:rsidRPr="0031593A">
        <w:rPr>
          <w:rFonts w:ascii="Times New Roman" w:hAnsi="Times New Roman" w:cs="Times New Roman"/>
          <w:sz w:val="24"/>
          <w:szCs w:val="24"/>
        </w:rPr>
        <w:t xml:space="preserve">Unique conditions were established for the boys in order to develop their resistance to all forms of deprivation that they would likely encounter in times of war. Xenophon reports </w:t>
      </w:r>
      <w:r w:rsidR="001F2966">
        <w:rPr>
          <w:rFonts w:ascii="Times New Roman" w:hAnsi="Times New Roman" w:cs="Times New Roman"/>
          <w:sz w:val="24"/>
          <w:szCs w:val="24"/>
        </w:rPr>
        <w:t xml:space="preserve">that </w:t>
      </w:r>
      <w:r w:rsidRPr="0031593A">
        <w:rPr>
          <w:rFonts w:ascii="Times New Roman" w:hAnsi="Times New Roman" w:cs="Times New Roman"/>
          <w:sz w:val="24"/>
          <w:szCs w:val="24"/>
        </w:rPr>
        <w:t xml:space="preserve">the specific laws and conditions of the </w:t>
      </w:r>
      <w:r w:rsidRPr="0031593A">
        <w:rPr>
          <w:rFonts w:ascii="Times New Roman" w:hAnsi="Times New Roman" w:cs="Times New Roman"/>
          <w:i/>
          <w:sz w:val="24"/>
          <w:szCs w:val="24"/>
        </w:rPr>
        <w:t xml:space="preserve">agōgē </w:t>
      </w:r>
      <w:r w:rsidRPr="0031593A">
        <w:rPr>
          <w:rFonts w:ascii="Times New Roman" w:hAnsi="Times New Roman" w:cs="Times New Roman"/>
          <w:sz w:val="24"/>
          <w:szCs w:val="24"/>
        </w:rPr>
        <w:t>were set by the legendary Lycurgus</w:t>
      </w:r>
      <w:r w:rsidR="00B43677">
        <w:rPr>
          <w:rFonts w:ascii="Times New Roman" w:hAnsi="Times New Roman" w:cs="Times New Roman"/>
          <w:sz w:val="24"/>
          <w:szCs w:val="24"/>
        </w:rPr>
        <w:t>.</w:t>
      </w:r>
      <w:r w:rsidRPr="0031593A">
        <w:rPr>
          <w:rFonts w:ascii="Times New Roman" w:hAnsi="Times New Roman" w:cs="Times New Roman"/>
          <w:sz w:val="24"/>
          <w:szCs w:val="24"/>
          <w:vertAlign w:val="superscript"/>
        </w:rPr>
        <w:footnoteReference w:id="21"/>
      </w:r>
      <w:r w:rsidRPr="0031593A">
        <w:rPr>
          <w:rFonts w:ascii="Times New Roman" w:hAnsi="Times New Roman" w:cs="Times New Roman"/>
          <w:sz w:val="24"/>
          <w:szCs w:val="24"/>
        </w:rPr>
        <w:t xml:space="preserve"> The boys were not allowed to wear shoes, in order to toughen their feet and make them agile. Lycurgus “introduced the custom of wearing one garment throughout the year, believing that they would thus be better </w:t>
      </w:r>
      <w:r w:rsidR="00B43677">
        <w:rPr>
          <w:rFonts w:ascii="Times New Roman" w:hAnsi="Times New Roman" w:cs="Times New Roman"/>
          <w:sz w:val="24"/>
          <w:szCs w:val="24"/>
        </w:rPr>
        <w:t>prepared to face the challenges of the</w:t>
      </w:r>
      <w:r w:rsidRPr="0031593A">
        <w:rPr>
          <w:rFonts w:ascii="Times New Roman" w:hAnsi="Times New Roman" w:cs="Times New Roman"/>
          <w:sz w:val="24"/>
          <w:szCs w:val="24"/>
        </w:rPr>
        <w:t xml:space="preserve"> heat and cold</w:t>
      </w:r>
      <w:r w:rsidR="005C2901">
        <w:rPr>
          <w:rFonts w:ascii="Times New Roman" w:hAnsi="Times New Roman" w:cs="Times New Roman"/>
          <w:sz w:val="24"/>
          <w:szCs w:val="24"/>
        </w:rPr>
        <w:t>.</w:t>
      </w:r>
      <w:r w:rsidRPr="0031593A">
        <w:rPr>
          <w:rFonts w:ascii="Times New Roman" w:hAnsi="Times New Roman" w:cs="Times New Roman"/>
          <w:sz w:val="24"/>
          <w:szCs w:val="24"/>
        </w:rPr>
        <w:t>”</w:t>
      </w:r>
      <w:r w:rsidRPr="0031593A">
        <w:rPr>
          <w:rFonts w:ascii="Times New Roman" w:hAnsi="Times New Roman" w:cs="Times New Roman"/>
          <w:sz w:val="24"/>
          <w:szCs w:val="24"/>
          <w:vertAlign w:val="superscript"/>
        </w:rPr>
        <w:footnoteReference w:id="22"/>
      </w:r>
      <w:r w:rsidR="00B43677">
        <w:rPr>
          <w:rFonts w:ascii="Times New Roman" w:hAnsi="Times New Roman" w:cs="Times New Roman"/>
          <w:sz w:val="24"/>
          <w:szCs w:val="24"/>
        </w:rPr>
        <w:t xml:space="preserve"> </w:t>
      </w:r>
      <w:r w:rsidRPr="0031593A">
        <w:rPr>
          <w:rFonts w:ascii="Times New Roman" w:hAnsi="Times New Roman" w:cs="Times New Roman"/>
          <w:sz w:val="24"/>
          <w:szCs w:val="24"/>
        </w:rPr>
        <w:t>They were restricted to a minimal diet in order to train them to work without food if necessary. They could steal food, but if caught they were severely flogged, not for stealing but for getting caught. The thought behind this was the skills required for stealing are good skills for a soldier to have. “There can be no doubt then, that all this education was planned by him in order to make the boys more resourceful in getting supplies, and better fighting men</w:t>
      </w:r>
      <w:r w:rsidR="005C2901">
        <w:rPr>
          <w:rFonts w:ascii="Times New Roman" w:hAnsi="Times New Roman" w:cs="Times New Roman"/>
          <w:sz w:val="24"/>
          <w:szCs w:val="24"/>
        </w:rPr>
        <w:t>.</w:t>
      </w:r>
      <w:r w:rsidRPr="0031593A">
        <w:rPr>
          <w:rFonts w:ascii="Times New Roman" w:hAnsi="Times New Roman" w:cs="Times New Roman"/>
          <w:sz w:val="24"/>
          <w:szCs w:val="24"/>
        </w:rPr>
        <w:t>”</w:t>
      </w:r>
      <w:r w:rsidRPr="0031593A">
        <w:rPr>
          <w:rFonts w:ascii="Times New Roman" w:hAnsi="Times New Roman" w:cs="Times New Roman"/>
          <w:sz w:val="24"/>
          <w:szCs w:val="24"/>
          <w:vertAlign w:val="superscript"/>
        </w:rPr>
        <w:footnoteReference w:id="23"/>
      </w:r>
      <w:r w:rsidRPr="0031593A">
        <w:rPr>
          <w:rFonts w:ascii="Times New Roman" w:hAnsi="Times New Roman" w:cs="Times New Roman"/>
          <w:sz w:val="24"/>
          <w:szCs w:val="24"/>
        </w:rPr>
        <w:t xml:space="preserve"> It is evident that within these conditions simplicity and austerity were dominant values in the training process.</w:t>
      </w:r>
    </w:p>
    <w:p w14:paraId="31C9E8C4" w14:textId="3BA91A37" w:rsidR="0031593A" w:rsidRPr="0031593A" w:rsidRDefault="0031593A" w:rsidP="0031593A">
      <w:pPr>
        <w:spacing w:line="480" w:lineRule="auto"/>
        <w:ind w:firstLine="720"/>
        <w:rPr>
          <w:rFonts w:ascii="Times New Roman" w:hAnsi="Times New Roman" w:cs="Times New Roman"/>
          <w:sz w:val="24"/>
          <w:szCs w:val="24"/>
        </w:rPr>
      </w:pPr>
      <w:r w:rsidRPr="0031593A">
        <w:rPr>
          <w:rFonts w:ascii="Times New Roman" w:hAnsi="Times New Roman" w:cs="Times New Roman"/>
          <w:sz w:val="24"/>
          <w:szCs w:val="24"/>
        </w:rPr>
        <w:t xml:space="preserve"> The training of the</w:t>
      </w:r>
      <w:r w:rsidRPr="0031593A">
        <w:rPr>
          <w:rFonts w:ascii="Times New Roman" w:hAnsi="Times New Roman" w:cs="Times New Roman"/>
          <w:i/>
          <w:sz w:val="24"/>
          <w:szCs w:val="24"/>
        </w:rPr>
        <w:t xml:space="preserve"> agōgē </w:t>
      </w:r>
      <w:r w:rsidRPr="0031593A">
        <w:rPr>
          <w:rFonts w:ascii="Times New Roman" w:hAnsi="Times New Roman" w:cs="Times New Roman"/>
          <w:sz w:val="24"/>
          <w:szCs w:val="24"/>
        </w:rPr>
        <w:t xml:space="preserve">consisted of vigorous military drill, weapons training, athletics, hunting, and endurance. </w:t>
      </w:r>
      <w:r w:rsidR="003F4104">
        <w:rPr>
          <w:rFonts w:ascii="Times New Roman" w:hAnsi="Times New Roman" w:cs="Times New Roman"/>
          <w:sz w:val="24"/>
          <w:szCs w:val="24"/>
        </w:rPr>
        <w:t xml:space="preserve">Ritualized </w:t>
      </w:r>
      <w:r w:rsidRPr="0031593A">
        <w:rPr>
          <w:rFonts w:ascii="Times New Roman" w:hAnsi="Times New Roman" w:cs="Times New Roman"/>
          <w:sz w:val="24"/>
          <w:szCs w:val="24"/>
        </w:rPr>
        <w:t>brawls and competitive games were important events since most were group activities that demanded loyalty to and sacrifice for the group</w:t>
      </w:r>
      <w:r w:rsidR="00B43677">
        <w:rPr>
          <w:rFonts w:ascii="Times New Roman" w:hAnsi="Times New Roman" w:cs="Times New Roman"/>
          <w:sz w:val="24"/>
          <w:szCs w:val="24"/>
        </w:rPr>
        <w:t>.</w:t>
      </w:r>
      <w:r w:rsidRPr="0031593A">
        <w:rPr>
          <w:rFonts w:ascii="Times New Roman" w:hAnsi="Times New Roman" w:cs="Times New Roman"/>
          <w:sz w:val="24"/>
          <w:szCs w:val="24"/>
          <w:vertAlign w:val="superscript"/>
        </w:rPr>
        <w:footnoteReference w:id="24"/>
      </w:r>
      <w:r w:rsidRPr="0031593A">
        <w:rPr>
          <w:rFonts w:ascii="Times New Roman" w:hAnsi="Times New Roman" w:cs="Times New Roman"/>
          <w:sz w:val="24"/>
          <w:szCs w:val="24"/>
        </w:rPr>
        <w:t xml:space="preserve"> The</w:t>
      </w:r>
      <w:r w:rsidRPr="0031593A">
        <w:rPr>
          <w:rFonts w:ascii="Times New Roman" w:hAnsi="Times New Roman" w:cs="Times New Roman"/>
          <w:i/>
          <w:sz w:val="24"/>
          <w:szCs w:val="24"/>
        </w:rPr>
        <w:t xml:space="preserve"> agōgē </w:t>
      </w:r>
      <w:r w:rsidRPr="0031593A">
        <w:rPr>
          <w:rFonts w:ascii="Times New Roman" w:hAnsi="Times New Roman" w:cs="Times New Roman"/>
          <w:sz w:val="24"/>
          <w:szCs w:val="24"/>
        </w:rPr>
        <w:t xml:space="preserve">also included </w:t>
      </w:r>
      <w:r w:rsidRPr="00B43677">
        <w:rPr>
          <w:rFonts w:ascii="Times New Roman" w:hAnsi="Times New Roman" w:cs="Times New Roman"/>
          <w:sz w:val="24"/>
          <w:szCs w:val="24"/>
        </w:rPr>
        <w:t xml:space="preserve">tests </w:t>
      </w:r>
      <w:r w:rsidR="00CF79C1" w:rsidRPr="00B43677">
        <w:rPr>
          <w:rFonts w:ascii="Times New Roman" w:hAnsi="Times New Roman" w:cs="Times New Roman"/>
          <w:sz w:val="24"/>
          <w:szCs w:val="24"/>
        </w:rPr>
        <w:t>of</w:t>
      </w:r>
      <w:r w:rsidRPr="00B43677">
        <w:rPr>
          <w:rFonts w:ascii="Times New Roman" w:hAnsi="Times New Roman" w:cs="Times New Roman"/>
          <w:sz w:val="24"/>
          <w:szCs w:val="24"/>
        </w:rPr>
        <w:t xml:space="preserve"> courage </w:t>
      </w:r>
      <w:r w:rsidRPr="0031593A">
        <w:rPr>
          <w:rFonts w:ascii="Times New Roman" w:hAnsi="Times New Roman" w:cs="Times New Roman"/>
          <w:sz w:val="24"/>
          <w:szCs w:val="24"/>
        </w:rPr>
        <w:t xml:space="preserve">and competitiveness. </w:t>
      </w:r>
      <w:r w:rsidRPr="00B43677">
        <w:rPr>
          <w:rFonts w:ascii="Times New Roman" w:hAnsi="Times New Roman" w:cs="Times New Roman"/>
          <w:sz w:val="24"/>
          <w:szCs w:val="24"/>
        </w:rPr>
        <w:t>One</w:t>
      </w:r>
      <w:r w:rsidR="00B43677" w:rsidRPr="00B43677">
        <w:rPr>
          <w:rFonts w:ascii="Times New Roman" w:hAnsi="Times New Roman" w:cs="Times New Roman"/>
          <w:sz w:val="24"/>
          <w:szCs w:val="24"/>
        </w:rPr>
        <w:t xml:space="preserve"> </w:t>
      </w:r>
      <w:r w:rsidR="00CF79C1" w:rsidRPr="00B43677">
        <w:rPr>
          <w:rFonts w:ascii="Times New Roman" w:hAnsi="Times New Roman" w:cs="Times New Roman"/>
          <w:sz w:val="24"/>
          <w:szCs w:val="24"/>
        </w:rPr>
        <w:t xml:space="preserve">test </w:t>
      </w:r>
      <w:r w:rsidRPr="0031593A">
        <w:rPr>
          <w:rFonts w:ascii="Times New Roman" w:hAnsi="Times New Roman" w:cs="Times New Roman"/>
          <w:sz w:val="24"/>
          <w:szCs w:val="24"/>
        </w:rPr>
        <w:t xml:space="preserve">was to beat the record for stealing the cheese at the Temple of Artemis, in which a group of men gathered in the temple and whipped </w:t>
      </w:r>
      <w:r w:rsidRPr="0031593A">
        <w:rPr>
          <w:rFonts w:ascii="Times New Roman" w:hAnsi="Times New Roman" w:cs="Times New Roman"/>
          <w:sz w:val="24"/>
          <w:szCs w:val="24"/>
        </w:rPr>
        <w:lastRenderedPageBreak/>
        <w:t>the boys as they tried to get the cheese. The boys “wished to prove that brief pain may be followed by the pleasure of lasting glory</w:t>
      </w:r>
      <w:r w:rsidR="005C2901">
        <w:rPr>
          <w:rFonts w:ascii="Times New Roman" w:hAnsi="Times New Roman" w:cs="Times New Roman"/>
          <w:sz w:val="24"/>
          <w:szCs w:val="24"/>
        </w:rPr>
        <w:t>.</w:t>
      </w:r>
      <w:r w:rsidRPr="0031593A">
        <w:rPr>
          <w:rFonts w:ascii="Times New Roman" w:hAnsi="Times New Roman" w:cs="Times New Roman"/>
          <w:sz w:val="24"/>
          <w:szCs w:val="24"/>
        </w:rPr>
        <w:t>”</w:t>
      </w:r>
      <w:r w:rsidRPr="0031593A">
        <w:rPr>
          <w:rFonts w:ascii="Times New Roman" w:hAnsi="Times New Roman" w:cs="Times New Roman"/>
          <w:sz w:val="24"/>
          <w:szCs w:val="24"/>
          <w:vertAlign w:val="superscript"/>
        </w:rPr>
        <w:footnoteReference w:id="25"/>
      </w:r>
      <w:r w:rsidR="00B43677">
        <w:rPr>
          <w:rFonts w:ascii="Times New Roman" w:hAnsi="Times New Roman" w:cs="Times New Roman"/>
          <w:sz w:val="24"/>
          <w:szCs w:val="24"/>
        </w:rPr>
        <w:t xml:space="preserve"> The final test</w:t>
      </w:r>
      <w:r w:rsidRPr="0031593A">
        <w:rPr>
          <w:rFonts w:ascii="Times New Roman" w:hAnsi="Times New Roman" w:cs="Times New Roman"/>
          <w:sz w:val="24"/>
          <w:szCs w:val="24"/>
        </w:rPr>
        <w:t xml:space="preserve"> was the ritual flagellation at the Temple of Artemis Orthia. The boys were severely lashed with whips during the entire day at the altar, frequently to the point of death. Cheerfully and proudly the boys competed to see who could endure it for the longest and who received the most lashes. “The ritualized practices such as assignment to age-classes, …participation in team sports and varying contests… underscored at the same time the importance of social harmony, unity, homogeneity, and the need for commitment and conformity to the group</w:t>
      </w:r>
      <w:r w:rsidR="005C2901">
        <w:rPr>
          <w:rFonts w:ascii="Times New Roman" w:hAnsi="Times New Roman" w:cs="Times New Roman"/>
          <w:sz w:val="24"/>
          <w:szCs w:val="24"/>
        </w:rPr>
        <w:t>.</w:t>
      </w:r>
      <w:r w:rsidRPr="0031593A">
        <w:rPr>
          <w:rFonts w:ascii="Times New Roman" w:hAnsi="Times New Roman" w:cs="Times New Roman"/>
          <w:sz w:val="24"/>
          <w:szCs w:val="24"/>
        </w:rPr>
        <w:t>”</w:t>
      </w:r>
      <w:r w:rsidRPr="0031593A">
        <w:rPr>
          <w:rFonts w:ascii="Times New Roman" w:hAnsi="Times New Roman" w:cs="Times New Roman"/>
          <w:sz w:val="24"/>
          <w:szCs w:val="24"/>
          <w:vertAlign w:val="superscript"/>
        </w:rPr>
        <w:footnoteReference w:id="26"/>
      </w:r>
    </w:p>
    <w:p w14:paraId="29F37A27" w14:textId="29149084" w:rsidR="0031593A" w:rsidRPr="0031593A" w:rsidRDefault="0031593A" w:rsidP="0031593A">
      <w:pPr>
        <w:spacing w:line="480" w:lineRule="auto"/>
        <w:ind w:firstLine="720"/>
        <w:rPr>
          <w:rFonts w:ascii="Times New Roman" w:hAnsi="Times New Roman" w:cs="Times New Roman"/>
          <w:i/>
          <w:sz w:val="24"/>
          <w:szCs w:val="24"/>
        </w:rPr>
      </w:pPr>
      <w:r w:rsidRPr="0031593A">
        <w:rPr>
          <w:rFonts w:ascii="Times New Roman" w:hAnsi="Times New Roman" w:cs="Times New Roman"/>
          <w:sz w:val="24"/>
          <w:szCs w:val="24"/>
        </w:rPr>
        <w:t xml:space="preserve">The ultimate purpose of the </w:t>
      </w:r>
      <w:r w:rsidRPr="0031593A">
        <w:rPr>
          <w:rFonts w:ascii="Times New Roman" w:hAnsi="Times New Roman" w:cs="Times New Roman"/>
          <w:i/>
          <w:sz w:val="24"/>
          <w:szCs w:val="24"/>
        </w:rPr>
        <w:t>agōgē</w:t>
      </w:r>
      <w:r w:rsidRPr="0031593A">
        <w:rPr>
          <w:rFonts w:ascii="Times New Roman" w:hAnsi="Times New Roman" w:cs="Times New Roman"/>
          <w:sz w:val="24"/>
          <w:szCs w:val="24"/>
        </w:rPr>
        <w:t xml:space="preserve"> was to produce elite soldiers who would put the interests and preservation of Sparta above any of their own desires and even their own lives. The </w:t>
      </w:r>
      <w:r w:rsidRPr="0031593A">
        <w:rPr>
          <w:rFonts w:ascii="Times New Roman" w:hAnsi="Times New Roman" w:cs="Times New Roman"/>
          <w:i/>
          <w:sz w:val="24"/>
          <w:szCs w:val="24"/>
        </w:rPr>
        <w:t>agōgē</w:t>
      </w:r>
      <w:r w:rsidRPr="0031593A">
        <w:rPr>
          <w:rFonts w:ascii="Times New Roman" w:hAnsi="Times New Roman" w:cs="Times New Roman"/>
          <w:sz w:val="24"/>
          <w:szCs w:val="24"/>
        </w:rPr>
        <w:t xml:space="preserve"> trained the Spartan soldiers to believe that it was the ultimate dishonor to retreat or surrender and that the greatest glory a Spartan soldier could earn was to die on the battlefield in service to Sparta. “The education has become to Spartans an ideal in itself: it is τ</w:t>
      </w:r>
      <w:r w:rsidRPr="0031593A">
        <w:rPr>
          <w:rFonts w:ascii="Times New Roman" w:hAnsi="Times New Roman" w:cs="Times New Roman"/>
          <w:sz w:val="24"/>
          <w:szCs w:val="24"/>
          <w:lang w:val="el-GR"/>
        </w:rPr>
        <w:t>ὰ</w:t>
      </w:r>
      <w:r w:rsidRPr="0031593A">
        <w:rPr>
          <w:rFonts w:ascii="Times New Roman" w:hAnsi="Times New Roman" w:cs="Times New Roman"/>
          <w:sz w:val="24"/>
          <w:szCs w:val="24"/>
        </w:rPr>
        <w:t xml:space="preserve"> καλά</w:t>
      </w:r>
      <w:r w:rsidRPr="0031593A">
        <w:rPr>
          <w:rFonts w:ascii="Times New Roman" w:hAnsi="Times New Roman" w:cs="Times New Roman"/>
          <w:i/>
          <w:sz w:val="24"/>
          <w:szCs w:val="24"/>
        </w:rPr>
        <w:t>,</w:t>
      </w:r>
      <w:r w:rsidRPr="0031593A">
        <w:rPr>
          <w:rFonts w:ascii="Times New Roman" w:hAnsi="Times New Roman" w:cs="Times New Roman"/>
          <w:sz w:val="24"/>
          <w:szCs w:val="24"/>
        </w:rPr>
        <w:t xml:space="preserve"> ‘The Noble Profession’…</w:t>
      </w:r>
      <w:r w:rsidR="005C2901">
        <w:rPr>
          <w:rFonts w:ascii="Times New Roman" w:hAnsi="Times New Roman" w:cs="Times New Roman"/>
          <w:sz w:val="24"/>
          <w:szCs w:val="24"/>
        </w:rPr>
        <w:t>.</w:t>
      </w:r>
      <w:r w:rsidR="00B43677" w:rsidRPr="0031593A">
        <w:rPr>
          <w:rFonts w:ascii="Times New Roman" w:hAnsi="Times New Roman" w:cs="Times New Roman"/>
          <w:sz w:val="24"/>
          <w:szCs w:val="24"/>
        </w:rPr>
        <w:t>”</w:t>
      </w:r>
      <w:r w:rsidRPr="0031593A">
        <w:rPr>
          <w:rFonts w:ascii="Times New Roman" w:hAnsi="Times New Roman" w:cs="Times New Roman"/>
          <w:sz w:val="24"/>
          <w:szCs w:val="24"/>
          <w:vertAlign w:val="superscript"/>
        </w:rPr>
        <w:footnoteReference w:id="27"/>
      </w:r>
      <w:r w:rsidRPr="0031593A">
        <w:rPr>
          <w:rFonts w:ascii="Times New Roman" w:hAnsi="Times New Roman" w:cs="Times New Roman"/>
          <w:sz w:val="24"/>
          <w:szCs w:val="24"/>
        </w:rPr>
        <w:t xml:space="preserve"> Berry and Knottnerus explain the impact of the </w:t>
      </w:r>
      <w:r w:rsidRPr="0031593A">
        <w:rPr>
          <w:rFonts w:ascii="Times New Roman" w:hAnsi="Times New Roman" w:cs="Times New Roman"/>
          <w:i/>
          <w:sz w:val="24"/>
          <w:szCs w:val="24"/>
        </w:rPr>
        <w:t>agōgē</w:t>
      </w:r>
      <w:r w:rsidRPr="0031593A">
        <w:rPr>
          <w:rFonts w:ascii="Times New Roman" w:hAnsi="Times New Roman" w:cs="Times New Roman"/>
          <w:sz w:val="24"/>
          <w:szCs w:val="24"/>
        </w:rPr>
        <w:t xml:space="preserve"> on the beliefs of the warriors it produced:</w:t>
      </w:r>
    </w:p>
    <w:p w14:paraId="7CA1E090" w14:textId="1876AC7F" w:rsidR="0031593A" w:rsidRPr="0031593A" w:rsidRDefault="0031593A" w:rsidP="00DF5F7A">
      <w:pPr>
        <w:tabs>
          <w:tab w:val="left" w:pos="1440"/>
        </w:tabs>
        <w:spacing w:line="480" w:lineRule="auto"/>
        <w:ind w:left="1440"/>
        <w:rPr>
          <w:rFonts w:ascii="Times New Roman" w:hAnsi="Times New Roman" w:cs="Times New Roman"/>
          <w:sz w:val="24"/>
          <w:szCs w:val="24"/>
        </w:rPr>
      </w:pPr>
      <w:r w:rsidRPr="0031593A">
        <w:rPr>
          <w:rFonts w:ascii="Times New Roman" w:hAnsi="Times New Roman" w:cs="Times New Roman"/>
          <w:sz w:val="24"/>
          <w:szCs w:val="24"/>
        </w:rPr>
        <w:t xml:space="preserve">Ritualized practices focusing on social unity/priority of the group and militarism/ aggression could have spawned various legitimating beliefs dealing with, for example, the strength and valor of Spartans, their superior character and moral worth, the special honor and distinction that accompanied their willingness to sacrifice for Sparta, the importance of commitment to one’s fellows, and so on. </w:t>
      </w:r>
      <w:r w:rsidRPr="0031593A">
        <w:rPr>
          <w:rFonts w:ascii="Times New Roman" w:hAnsi="Times New Roman" w:cs="Times New Roman"/>
          <w:sz w:val="24"/>
          <w:szCs w:val="24"/>
          <w:vertAlign w:val="superscript"/>
        </w:rPr>
        <w:footnoteReference w:id="28"/>
      </w:r>
    </w:p>
    <w:p w14:paraId="6930EF91" w14:textId="5D6BCD4B" w:rsidR="0031593A" w:rsidRDefault="0031593A" w:rsidP="0031593A">
      <w:pPr>
        <w:spacing w:line="480" w:lineRule="auto"/>
        <w:rPr>
          <w:rFonts w:ascii="Times New Roman" w:hAnsi="Times New Roman" w:cs="Times New Roman"/>
          <w:sz w:val="24"/>
          <w:szCs w:val="24"/>
        </w:rPr>
      </w:pPr>
      <w:r w:rsidRPr="0031593A">
        <w:rPr>
          <w:rFonts w:ascii="Times New Roman" w:hAnsi="Times New Roman" w:cs="Times New Roman"/>
          <w:sz w:val="24"/>
          <w:szCs w:val="24"/>
        </w:rPr>
        <w:lastRenderedPageBreak/>
        <w:t xml:space="preserve">Because Leonidas was third in line for the kingship and not exempt from </w:t>
      </w:r>
      <w:r w:rsidRPr="0031593A">
        <w:rPr>
          <w:rFonts w:ascii="Times New Roman" w:hAnsi="Times New Roman" w:cs="Times New Roman"/>
          <w:i/>
          <w:sz w:val="24"/>
          <w:szCs w:val="24"/>
        </w:rPr>
        <w:t>agōgē</w:t>
      </w:r>
      <w:r w:rsidRPr="0031593A">
        <w:rPr>
          <w:rFonts w:ascii="Times New Roman" w:hAnsi="Times New Roman" w:cs="Times New Roman"/>
          <w:sz w:val="24"/>
          <w:szCs w:val="24"/>
        </w:rPr>
        <w:t xml:space="preserve">, his </w:t>
      </w:r>
      <w:r w:rsidR="00B40DD7">
        <w:rPr>
          <w:rFonts w:ascii="Times New Roman" w:hAnsi="Times New Roman" w:cs="Times New Roman"/>
          <w:sz w:val="24"/>
          <w:szCs w:val="24"/>
        </w:rPr>
        <w:t>presence in</w:t>
      </w:r>
      <w:r w:rsidRPr="0031593A">
        <w:rPr>
          <w:rFonts w:ascii="Times New Roman" w:hAnsi="Times New Roman" w:cs="Times New Roman"/>
          <w:sz w:val="24"/>
          <w:szCs w:val="24"/>
        </w:rPr>
        <w:t xml:space="preserve"> the Spartan educational system produced another elite warrior. He was raised with the mindset of a soldier and not that of king. </w:t>
      </w:r>
    </w:p>
    <w:p w14:paraId="1563863D" w14:textId="1A8F8698" w:rsidR="00956327" w:rsidRDefault="00956327" w:rsidP="00956327">
      <w:pPr>
        <w:spacing w:line="480" w:lineRule="auto"/>
        <w:ind w:firstLine="720"/>
        <w:rPr>
          <w:rFonts w:ascii="Times New Roman" w:hAnsi="Times New Roman" w:cs="Times New Roman"/>
          <w:sz w:val="24"/>
          <w:szCs w:val="24"/>
        </w:rPr>
      </w:pPr>
      <w:r w:rsidRPr="00956327">
        <w:rPr>
          <w:rFonts w:ascii="Times New Roman" w:hAnsi="Times New Roman" w:cs="Times New Roman"/>
          <w:sz w:val="24"/>
          <w:szCs w:val="24"/>
        </w:rPr>
        <w:t>Leonidas’s participation i</w:t>
      </w:r>
      <w:r w:rsidR="00B40DD7">
        <w:rPr>
          <w:rFonts w:ascii="Times New Roman" w:hAnsi="Times New Roman" w:cs="Times New Roman"/>
          <w:sz w:val="24"/>
          <w:szCs w:val="24"/>
        </w:rPr>
        <w:t>n</w:t>
      </w:r>
      <w:r w:rsidRPr="00956327">
        <w:rPr>
          <w:rFonts w:ascii="Times New Roman" w:hAnsi="Times New Roman" w:cs="Times New Roman"/>
          <w:sz w:val="24"/>
          <w:szCs w:val="24"/>
        </w:rPr>
        <w:t xml:space="preserve"> the </w:t>
      </w:r>
      <w:r w:rsidRPr="00976205">
        <w:rPr>
          <w:rFonts w:ascii="Times New Roman" w:hAnsi="Times New Roman" w:cs="Times New Roman"/>
          <w:i/>
          <w:sz w:val="24"/>
          <w:szCs w:val="24"/>
        </w:rPr>
        <w:t>agōgē</w:t>
      </w:r>
      <w:r w:rsidRPr="00956327">
        <w:rPr>
          <w:rFonts w:ascii="Times New Roman" w:hAnsi="Times New Roman" w:cs="Times New Roman"/>
          <w:sz w:val="24"/>
          <w:szCs w:val="24"/>
        </w:rPr>
        <w:t xml:space="preserve"> resulted from his unique family situation. Anaxandridas, Leonidas’s father, had a first wife that bore him no children. Her barren condition caused concern to the ruling elite. The </w:t>
      </w:r>
      <w:r w:rsidR="00E01E6B" w:rsidRPr="00B43677">
        <w:rPr>
          <w:rFonts w:ascii="Times New Roman" w:hAnsi="Times New Roman" w:cs="Times New Roman"/>
          <w:sz w:val="24"/>
          <w:szCs w:val="24"/>
        </w:rPr>
        <w:t>E</w:t>
      </w:r>
      <w:r w:rsidRPr="00956327">
        <w:rPr>
          <w:rFonts w:ascii="Times New Roman" w:hAnsi="Times New Roman" w:cs="Times New Roman"/>
          <w:sz w:val="24"/>
          <w:szCs w:val="24"/>
        </w:rPr>
        <w:t>phors were the disciplining power of Sparta and the conduct of the kings w</w:t>
      </w:r>
      <w:r w:rsidR="00B43677">
        <w:rPr>
          <w:rFonts w:ascii="Times New Roman" w:hAnsi="Times New Roman" w:cs="Times New Roman"/>
          <w:sz w:val="24"/>
          <w:szCs w:val="24"/>
        </w:rPr>
        <w:t xml:space="preserve">as subject to the oversight of </w:t>
      </w:r>
      <w:r w:rsidR="009B10EF">
        <w:rPr>
          <w:rFonts w:ascii="Times New Roman" w:hAnsi="Times New Roman" w:cs="Times New Roman"/>
          <w:sz w:val="24"/>
          <w:szCs w:val="24"/>
        </w:rPr>
        <w:t xml:space="preserve">the </w:t>
      </w:r>
      <w:r w:rsidR="00B43677">
        <w:rPr>
          <w:rFonts w:ascii="Times New Roman" w:hAnsi="Times New Roman" w:cs="Times New Roman"/>
          <w:sz w:val="24"/>
          <w:szCs w:val="24"/>
        </w:rPr>
        <w:t>E</w:t>
      </w:r>
      <w:r w:rsidRPr="00956327">
        <w:rPr>
          <w:rFonts w:ascii="Times New Roman" w:hAnsi="Times New Roman" w:cs="Times New Roman"/>
          <w:sz w:val="24"/>
          <w:szCs w:val="24"/>
        </w:rPr>
        <w:t>phors. They had a certain amount of authority over the kings including the ability to fine, impeach, or even arrest a king if he failed in his military obl</w:t>
      </w:r>
      <w:r w:rsidR="00B43677">
        <w:rPr>
          <w:rFonts w:ascii="Times New Roman" w:hAnsi="Times New Roman" w:cs="Times New Roman"/>
          <w:sz w:val="24"/>
          <w:szCs w:val="24"/>
        </w:rPr>
        <w:t>igations. The E</w:t>
      </w:r>
      <w:r w:rsidRPr="00956327">
        <w:rPr>
          <w:rFonts w:ascii="Times New Roman" w:hAnsi="Times New Roman" w:cs="Times New Roman"/>
          <w:sz w:val="24"/>
          <w:szCs w:val="24"/>
        </w:rPr>
        <w:t>phors we</w:t>
      </w:r>
      <w:r w:rsidR="00B43677">
        <w:rPr>
          <w:rFonts w:ascii="Times New Roman" w:hAnsi="Times New Roman" w:cs="Times New Roman"/>
          <w:sz w:val="24"/>
          <w:szCs w:val="24"/>
        </w:rPr>
        <w:t>re worried about the succession</w:t>
      </w:r>
      <w:r w:rsidRPr="00956327">
        <w:rPr>
          <w:rFonts w:ascii="Times New Roman" w:hAnsi="Times New Roman" w:cs="Times New Roman"/>
          <w:sz w:val="24"/>
          <w:szCs w:val="24"/>
        </w:rPr>
        <w:t xml:space="preserve"> and used their political powers to instruct Anaxandridas to divorce and remarry</w:t>
      </w:r>
      <w:r w:rsidR="00C94BFF">
        <w:rPr>
          <w:rFonts w:ascii="Times New Roman" w:hAnsi="Times New Roman" w:cs="Times New Roman"/>
          <w:sz w:val="24"/>
          <w:szCs w:val="24"/>
        </w:rPr>
        <w:t>.</w:t>
      </w:r>
      <w:r w:rsidR="00A62ADA">
        <w:rPr>
          <w:rStyle w:val="FootnoteReference"/>
          <w:rFonts w:ascii="Times New Roman" w:hAnsi="Times New Roman" w:cs="Times New Roman"/>
          <w:sz w:val="24"/>
          <w:szCs w:val="24"/>
        </w:rPr>
        <w:footnoteReference w:id="29"/>
      </w:r>
      <w:r w:rsidRPr="00956327">
        <w:rPr>
          <w:rFonts w:ascii="Times New Roman" w:hAnsi="Times New Roman" w:cs="Times New Roman"/>
          <w:sz w:val="24"/>
          <w:szCs w:val="24"/>
        </w:rPr>
        <w:t xml:space="preserve"> Anaxandridas refused, but after consultation with the other branch of government called the </w:t>
      </w:r>
      <w:r w:rsidRPr="00B43677">
        <w:rPr>
          <w:rFonts w:ascii="Times New Roman" w:hAnsi="Times New Roman" w:cs="Times New Roman"/>
          <w:i/>
          <w:sz w:val="24"/>
          <w:szCs w:val="24"/>
        </w:rPr>
        <w:t>Gerousia</w:t>
      </w:r>
      <w:r w:rsidR="00B43677">
        <w:rPr>
          <w:rFonts w:ascii="Times New Roman" w:hAnsi="Times New Roman" w:cs="Times New Roman"/>
          <w:sz w:val="24"/>
          <w:szCs w:val="24"/>
        </w:rPr>
        <w:t>, the E</w:t>
      </w:r>
      <w:r w:rsidRPr="00956327">
        <w:rPr>
          <w:rFonts w:ascii="Times New Roman" w:hAnsi="Times New Roman" w:cs="Times New Roman"/>
          <w:sz w:val="24"/>
          <w:szCs w:val="24"/>
        </w:rPr>
        <w:t>phors came up with an alternative plan in which he would marry a second wife an</w:t>
      </w:r>
      <w:r w:rsidR="00B43677">
        <w:rPr>
          <w:rFonts w:ascii="Times New Roman" w:hAnsi="Times New Roman" w:cs="Times New Roman"/>
          <w:sz w:val="24"/>
          <w:szCs w:val="24"/>
        </w:rPr>
        <w:t>d have separate homes with each</w:t>
      </w:r>
      <w:r w:rsidRPr="00956327">
        <w:rPr>
          <w:rFonts w:ascii="Times New Roman" w:hAnsi="Times New Roman" w:cs="Times New Roman"/>
          <w:sz w:val="24"/>
          <w:szCs w:val="24"/>
        </w:rPr>
        <w:t>, which Herodotus describes as “not customary in Sparta</w:t>
      </w:r>
      <w:r w:rsidR="00395B51">
        <w:rPr>
          <w:rFonts w:ascii="Times New Roman" w:hAnsi="Times New Roman" w:cs="Times New Roman"/>
          <w:sz w:val="24"/>
          <w:szCs w:val="24"/>
        </w:rPr>
        <w:t>.</w:t>
      </w:r>
      <w:r w:rsidRPr="00956327">
        <w:rPr>
          <w:rFonts w:ascii="Times New Roman" w:hAnsi="Times New Roman" w:cs="Times New Roman"/>
          <w:sz w:val="24"/>
          <w:szCs w:val="24"/>
        </w:rPr>
        <w:t>”</w:t>
      </w:r>
      <w:r w:rsidRPr="00956327">
        <w:rPr>
          <w:rFonts w:ascii="Times New Roman" w:hAnsi="Times New Roman" w:cs="Times New Roman"/>
          <w:sz w:val="24"/>
          <w:szCs w:val="24"/>
          <w:vertAlign w:val="superscript"/>
        </w:rPr>
        <w:footnoteReference w:id="30"/>
      </w:r>
      <w:r w:rsidRPr="00956327">
        <w:rPr>
          <w:rFonts w:ascii="Times New Roman" w:hAnsi="Times New Roman" w:cs="Times New Roman"/>
          <w:sz w:val="24"/>
          <w:szCs w:val="24"/>
        </w:rPr>
        <w:t xml:space="preserve"> The second wife bore Cleomenes, while the first wife</w:t>
      </w:r>
      <w:r w:rsidR="009B10EF">
        <w:rPr>
          <w:rFonts w:ascii="Times New Roman" w:hAnsi="Times New Roman" w:cs="Times New Roman"/>
          <w:sz w:val="24"/>
          <w:szCs w:val="24"/>
        </w:rPr>
        <w:t>,</w:t>
      </w:r>
      <w:r w:rsidRPr="00956327">
        <w:rPr>
          <w:rFonts w:ascii="Times New Roman" w:hAnsi="Times New Roman" w:cs="Times New Roman"/>
          <w:sz w:val="24"/>
          <w:szCs w:val="24"/>
        </w:rPr>
        <w:t xml:space="preserve"> who was previously barre</w:t>
      </w:r>
      <w:r w:rsidRPr="00B43677">
        <w:rPr>
          <w:rFonts w:ascii="Times New Roman" w:hAnsi="Times New Roman" w:cs="Times New Roman"/>
          <w:sz w:val="24"/>
          <w:szCs w:val="24"/>
        </w:rPr>
        <w:t>n</w:t>
      </w:r>
      <w:r w:rsidR="00DD546B" w:rsidRPr="00B43677">
        <w:rPr>
          <w:rFonts w:ascii="Times New Roman" w:hAnsi="Times New Roman" w:cs="Times New Roman"/>
          <w:sz w:val="24"/>
          <w:szCs w:val="24"/>
        </w:rPr>
        <w:t>,</w:t>
      </w:r>
      <w:r w:rsidRPr="00B43677">
        <w:rPr>
          <w:rFonts w:ascii="Times New Roman" w:hAnsi="Times New Roman" w:cs="Times New Roman"/>
          <w:sz w:val="24"/>
          <w:szCs w:val="24"/>
        </w:rPr>
        <w:t xml:space="preserve"> </w:t>
      </w:r>
      <w:r w:rsidRPr="00956327">
        <w:rPr>
          <w:rFonts w:ascii="Times New Roman" w:hAnsi="Times New Roman" w:cs="Times New Roman"/>
          <w:sz w:val="24"/>
          <w:szCs w:val="24"/>
        </w:rPr>
        <w:t xml:space="preserve">bore Dorieus. Then the first wife also bore Leonidas and Cleombrotus, while the second wife had no more children. Cleomenes was the first </w:t>
      </w:r>
      <w:r w:rsidRPr="00956327">
        <w:rPr>
          <w:rFonts w:ascii="Times New Roman" w:hAnsi="Times New Roman" w:cs="Times New Roman"/>
          <w:sz w:val="24"/>
          <w:szCs w:val="24"/>
        </w:rPr>
        <w:lastRenderedPageBreak/>
        <w:t>born son of Anaxandridas and the rightful heir to the Spartan throne</w:t>
      </w:r>
      <w:r w:rsidR="00C94BFF">
        <w:rPr>
          <w:rFonts w:ascii="Times New Roman" w:hAnsi="Times New Roman" w:cs="Times New Roman"/>
          <w:sz w:val="24"/>
          <w:szCs w:val="24"/>
        </w:rPr>
        <w:t>.</w:t>
      </w:r>
      <w:r w:rsidR="00A62ADA">
        <w:rPr>
          <w:rStyle w:val="FootnoteReference"/>
          <w:rFonts w:ascii="Times New Roman" w:hAnsi="Times New Roman" w:cs="Times New Roman"/>
          <w:sz w:val="24"/>
          <w:szCs w:val="24"/>
        </w:rPr>
        <w:footnoteReference w:id="31"/>
      </w:r>
      <w:r w:rsidR="002C3604">
        <w:rPr>
          <w:rFonts w:ascii="Times New Roman" w:hAnsi="Times New Roman" w:cs="Times New Roman"/>
          <w:noProof/>
          <w:sz w:val="24"/>
          <w:szCs w:val="24"/>
        </w:rPr>
        <w:drawing>
          <wp:inline distT="0" distB="0" distL="0" distR="0" wp14:anchorId="6CAE11FB" wp14:editId="287122C5">
            <wp:extent cx="5943600" cy="1776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png"/>
                    <pic:cNvPicPr/>
                  </pic:nvPicPr>
                  <pic:blipFill>
                    <a:blip r:embed="rId7">
                      <a:extLst>
                        <a:ext uri="{28A0092B-C50C-407E-A947-70E740481C1C}">
                          <a14:useLocalDpi xmlns:a14="http://schemas.microsoft.com/office/drawing/2010/main" val="0"/>
                        </a:ext>
                      </a:extLst>
                    </a:blip>
                    <a:stretch>
                      <a:fillRect/>
                    </a:stretch>
                  </pic:blipFill>
                  <pic:spPr>
                    <a:xfrm>
                      <a:off x="0" y="0"/>
                      <a:ext cx="5943600" cy="1776095"/>
                    </a:xfrm>
                    <a:prstGeom prst="rect">
                      <a:avLst/>
                    </a:prstGeom>
                  </pic:spPr>
                </pic:pic>
              </a:graphicData>
            </a:graphic>
          </wp:inline>
        </w:drawing>
      </w:r>
    </w:p>
    <w:p w14:paraId="26218F9A" w14:textId="21F31F00" w:rsidR="00956327" w:rsidRDefault="00956327" w:rsidP="00956327">
      <w:pPr>
        <w:spacing w:line="480" w:lineRule="auto"/>
        <w:ind w:firstLine="720"/>
        <w:rPr>
          <w:rFonts w:ascii="Times New Roman" w:hAnsi="Times New Roman" w:cs="Times New Roman"/>
          <w:sz w:val="24"/>
          <w:szCs w:val="24"/>
        </w:rPr>
      </w:pPr>
      <w:r w:rsidRPr="00956327">
        <w:rPr>
          <w:rFonts w:ascii="Times New Roman" w:hAnsi="Times New Roman" w:cs="Times New Roman"/>
          <w:sz w:val="24"/>
          <w:szCs w:val="24"/>
        </w:rPr>
        <w:t>According to Plutarch, “the law acquits the heir-apparent from the necessity of being brought up in the</w:t>
      </w:r>
      <w:r w:rsidRPr="00956327">
        <w:rPr>
          <w:rFonts w:ascii="Times New Roman" w:hAnsi="Times New Roman" w:cs="Times New Roman"/>
          <w:i/>
          <w:sz w:val="24"/>
          <w:szCs w:val="24"/>
        </w:rPr>
        <w:t xml:space="preserve"> agōgē</w:t>
      </w:r>
      <w:r w:rsidR="00C94BFF">
        <w:rPr>
          <w:rFonts w:ascii="Times New Roman" w:hAnsi="Times New Roman" w:cs="Times New Roman"/>
          <w:i/>
          <w:sz w:val="24"/>
          <w:szCs w:val="24"/>
        </w:rPr>
        <w:t>,</w:t>
      </w:r>
      <w:r w:rsidRPr="00956327">
        <w:rPr>
          <w:rFonts w:ascii="Times New Roman" w:hAnsi="Times New Roman" w:cs="Times New Roman"/>
          <w:sz w:val="24"/>
          <w:szCs w:val="24"/>
        </w:rPr>
        <w:t>”</w:t>
      </w:r>
      <w:r w:rsidRPr="00956327">
        <w:rPr>
          <w:rFonts w:ascii="Times New Roman" w:hAnsi="Times New Roman" w:cs="Times New Roman"/>
          <w:sz w:val="24"/>
          <w:szCs w:val="24"/>
          <w:vertAlign w:val="superscript"/>
        </w:rPr>
        <w:footnoteReference w:id="32"/>
      </w:r>
      <w:r w:rsidRPr="00956327">
        <w:rPr>
          <w:rFonts w:ascii="Times New Roman" w:hAnsi="Times New Roman" w:cs="Times New Roman"/>
          <w:sz w:val="24"/>
          <w:szCs w:val="24"/>
        </w:rPr>
        <w:t xml:space="preserve"> which was imposed on all other Spartan boys who wanted to receive citizenship. Plutarch </w:t>
      </w:r>
      <w:r w:rsidR="00B43677">
        <w:rPr>
          <w:rFonts w:ascii="Times New Roman" w:hAnsi="Times New Roman" w:cs="Times New Roman"/>
          <w:sz w:val="24"/>
          <w:szCs w:val="24"/>
        </w:rPr>
        <w:t xml:space="preserve">makes </w:t>
      </w:r>
      <w:r w:rsidRPr="00956327">
        <w:rPr>
          <w:rFonts w:ascii="Times New Roman" w:hAnsi="Times New Roman" w:cs="Times New Roman"/>
          <w:sz w:val="24"/>
          <w:szCs w:val="24"/>
        </w:rPr>
        <w:t>reference</w:t>
      </w:r>
      <w:r w:rsidR="00B43677">
        <w:rPr>
          <w:rFonts w:ascii="Times New Roman" w:hAnsi="Times New Roman" w:cs="Times New Roman"/>
          <w:sz w:val="24"/>
          <w:szCs w:val="24"/>
        </w:rPr>
        <w:t xml:space="preserve"> to</w:t>
      </w:r>
      <w:r w:rsidRPr="00956327">
        <w:rPr>
          <w:rFonts w:ascii="Times New Roman" w:hAnsi="Times New Roman" w:cs="Times New Roman"/>
          <w:sz w:val="24"/>
          <w:szCs w:val="24"/>
        </w:rPr>
        <w:t xml:space="preserve"> the idea of obedience, which was imparted by the </w:t>
      </w:r>
      <w:r w:rsidRPr="00956327">
        <w:rPr>
          <w:rFonts w:ascii="Times New Roman" w:hAnsi="Times New Roman" w:cs="Times New Roman"/>
          <w:i/>
          <w:sz w:val="24"/>
          <w:szCs w:val="24"/>
        </w:rPr>
        <w:t xml:space="preserve">agōgē </w:t>
      </w:r>
      <w:r w:rsidRPr="00956327">
        <w:rPr>
          <w:rFonts w:ascii="Times New Roman" w:hAnsi="Times New Roman" w:cs="Times New Roman"/>
          <w:sz w:val="24"/>
          <w:szCs w:val="24"/>
        </w:rPr>
        <w:t xml:space="preserve">and its effects on King Agesilaos’s command, </w:t>
      </w:r>
      <w:r w:rsidR="009B10EF">
        <w:rPr>
          <w:rFonts w:ascii="Times New Roman" w:hAnsi="Times New Roman" w:cs="Times New Roman"/>
          <w:sz w:val="24"/>
          <w:szCs w:val="24"/>
        </w:rPr>
        <w:t xml:space="preserve">since he </w:t>
      </w:r>
      <w:r w:rsidRPr="00956327">
        <w:rPr>
          <w:rFonts w:ascii="Times New Roman" w:hAnsi="Times New Roman" w:cs="Times New Roman"/>
          <w:sz w:val="24"/>
          <w:szCs w:val="24"/>
        </w:rPr>
        <w:t xml:space="preserve">was not heir-apparent and consequently went through the </w:t>
      </w:r>
      <w:r w:rsidRPr="00956327">
        <w:rPr>
          <w:rFonts w:ascii="Times New Roman" w:hAnsi="Times New Roman" w:cs="Times New Roman"/>
          <w:i/>
          <w:sz w:val="24"/>
          <w:szCs w:val="24"/>
        </w:rPr>
        <w:t>agōgē</w:t>
      </w:r>
      <w:r w:rsidRPr="00956327">
        <w:rPr>
          <w:rFonts w:ascii="Times New Roman" w:hAnsi="Times New Roman" w:cs="Times New Roman"/>
          <w:sz w:val="24"/>
          <w:szCs w:val="24"/>
        </w:rPr>
        <w:t>. Plutarch explains “he was educated to obey before he came into command, for this reason he also was by far the most harmonious of the kings with his subjects</w:t>
      </w:r>
      <w:r w:rsidR="00395B51">
        <w:rPr>
          <w:rFonts w:ascii="Times New Roman" w:hAnsi="Times New Roman" w:cs="Times New Roman"/>
          <w:sz w:val="24"/>
          <w:szCs w:val="24"/>
        </w:rPr>
        <w:t>.</w:t>
      </w:r>
      <w:r w:rsidRPr="00956327">
        <w:rPr>
          <w:rFonts w:ascii="Times New Roman" w:hAnsi="Times New Roman" w:cs="Times New Roman"/>
          <w:sz w:val="24"/>
          <w:szCs w:val="24"/>
        </w:rPr>
        <w:t>”</w:t>
      </w:r>
      <w:r w:rsidRPr="00956327">
        <w:rPr>
          <w:rFonts w:ascii="Times New Roman" w:hAnsi="Times New Roman" w:cs="Times New Roman"/>
          <w:sz w:val="24"/>
          <w:szCs w:val="24"/>
          <w:vertAlign w:val="superscript"/>
        </w:rPr>
        <w:footnoteReference w:id="33"/>
      </w:r>
      <w:r w:rsidRPr="00956327">
        <w:rPr>
          <w:rFonts w:ascii="Times New Roman" w:hAnsi="Times New Roman" w:cs="Times New Roman"/>
          <w:sz w:val="24"/>
          <w:szCs w:val="24"/>
        </w:rPr>
        <w:t xml:space="preserve"> “Plutarch establishes the Spartan link of leadership, ἄρχειν, with obedience (ἄρχεσθαι). Both qualities were developed at Sparta in the </w:t>
      </w:r>
      <w:r w:rsidRPr="00956327">
        <w:rPr>
          <w:rFonts w:ascii="Times New Roman" w:hAnsi="Times New Roman" w:cs="Times New Roman"/>
          <w:sz w:val="24"/>
          <w:szCs w:val="24"/>
          <w:lang w:val="el-GR"/>
        </w:rPr>
        <w:t>ἀγωγή</w:t>
      </w:r>
      <w:r w:rsidRPr="00956327">
        <w:rPr>
          <w:rFonts w:ascii="Times New Roman" w:hAnsi="Times New Roman" w:cs="Times New Roman"/>
          <w:sz w:val="24"/>
          <w:szCs w:val="24"/>
        </w:rPr>
        <w:t>: obedience by the presence of supervisors at every stage</w:t>
      </w:r>
      <w:r w:rsidR="00395B51">
        <w:rPr>
          <w:rFonts w:ascii="Times New Roman" w:hAnsi="Times New Roman" w:cs="Times New Roman"/>
          <w:sz w:val="24"/>
          <w:szCs w:val="24"/>
        </w:rPr>
        <w:t>, leadership by the competitive</w:t>
      </w:r>
      <w:r w:rsidRPr="00956327">
        <w:rPr>
          <w:rFonts w:ascii="Times New Roman" w:hAnsi="Times New Roman" w:cs="Times New Roman"/>
          <w:sz w:val="24"/>
          <w:szCs w:val="24"/>
        </w:rPr>
        <w:t xml:space="preserve"> and hierarchic organization of boys, youths, and young men</w:t>
      </w:r>
      <w:r w:rsidR="00395B51">
        <w:rPr>
          <w:rFonts w:ascii="Times New Roman" w:hAnsi="Times New Roman" w:cs="Times New Roman"/>
          <w:sz w:val="24"/>
          <w:szCs w:val="24"/>
        </w:rPr>
        <w:t>.</w:t>
      </w:r>
      <w:r w:rsidRPr="00956327">
        <w:rPr>
          <w:rFonts w:ascii="Times New Roman" w:hAnsi="Times New Roman" w:cs="Times New Roman"/>
          <w:sz w:val="24"/>
          <w:szCs w:val="24"/>
        </w:rPr>
        <w:t>”</w:t>
      </w:r>
      <w:r w:rsidRPr="00956327">
        <w:rPr>
          <w:rFonts w:ascii="Times New Roman" w:hAnsi="Times New Roman" w:cs="Times New Roman"/>
          <w:sz w:val="24"/>
          <w:szCs w:val="24"/>
          <w:vertAlign w:val="superscript"/>
        </w:rPr>
        <w:footnoteReference w:id="34"/>
      </w:r>
      <w:r w:rsidRPr="00956327">
        <w:rPr>
          <w:rFonts w:ascii="Times New Roman" w:hAnsi="Times New Roman" w:cs="Times New Roman"/>
          <w:sz w:val="24"/>
          <w:szCs w:val="24"/>
        </w:rPr>
        <w:t xml:space="preserve">  Plutarch attests the notion that the practices of the </w:t>
      </w:r>
      <w:r w:rsidRPr="00956327">
        <w:rPr>
          <w:rFonts w:ascii="Times New Roman" w:hAnsi="Times New Roman" w:cs="Times New Roman"/>
          <w:i/>
          <w:sz w:val="24"/>
          <w:szCs w:val="24"/>
        </w:rPr>
        <w:t>agōgē</w:t>
      </w:r>
      <w:r w:rsidRPr="00956327">
        <w:rPr>
          <w:rFonts w:ascii="Times New Roman" w:hAnsi="Times New Roman" w:cs="Times New Roman"/>
          <w:sz w:val="24"/>
          <w:szCs w:val="24"/>
        </w:rPr>
        <w:t xml:space="preserve"> created a mentality that supplemented the king’s comman</w:t>
      </w:r>
      <w:r w:rsidR="000E783B">
        <w:rPr>
          <w:rFonts w:ascii="Times New Roman" w:hAnsi="Times New Roman" w:cs="Times New Roman"/>
          <w:sz w:val="24"/>
          <w:szCs w:val="24"/>
        </w:rPr>
        <w:t>d as both a military and religious leader of Sparta.</w:t>
      </w:r>
    </w:p>
    <w:p w14:paraId="3A7C2315" w14:textId="53E8406F" w:rsidR="00B43677" w:rsidRDefault="000E783B" w:rsidP="00956327">
      <w:pPr>
        <w:spacing w:line="480" w:lineRule="auto"/>
        <w:ind w:firstLine="720"/>
        <w:rPr>
          <w:rFonts w:ascii="Times New Roman" w:hAnsi="Times New Roman" w:cs="Times New Roman"/>
          <w:sz w:val="24"/>
          <w:szCs w:val="24"/>
        </w:rPr>
      </w:pPr>
      <w:r w:rsidRPr="000E783B">
        <w:rPr>
          <w:rFonts w:ascii="Times New Roman" w:hAnsi="Times New Roman" w:cs="Times New Roman"/>
          <w:sz w:val="24"/>
          <w:szCs w:val="24"/>
        </w:rPr>
        <w:t xml:space="preserve">The kings of Sparta had a central role in the organization of religious life in the city. It was Spartan belief that the kings were descendants of Heracles son of Zeus, and therefore were </w:t>
      </w:r>
      <w:r w:rsidRPr="000E783B">
        <w:rPr>
          <w:rFonts w:ascii="Times New Roman" w:hAnsi="Times New Roman" w:cs="Times New Roman"/>
          <w:sz w:val="24"/>
          <w:szCs w:val="24"/>
        </w:rPr>
        <w:lastRenderedPageBreak/>
        <w:t xml:space="preserve">considered semi-divine. According to Xenophon, Lycurgus prescribed that the king “should make all the public sacrifices on behalf of the city, </w:t>
      </w:r>
      <w:r w:rsidR="00C94BFF">
        <w:rPr>
          <w:rFonts w:ascii="Times New Roman" w:hAnsi="Times New Roman" w:cs="Times New Roman"/>
          <w:sz w:val="24"/>
          <w:szCs w:val="24"/>
        </w:rPr>
        <w:t xml:space="preserve">as being descended from a god,” </w:t>
      </w:r>
      <w:r w:rsidRPr="000E783B">
        <w:rPr>
          <w:rFonts w:ascii="Times New Roman" w:hAnsi="Times New Roman" w:cs="Times New Roman"/>
          <w:sz w:val="24"/>
          <w:szCs w:val="24"/>
        </w:rPr>
        <w:t>and should act as “priest towards the gods</w:t>
      </w:r>
      <w:r w:rsidR="00395B51">
        <w:rPr>
          <w:rFonts w:ascii="Times New Roman" w:hAnsi="Times New Roman" w:cs="Times New Roman"/>
          <w:sz w:val="24"/>
          <w:szCs w:val="24"/>
        </w:rPr>
        <w:t>.</w:t>
      </w:r>
      <w:r w:rsidRPr="000E783B">
        <w:rPr>
          <w:rFonts w:ascii="Times New Roman" w:hAnsi="Times New Roman" w:cs="Times New Roman"/>
          <w:sz w:val="24"/>
          <w:szCs w:val="24"/>
        </w:rPr>
        <w:t>”</w:t>
      </w:r>
      <w:r w:rsidRPr="000E783B">
        <w:rPr>
          <w:rFonts w:ascii="Times New Roman" w:hAnsi="Times New Roman" w:cs="Times New Roman"/>
          <w:sz w:val="24"/>
          <w:szCs w:val="24"/>
          <w:vertAlign w:val="superscript"/>
        </w:rPr>
        <w:footnoteReference w:id="35"/>
      </w:r>
      <w:r w:rsidR="00B43677">
        <w:rPr>
          <w:rFonts w:ascii="Times New Roman" w:hAnsi="Times New Roman" w:cs="Times New Roman"/>
          <w:sz w:val="24"/>
          <w:szCs w:val="24"/>
        </w:rPr>
        <w:t xml:space="preserve"> </w:t>
      </w:r>
      <w:r w:rsidRPr="000E783B">
        <w:rPr>
          <w:rFonts w:ascii="Times New Roman" w:hAnsi="Times New Roman" w:cs="Times New Roman"/>
          <w:sz w:val="24"/>
          <w:szCs w:val="24"/>
        </w:rPr>
        <w:t>The central ceremonial role of the kings was presiding over all sacrifices, which led them to be closely involved with public divination. Their most sacred duty was to determine the will of the gods. There was a distinctive connection between religion and the military of Sparta</w:t>
      </w:r>
      <w:r w:rsidR="00292D02">
        <w:rPr>
          <w:rFonts w:ascii="Times New Roman" w:hAnsi="Times New Roman" w:cs="Times New Roman"/>
          <w:sz w:val="24"/>
          <w:szCs w:val="24"/>
        </w:rPr>
        <w:t xml:space="preserve"> which caused continu</w:t>
      </w:r>
      <w:r w:rsidR="009B10EF">
        <w:rPr>
          <w:rFonts w:ascii="Times New Roman" w:hAnsi="Times New Roman" w:cs="Times New Roman"/>
          <w:sz w:val="24"/>
          <w:szCs w:val="24"/>
        </w:rPr>
        <w:t>al</w:t>
      </w:r>
      <w:r w:rsidR="00292D02">
        <w:rPr>
          <w:rFonts w:ascii="Times New Roman" w:hAnsi="Times New Roman" w:cs="Times New Roman"/>
          <w:sz w:val="24"/>
          <w:szCs w:val="24"/>
        </w:rPr>
        <w:t xml:space="preserve"> tension between the two roles of the king. </w:t>
      </w:r>
      <w:r w:rsidRPr="000E783B">
        <w:rPr>
          <w:rFonts w:ascii="Times New Roman" w:hAnsi="Times New Roman" w:cs="Times New Roman"/>
          <w:sz w:val="24"/>
          <w:szCs w:val="24"/>
        </w:rPr>
        <w:t>Due to the fact that the kings were considered the high priests of Zeus as well as the primary military leaders, military divination had a vital role in the Spartan army</w:t>
      </w:r>
      <w:r w:rsidR="00F714A6">
        <w:rPr>
          <w:rFonts w:ascii="Times New Roman" w:hAnsi="Times New Roman" w:cs="Times New Roman"/>
          <w:sz w:val="24"/>
          <w:szCs w:val="24"/>
        </w:rPr>
        <w:t xml:space="preserve"> and was even more important than public divination</w:t>
      </w:r>
      <w:r w:rsidR="00B43677">
        <w:rPr>
          <w:rFonts w:ascii="Times New Roman" w:hAnsi="Times New Roman" w:cs="Times New Roman"/>
          <w:sz w:val="24"/>
          <w:szCs w:val="24"/>
        </w:rPr>
        <w:t>.</w:t>
      </w:r>
      <w:r w:rsidR="00F714A6">
        <w:rPr>
          <w:rStyle w:val="FootnoteReference"/>
          <w:rFonts w:ascii="Times New Roman" w:hAnsi="Times New Roman" w:cs="Times New Roman"/>
          <w:sz w:val="24"/>
          <w:szCs w:val="24"/>
        </w:rPr>
        <w:footnoteReference w:id="36"/>
      </w:r>
    </w:p>
    <w:p w14:paraId="22873084" w14:textId="50415DB8" w:rsidR="00B43677" w:rsidRDefault="000E783B" w:rsidP="00956327">
      <w:pPr>
        <w:spacing w:line="480" w:lineRule="auto"/>
        <w:ind w:firstLine="720"/>
        <w:rPr>
          <w:rFonts w:ascii="Times New Roman" w:hAnsi="Times New Roman" w:cs="Times New Roman"/>
          <w:sz w:val="24"/>
          <w:szCs w:val="24"/>
        </w:rPr>
      </w:pPr>
      <w:r w:rsidRPr="000E783B">
        <w:rPr>
          <w:rFonts w:ascii="Times New Roman" w:hAnsi="Times New Roman" w:cs="Times New Roman"/>
          <w:sz w:val="24"/>
          <w:szCs w:val="24"/>
        </w:rPr>
        <w:t xml:space="preserve">If the Spartans wanted to engage in </w:t>
      </w:r>
      <w:r w:rsidRPr="00B43677">
        <w:rPr>
          <w:rFonts w:ascii="Times New Roman" w:hAnsi="Times New Roman" w:cs="Times New Roman"/>
          <w:sz w:val="24"/>
          <w:szCs w:val="24"/>
        </w:rPr>
        <w:t>war</w:t>
      </w:r>
      <w:r w:rsidR="00DD546B" w:rsidRPr="00B43677">
        <w:rPr>
          <w:rFonts w:ascii="Times New Roman" w:hAnsi="Times New Roman" w:cs="Times New Roman"/>
          <w:sz w:val="24"/>
          <w:szCs w:val="24"/>
        </w:rPr>
        <w:t>,</w:t>
      </w:r>
      <w:r w:rsidRPr="00B43677">
        <w:rPr>
          <w:rFonts w:ascii="Times New Roman" w:hAnsi="Times New Roman" w:cs="Times New Roman"/>
          <w:sz w:val="24"/>
          <w:szCs w:val="24"/>
        </w:rPr>
        <w:t xml:space="preserve"> </w:t>
      </w:r>
      <w:r w:rsidRPr="000E783B">
        <w:rPr>
          <w:rFonts w:ascii="Times New Roman" w:hAnsi="Times New Roman" w:cs="Times New Roman"/>
          <w:sz w:val="24"/>
          <w:szCs w:val="24"/>
        </w:rPr>
        <w:t>the oracles had to be consulted. All Greek cities consulted the Delphic oracle, but the Spartans were the ones who sacrificed their own interests in order to maintain their religious duty. The Spartans were known to alter or abandon a campaign at the beginning or even in the middle due to bad omens or prophecies</w:t>
      </w:r>
      <w:r w:rsidR="00B43677">
        <w:rPr>
          <w:rFonts w:ascii="Times New Roman" w:hAnsi="Times New Roman" w:cs="Times New Roman"/>
          <w:sz w:val="24"/>
          <w:szCs w:val="24"/>
        </w:rPr>
        <w:t>.</w:t>
      </w:r>
      <w:r w:rsidRPr="000E783B">
        <w:rPr>
          <w:rFonts w:ascii="Times New Roman" w:hAnsi="Times New Roman" w:cs="Times New Roman"/>
          <w:sz w:val="24"/>
          <w:szCs w:val="24"/>
          <w:vertAlign w:val="superscript"/>
        </w:rPr>
        <w:footnoteReference w:id="37"/>
      </w:r>
      <w:r w:rsidR="00B43677">
        <w:rPr>
          <w:rFonts w:ascii="Times New Roman" w:hAnsi="Times New Roman" w:cs="Times New Roman"/>
          <w:sz w:val="24"/>
          <w:szCs w:val="24"/>
        </w:rPr>
        <w:t xml:space="preserve"> </w:t>
      </w:r>
      <w:r w:rsidR="00292D02">
        <w:rPr>
          <w:rFonts w:ascii="Times New Roman" w:hAnsi="Times New Roman" w:cs="Times New Roman"/>
          <w:sz w:val="24"/>
          <w:szCs w:val="24"/>
        </w:rPr>
        <w:t>For the most part, Spartan kings tended to be fundamentalists</w:t>
      </w:r>
      <w:r w:rsidR="008159DD">
        <w:rPr>
          <w:rFonts w:ascii="Times New Roman" w:hAnsi="Times New Roman" w:cs="Times New Roman"/>
          <w:sz w:val="24"/>
          <w:szCs w:val="24"/>
        </w:rPr>
        <w:t xml:space="preserve"> since their education primarily focused on their future religious roles in society</w:t>
      </w:r>
      <w:r w:rsidR="00292D02">
        <w:rPr>
          <w:rFonts w:ascii="Times New Roman" w:hAnsi="Times New Roman" w:cs="Times New Roman"/>
          <w:sz w:val="24"/>
          <w:szCs w:val="24"/>
        </w:rPr>
        <w:t>, but there were instances in which there was manipulation of religion by kings for their own purposes</w:t>
      </w:r>
      <w:r w:rsidR="00B43677">
        <w:rPr>
          <w:rFonts w:ascii="Times New Roman" w:hAnsi="Times New Roman" w:cs="Times New Roman"/>
          <w:sz w:val="24"/>
          <w:szCs w:val="24"/>
        </w:rPr>
        <w:t>.</w:t>
      </w:r>
      <w:r w:rsidR="00611C1D">
        <w:rPr>
          <w:rStyle w:val="FootnoteReference"/>
          <w:rFonts w:ascii="Times New Roman" w:hAnsi="Times New Roman" w:cs="Times New Roman"/>
          <w:sz w:val="24"/>
          <w:szCs w:val="24"/>
        </w:rPr>
        <w:footnoteReference w:id="38"/>
      </w:r>
      <w:r w:rsidR="008159DD">
        <w:rPr>
          <w:rFonts w:ascii="Times New Roman" w:hAnsi="Times New Roman" w:cs="Times New Roman"/>
          <w:sz w:val="24"/>
          <w:szCs w:val="24"/>
        </w:rPr>
        <w:t xml:space="preserve"> </w:t>
      </w:r>
      <w:r w:rsidRPr="000E783B">
        <w:rPr>
          <w:rFonts w:ascii="Times New Roman" w:hAnsi="Times New Roman" w:cs="Times New Roman"/>
          <w:sz w:val="24"/>
          <w:szCs w:val="24"/>
        </w:rPr>
        <w:t>The religious festivals such as the Carneia and the Olympian games were by law times of peace and it was illegal for the Spartan army to be dispatched anywhere</w:t>
      </w:r>
      <w:r w:rsidR="00C94BFF">
        <w:rPr>
          <w:rFonts w:ascii="Times New Roman" w:hAnsi="Times New Roman" w:cs="Times New Roman"/>
          <w:sz w:val="24"/>
          <w:szCs w:val="24"/>
        </w:rPr>
        <w:t>.</w:t>
      </w:r>
      <w:r w:rsidRPr="000E783B">
        <w:rPr>
          <w:rFonts w:ascii="Times New Roman" w:hAnsi="Times New Roman" w:cs="Times New Roman"/>
          <w:sz w:val="24"/>
          <w:szCs w:val="24"/>
          <w:vertAlign w:val="superscript"/>
        </w:rPr>
        <w:footnoteReference w:id="39"/>
      </w:r>
      <w:r w:rsidR="00395B51">
        <w:rPr>
          <w:rFonts w:ascii="Times New Roman" w:hAnsi="Times New Roman" w:cs="Times New Roman"/>
          <w:sz w:val="24"/>
          <w:szCs w:val="24"/>
        </w:rPr>
        <w:t xml:space="preserve"> Spartans were genuinely devout and preferred to observe religious scruple even if moderately inconvenient, if for no other reason than it was good politics both among their devout people, and in cultivating the impression among other city-states that they </w:t>
      </w:r>
      <w:r w:rsidR="00395B51">
        <w:rPr>
          <w:rFonts w:ascii="Times New Roman" w:hAnsi="Times New Roman" w:cs="Times New Roman"/>
          <w:sz w:val="24"/>
          <w:szCs w:val="24"/>
        </w:rPr>
        <w:lastRenderedPageBreak/>
        <w:t>were on the side of the gods and vice versa. But by the same token, when circumstances demanded it, Spartan kings were prepared to trust their own judgement before that of the Delphic Oracle or their own Ephors even on matters of religion, rather than be led into folly, failure or ruin.</w:t>
      </w:r>
    </w:p>
    <w:p w14:paraId="708EDEAF" w14:textId="0B45899F" w:rsidR="000E783B" w:rsidRDefault="000E783B" w:rsidP="00956327">
      <w:pPr>
        <w:spacing w:line="480" w:lineRule="auto"/>
        <w:ind w:firstLine="720"/>
        <w:rPr>
          <w:rFonts w:ascii="Times New Roman" w:hAnsi="Times New Roman" w:cs="Times New Roman"/>
          <w:sz w:val="24"/>
          <w:szCs w:val="24"/>
        </w:rPr>
      </w:pPr>
      <w:r w:rsidRPr="000E783B">
        <w:rPr>
          <w:rFonts w:ascii="Times New Roman" w:hAnsi="Times New Roman" w:cs="Times New Roman"/>
          <w:sz w:val="24"/>
          <w:szCs w:val="24"/>
        </w:rPr>
        <w:t>The Spartans placed particularly high value on oracles, more than any other Greek city. Most important matters of Sparta were directed to the oracles, especially the Delphic Oracle, and their responses had unusual prominence in Spartan political debate</w:t>
      </w:r>
      <w:r w:rsidR="00B43677">
        <w:rPr>
          <w:rFonts w:ascii="Times New Roman" w:hAnsi="Times New Roman" w:cs="Times New Roman"/>
          <w:sz w:val="24"/>
          <w:szCs w:val="24"/>
        </w:rPr>
        <w:t>.</w:t>
      </w:r>
      <w:r w:rsidRPr="000E783B">
        <w:rPr>
          <w:rFonts w:ascii="Times New Roman" w:hAnsi="Times New Roman" w:cs="Times New Roman"/>
          <w:sz w:val="24"/>
          <w:szCs w:val="24"/>
          <w:vertAlign w:val="superscript"/>
        </w:rPr>
        <w:footnoteReference w:id="40"/>
      </w:r>
      <w:r w:rsidR="00611C1D">
        <w:rPr>
          <w:rFonts w:ascii="Times New Roman" w:hAnsi="Times New Roman" w:cs="Times New Roman"/>
          <w:sz w:val="24"/>
          <w:szCs w:val="24"/>
        </w:rPr>
        <w:t xml:space="preserve"> The tension between a king’s role</w:t>
      </w:r>
      <w:r w:rsidR="00695EE6">
        <w:rPr>
          <w:rFonts w:ascii="Times New Roman" w:hAnsi="Times New Roman" w:cs="Times New Roman"/>
          <w:sz w:val="24"/>
          <w:szCs w:val="24"/>
        </w:rPr>
        <w:t xml:space="preserve"> and responsibilities</w:t>
      </w:r>
      <w:r w:rsidR="00611C1D">
        <w:rPr>
          <w:rFonts w:ascii="Times New Roman" w:hAnsi="Times New Roman" w:cs="Times New Roman"/>
          <w:sz w:val="24"/>
          <w:szCs w:val="24"/>
        </w:rPr>
        <w:t xml:space="preserve"> as</w:t>
      </w:r>
      <w:r w:rsidR="00695EE6">
        <w:rPr>
          <w:rFonts w:ascii="Times New Roman" w:hAnsi="Times New Roman" w:cs="Times New Roman"/>
          <w:sz w:val="24"/>
          <w:szCs w:val="24"/>
        </w:rPr>
        <w:t xml:space="preserve"> both</w:t>
      </w:r>
      <w:r w:rsidR="00611C1D">
        <w:rPr>
          <w:rFonts w:ascii="Times New Roman" w:hAnsi="Times New Roman" w:cs="Times New Roman"/>
          <w:sz w:val="24"/>
          <w:szCs w:val="24"/>
        </w:rPr>
        <w:t xml:space="preserve"> </w:t>
      </w:r>
      <w:r w:rsidR="00695EE6">
        <w:rPr>
          <w:rFonts w:ascii="Times New Roman" w:hAnsi="Times New Roman" w:cs="Times New Roman"/>
          <w:sz w:val="24"/>
          <w:szCs w:val="24"/>
        </w:rPr>
        <w:t xml:space="preserve">a </w:t>
      </w:r>
      <w:r w:rsidR="00611C1D">
        <w:rPr>
          <w:rFonts w:ascii="Times New Roman" w:hAnsi="Times New Roman" w:cs="Times New Roman"/>
          <w:sz w:val="24"/>
          <w:szCs w:val="24"/>
        </w:rPr>
        <w:t>relig</w:t>
      </w:r>
      <w:r w:rsidR="00695EE6">
        <w:rPr>
          <w:rFonts w:ascii="Times New Roman" w:hAnsi="Times New Roman" w:cs="Times New Roman"/>
          <w:sz w:val="24"/>
          <w:szCs w:val="24"/>
        </w:rPr>
        <w:t>ious and military leader incited situations</w:t>
      </w:r>
      <w:r w:rsidRPr="000E783B">
        <w:rPr>
          <w:rFonts w:ascii="Times New Roman" w:hAnsi="Times New Roman" w:cs="Times New Roman"/>
          <w:sz w:val="24"/>
          <w:szCs w:val="24"/>
        </w:rPr>
        <w:t xml:space="preserve"> </w:t>
      </w:r>
      <w:r w:rsidR="00695EE6">
        <w:rPr>
          <w:rFonts w:ascii="Times New Roman" w:hAnsi="Times New Roman" w:cs="Times New Roman"/>
          <w:sz w:val="24"/>
          <w:szCs w:val="24"/>
        </w:rPr>
        <w:t xml:space="preserve">in which the juxtaposition of some duties forced the king to make controversial decisions. </w:t>
      </w:r>
      <w:r w:rsidRPr="000E783B">
        <w:rPr>
          <w:rFonts w:ascii="Times New Roman" w:hAnsi="Times New Roman" w:cs="Times New Roman"/>
          <w:sz w:val="24"/>
          <w:szCs w:val="24"/>
        </w:rPr>
        <w:t xml:space="preserve">The interplay between religious leadership and warrior culture adds complexity and intrigue into the life of a new king. </w:t>
      </w:r>
    </w:p>
    <w:p w14:paraId="3401D450" w14:textId="335E9650" w:rsidR="00A62ADA" w:rsidRDefault="007824BF" w:rsidP="00A62AD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is essential to make a comparison between a king who did participate in the </w:t>
      </w:r>
      <w:r w:rsidRPr="007824BF">
        <w:rPr>
          <w:rFonts w:ascii="Times New Roman" w:hAnsi="Times New Roman" w:cs="Times New Roman"/>
          <w:i/>
          <w:sz w:val="24"/>
          <w:szCs w:val="24"/>
        </w:rPr>
        <w:t>agōgē</w:t>
      </w:r>
      <w:r>
        <w:rPr>
          <w:rFonts w:ascii="Times New Roman" w:hAnsi="Times New Roman" w:cs="Times New Roman"/>
          <w:sz w:val="24"/>
          <w:szCs w:val="24"/>
        </w:rPr>
        <w:t xml:space="preserve"> and one who didn’t in order to analyze t</w:t>
      </w:r>
      <w:r w:rsidR="00A62ADA" w:rsidRPr="00A62ADA">
        <w:rPr>
          <w:rFonts w:ascii="Times New Roman" w:hAnsi="Times New Roman" w:cs="Times New Roman"/>
          <w:sz w:val="24"/>
          <w:szCs w:val="24"/>
        </w:rPr>
        <w:t xml:space="preserve">he influence of the </w:t>
      </w:r>
      <w:r w:rsidR="00A62ADA" w:rsidRPr="00A62ADA">
        <w:rPr>
          <w:rFonts w:ascii="Times New Roman" w:hAnsi="Times New Roman" w:cs="Times New Roman"/>
          <w:i/>
          <w:sz w:val="24"/>
          <w:szCs w:val="24"/>
        </w:rPr>
        <w:t xml:space="preserve">agōgē </w:t>
      </w:r>
      <w:r w:rsidR="00A62ADA" w:rsidRPr="00A62ADA">
        <w:rPr>
          <w:rFonts w:ascii="Times New Roman" w:hAnsi="Times New Roman" w:cs="Times New Roman"/>
          <w:sz w:val="24"/>
          <w:szCs w:val="24"/>
        </w:rPr>
        <w:t>on a king’s decision</w:t>
      </w:r>
      <w:r w:rsidR="007C2070">
        <w:rPr>
          <w:rFonts w:ascii="Times New Roman" w:hAnsi="Times New Roman" w:cs="Times New Roman"/>
          <w:sz w:val="24"/>
          <w:szCs w:val="24"/>
        </w:rPr>
        <w:t>s and role</w:t>
      </w:r>
      <w:r w:rsidR="00695EE6">
        <w:rPr>
          <w:rFonts w:ascii="Times New Roman" w:hAnsi="Times New Roman" w:cs="Times New Roman"/>
          <w:sz w:val="24"/>
          <w:szCs w:val="24"/>
        </w:rPr>
        <w:t xml:space="preserve"> as both a political and military leader</w:t>
      </w:r>
      <w:r>
        <w:rPr>
          <w:rFonts w:ascii="Times New Roman" w:hAnsi="Times New Roman" w:cs="Times New Roman"/>
          <w:sz w:val="24"/>
          <w:szCs w:val="24"/>
        </w:rPr>
        <w:t xml:space="preserve">. </w:t>
      </w:r>
      <w:r w:rsidR="00A62ADA" w:rsidRPr="00A62ADA">
        <w:rPr>
          <w:rFonts w:ascii="Times New Roman" w:hAnsi="Times New Roman" w:cs="Times New Roman"/>
          <w:sz w:val="24"/>
          <w:szCs w:val="24"/>
        </w:rPr>
        <w:t xml:space="preserve">Leonidas’s eldest brother, Cleomenes, was heir-apparent to the throne and therefore </w:t>
      </w:r>
      <w:r w:rsidR="00DD546B" w:rsidRPr="00C94BFF">
        <w:rPr>
          <w:rFonts w:ascii="Times New Roman" w:hAnsi="Times New Roman" w:cs="Times New Roman"/>
          <w:sz w:val="24"/>
          <w:szCs w:val="24"/>
        </w:rPr>
        <w:t>did not</w:t>
      </w:r>
      <w:r w:rsidR="00A62ADA" w:rsidRPr="00C94BFF">
        <w:rPr>
          <w:rFonts w:ascii="Times New Roman" w:hAnsi="Times New Roman" w:cs="Times New Roman"/>
          <w:sz w:val="24"/>
          <w:szCs w:val="24"/>
        </w:rPr>
        <w:t xml:space="preserve"> participate </w:t>
      </w:r>
      <w:r w:rsidR="00A62ADA" w:rsidRPr="00A62ADA">
        <w:rPr>
          <w:rFonts w:ascii="Times New Roman" w:hAnsi="Times New Roman" w:cs="Times New Roman"/>
          <w:sz w:val="24"/>
          <w:szCs w:val="24"/>
        </w:rPr>
        <w:t>in the</w:t>
      </w:r>
      <w:r w:rsidR="00A62ADA" w:rsidRPr="00A62ADA">
        <w:rPr>
          <w:rFonts w:ascii="Times New Roman" w:hAnsi="Times New Roman" w:cs="Times New Roman"/>
          <w:i/>
          <w:sz w:val="24"/>
          <w:szCs w:val="24"/>
        </w:rPr>
        <w:t xml:space="preserve"> agōgē</w:t>
      </w:r>
      <w:r w:rsidR="00A62ADA" w:rsidRPr="00A62ADA">
        <w:rPr>
          <w:rFonts w:ascii="Times New Roman" w:hAnsi="Times New Roman" w:cs="Times New Roman"/>
          <w:sz w:val="24"/>
          <w:szCs w:val="24"/>
        </w:rPr>
        <w:t>. They found t</w:t>
      </w:r>
      <w:r w:rsidR="00C94BFF">
        <w:rPr>
          <w:rFonts w:ascii="Times New Roman" w:hAnsi="Times New Roman" w:cs="Times New Roman"/>
          <w:sz w:val="24"/>
          <w:szCs w:val="24"/>
        </w:rPr>
        <w:t>hemselves in similar situations</w:t>
      </w:r>
      <w:r w:rsidR="00C94BFF" w:rsidRPr="00C94BFF">
        <w:rPr>
          <w:rFonts w:ascii="Times New Roman" w:hAnsi="Times New Roman" w:cs="Times New Roman"/>
          <w:sz w:val="24"/>
          <w:szCs w:val="24"/>
        </w:rPr>
        <w:t xml:space="preserve">, </w:t>
      </w:r>
      <w:r w:rsidR="00DD546B" w:rsidRPr="00C94BFF">
        <w:rPr>
          <w:rFonts w:ascii="Times New Roman" w:hAnsi="Times New Roman" w:cs="Times New Roman"/>
          <w:sz w:val="24"/>
          <w:szCs w:val="24"/>
        </w:rPr>
        <w:t>but</w:t>
      </w:r>
      <w:r w:rsidR="00A62ADA" w:rsidRPr="00C94BFF">
        <w:rPr>
          <w:rFonts w:ascii="Times New Roman" w:hAnsi="Times New Roman" w:cs="Times New Roman"/>
          <w:sz w:val="24"/>
          <w:szCs w:val="24"/>
        </w:rPr>
        <w:t xml:space="preserve"> </w:t>
      </w:r>
      <w:r w:rsidR="00A62ADA" w:rsidRPr="00A62ADA">
        <w:rPr>
          <w:rFonts w:ascii="Times New Roman" w:hAnsi="Times New Roman" w:cs="Times New Roman"/>
          <w:sz w:val="24"/>
          <w:szCs w:val="24"/>
        </w:rPr>
        <w:t xml:space="preserve">the influence of the </w:t>
      </w:r>
      <w:r w:rsidR="00A62ADA" w:rsidRPr="00A62ADA">
        <w:rPr>
          <w:rFonts w:ascii="Times New Roman" w:hAnsi="Times New Roman" w:cs="Times New Roman"/>
          <w:i/>
          <w:sz w:val="24"/>
          <w:szCs w:val="24"/>
        </w:rPr>
        <w:t>agōgē</w:t>
      </w:r>
      <w:r w:rsidR="00A62ADA" w:rsidRPr="00A62ADA">
        <w:rPr>
          <w:rFonts w:ascii="Times New Roman" w:hAnsi="Times New Roman" w:cs="Times New Roman"/>
          <w:sz w:val="24"/>
          <w:szCs w:val="24"/>
        </w:rPr>
        <w:t xml:space="preserve"> on Leonidas and the lack of influence from the </w:t>
      </w:r>
      <w:r w:rsidR="00A62ADA" w:rsidRPr="00A62ADA">
        <w:rPr>
          <w:rFonts w:ascii="Times New Roman" w:hAnsi="Times New Roman" w:cs="Times New Roman"/>
          <w:i/>
          <w:sz w:val="24"/>
          <w:szCs w:val="24"/>
        </w:rPr>
        <w:t>agōgē</w:t>
      </w:r>
      <w:r w:rsidR="00A62ADA" w:rsidRPr="00A62ADA">
        <w:rPr>
          <w:rFonts w:ascii="Times New Roman" w:hAnsi="Times New Roman" w:cs="Times New Roman"/>
          <w:sz w:val="24"/>
          <w:szCs w:val="24"/>
        </w:rPr>
        <w:t xml:space="preserve"> on Cleomenes caused them to make different decisions.</w:t>
      </w:r>
      <w:r w:rsidR="00395B51">
        <w:rPr>
          <w:rFonts w:ascii="Times New Roman" w:hAnsi="Times New Roman" w:cs="Times New Roman"/>
          <w:sz w:val="24"/>
          <w:szCs w:val="24"/>
        </w:rPr>
        <w:t xml:space="preserve"> At the battle of Marathon in </w:t>
      </w:r>
      <w:r w:rsidR="00A62ADA" w:rsidRPr="00A62ADA">
        <w:rPr>
          <w:rFonts w:ascii="Times New Roman" w:hAnsi="Times New Roman" w:cs="Times New Roman"/>
          <w:sz w:val="24"/>
          <w:szCs w:val="24"/>
        </w:rPr>
        <w:t>490,</w:t>
      </w:r>
      <w:r w:rsidR="00395B51">
        <w:rPr>
          <w:rFonts w:ascii="Times New Roman" w:hAnsi="Times New Roman" w:cs="Times New Roman"/>
          <w:sz w:val="24"/>
          <w:szCs w:val="24"/>
        </w:rPr>
        <w:t xml:space="preserve"> Athens asked Sparta for assistance in repelling the first attempt to subjugate Greece, by the Persians under King Darius.</w:t>
      </w:r>
      <w:r w:rsidR="00497062" w:rsidRPr="00497062">
        <w:rPr>
          <w:rFonts w:ascii="Times New Roman" w:hAnsi="Times New Roman" w:cs="Times New Roman"/>
          <w:sz w:val="24"/>
          <w:szCs w:val="24"/>
          <w:vertAlign w:val="superscript"/>
        </w:rPr>
        <w:footnoteReference w:id="41"/>
      </w:r>
      <w:r w:rsidR="00A62ADA" w:rsidRPr="00A62ADA">
        <w:rPr>
          <w:rFonts w:ascii="Times New Roman" w:hAnsi="Times New Roman" w:cs="Times New Roman"/>
          <w:sz w:val="24"/>
          <w:szCs w:val="24"/>
        </w:rPr>
        <w:t xml:space="preserve"> The battle was occurri</w:t>
      </w:r>
      <w:r w:rsidR="00C94BFF">
        <w:rPr>
          <w:rFonts w:ascii="Times New Roman" w:hAnsi="Times New Roman" w:cs="Times New Roman"/>
          <w:sz w:val="24"/>
          <w:szCs w:val="24"/>
        </w:rPr>
        <w:t xml:space="preserve">ng at the same time as the </w:t>
      </w:r>
      <w:r w:rsidR="00C94BFF" w:rsidRPr="00C94BFF">
        <w:rPr>
          <w:rFonts w:ascii="Times New Roman" w:hAnsi="Times New Roman" w:cs="Times New Roman"/>
          <w:sz w:val="24"/>
          <w:szCs w:val="24"/>
        </w:rPr>
        <w:t>most</w:t>
      </w:r>
      <w:r w:rsidR="00A62ADA" w:rsidRPr="00C94BFF">
        <w:rPr>
          <w:rFonts w:ascii="Times New Roman" w:hAnsi="Times New Roman" w:cs="Times New Roman"/>
          <w:sz w:val="24"/>
          <w:szCs w:val="24"/>
        </w:rPr>
        <w:t xml:space="preserve"> </w:t>
      </w:r>
      <w:r w:rsidR="00DD546B" w:rsidRPr="00C94BFF">
        <w:rPr>
          <w:rFonts w:ascii="Times New Roman" w:hAnsi="Times New Roman" w:cs="Times New Roman"/>
          <w:sz w:val="24"/>
          <w:szCs w:val="24"/>
        </w:rPr>
        <w:t xml:space="preserve">sacred </w:t>
      </w:r>
      <w:r w:rsidR="00A62ADA" w:rsidRPr="00C94BFF">
        <w:rPr>
          <w:rFonts w:ascii="Times New Roman" w:hAnsi="Times New Roman" w:cs="Times New Roman"/>
          <w:sz w:val="24"/>
          <w:szCs w:val="24"/>
        </w:rPr>
        <w:t xml:space="preserve">festival </w:t>
      </w:r>
      <w:r w:rsidR="00A62ADA" w:rsidRPr="00A62ADA">
        <w:rPr>
          <w:rFonts w:ascii="Times New Roman" w:hAnsi="Times New Roman" w:cs="Times New Roman"/>
          <w:sz w:val="24"/>
          <w:szCs w:val="24"/>
        </w:rPr>
        <w:t xml:space="preserve">in </w:t>
      </w:r>
      <w:r w:rsidR="00A62ADA" w:rsidRPr="00C94BFF">
        <w:rPr>
          <w:rFonts w:ascii="Times New Roman" w:hAnsi="Times New Roman" w:cs="Times New Roman"/>
          <w:sz w:val="24"/>
          <w:szCs w:val="24"/>
        </w:rPr>
        <w:t>Sparta</w:t>
      </w:r>
      <w:r w:rsidR="00DD546B" w:rsidRPr="00C94BFF">
        <w:rPr>
          <w:rFonts w:ascii="Times New Roman" w:hAnsi="Times New Roman" w:cs="Times New Roman"/>
          <w:sz w:val="24"/>
          <w:szCs w:val="24"/>
        </w:rPr>
        <w:t>,</w:t>
      </w:r>
      <w:r w:rsidR="00A62ADA" w:rsidRPr="00C94BFF">
        <w:rPr>
          <w:rFonts w:ascii="Times New Roman" w:hAnsi="Times New Roman" w:cs="Times New Roman"/>
          <w:sz w:val="24"/>
          <w:szCs w:val="24"/>
        </w:rPr>
        <w:t xml:space="preserve"> </w:t>
      </w:r>
      <w:r w:rsidR="00A62ADA" w:rsidRPr="00A62ADA">
        <w:rPr>
          <w:rFonts w:ascii="Times New Roman" w:hAnsi="Times New Roman" w:cs="Times New Roman"/>
          <w:sz w:val="24"/>
          <w:szCs w:val="24"/>
        </w:rPr>
        <w:t xml:space="preserve">called the Carneia. Cleomenes and Leonidas were in similar situations which required a decision either to uphold the religious laws of Sparta or to defend the preservation of Sparta and </w:t>
      </w:r>
      <w:r w:rsidR="00A62ADA" w:rsidRPr="00A62ADA">
        <w:rPr>
          <w:rFonts w:ascii="Times New Roman" w:hAnsi="Times New Roman" w:cs="Times New Roman"/>
          <w:sz w:val="24"/>
          <w:szCs w:val="24"/>
        </w:rPr>
        <w:lastRenderedPageBreak/>
        <w:t>the idea of Greek freedom. Cleomenes decided to uphold the religious laws and send help after the Carneia was over</w:t>
      </w:r>
      <w:r w:rsidR="00C94BFF">
        <w:rPr>
          <w:rFonts w:ascii="Times New Roman" w:hAnsi="Times New Roman" w:cs="Times New Roman"/>
          <w:sz w:val="24"/>
          <w:szCs w:val="24"/>
        </w:rPr>
        <w:t>.</w:t>
      </w:r>
      <w:r w:rsidR="00A62ADA" w:rsidRPr="00A62ADA">
        <w:rPr>
          <w:rFonts w:ascii="Times New Roman" w:hAnsi="Times New Roman" w:cs="Times New Roman"/>
          <w:sz w:val="24"/>
          <w:szCs w:val="24"/>
          <w:vertAlign w:val="superscript"/>
        </w:rPr>
        <w:footnoteReference w:id="42"/>
      </w:r>
      <w:r w:rsidR="00A62ADA" w:rsidRPr="00A62ADA">
        <w:rPr>
          <w:rFonts w:ascii="Times New Roman" w:hAnsi="Times New Roman" w:cs="Times New Roman"/>
          <w:sz w:val="24"/>
          <w:szCs w:val="24"/>
        </w:rPr>
        <w:t xml:space="preserve"> Cleomenes, as heir apparent, was raised outside of the</w:t>
      </w:r>
      <w:r w:rsidR="00A62ADA" w:rsidRPr="00A62ADA">
        <w:rPr>
          <w:rFonts w:ascii="Times New Roman" w:hAnsi="Times New Roman" w:cs="Times New Roman"/>
          <w:i/>
          <w:sz w:val="24"/>
          <w:szCs w:val="24"/>
        </w:rPr>
        <w:t xml:space="preserve"> agōgē </w:t>
      </w:r>
      <w:r w:rsidR="00A62ADA" w:rsidRPr="00A62ADA">
        <w:rPr>
          <w:rFonts w:ascii="Times New Roman" w:hAnsi="Times New Roman" w:cs="Times New Roman"/>
          <w:sz w:val="24"/>
          <w:szCs w:val="24"/>
        </w:rPr>
        <w:t>system and therefore may have prioritized his religious duties as king. This situation appears to ex</w:t>
      </w:r>
      <w:r w:rsidR="006C4D09">
        <w:rPr>
          <w:rFonts w:ascii="Times New Roman" w:hAnsi="Times New Roman" w:cs="Times New Roman"/>
          <w:sz w:val="24"/>
          <w:szCs w:val="24"/>
        </w:rPr>
        <w:t>emplify</w:t>
      </w:r>
      <w:r w:rsidR="00A62ADA" w:rsidRPr="00A62ADA">
        <w:rPr>
          <w:rFonts w:ascii="Times New Roman" w:hAnsi="Times New Roman" w:cs="Times New Roman"/>
          <w:sz w:val="24"/>
          <w:szCs w:val="24"/>
        </w:rPr>
        <w:t xml:space="preserve"> the extent to which the mindset, specifically the idea of the preservation of Sparta, engrained by the </w:t>
      </w:r>
      <w:r w:rsidR="00A62ADA" w:rsidRPr="00C94BFF">
        <w:rPr>
          <w:rFonts w:ascii="Times New Roman" w:hAnsi="Times New Roman" w:cs="Times New Roman"/>
          <w:i/>
          <w:sz w:val="24"/>
          <w:szCs w:val="24"/>
        </w:rPr>
        <w:t>agōgē</w:t>
      </w:r>
      <w:r w:rsidR="00A80015" w:rsidRPr="00C94BFF">
        <w:rPr>
          <w:rFonts w:ascii="Times New Roman" w:hAnsi="Times New Roman" w:cs="Times New Roman"/>
          <w:sz w:val="24"/>
          <w:szCs w:val="24"/>
        </w:rPr>
        <w:t>,</w:t>
      </w:r>
      <w:r w:rsidR="00A62ADA" w:rsidRPr="00C94BFF">
        <w:rPr>
          <w:rFonts w:ascii="Times New Roman" w:hAnsi="Times New Roman" w:cs="Times New Roman"/>
          <w:sz w:val="24"/>
          <w:szCs w:val="24"/>
        </w:rPr>
        <w:t xml:space="preserve"> </w:t>
      </w:r>
      <w:r w:rsidR="00A62ADA" w:rsidRPr="00A62ADA">
        <w:rPr>
          <w:rFonts w:ascii="Times New Roman" w:hAnsi="Times New Roman" w:cs="Times New Roman"/>
          <w:sz w:val="24"/>
          <w:szCs w:val="24"/>
        </w:rPr>
        <w:t>may have manifested itself in Leonidas’s life and decisions.</w:t>
      </w:r>
    </w:p>
    <w:p w14:paraId="453ADAE7" w14:textId="4F69BDCE" w:rsidR="00C901F9" w:rsidRDefault="00C901F9" w:rsidP="00A62AD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the death of </w:t>
      </w:r>
      <w:r w:rsidR="00CB5E1E">
        <w:rPr>
          <w:rFonts w:ascii="Times New Roman" w:hAnsi="Times New Roman" w:cs="Times New Roman"/>
          <w:sz w:val="24"/>
          <w:szCs w:val="24"/>
        </w:rPr>
        <w:t xml:space="preserve">King Cleomenes, Leonidas’s life as a regular </w:t>
      </w:r>
      <w:r w:rsidR="006C4D09">
        <w:rPr>
          <w:rFonts w:ascii="Times New Roman" w:hAnsi="Times New Roman" w:cs="Times New Roman"/>
          <w:sz w:val="24"/>
          <w:szCs w:val="24"/>
        </w:rPr>
        <w:t>Spartan warrior participating</w:t>
      </w:r>
      <w:r w:rsidR="00CB5E1E">
        <w:rPr>
          <w:rFonts w:ascii="Times New Roman" w:hAnsi="Times New Roman" w:cs="Times New Roman"/>
          <w:sz w:val="24"/>
          <w:szCs w:val="24"/>
        </w:rPr>
        <w:t xml:space="preserve"> in the </w:t>
      </w:r>
      <w:r w:rsidR="00CB5E1E" w:rsidRPr="00CB5E1E">
        <w:rPr>
          <w:rFonts w:ascii="Times New Roman" w:hAnsi="Times New Roman" w:cs="Times New Roman"/>
          <w:i/>
          <w:sz w:val="24"/>
          <w:szCs w:val="24"/>
        </w:rPr>
        <w:t>agōgē</w:t>
      </w:r>
      <w:r w:rsidR="00CB5E1E">
        <w:rPr>
          <w:rFonts w:ascii="Times New Roman" w:hAnsi="Times New Roman" w:cs="Times New Roman"/>
          <w:i/>
          <w:sz w:val="24"/>
          <w:szCs w:val="24"/>
        </w:rPr>
        <w:t xml:space="preserve"> </w:t>
      </w:r>
      <w:r w:rsidR="00CB5E1E">
        <w:rPr>
          <w:rFonts w:ascii="Times New Roman" w:hAnsi="Times New Roman" w:cs="Times New Roman"/>
          <w:sz w:val="24"/>
          <w:szCs w:val="24"/>
        </w:rPr>
        <w:t xml:space="preserve">drastically </w:t>
      </w:r>
      <w:r w:rsidR="00CB5E1E" w:rsidRPr="00C94BFF">
        <w:rPr>
          <w:rFonts w:ascii="Times New Roman" w:hAnsi="Times New Roman" w:cs="Times New Roman"/>
          <w:sz w:val="24"/>
          <w:szCs w:val="24"/>
        </w:rPr>
        <w:t>changed</w:t>
      </w:r>
      <w:r w:rsidR="00A80015" w:rsidRPr="00C94BFF">
        <w:rPr>
          <w:rFonts w:ascii="Times New Roman" w:hAnsi="Times New Roman" w:cs="Times New Roman"/>
          <w:sz w:val="24"/>
          <w:szCs w:val="24"/>
        </w:rPr>
        <w:t>,</w:t>
      </w:r>
      <w:r w:rsidR="00CB5E1E" w:rsidRPr="00C94BFF">
        <w:rPr>
          <w:rFonts w:ascii="Times New Roman" w:hAnsi="Times New Roman" w:cs="Times New Roman"/>
          <w:sz w:val="24"/>
          <w:szCs w:val="24"/>
        </w:rPr>
        <w:t xml:space="preserve"> and </w:t>
      </w:r>
      <w:r w:rsidR="00CB5E1E">
        <w:rPr>
          <w:rFonts w:ascii="Times New Roman" w:hAnsi="Times New Roman" w:cs="Times New Roman"/>
          <w:sz w:val="24"/>
          <w:szCs w:val="24"/>
        </w:rPr>
        <w:t>he was thrust from his world as a warrior into that of a highly religious leader.</w:t>
      </w:r>
      <w:r w:rsidR="00CB5E1E" w:rsidRPr="00CB5E1E">
        <w:rPr>
          <w:rFonts w:ascii="Times New Roman" w:hAnsi="Times New Roman" w:cs="Times New Roman"/>
          <w:sz w:val="24"/>
          <w:szCs w:val="24"/>
        </w:rPr>
        <w:t xml:space="preserve"> In Sparta, “if a king died leaving no legitimate son, the next in line of succession was his surviving brother</w:t>
      </w:r>
      <w:r w:rsidR="00C94BFF">
        <w:rPr>
          <w:rFonts w:ascii="Times New Roman" w:hAnsi="Times New Roman" w:cs="Times New Roman"/>
          <w:sz w:val="24"/>
          <w:szCs w:val="24"/>
        </w:rPr>
        <w:t>,</w:t>
      </w:r>
      <w:r w:rsidR="00CB5E1E" w:rsidRPr="00CB5E1E">
        <w:rPr>
          <w:rFonts w:ascii="Times New Roman" w:hAnsi="Times New Roman" w:cs="Times New Roman"/>
          <w:sz w:val="24"/>
          <w:szCs w:val="24"/>
        </w:rPr>
        <w:t>”</w:t>
      </w:r>
      <w:r w:rsidR="00CB5E1E" w:rsidRPr="00CB5E1E">
        <w:rPr>
          <w:rFonts w:ascii="Times New Roman" w:hAnsi="Times New Roman" w:cs="Times New Roman"/>
          <w:sz w:val="24"/>
          <w:szCs w:val="24"/>
          <w:vertAlign w:val="superscript"/>
        </w:rPr>
        <w:footnoteReference w:id="43"/>
      </w:r>
      <w:r w:rsidR="00CB5E1E" w:rsidRPr="00CB5E1E">
        <w:rPr>
          <w:rFonts w:ascii="Times New Roman" w:hAnsi="Times New Roman" w:cs="Times New Roman"/>
          <w:sz w:val="24"/>
          <w:szCs w:val="24"/>
        </w:rPr>
        <w:t xml:space="preserve"> which was the case in Leonidas’s family. When King Cleomenes died without begetting a son, he was succeeded by Leonidas, the older of his two surviving half-brothers. The oldest, Dorieus, had already died. With Leonidas’s accession to the kingship, he added to his role as a warrior the religious duties of a king</w:t>
      </w:r>
      <w:r w:rsidR="00CB5E1E">
        <w:rPr>
          <w:rFonts w:ascii="Times New Roman" w:hAnsi="Times New Roman" w:cs="Times New Roman"/>
          <w:sz w:val="24"/>
          <w:szCs w:val="24"/>
        </w:rPr>
        <w:t xml:space="preserve"> and war leader</w:t>
      </w:r>
      <w:r w:rsidR="00CB5E1E" w:rsidRPr="00CB5E1E">
        <w:rPr>
          <w:rFonts w:ascii="Times New Roman" w:hAnsi="Times New Roman" w:cs="Times New Roman"/>
          <w:sz w:val="24"/>
          <w:szCs w:val="24"/>
        </w:rPr>
        <w:t>. Although as king he became the leader of the Spartan army, his primary role was being a high priest of Zeus and his most sacred duty was to interpret the will of the gods. It is</w:t>
      </w:r>
      <w:r w:rsidR="006C4D09">
        <w:rPr>
          <w:rFonts w:ascii="Times New Roman" w:hAnsi="Times New Roman" w:cs="Times New Roman"/>
          <w:sz w:val="24"/>
          <w:szCs w:val="24"/>
        </w:rPr>
        <w:t xml:space="preserve"> </w:t>
      </w:r>
      <w:r w:rsidR="00CB5E1E" w:rsidRPr="00CB5E1E">
        <w:rPr>
          <w:rFonts w:ascii="Times New Roman" w:hAnsi="Times New Roman" w:cs="Times New Roman"/>
          <w:sz w:val="24"/>
          <w:szCs w:val="24"/>
        </w:rPr>
        <w:t>when Leonidas assumes the alien position of king up unt</w:t>
      </w:r>
      <w:r w:rsidR="006C4D09">
        <w:rPr>
          <w:rFonts w:ascii="Times New Roman" w:hAnsi="Times New Roman" w:cs="Times New Roman"/>
          <w:sz w:val="24"/>
          <w:szCs w:val="24"/>
        </w:rPr>
        <w:t xml:space="preserve">il his death at Thermopylae that </w:t>
      </w:r>
      <w:r w:rsidR="00CB5E1E" w:rsidRPr="00CB5E1E">
        <w:rPr>
          <w:rFonts w:ascii="Times New Roman" w:hAnsi="Times New Roman" w:cs="Times New Roman"/>
          <w:sz w:val="24"/>
          <w:szCs w:val="24"/>
        </w:rPr>
        <w:t>provides the period, in which an analysis of Leonidas’s decisions demonstrates the immense influence that the</w:t>
      </w:r>
      <w:r w:rsidR="00CB5E1E" w:rsidRPr="00CB5E1E">
        <w:rPr>
          <w:rFonts w:ascii="Times New Roman" w:hAnsi="Times New Roman" w:cs="Times New Roman"/>
          <w:i/>
          <w:sz w:val="24"/>
          <w:szCs w:val="24"/>
        </w:rPr>
        <w:t xml:space="preserve"> agōgē</w:t>
      </w:r>
      <w:r w:rsidR="00CB5E1E" w:rsidRPr="00CB5E1E">
        <w:rPr>
          <w:rFonts w:ascii="Times New Roman" w:hAnsi="Times New Roman" w:cs="Times New Roman"/>
          <w:sz w:val="24"/>
          <w:szCs w:val="24"/>
        </w:rPr>
        <w:t xml:space="preserve"> had on his life and controversial decisions concerning the Battle of Thermopylae. </w:t>
      </w:r>
      <w:r w:rsidR="00CB5E1E">
        <w:rPr>
          <w:rFonts w:ascii="Times New Roman" w:hAnsi="Times New Roman" w:cs="Times New Roman"/>
          <w:sz w:val="24"/>
          <w:szCs w:val="24"/>
        </w:rPr>
        <w:t xml:space="preserve">  </w:t>
      </w:r>
    </w:p>
    <w:p w14:paraId="7DECA196" w14:textId="48044866" w:rsidR="00CB5E1E" w:rsidRPr="00CB5E1E" w:rsidRDefault="00CB5E1E" w:rsidP="00CB5E1E">
      <w:pPr>
        <w:spacing w:line="480" w:lineRule="auto"/>
        <w:ind w:firstLine="720"/>
        <w:rPr>
          <w:rFonts w:ascii="Times New Roman" w:hAnsi="Times New Roman" w:cs="Times New Roman"/>
          <w:i/>
          <w:sz w:val="24"/>
          <w:szCs w:val="24"/>
        </w:rPr>
      </w:pPr>
      <w:r w:rsidRPr="00CB5E1E">
        <w:rPr>
          <w:rFonts w:ascii="Times New Roman" w:hAnsi="Times New Roman" w:cs="Times New Roman"/>
          <w:sz w:val="24"/>
          <w:szCs w:val="24"/>
        </w:rPr>
        <w:t>Xerxes was expanding the Persian Empire with the intent to conquer all of Greece. In 481 B.C. a Greek alliance was put together, and according to Herodotus, Leonidas, “he that was most highly regarded</w:t>
      </w:r>
      <w:r w:rsidR="00C94BFF">
        <w:rPr>
          <w:rFonts w:ascii="Times New Roman" w:hAnsi="Times New Roman" w:cs="Times New Roman"/>
          <w:sz w:val="24"/>
          <w:szCs w:val="24"/>
        </w:rPr>
        <w:t>,</w:t>
      </w:r>
      <w:r w:rsidRPr="00CB5E1E">
        <w:rPr>
          <w:rFonts w:ascii="Times New Roman" w:hAnsi="Times New Roman" w:cs="Times New Roman"/>
          <w:sz w:val="24"/>
          <w:szCs w:val="24"/>
        </w:rPr>
        <w:t>”</w:t>
      </w:r>
      <w:r w:rsidRPr="00CB5E1E">
        <w:rPr>
          <w:rFonts w:ascii="Times New Roman" w:hAnsi="Times New Roman" w:cs="Times New Roman"/>
          <w:sz w:val="24"/>
          <w:szCs w:val="24"/>
          <w:vertAlign w:val="superscript"/>
        </w:rPr>
        <w:footnoteReference w:id="44"/>
      </w:r>
      <w:r w:rsidR="00C94BFF">
        <w:rPr>
          <w:rFonts w:ascii="Times New Roman" w:hAnsi="Times New Roman" w:cs="Times New Roman"/>
          <w:sz w:val="24"/>
          <w:szCs w:val="24"/>
        </w:rPr>
        <w:t xml:space="preserve"> </w:t>
      </w:r>
      <w:r w:rsidRPr="00CB5E1E">
        <w:rPr>
          <w:rFonts w:ascii="Times New Roman" w:hAnsi="Times New Roman" w:cs="Times New Roman"/>
          <w:sz w:val="24"/>
          <w:szCs w:val="24"/>
        </w:rPr>
        <w:t>became leader of the entire pan- Hellenic resistance effort against the Persians. In the summer of 480 B.C. Xerxes was advancing farther into Greece.</w:t>
      </w:r>
      <w:r w:rsidR="00255C18">
        <w:rPr>
          <w:rFonts w:ascii="Times New Roman" w:hAnsi="Times New Roman" w:cs="Times New Roman"/>
          <w:sz w:val="24"/>
          <w:szCs w:val="24"/>
        </w:rPr>
        <w:t xml:space="preserve"> “Complete </w:t>
      </w:r>
      <w:r w:rsidR="00255C18">
        <w:rPr>
          <w:rFonts w:ascii="Times New Roman" w:hAnsi="Times New Roman" w:cs="Times New Roman"/>
          <w:sz w:val="24"/>
          <w:szCs w:val="24"/>
        </w:rPr>
        <w:lastRenderedPageBreak/>
        <w:t xml:space="preserve">control of the whole of Greece and access to the rest of Europe </w:t>
      </w:r>
      <w:r w:rsidR="006C4D09">
        <w:rPr>
          <w:rFonts w:ascii="Times New Roman" w:hAnsi="Times New Roman" w:cs="Times New Roman"/>
          <w:sz w:val="24"/>
          <w:szCs w:val="24"/>
        </w:rPr>
        <w:t>was Xerxes’ ultimate objective.”</w:t>
      </w:r>
      <w:r w:rsidR="00255C18">
        <w:rPr>
          <w:rStyle w:val="FootnoteReference"/>
          <w:rFonts w:ascii="Times New Roman" w:hAnsi="Times New Roman" w:cs="Times New Roman"/>
          <w:sz w:val="24"/>
          <w:szCs w:val="24"/>
        </w:rPr>
        <w:footnoteReference w:id="45"/>
      </w:r>
      <w:r w:rsidRPr="00CB5E1E">
        <w:rPr>
          <w:rFonts w:ascii="Times New Roman" w:hAnsi="Times New Roman" w:cs="Times New Roman"/>
          <w:sz w:val="24"/>
          <w:szCs w:val="24"/>
        </w:rPr>
        <w:t xml:space="preserve"> A stand had to be made against the Persian</w:t>
      </w:r>
      <w:r w:rsidR="006C4D09">
        <w:rPr>
          <w:rFonts w:ascii="Times New Roman" w:hAnsi="Times New Roman" w:cs="Times New Roman"/>
          <w:sz w:val="24"/>
          <w:szCs w:val="24"/>
        </w:rPr>
        <w:t>s,</w:t>
      </w:r>
      <w:r w:rsidRPr="00CB5E1E">
        <w:rPr>
          <w:rFonts w:ascii="Times New Roman" w:hAnsi="Times New Roman" w:cs="Times New Roman"/>
          <w:sz w:val="24"/>
          <w:szCs w:val="24"/>
        </w:rPr>
        <w:t xml:space="preserve"> and Thermopylae was chosen as the land point for battle. The “hot gates” would funnel the Persians into a narrow pass where the Spartans could use their superior fighting skills and make the Persian numbers count for nothing.</w:t>
      </w:r>
    </w:p>
    <w:p w14:paraId="79FFF73E" w14:textId="4198DAAD" w:rsidR="00CB5E1E" w:rsidRDefault="00CB5E1E" w:rsidP="00CB5E1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Pr="00CB5E1E">
        <w:rPr>
          <w:rFonts w:ascii="Times New Roman" w:hAnsi="Times New Roman" w:cs="Times New Roman"/>
          <w:sz w:val="24"/>
          <w:szCs w:val="24"/>
        </w:rPr>
        <w:t xml:space="preserve">Now as was Spartan custom, the king consulted the Delphic Oracle before leaving </w:t>
      </w:r>
      <w:r w:rsidR="00C94BFF" w:rsidRPr="00CB5E1E">
        <w:rPr>
          <w:rFonts w:ascii="Times New Roman" w:hAnsi="Times New Roman" w:cs="Times New Roman"/>
          <w:sz w:val="24"/>
          <w:szCs w:val="24"/>
        </w:rPr>
        <w:t>on military</w:t>
      </w:r>
      <w:r w:rsidRPr="00CB5E1E">
        <w:rPr>
          <w:rFonts w:ascii="Times New Roman" w:hAnsi="Times New Roman" w:cs="Times New Roman"/>
          <w:sz w:val="24"/>
          <w:szCs w:val="24"/>
        </w:rPr>
        <w:t xml:space="preserve"> campaign.  Herodotus reports the oracle’s response, “ Either your city must fall, that now is mighty and famous, wasted by Persian men, or the border of fair Lacedaemon mourn for a king that is dead, from Heracles’ line descended</w:t>
      </w:r>
      <w:r w:rsidR="006C4D09">
        <w:rPr>
          <w:rFonts w:ascii="Times New Roman" w:hAnsi="Times New Roman" w:cs="Times New Roman"/>
          <w:sz w:val="24"/>
          <w:szCs w:val="24"/>
        </w:rPr>
        <w:t>.</w:t>
      </w:r>
      <w:r w:rsidRPr="00CB5E1E">
        <w:rPr>
          <w:rFonts w:ascii="Times New Roman" w:hAnsi="Times New Roman" w:cs="Times New Roman"/>
          <w:sz w:val="24"/>
          <w:szCs w:val="24"/>
        </w:rPr>
        <w:t>”</w:t>
      </w:r>
      <w:r w:rsidRPr="00CB5E1E">
        <w:rPr>
          <w:rFonts w:ascii="Times New Roman" w:hAnsi="Times New Roman" w:cs="Times New Roman"/>
          <w:sz w:val="24"/>
          <w:szCs w:val="24"/>
          <w:vertAlign w:val="superscript"/>
        </w:rPr>
        <w:footnoteReference w:id="46"/>
      </w:r>
      <w:r w:rsidRPr="00CB5E1E">
        <w:rPr>
          <w:rFonts w:ascii="Times New Roman" w:hAnsi="Times New Roman" w:cs="Times New Roman"/>
          <w:sz w:val="24"/>
          <w:szCs w:val="24"/>
        </w:rPr>
        <w:t xml:space="preserve"> This prophecy threatened the preservation of Sparta. Also during this time the religious festival of the Carneia, the holiest of all religious festivals among the Peloponnesians, and t</w:t>
      </w:r>
      <w:r w:rsidR="006C4D09">
        <w:rPr>
          <w:rFonts w:ascii="Times New Roman" w:hAnsi="Times New Roman" w:cs="Times New Roman"/>
          <w:sz w:val="24"/>
          <w:szCs w:val="24"/>
        </w:rPr>
        <w:t>he Olympian games which both posed a religious obstacle to combat operations.</w:t>
      </w:r>
      <w:r w:rsidRPr="00CB5E1E">
        <w:rPr>
          <w:rFonts w:ascii="Times New Roman" w:hAnsi="Times New Roman" w:cs="Times New Roman"/>
          <w:sz w:val="24"/>
          <w:szCs w:val="24"/>
        </w:rPr>
        <w:t xml:space="preserve"> This posed a major problem for Leonidas since religious festivals were by law times of peace and it was illegal for the Spartan army to march anywhere. The council of elders insisted that Leonidas stay in Sparta with his force and honor the Carneia. Leonidas had to decide between his role as religious leader and that of a military leader. If he marched he would break the religious laws that he himself, as king, swore to uphold. On the other hand, if he didn’t march Sparta would fall to the Persians.</w:t>
      </w:r>
      <w:r w:rsidR="008C5EDA">
        <w:rPr>
          <w:rFonts w:ascii="Times New Roman" w:hAnsi="Times New Roman" w:cs="Times New Roman"/>
          <w:sz w:val="24"/>
          <w:szCs w:val="24"/>
        </w:rPr>
        <w:t xml:space="preserve"> </w:t>
      </w:r>
    </w:p>
    <w:p w14:paraId="6BBCFA2F" w14:textId="248E0FED" w:rsidR="00CB5E1E" w:rsidRPr="00CB5E1E" w:rsidRDefault="00CB5E1E" w:rsidP="00CB5E1E">
      <w:pPr>
        <w:spacing w:line="480" w:lineRule="auto"/>
        <w:ind w:firstLine="720"/>
        <w:rPr>
          <w:rFonts w:ascii="Times New Roman" w:hAnsi="Times New Roman" w:cs="Times New Roman"/>
          <w:sz w:val="24"/>
          <w:szCs w:val="24"/>
        </w:rPr>
      </w:pPr>
      <w:r w:rsidRPr="00CB5E1E">
        <w:rPr>
          <w:rFonts w:ascii="Times New Roman" w:hAnsi="Times New Roman" w:cs="Times New Roman"/>
          <w:sz w:val="24"/>
          <w:szCs w:val="24"/>
        </w:rPr>
        <w:t>Recollection of his early life and upbringing may help us to understand why he made the decisions he made at this crucial moment. The ritualized practices of the</w:t>
      </w:r>
      <w:r w:rsidRPr="00CB5E1E">
        <w:rPr>
          <w:rFonts w:ascii="Times New Roman" w:hAnsi="Times New Roman" w:cs="Times New Roman"/>
          <w:i/>
          <w:sz w:val="24"/>
          <w:szCs w:val="24"/>
        </w:rPr>
        <w:t xml:space="preserve"> agōgē </w:t>
      </w:r>
      <w:r w:rsidRPr="00CB5E1E">
        <w:rPr>
          <w:rFonts w:ascii="Times New Roman" w:hAnsi="Times New Roman" w:cs="Times New Roman"/>
          <w:sz w:val="24"/>
          <w:szCs w:val="24"/>
        </w:rPr>
        <w:t>demanded loyalty to and sacrifice for the group, which ingrained</w:t>
      </w:r>
      <w:r w:rsidR="006C4D09">
        <w:rPr>
          <w:rFonts w:ascii="Times New Roman" w:hAnsi="Times New Roman" w:cs="Times New Roman"/>
          <w:sz w:val="24"/>
          <w:szCs w:val="24"/>
        </w:rPr>
        <w:t xml:space="preserve"> a deep conviction</w:t>
      </w:r>
      <w:r w:rsidRPr="00CB5E1E">
        <w:rPr>
          <w:rFonts w:ascii="Times New Roman" w:hAnsi="Times New Roman" w:cs="Times New Roman"/>
          <w:sz w:val="24"/>
          <w:szCs w:val="24"/>
        </w:rPr>
        <w:t xml:space="preserve"> idea that the individual is subordinate to the interest of the collective. It was the ritualized practices that focused on</w:t>
      </w:r>
      <w:r w:rsidR="00C94BFF">
        <w:rPr>
          <w:rFonts w:ascii="Times New Roman" w:hAnsi="Times New Roman" w:cs="Times New Roman"/>
          <w:sz w:val="24"/>
          <w:szCs w:val="24"/>
        </w:rPr>
        <w:t xml:space="preserve"> </w:t>
      </w:r>
      <w:r w:rsidR="00C94BFF">
        <w:rPr>
          <w:rFonts w:ascii="Times New Roman" w:hAnsi="Times New Roman" w:cs="Times New Roman"/>
          <w:sz w:val="24"/>
          <w:szCs w:val="24"/>
        </w:rPr>
        <w:lastRenderedPageBreak/>
        <w:t>military discipline and priority to the group that engendered a commitment to</w:t>
      </w:r>
      <w:r w:rsidRPr="00CB5E1E">
        <w:rPr>
          <w:rFonts w:ascii="Times New Roman" w:hAnsi="Times New Roman" w:cs="Times New Roman"/>
          <w:sz w:val="24"/>
          <w:szCs w:val="24"/>
        </w:rPr>
        <w:t xml:space="preserve"> the belief of strength, valor, commitment, and willingness to sacrifice for Sparta. All of the years of training, all of the teachings, all of the instilled disciplines caused Leonidas to react as a warrior who was taught to put the interests and preservation of Sparta above all else. It would have been a different decision if Leonidas had followed the precepts of h</w:t>
      </w:r>
      <w:r w:rsidR="00C94BFF">
        <w:rPr>
          <w:rFonts w:ascii="Times New Roman" w:hAnsi="Times New Roman" w:cs="Times New Roman"/>
          <w:sz w:val="24"/>
          <w:szCs w:val="24"/>
        </w:rPr>
        <w:t xml:space="preserve">is kingship. There were reasons </w:t>
      </w:r>
      <w:r w:rsidRPr="00C94BFF">
        <w:rPr>
          <w:rFonts w:ascii="Times New Roman" w:hAnsi="Times New Roman" w:cs="Times New Roman"/>
          <w:sz w:val="24"/>
          <w:szCs w:val="24"/>
        </w:rPr>
        <w:t>not</w:t>
      </w:r>
      <w:r w:rsidR="0090209D" w:rsidRPr="00C94BFF">
        <w:rPr>
          <w:rFonts w:ascii="Times New Roman" w:hAnsi="Times New Roman" w:cs="Times New Roman"/>
          <w:sz w:val="24"/>
          <w:szCs w:val="24"/>
        </w:rPr>
        <w:t xml:space="preserve"> to</w:t>
      </w:r>
      <w:r w:rsidRPr="00C94BFF">
        <w:rPr>
          <w:rFonts w:ascii="Times New Roman" w:hAnsi="Times New Roman" w:cs="Times New Roman"/>
          <w:sz w:val="24"/>
          <w:szCs w:val="24"/>
        </w:rPr>
        <w:t xml:space="preserve"> </w:t>
      </w:r>
      <w:r w:rsidRPr="00CB5E1E">
        <w:rPr>
          <w:rFonts w:ascii="Times New Roman" w:hAnsi="Times New Roman" w:cs="Times New Roman"/>
          <w:sz w:val="24"/>
          <w:szCs w:val="24"/>
        </w:rPr>
        <w:t xml:space="preserve">march to Thermopylae and reasons not to stand against Xerxes. In the end, he decided to lead a portion of his royal bodyguard, only those with living sons, to Thermopylae in order to defend Sparta. </w:t>
      </w:r>
      <w:r w:rsidR="008C5EDA" w:rsidRPr="008C5EDA">
        <w:rPr>
          <w:rFonts w:ascii="Times New Roman" w:hAnsi="Times New Roman" w:cs="Times New Roman"/>
          <w:sz w:val="24"/>
          <w:szCs w:val="24"/>
        </w:rPr>
        <w:t>“Leonidas’ loyalty to the law was steadfast enough, yet his concern with the Persians threatening the freedom of his countrymen forced him to proceed</w:t>
      </w:r>
      <w:r w:rsidR="00EB38A7">
        <w:rPr>
          <w:rFonts w:ascii="Times New Roman" w:hAnsi="Times New Roman" w:cs="Times New Roman"/>
          <w:sz w:val="24"/>
          <w:szCs w:val="24"/>
        </w:rPr>
        <w:t>.”</w:t>
      </w:r>
      <w:r w:rsidR="008C5EDA">
        <w:rPr>
          <w:rStyle w:val="FootnoteReference"/>
          <w:rFonts w:ascii="Times New Roman" w:hAnsi="Times New Roman" w:cs="Times New Roman"/>
          <w:sz w:val="24"/>
          <w:szCs w:val="24"/>
        </w:rPr>
        <w:footnoteReference w:id="47"/>
      </w:r>
      <w:r w:rsidRPr="00CB5E1E">
        <w:rPr>
          <w:rFonts w:ascii="Times New Roman" w:hAnsi="Times New Roman" w:cs="Times New Roman"/>
          <w:sz w:val="24"/>
          <w:szCs w:val="24"/>
        </w:rPr>
        <w:t>It seems that it was his decision to break the religious laws of Sparta or else there would be no Spartan culture or Spartan laws in the future. Knowing that he w</w:t>
      </w:r>
      <w:r w:rsidR="00EB38A7">
        <w:rPr>
          <w:rFonts w:ascii="Times New Roman" w:hAnsi="Times New Roman" w:cs="Times New Roman"/>
          <w:sz w:val="24"/>
          <w:szCs w:val="24"/>
        </w:rPr>
        <w:t xml:space="preserve">as about to engage in </w:t>
      </w:r>
      <w:r w:rsidRPr="00CB5E1E">
        <w:rPr>
          <w:rFonts w:ascii="Times New Roman" w:hAnsi="Times New Roman" w:cs="Times New Roman"/>
          <w:sz w:val="24"/>
          <w:szCs w:val="24"/>
        </w:rPr>
        <w:t xml:space="preserve">battle </w:t>
      </w:r>
      <w:r w:rsidR="0090209D" w:rsidRPr="00C94BFF">
        <w:rPr>
          <w:rFonts w:ascii="Times New Roman" w:hAnsi="Times New Roman" w:cs="Times New Roman"/>
          <w:sz w:val="24"/>
          <w:szCs w:val="24"/>
        </w:rPr>
        <w:t xml:space="preserve">with a </w:t>
      </w:r>
      <w:r w:rsidRPr="00C94BFF">
        <w:rPr>
          <w:rFonts w:ascii="Times New Roman" w:hAnsi="Times New Roman" w:cs="Times New Roman"/>
          <w:sz w:val="24"/>
          <w:szCs w:val="24"/>
        </w:rPr>
        <w:t xml:space="preserve">vastly </w:t>
      </w:r>
      <w:r w:rsidR="0090209D" w:rsidRPr="00C94BFF">
        <w:rPr>
          <w:rFonts w:ascii="Times New Roman" w:hAnsi="Times New Roman" w:cs="Times New Roman"/>
          <w:sz w:val="24"/>
          <w:szCs w:val="24"/>
        </w:rPr>
        <w:t xml:space="preserve">superior </w:t>
      </w:r>
      <w:r w:rsidRPr="00CB5E1E">
        <w:rPr>
          <w:rFonts w:ascii="Times New Roman" w:hAnsi="Times New Roman" w:cs="Times New Roman"/>
          <w:sz w:val="24"/>
          <w:szCs w:val="24"/>
        </w:rPr>
        <w:t>enemy, Leonidas could have easily decided to remain in Sparta</w:t>
      </w:r>
      <w:r w:rsidR="00EB38A7">
        <w:rPr>
          <w:rFonts w:ascii="Times New Roman" w:hAnsi="Times New Roman" w:cs="Times New Roman"/>
          <w:sz w:val="24"/>
          <w:szCs w:val="24"/>
        </w:rPr>
        <w:t>,</w:t>
      </w:r>
      <w:r w:rsidRPr="00CB5E1E">
        <w:rPr>
          <w:rFonts w:ascii="Times New Roman" w:hAnsi="Times New Roman" w:cs="Times New Roman"/>
          <w:sz w:val="24"/>
          <w:szCs w:val="24"/>
        </w:rPr>
        <w:t xml:space="preserve"> honoring the religious laws of his society</w:t>
      </w:r>
      <w:r w:rsidR="00EB38A7">
        <w:rPr>
          <w:rFonts w:ascii="Times New Roman" w:hAnsi="Times New Roman" w:cs="Times New Roman"/>
          <w:sz w:val="24"/>
          <w:szCs w:val="24"/>
        </w:rPr>
        <w:t>, and thus saving</w:t>
      </w:r>
      <w:r w:rsidRPr="00CB5E1E">
        <w:rPr>
          <w:rFonts w:ascii="Times New Roman" w:hAnsi="Times New Roman" w:cs="Times New Roman"/>
          <w:sz w:val="24"/>
          <w:szCs w:val="24"/>
        </w:rPr>
        <w:t xml:space="preserve"> his own life.</w:t>
      </w:r>
      <w:r w:rsidRPr="00CB5E1E" w:rsidDel="003828C9">
        <w:rPr>
          <w:rFonts w:ascii="Times New Roman" w:hAnsi="Times New Roman" w:cs="Times New Roman"/>
          <w:sz w:val="24"/>
          <w:szCs w:val="24"/>
        </w:rPr>
        <w:t xml:space="preserve"> </w:t>
      </w:r>
      <w:r w:rsidRPr="00CB5E1E">
        <w:rPr>
          <w:rFonts w:ascii="Times New Roman" w:hAnsi="Times New Roman" w:cs="Times New Roman"/>
          <w:sz w:val="24"/>
          <w:szCs w:val="24"/>
        </w:rPr>
        <w:t>The</w:t>
      </w:r>
      <w:r w:rsidRPr="00CB5E1E">
        <w:rPr>
          <w:rFonts w:ascii="Times New Roman" w:hAnsi="Times New Roman" w:cs="Times New Roman"/>
          <w:i/>
          <w:sz w:val="24"/>
          <w:szCs w:val="24"/>
        </w:rPr>
        <w:t xml:space="preserve"> agōgē </w:t>
      </w:r>
      <w:r w:rsidRPr="00CB5E1E">
        <w:rPr>
          <w:rFonts w:ascii="Times New Roman" w:hAnsi="Times New Roman" w:cs="Times New Roman"/>
          <w:sz w:val="24"/>
          <w:szCs w:val="24"/>
        </w:rPr>
        <w:t xml:space="preserve">succeeded in developing Leonidas as an elite warrior who abided and honored the primary ideal of absolute patriotism as devotion to the State carried to the supreme limit of death.  </w:t>
      </w:r>
    </w:p>
    <w:p w14:paraId="1FB16707" w14:textId="5A2CD3AC" w:rsidR="00A2579E" w:rsidRDefault="00783F80" w:rsidP="00783F80">
      <w:pPr>
        <w:spacing w:line="480" w:lineRule="auto"/>
        <w:ind w:firstLine="720"/>
        <w:rPr>
          <w:rFonts w:ascii="Times New Roman" w:hAnsi="Times New Roman" w:cs="Times New Roman"/>
          <w:sz w:val="24"/>
          <w:szCs w:val="24"/>
        </w:rPr>
      </w:pPr>
      <w:r w:rsidRPr="00783F80">
        <w:rPr>
          <w:rFonts w:ascii="Times New Roman" w:hAnsi="Times New Roman" w:cs="Times New Roman"/>
          <w:sz w:val="24"/>
          <w:szCs w:val="24"/>
        </w:rPr>
        <w:t>Once they arrived at the pass of Thermopylae and saw the Persian army, there was a debate whether or not to remain at their post. A council was held in which everyone wanted to leave, except for Leonidas who voted to stay and send messengers asking for help</w:t>
      </w:r>
      <w:r w:rsidR="00C94BFF">
        <w:rPr>
          <w:rFonts w:ascii="Times New Roman" w:hAnsi="Times New Roman" w:cs="Times New Roman"/>
          <w:sz w:val="24"/>
          <w:szCs w:val="24"/>
        </w:rPr>
        <w:t>.</w:t>
      </w:r>
      <w:r>
        <w:rPr>
          <w:rStyle w:val="FootnoteReference"/>
          <w:rFonts w:ascii="Times New Roman" w:hAnsi="Times New Roman" w:cs="Times New Roman"/>
          <w:sz w:val="24"/>
          <w:szCs w:val="24"/>
        </w:rPr>
        <w:footnoteReference w:id="48"/>
      </w:r>
      <w:r w:rsidRPr="00783F80">
        <w:rPr>
          <w:rFonts w:ascii="Times New Roman" w:hAnsi="Times New Roman" w:cs="Times New Roman"/>
          <w:sz w:val="24"/>
          <w:szCs w:val="24"/>
        </w:rPr>
        <w:t xml:space="preserve"> He believed that the Spartan skill and the location of the battle could allow for more time for help to arrive. Xerxes wrote to Leonidas saying that if the Spartans didn’t fight against Persia then he would make Leonidas sole ruler of Greece. Leonidas’s devotion to Greece and the ideal of Greek freedom is evident in his response, “If you had any knowledge of the noble things in life, you </w:t>
      </w:r>
      <w:r w:rsidRPr="00783F80">
        <w:rPr>
          <w:rFonts w:ascii="Times New Roman" w:hAnsi="Times New Roman" w:cs="Times New Roman"/>
          <w:sz w:val="24"/>
          <w:szCs w:val="24"/>
        </w:rPr>
        <w:lastRenderedPageBreak/>
        <w:t>would refrain from coveting others’ possessions; but for me to die for Greece is better than to be the sole ruler over the people of my race</w:t>
      </w:r>
      <w:r w:rsidR="00EB38A7">
        <w:rPr>
          <w:rFonts w:ascii="Times New Roman" w:hAnsi="Times New Roman" w:cs="Times New Roman"/>
          <w:sz w:val="24"/>
          <w:szCs w:val="24"/>
        </w:rPr>
        <w:t>.</w:t>
      </w:r>
      <w:r w:rsidRPr="00783F80">
        <w:rPr>
          <w:rFonts w:ascii="Times New Roman" w:hAnsi="Times New Roman" w:cs="Times New Roman"/>
          <w:sz w:val="24"/>
          <w:szCs w:val="24"/>
        </w:rPr>
        <w:t>”</w:t>
      </w:r>
      <w:r w:rsidRPr="00783F80">
        <w:rPr>
          <w:rFonts w:ascii="Times New Roman" w:hAnsi="Times New Roman" w:cs="Times New Roman"/>
          <w:sz w:val="24"/>
          <w:szCs w:val="24"/>
          <w:vertAlign w:val="superscript"/>
        </w:rPr>
        <w:footnoteReference w:id="49"/>
      </w:r>
      <w:r w:rsidR="00222D3E">
        <w:rPr>
          <w:rFonts w:ascii="Times New Roman" w:hAnsi="Times New Roman" w:cs="Times New Roman"/>
          <w:sz w:val="24"/>
          <w:szCs w:val="24"/>
        </w:rPr>
        <w:t xml:space="preserve"> </w:t>
      </w:r>
      <w:r w:rsidR="00003BA0">
        <w:rPr>
          <w:rFonts w:ascii="Times New Roman" w:hAnsi="Times New Roman" w:cs="Times New Roman"/>
          <w:sz w:val="24"/>
          <w:szCs w:val="24"/>
        </w:rPr>
        <w:t xml:space="preserve">The tyrannical policy advocated by Xerxes juxtaposed </w:t>
      </w:r>
      <w:r w:rsidR="004308E0">
        <w:rPr>
          <w:rFonts w:ascii="Times New Roman" w:hAnsi="Times New Roman" w:cs="Times New Roman"/>
          <w:sz w:val="24"/>
          <w:szCs w:val="24"/>
        </w:rPr>
        <w:t>Sparta</w:t>
      </w:r>
      <w:r w:rsidR="00003BA0">
        <w:rPr>
          <w:rFonts w:ascii="Times New Roman" w:hAnsi="Times New Roman" w:cs="Times New Roman"/>
          <w:sz w:val="24"/>
          <w:szCs w:val="24"/>
        </w:rPr>
        <w:t>’s policy which was almost libertarian in spirit even as it was nearly communist in implementation.</w:t>
      </w:r>
      <w:r w:rsidR="00111355">
        <w:rPr>
          <w:rFonts w:ascii="Times New Roman" w:hAnsi="Times New Roman" w:cs="Times New Roman"/>
          <w:sz w:val="24"/>
          <w:szCs w:val="24"/>
        </w:rPr>
        <w:t xml:space="preserve"> “Contributing to the </w:t>
      </w:r>
      <w:r w:rsidR="00A8541A" w:rsidRPr="00A8541A">
        <w:rPr>
          <w:rFonts w:ascii="Times New Roman" w:hAnsi="Times New Roman" w:cs="Times New Roman"/>
          <w:i/>
          <w:sz w:val="24"/>
          <w:szCs w:val="24"/>
        </w:rPr>
        <w:t>e</w:t>
      </w:r>
      <w:r w:rsidR="00111355" w:rsidRPr="00A8541A">
        <w:rPr>
          <w:rFonts w:ascii="Times New Roman" w:hAnsi="Times New Roman" w:cs="Times New Roman"/>
          <w:i/>
          <w:sz w:val="24"/>
          <w:szCs w:val="24"/>
        </w:rPr>
        <w:t>unomia</w:t>
      </w:r>
      <w:r w:rsidR="00111355">
        <w:rPr>
          <w:rFonts w:ascii="Times New Roman" w:hAnsi="Times New Roman" w:cs="Times New Roman"/>
          <w:sz w:val="24"/>
          <w:szCs w:val="24"/>
        </w:rPr>
        <w:t xml:space="preserve">, i.e., </w:t>
      </w:r>
      <w:r w:rsidR="00EB38A7">
        <w:rPr>
          <w:rFonts w:ascii="Times New Roman" w:hAnsi="Times New Roman" w:cs="Times New Roman"/>
          <w:sz w:val="24"/>
          <w:szCs w:val="24"/>
        </w:rPr>
        <w:t>“</w:t>
      </w:r>
      <w:r w:rsidR="00111355">
        <w:rPr>
          <w:rFonts w:ascii="Times New Roman" w:hAnsi="Times New Roman" w:cs="Times New Roman"/>
          <w:sz w:val="24"/>
          <w:szCs w:val="24"/>
        </w:rPr>
        <w:t>good order</w:t>
      </w:r>
      <w:r w:rsidR="00EB38A7">
        <w:rPr>
          <w:rFonts w:ascii="Times New Roman" w:hAnsi="Times New Roman" w:cs="Times New Roman"/>
          <w:sz w:val="24"/>
          <w:szCs w:val="24"/>
        </w:rPr>
        <w:t>”</w:t>
      </w:r>
      <w:r w:rsidR="00111355">
        <w:rPr>
          <w:rFonts w:ascii="Times New Roman" w:hAnsi="Times New Roman" w:cs="Times New Roman"/>
          <w:sz w:val="24"/>
          <w:szCs w:val="24"/>
        </w:rPr>
        <w:t xml:space="preserve"> or, more generally speaking, </w:t>
      </w:r>
      <w:r w:rsidR="00EB38A7">
        <w:rPr>
          <w:rFonts w:ascii="Times New Roman" w:hAnsi="Times New Roman" w:cs="Times New Roman"/>
          <w:sz w:val="24"/>
          <w:szCs w:val="24"/>
        </w:rPr>
        <w:t>“</w:t>
      </w:r>
      <w:r w:rsidR="00111355">
        <w:rPr>
          <w:rFonts w:ascii="Times New Roman" w:hAnsi="Times New Roman" w:cs="Times New Roman"/>
          <w:sz w:val="24"/>
          <w:szCs w:val="24"/>
        </w:rPr>
        <w:t>way of life</w:t>
      </w:r>
      <w:r w:rsidR="00EB38A7">
        <w:rPr>
          <w:rFonts w:ascii="Times New Roman" w:hAnsi="Times New Roman" w:cs="Times New Roman"/>
          <w:sz w:val="24"/>
          <w:szCs w:val="24"/>
        </w:rPr>
        <w:t>”</w:t>
      </w:r>
      <w:r w:rsidR="00111355">
        <w:rPr>
          <w:rFonts w:ascii="Times New Roman" w:hAnsi="Times New Roman" w:cs="Times New Roman"/>
          <w:sz w:val="24"/>
          <w:szCs w:val="24"/>
        </w:rPr>
        <w:t xml:space="preserve">, of Sparta was the condition of </w:t>
      </w:r>
      <w:r w:rsidR="00111355" w:rsidRPr="00A8541A">
        <w:rPr>
          <w:rFonts w:ascii="Times New Roman" w:hAnsi="Times New Roman" w:cs="Times New Roman"/>
          <w:i/>
          <w:sz w:val="24"/>
          <w:szCs w:val="24"/>
        </w:rPr>
        <w:t xml:space="preserve">homoioi </w:t>
      </w:r>
      <w:r w:rsidR="00111355">
        <w:rPr>
          <w:rFonts w:ascii="Times New Roman" w:hAnsi="Times New Roman" w:cs="Times New Roman"/>
          <w:sz w:val="24"/>
          <w:szCs w:val="24"/>
        </w:rPr>
        <w:t>which referred to the equal (peer) status of citizen warriors, espec</w:t>
      </w:r>
      <w:r w:rsidR="00EB38A7">
        <w:rPr>
          <w:rFonts w:ascii="Times New Roman" w:hAnsi="Times New Roman" w:cs="Times New Roman"/>
          <w:sz w:val="24"/>
          <w:szCs w:val="24"/>
        </w:rPr>
        <w:t>ially their common way of life.”</w:t>
      </w:r>
      <w:r w:rsidR="00111355">
        <w:rPr>
          <w:rStyle w:val="FootnoteReference"/>
          <w:rFonts w:ascii="Times New Roman" w:hAnsi="Times New Roman" w:cs="Times New Roman"/>
          <w:sz w:val="24"/>
          <w:szCs w:val="24"/>
        </w:rPr>
        <w:footnoteReference w:id="50"/>
      </w:r>
      <w:r w:rsidR="00003BA0">
        <w:rPr>
          <w:rFonts w:ascii="Times New Roman" w:hAnsi="Times New Roman" w:cs="Times New Roman"/>
          <w:sz w:val="24"/>
          <w:szCs w:val="24"/>
        </w:rPr>
        <w:t xml:space="preserve"> </w:t>
      </w:r>
      <w:r w:rsidR="001264C3">
        <w:rPr>
          <w:rFonts w:ascii="Times New Roman" w:hAnsi="Times New Roman" w:cs="Times New Roman"/>
          <w:sz w:val="24"/>
          <w:szCs w:val="24"/>
        </w:rPr>
        <w:t xml:space="preserve"> The underlying principles of </w:t>
      </w:r>
      <w:r w:rsidR="001264C3" w:rsidRPr="001264C3">
        <w:rPr>
          <w:rFonts w:ascii="Times New Roman" w:hAnsi="Times New Roman" w:cs="Times New Roman"/>
          <w:i/>
          <w:sz w:val="24"/>
          <w:szCs w:val="24"/>
        </w:rPr>
        <w:t xml:space="preserve">homoioi </w:t>
      </w:r>
      <w:r w:rsidR="001264C3">
        <w:rPr>
          <w:rFonts w:ascii="Times New Roman" w:hAnsi="Times New Roman" w:cs="Times New Roman"/>
          <w:sz w:val="24"/>
          <w:szCs w:val="24"/>
        </w:rPr>
        <w:t>are</w:t>
      </w:r>
      <w:r w:rsidR="00A8541A">
        <w:rPr>
          <w:rFonts w:ascii="Times New Roman" w:hAnsi="Times New Roman" w:cs="Times New Roman"/>
          <w:sz w:val="24"/>
          <w:szCs w:val="24"/>
        </w:rPr>
        <w:t xml:space="preserve"> </w:t>
      </w:r>
      <w:r w:rsidR="001264C3">
        <w:rPr>
          <w:rFonts w:ascii="Times New Roman" w:hAnsi="Times New Roman" w:cs="Times New Roman"/>
          <w:sz w:val="24"/>
          <w:szCs w:val="24"/>
        </w:rPr>
        <w:t xml:space="preserve">uniformity, </w:t>
      </w:r>
      <w:r w:rsidR="00A8541A">
        <w:rPr>
          <w:rFonts w:ascii="Times New Roman" w:hAnsi="Times New Roman" w:cs="Times New Roman"/>
          <w:sz w:val="24"/>
          <w:szCs w:val="24"/>
        </w:rPr>
        <w:t>the priority of collective interes</w:t>
      </w:r>
      <w:r w:rsidR="001264C3">
        <w:rPr>
          <w:rFonts w:ascii="Times New Roman" w:hAnsi="Times New Roman" w:cs="Times New Roman"/>
          <w:sz w:val="24"/>
          <w:szCs w:val="24"/>
        </w:rPr>
        <w:t>t,</w:t>
      </w:r>
      <w:r w:rsidR="00A8541A">
        <w:rPr>
          <w:rFonts w:ascii="Times New Roman" w:hAnsi="Times New Roman" w:cs="Times New Roman"/>
          <w:sz w:val="24"/>
          <w:szCs w:val="24"/>
        </w:rPr>
        <w:t xml:space="preserve"> and conformity</w:t>
      </w:r>
      <w:r w:rsidR="001264C3">
        <w:rPr>
          <w:rFonts w:ascii="Times New Roman" w:hAnsi="Times New Roman" w:cs="Times New Roman"/>
          <w:sz w:val="24"/>
          <w:szCs w:val="24"/>
        </w:rPr>
        <w:t>.</w:t>
      </w:r>
      <w:r w:rsidR="001264C3">
        <w:rPr>
          <w:rStyle w:val="FootnoteReference"/>
          <w:rFonts w:ascii="Times New Roman" w:hAnsi="Times New Roman" w:cs="Times New Roman"/>
          <w:sz w:val="24"/>
          <w:szCs w:val="24"/>
        </w:rPr>
        <w:footnoteReference w:id="51"/>
      </w:r>
      <w:r w:rsidR="001264C3">
        <w:rPr>
          <w:rFonts w:ascii="Times New Roman" w:hAnsi="Times New Roman" w:cs="Times New Roman"/>
          <w:sz w:val="24"/>
          <w:szCs w:val="24"/>
        </w:rPr>
        <w:t xml:space="preserve"> The equal Spartan life style was expressed in a variety of ways. “For instance, adult Spartans met in the assembly, the political institution in which they po</w:t>
      </w:r>
      <w:r w:rsidR="00EB38A7">
        <w:rPr>
          <w:rFonts w:ascii="Times New Roman" w:hAnsi="Times New Roman" w:cs="Times New Roman"/>
          <w:sz w:val="24"/>
          <w:szCs w:val="24"/>
        </w:rPr>
        <w:t>ssessed the greatest equality.”</w:t>
      </w:r>
      <w:r w:rsidR="00AA5CBD">
        <w:rPr>
          <w:rStyle w:val="FootnoteReference"/>
          <w:rFonts w:ascii="Times New Roman" w:hAnsi="Times New Roman" w:cs="Times New Roman"/>
          <w:sz w:val="24"/>
          <w:szCs w:val="24"/>
        </w:rPr>
        <w:footnoteReference w:id="52"/>
      </w:r>
      <w:r w:rsidR="00003BA0">
        <w:rPr>
          <w:rFonts w:ascii="Times New Roman" w:hAnsi="Times New Roman" w:cs="Times New Roman"/>
          <w:sz w:val="24"/>
          <w:szCs w:val="24"/>
        </w:rPr>
        <w:t>The Spartans loyalty to the city was based on a conce</w:t>
      </w:r>
      <w:r w:rsidR="00697D47">
        <w:rPr>
          <w:rFonts w:ascii="Times New Roman" w:hAnsi="Times New Roman" w:cs="Times New Roman"/>
          <w:sz w:val="24"/>
          <w:szCs w:val="24"/>
        </w:rPr>
        <w:t xml:space="preserve">pt of absolutely free equal men which was derived from the idea of social unity </w:t>
      </w:r>
      <w:r w:rsidR="006D26CD">
        <w:rPr>
          <w:rFonts w:ascii="Times New Roman" w:hAnsi="Times New Roman" w:cs="Times New Roman"/>
          <w:sz w:val="24"/>
          <w:szCs w:val="24"/>
        </w:rPr>
        <w:t>implemented</w:t>
      </w:r>
      <w:r w:rsidR="00697D47">
        <w:rPr>
          <w:rFonts w:ascii="Times New Roman" w:hAnsi="Times New Roman" w:cs="Times New Roman"/>
          <w:sz w:val="24"/>
          <w:szCs w:val="24"/>
        </w:rPr>
        <w:t xml:space="preserve"> in the Spartan constitution and particularly the </w:t>
      </w:r>
      <w:r w:rsidR="001F0522" w:rsidRPr="001F0522">
        <w:rPr>
          <w:rFonts w:ascii="Times New Roman" w:hAnsi="Times New Roman" w:cs="Times New Roman"/>
          <w:i/>
          <w:sz w:val="24"/>
          <w:szCs w:val="24"/>
        </w:rPr>
        <w:t>agōgē</w:t>
      </w:r>
      <w:r w:rsidR="00697D47">
        <w:rPr>
          <w:rFonts w:ascii="Times New Roman" w:hAnsi="Times New Roman" w:cs="Times New Roman"/>
          <w:sz w:val="24"/>
          <w:szCs w:val="24"/>
        </w:rPr>
        <w:t>.</w:t>
      </w:r>
      <w:r w:rsidR="006D26CD">
        <w:rPr>
          <w:rFonts w:ascii="Times New Roman" w:hAnsi="Times New Roman" w:cs="Times New Roman"/>
          <w:sz w:val="24"/>
          <w:szCs w:val="24"/>
        </w:rPr>
        <w:t xml:space="preserve"> </w:t>
      </w:r>
      <w:r w:rsidR="00692B92">
        <w:rPr>
          <w:rFonts w:ascii="Times New Roman" w:hAnsi="Times New Roman" w:cs="Times New Roman"/>
          <w:sz w:val="24"/>
          <w:szCs w:val="24"/>
        </w:rPr>
        <w:t>“</w:t>
      </w:r>
      <w:r w:rsidR="006D26CD">
        <w:rPr>
          <w:rFonts w:ascii="Times New Roman" w:hAnsi="Times New Roman" w:cs="Times New Roman"/>
          <w:sz w:val="24"/>
          <w:szCs w:val="24"/>
        </w:rPr>
        <w:t xml:space="preserve">The institution of </w:t>
      </w:r>
      <w:r w:rsidR="006D26CD" w:rsidRPr="006D26CD">
        <w:rPr>
          <w:rFonts w:ascii="Times New Roman" w:hAnsi="Times New Roman" w:cs="Times New Roman"/>
          <w:i/>
          <w:sz w:val="24"/>
          <w:szCs w:val="24"/>
        </w:rPr>
        <w:t xml:space="preserve">syssitia </w:t>
      </w:r>
      <w:r w:rsidR="006D26CD">
        <w:rPr>
          <w:rFonts w:ascii="Times New Roman" w:hAnsi="Times New Roman" w:cs="Times New Roman"/>
          <w:sz w:val="24"/>
          <w:szCs w:val="24"/>
        </w:rPr>
        <w:t>or common meals, the rearing of children under the supervision of the State, and the numerous other regulations of the Spartan discipline had the effect of subordinating the lives of the individuals to the welfare of the community</w:t>
      </w:r>
      <w:r w:rsidR="00EB38A7">
        <w:rPr>
          <w:rFonts w:ascii="Times New Roman" w:hAnsi="Times New Roman" w:cs="Times New Roman"/>
          <w:sz w:val="24"/>
          <w:szCs w:val="24"/>
        </w:rPr>
        <w:t>.</w:t>
      </w:r>
      <w:r w:rsidR="006D26CD">
        <w:rPr>
          <w:rFonts w:ascii="Times New Roman" w:hAnsi="Times New Roman" w:cs="Times New Roman"/>
          <w:sz w:val="24"/>
          <w:szCs w:val="24"/>
        </w:rPr>
        <w:t>”</w:t>
      </w:r>
      <w:r w:rsidR="006D26CD">
        <w:rPr>
          <w:rStyle w:val="FootnoteReference"/>
          <w:rFonts w:ascii="Times New Roman" w:hAnsi="Times New Roman" w:cs="Times New Roman"/>
          <w:sz w:val="24"/>
          <w:szCs w:val="24"/>
        </w:rPr>
        <w:footnoteReference w:id="53"/>
      </w:r>
      <w:r w:rsidR="00D27B35">
        <w:rPr>
          <w:rFonts w:ascii="Times New Roman" w:hAnsi="Times New Roman" w:cs="Times New Roman"/>
          <w:sz w:val="24"/>
          <w:szCs w:val="24"/>
        </w:rPr>
        <w:t xml:space="preserve"> The defining characteristics of the ideal of Greek freedom were</w:t>
      </w:r>
      <w:r w:rsidR="00D27B35" w:rsidRPr="00D27B35">
        <w:t xml:space="preserve"> </w:t>
      </w:r>
      <w:r w:rsidR="00D27B35">
        <w:t>“</w:t>
      </w:r>
      <w:r w:rsidR="00D27B35" w:rsidRPr="00D27B35">
        <w:rPr>
          <w:rFonts w:ascii="Times New Roman" w:hAnsi="Times New Roman" w:cs="Times New Roman"/>
          <w:sz w:val="24"/>
          <w:szCs w:val="24"/>
        </w:rPr>
        <w:t xml:space="preserve">the enjoyment of </w:t>
      </w:r>
      <w:r w:rsidR="00D27B35" w:rsidRPr="00D27B35">
        <w:rPr>
          <w:rFonts w:ascii="Times New Roman" w:hAnsi="Times New Roman" w:cs="Times New Roman"/>
          <w:i/>
          <w:sz w:val="24"/>
          <w:szCs w:val="24"/>
        </w:rPr>
        <w:t>eleutheria</w:t>
      </w:r>
      <w:r w:rsidR="00D27B35" w:rsidRPr="00D27B35">
        <w:rPr>
          <w:rFonts w:ascii="Times New Roman" w:hAnsi="Times New Roman" w:cs="Times New Roman"/>
          <w:sz w:val="24"/>
          <w:szCs w:val="24"/>
        </w:rPr>
        <w:t xml:space="preserve"> (independence</w:t>
      </w:r>
      <w:r w:rsidR="00D27B35">
        <w:rPr>
          <w:rFonts w:ascii="Times New Roman" w:hAnsi="Times New Roman" w:cs="Times New Roman"/>
          <w:sz w:val="24"/>
          <w:szCs w:val="24"/>
        </w:rPr>
        <w:t xml:space="preserve">) and </w:t>
      </w:r>
      <w:r w:rsidR="00D27B35" w:rsidRPr="00D27B35">
        <w:rPr>
          <w:rFonts w:ascii="Times New Roman" w:hAnsi="Times New Roman" w:cs="Times New Roman"/>
          <w:i/>
          <w:sz w:val="24"/>
          <w:szCs w:val="24"/>
        </w:rPr>
        <w:t>autonomia</w:t>
      </w:r>
      <w:r w:rsidR="00D27B35">
        <w:rPr>
          <w:rFonts w:ascii="Times New Roman" w:hAnsi="Times New Roman" w:cs="Times New Roman"/>
          <w:sz w:val="24"/>
          <w:szCs w:val="24"/>
        </w:rPr>
        <w:t xml:space="preserve"> (sovereignty)</w:t>
      </w:r>
      <w:r w:rsidR="0019750F">
        <w:rPr>
          <w:rFonts w:ascii="Times New Roman" w:hAnsi="Times New Roman" w:cs="Times New Roman"/>
          <w:sz w:val="24"/>
          <w:szCs w:val="24"/>
        </w:rPr>
        <w:t xml:space="preserve">. </w:t>
      </w:r>
      <w:r w:rsidR="0019750F">
        <w:rPr>
          <w:rFonts w:ascii="Times New Roman" w:hAnsi="Times New Roman" w:cs="Times New Roman"/>
          <w:i/>
          <w:sz w:val="24"/>
          <w:szCs w:val="24"/>
        </w:rPr>
        <w:t>A</w:t>
      </w:r>
      <w:r w:rsidR="0019750F" w:rsidRPr="0019750F">
        <w:rPr>
          <w:rFonts w:ascii="Times New Roman" w:hAnsi="Times New Roman" w:cs="Times New Roman"/>
          <w:i/>
          <w:sz w:val="24"/>
          <w:szCs w:val="24"/>
        </w:rPr>
        <w:t>utonomia</w:t>
      </w:r>
      <w:r w:rsidR="0019750F" w:rsidRPr="0019750F">
        <w:rPr>
          <w:rFonts w:ascii="Times New Roman" w:hAnsi="Times New Roman" w:cs="Times New Roman"/>
          <w:sz w:val="24"/>
          <w:szCs w:val="24"/>
        </w:rPr>
        <w:t xml:space="preserve">, as its etymology suggests, was the freedom of a </w:t>
      </w:r>
      <w:r w:rsidR="0019750F" w:rsidRPr="0019750F">
        <w:rPr>
          <w:rFonts w:ascii="Times New Roman" w:hAnsi="Times New Roman" w:cs="Times New Roman"/>
          <w:i/>
          <w:sz w:val="24"/>
          <w:szCs w:val="24"/>
        </w:rPr>
        <w:t>polis</w:t>
      </w:r>
      <w:r w:rsidR="0019750F" w:rsidRPr="0019750F">
        <w:rPr>
          <w:rFonts w:ascii="Times New Roman" w:hAnsi="Times New Roman" w:cs="Times New Roman"/>
          <w:sz w:val="24"/>
          <w:szCs w:val="24"/>
        </w:rPr>
        <w:t xml:space="preserve"> to make its own laws and so, according to Greek ideas of laws, organize </w:t>
      </w:r>
      <w:r w:rsidR="0019750F">
        <w:rPr>
          <w:rFonts w:ascii="Times New Roman" w:hAnsi="Times New Roman" w:cs="Times New Roman"/>
          <w:sz w:val="24"/>
          <w:szCs w:val="24"/>
        </w:rPr>
        <w:t>its political life as it chose</w:t>
      </w:r>
      <w:r w:rsidR="002B7C27">
        <w:rPr>
          <w:rFonts w:ascii="Times New Roman" w:hAnsi="Times New Roman" w:cs="Times New Roman"/>
          <w:sz w:val="24"/>
          <w:szCs w:val="24"/>
        </w:rPr>
        <w:t>.”</w:t>
      </w:r>
      <w:r w:rsidR="00D27B35">
        <w:rPr>
          <w:rStyle w:val="FootnoteReference"/>
          <w:rFonts w:ascii="Times New Roman" w:hAnsi="Times New Roman" w:cs="Times New Roman"/>
          <w:sz w:val="24"/>
          <w:szCs w:val="24"/>
        </w:rPr>
        <w:footnoteReference w:id="54"/>
      </w:r>
      <w:r w:rsidR="00D27B35">
        <w:rPr>
          <w:rFonts w:ascii="Times New Roman" w:hAnsi="Times New Roman" w:cs="Times New Roman"/>
          <w:sz w:val="24"/>
          <w:szCs w:val="24"/>
        </w:rPr>
        <w:t xml:space="preserve"> </w:t>
      </w:r>
      <w:r w:rsidR="0019750F">
        <w:rPr>
          <w:rFonts w:ascii="Times New Roman" w:hAnsi="Times New Roman" w:cs="Times New Roman"/>
          <w:sz w:val="24"/>
          <w:szCs w:val="24"/>
        </w:rPr>
        <w:t>This freedom allowed Sparta to create laws</w:t>
      </w:r>
      <w:r w:rsidR="00BF29B7">
        <w:rPr>
          <w:rFonts w:ascii="Times New Roman" w:hAnsi="Times New Roman" w:cs="Times New Roman"/>
          <w:sz w:val="24"/>
          <w:szCs w:val="24"/>
        </w:rPr>
        <w:t xml:space="preserve"> and </w:t>
      </w:r>
      <w:r w:rsidR="0019750F">
        <w:rPr>
          <w:rFonts w:ascii="Times New Roman" w:hAnsi="Times New Roman" w:cs="Times New Roman"/>
          <w:sz w:val="24"/>
          <w:szCs w:val="24"/>
        </w:rPr>
        <w:t>institutions</w:t>
      </w:r>
      <w:r w:rsidR="00BF29B7">
        <w:rPr>
          <w:rFonts w:ascii="Times New Roman" w:hAnsi="Times New Roman" w:cs="Times New Roman"/>
          <w:sz w:val="24"/>
          <w:szCs w:val="24"/>
        </w:rPr>
        <w:t xml:space="preserve"> </w:t>
      </w:r>
      <w:r w:rsidR="0019750F">
        <w:rPr>
          <w:rFonts w:ascii="Times New Roman" w:hAnsi="Times New Roman" w:cs="Times New Roman"/>
          <w:sz w:val="24"/>
          <w:szCs w:val="24"/>
        </w:rPr>
        <w:t>that placed value on social unity and obedience which constructed their militarized society.</w:t>
      </w:r>
      <w:r w:rsidR="00BF29B7">
        <w:rPr>
          <w:rFonts w:ascii="Times New Roman" w:hAnsi="Times New Roman" w:cs="Times New Roman"/>
          <w:sz w:val="24"/>
          <w:szCs w:val="24"/>
        </w:rPr>
        <w:t xml:space="preserve"> They established, through their unique institutions like the </w:t>
      </w:r>
      <w:r w:rsidR="00BF29B7" w:rsidRPr="00BF29B7">
        <w:rPr>
          <w:rFonts w:ascii="Times New Roman" w:hAnsi="Times New Roman" w:cs="Times New Roman"/>
          <w:i/>
          <w:sz w:val="24"/>
          <w:szCs w:val="24"/>
        </w:rPr>
        <w:t xml:space="preserve">agōgē </w:t>
      </w:r>
      <w:r w:rsidR="00BF29B7">
        <w:rPr>
          <w:rFonts w:ascii="Times New Roman" w:hAnsi="Times New Roman" w:cs="Times New Roman"/>
          <w:sz w:val="24"/>
          <w:szCs w:val="24"/>
        </w:rPr>
        <w:t xml:space="preserve">and their constitution, a society in which the citizens were absolutely free equal men. </w:t>
      </w:r>
      <w:r w:rsidR="00BF29B7">
        <w:rPr>
          <w:rFonts w:ascii="Times New Roman" w:hAnsi="Times New Roman" w:cs="Times New Roman"/>
          <w:sz w:val="24"/>
          <w:szCs w:val="24"/>
        </w:rPr>
        <w:lastRenderedPageBreak/>
        <w:t xml:space="preserve">Their supreme loyalty to Sparta and the need to preserve their society was derived from the concept of free equal men. </w:t>
      </w:r>
    </w:p>
    <w:p w14:paraId="0BE58AB3" w14:textId="4168CAD7" w:rsidR="00783F80" w:rsidRDefault="00783F80" w:rsidP="00783F80">
      <w:pPr>
        <w:spacing w:line="480" w:lineRule="auto"/>
        <w:ind w:firstLine="720"/>
        <w:rPr>
          <w:rFonts w:ascii="Times New Roman" w:hAnsi="Times New Roman" w:cs="Times New Roman"/>
          <w:sz w:val="24"/>
          <w:szCs w:val="24"/>
        </w:rPr>
      </w:pPr>
      <w:r w:rsidRPr="00783F80">
        <w:rPr>
          <w:rFonts w:ascii="Times New Roman" w:hAnsi="Times New Roman" w:cs="Times New Roman"/>
          <w:sz w:val="24"/>
          <w:szCs w:val="24"/>
        </w:rPr>
        <w:t xml:space="preserve">When the Greeks were informed that the Persians had found the mountain </w:t>
      </w:r>
      <w:r w:rsidRPr="00C94BFF">
        <w:rPr>
          <w:rFonts w:ascii="Times New Roman" w:hAnsi="Times New Roman" w:cs="Times New Roman"/>
          <w:sz w:val="24"/>
          <w:szCs w:val="24"/>
        </w:rPr>
        <w:t>path</w:t>
      </w:r>
      <w:r w:rsidR="00E23BBD" w:rsidRPr="00C94BFF">
        <w:rPr>
          <w:rFonts w:ascii="Times New Roman" w:hAnsi="Times New Roman" w:cs="Times New Roman"/>
          <w:sz w:val="24"/>
          <w:szCs w:val="24"/>
        </w:rPr>
        <w:t>,</w:t>
      </w:r>
      <w:r w:rsidRPr="00C94BFF">
        <w:rPr>
          <w:rFonts w:ascii="Times New Roman" w:hAnsi="Times New Roman" w:cs="Times New Roman"/>
          <w:sz w:val="24"/>
          <w:szCs w:val="24"/>
        </w:rPr>
        <w:t xml:space="preserve"> another </w:t>
      </w:r>
      <w:r w:rsidRPr="00783F80">
        <w:rPr>
          <w:rFonts w:ascii="Times New Roman" w:hAnsi="Times New Roman" w:cs="Times New Roman"/>
          <w:sz w:val="24"/>
          <w:szCs w:val="24"/>
        </w:rPr>
        <w:t>council was held in which opinions were divided between some wanting to retreat and some wanting to remain. It is said that Leonidas himself sent away the allies because he desired to save their lives, but “for himself it is not honorable to depart; if he remained, he would leave a name of great renown, and the prosperity of Sparta would not be blotted out</w:t>
      </w:r>
      <w:r w:rsidR="002B7C27">
        <w:rPr>
          <w:rFonts w:ascii="Times New Roman" w:hAnsi="Times New Roman" w:cs="Times New Roman"/>
          <w:sz w:val="24"/>
          <w:szCs w:val="24"/>
        </w:rPr>
        <w:t>.</w:t>
      </w:r>
      <w:r w:rsidRPr="00783F80">
        <w:rPr>
          <w:rFonts w:ascii="Times New Roman" w:hAnsi="Times New Roman" w:cs="Times New Roman"/>
          <w:sz w:val="24"/>
          <w:szCs w:val="24"/>
        </w:rPr>
        <w:t>”</w:t>
      </w:r>
      <w:r w:rsidRPr="00783F80">
        <w:rPr>
          <w:rFonts w:ascii="Times New Roman" w:hAnsi="Times New Roman" w:cs="Times New Roman"/>
          <w:sz w:val="24"/>
          <w:szCs w:val="24"/>
          <w:vertAlign w:val="superscript"/>
        </w:rPr>
        <w:footnoteReference w:id="55"/>
      </w:r>
      <w:r w:rsidRPr="00783F80">
        <w:rPr>
          <w:rFonts w:ascii="Times New Roman" w:hAnsi="Times New Roman" w:cs="Times New Roman"/>
          <w:sz w:val="24"/>
          <w:szCs w:val="24"/>
        </w:rPr>
        <w:t xml:space="preserve"> It was not only the ritualized practices but the situational analysis that the</w:t>
      </w:r>
      <w:r w:rsidRPr="00783F80">
        <w:rPr>
          <w:rFonts w:ascii="Times New Roman" w:hAnsi="Times New Roman" w:cs="Times New Roman"/>
          <w:i/>
          <w:sz w:val="24"/>
          <w:szCs w:val="24"/>
        </w:rPr>
        <w:t xml:space="preserve"> agōgē</w:t>
      </w:r>
      <w:r w:rsidRPr="00783F80">
        <w:rPr>
          <w:rFonts w:ascii="Times New Roman" w:hAnsi="Times New Roman" w:cs="Times New Roman"/>
          <w:sz w:val="24"/>
          <w:szCs w:val="24"/>
        </w:rPr>
        <w:t xml:space="preserve"> ingrained in the warriors that enabled Leonidas to make the decisions he did. </w:t>
      </w:r>
      <w:r w:rsidR="007B1952">
        <w:rPr>
          <w:rFonts w:ascii="Times New Roman" w:hAnsi="Times New Roman" w:cs="Times New Roman"/>
          <w:sz w:val="24"/>
          <w:szCs w:val="24"/>
        </w:rPr>
        <w:t xml:space="preserve">The demonstration of the hero’s excellence or </w:t>
      </w:r>
      <w:r w:rsidR="007B1952" w:rsidRPr="007B1952">
        <w:rPr>
          <w:rFonts w:ascii="Times New Roman" w:hAnsi="Times New Roman" w:cs="Times New Roman"/>
          <w:i/>
          <w:sz w:val="24"/>
          <w:szCs w:val="24"/>
        </w:rPr>
        <w:t>aristeia</w:t>
      </w:r>
      <w:r w:rsidR="007B1952">
        <w:rPr>
          <w:rFonts w:ascii="Times New Roman" w:hAnsi="Times New Roman" w:cs="Times New Roman"/>
          <w:sz w:val="24"/>
          <w:szCs w:val="24"/>
        </w:rPr>
        <w:t xml:space="preserve"> lies behind the unusual display of valor. The decision to remain, in effect, affords the Spartans an opportunity to display the greatest “virtue” of mankind in the sense of “greatest excellence” or demonstration of what the Spartan society might do. </w:t>
      </w:r>
      <w:r w:rsidRPr="00783F80">
        <w:rPr>
          <w:rFonts w:ascii="Times New Roman" w:hAnsi="Times New Roman" w:cs="Times New Roman"/>
          <w:sz w:val="24"/>
          <w:szCs w:val="24"/>
        </w:rPr>
        <w:t>The immense desire for glory and honor combined with the</w:t>
      </w:r>
      <w:r>
        <w:rPr>
          <w:rFonts w:ascii="Times New Roman" w:hAnsi="Times New Roman" w:cs="Times New Roman"/>
          <w:sz w:val="24"/>
          <w:szCs w:val="24"/>
        </w:rPr>
        <w:t xml:space="preserve"> primary</w:t>
      </w:r>
      <w:r w:rsidRPr="00783F80">
        <w:rPr>
          <w:rFonts w:ascii="Times New Roman" w:hAnsi="Times New Roman" w:cs="Times New Roman"/>
          <w:sz w:val="24"/>
          <w:szCs w:val="24"/>
        </w:rPr>
        <w:t xml:space="preserve"> ideal of the preservation of Sparta influenced Leonidas’s decision to remain at Thermopylae. On the last day of battle, Leonidas eventually fell “having been the best”</w:t>
      </w:r>
      <w:r w:rsidRPr="00783F80">
        <w:rPr>
          <w:rFonts w:ascii="Times New Roman" w:hAnsi="Times New Roman" w:cs="Times New Roman"/>
          <w:sz w:val="24"/>
          <w:szCs w:val="24"/>
          <w:vertAlign w:val="superscript"/>
        </w:rPr>
        <w:footnoteReference w:id="56"/>
      </w:r>
      <w:r w:rsidRPr="00783F80">
        <w:rPr>
          <w:rFonts w:ascii="Times New Roman" w:hAnsi="Times New Roman" w:cs="Times New Roman"/>
          <w:sz w:val="24"/>
          <w:szCs w:val="24"/>
        </w:rPr>
        <w:t xml:space="preserve"> and the Greeks and Persians fought fiercely over Leonidas’s body until the Persians rained down arrows killing all the Greeks. Xerxes was so angry about Leonidas’s resistance that he cut off the head of Leonidas and crucified his body. Forty years after the battle, Leonidas’ body was returned to Sparta where he was buried again with full honors and funeral games were held every year in his memory. There now lies an epitaph at Thermopylae that says, “Foreigner, go tell the Spartans that here we lie, obedient to their laws</w:t>
      </w:r>
      <w:r w:rsidR="002B7C27">
        <w:rPr>
          <w:rFonts w:ascii="Times New Roman" w:hAnsi="Times New Roman" w:cs="Times New Roman"/>
          <w:sz w:val="24"/>
          <w:szCs w:val="24"/>
        </w:rPr>
        <w:t>.</w:t>
      </w:r>
      <w:r w:rsidRPr="00783F80">
        <w:rPr>
          <w:rFonts w:ascii="Times New Roman" w:hAnsi="Times New Roman" w:cs="Times New Roman"/>
          <w:sz w:val="24"/>
          <w:szCs w:val="24"/>
        </w:rPr>
        <w:t>”</w:t>
      </w:r>
      <w:r w:rsidRPr="00783F80">
        <w:rPr>
          <w:rFonts w:ascii="Times New Roman" w:hAnsi="Times New Roman" w:cs="Times New Roman"/>
          <w:sz w:val="24"/>
          <w:szCs w:val="24"/>
          <w:vertAlign w:val="superscript"/>
        </w:rPr>
        <w:footnoteReference w:id="57"/>
      </w:r>
    </w:p>
    <w:p w14:paraId="0006B2C6" w14:textId="20CB3CC8" w:rsidR="00B928BC" w:rsidRDefault="00783F80" w:rsidP="00783F80">
      <w:pPr>
        <w:spacing w:line="480" w:lineRule="auto"/>
        <w:ind w:firstLine="720"/>
        <w:rPr>
          <w:rFonts w:ascii="Times New Roman" w:hAnsi="Times New Roman" w:cs="Times New Roman"/>
          <w:sz w:val="24"/>
          <w:szCs w:val="24"/>
        </w:rPr>
      </w:pPr>
      <w:r w:rsidRPr="00783F80">
        <w:rPr>
          <w:rFonts w:ascii="Times New Roman" w:hAnsi="Times New Roman" w:cs="Times New Roman"/>
          <w:sz w:val="24"/>
          <w:szCs w:val="24"/>
        </w:rPr>
        <w:lastRenderedPageBreak/>
        <w:t xml:space="preserve">The sacrifice at Thermopylae had two vital effects on the following situations between the Greeks and the Persians. The importance of unity which was taught </w:t>
      </w:r>
      <w:r w:rsidR="009B10EF">
        <w:rPr>
          <w:rFonts w:ascii="Times New Roman" w:hAnsi="Times New Roman" w:cs="Times New Roman"/>
          <w:sz w:val="24"/>
          <w:szCs w:val="24"/>
        </w:rPr>
        <w:t>in</w:t>
      </w:r>
      <w:r w:rsidRPr="00783F80">
        <w:rPr>
          <w:rFonts w:ascii="Times New Roman" w:hAnsi="Times New Roman" w:cs="Times New Roman"/>
          <w:sz w:val="24"/>
          <w:szCs w:val="24"/>
        </w:rPr>
        <w:t xml:space="preserve"> the </w:t>
      </w:r>
      <w:r w:rsidRPr="00B928BC">
        <w:rPr>
          <w:rFonts w:ascii="Times New Roman" w:hAnsi="Times New Roman" w:cs="Times New Roman"/>
          <w:i/>
          <w:sz w:val="24"/>
          <w:szCs w:val="24"/>
        </w:rPr>
        <w:t>agōgē</w:t>
      </w:r>
      <w:r w:rsidRPr="00783F80">
        <w:rPr>
          <w:rFonts w:ascii="Times New Roman" w:hAnsi="Times New Roman" w:cs="Times New Roman"/>
          <w:sz w:val="24"/>
          <w:szCs w:val="24"/>
        </w:rPr>
        <w:t xml:space="preserve">, allowed Leonidas to understand that in order to defeat the Persians all of Greece must unite to defend the ideal of Greek freedom. The years of training at the </w:t>
      </w:r>
      <w:r w:rsidRPr="00B928BC">
        <w:rPr>
          <w:rFonts w:ascii="Times New Roman" w:hAnsi="Times New Roman" w:cs="Times New Roman"/>
          <w:i/>
          <w:sz w:val="24"/>
          <w:szCs w:val="24"/>
        </w:rPr>
        <w:t xml:space="preserve">agōgē </w:t>
      </w:r>
      <w:r w:rsidRPr="00783F80">
        <w:rPr>
          <w:rFonts w:ascii="Times New Roman" w:hAnsi="Times New Roman" w:cs="Times New Roman"/>
          <w:sz w:val="24"/>
          <w:szCs w:val="24"/>
        </w:rPr>
        <w:t>produced not only an ideal leader who was able to understand the importance of a unified Greece, but the unique mindset of a Spartan warrior who understood the</w:t>
      </w:r>
      <w:r>
        <w:rPr>
          <w:rFonts w:ascii="Times New Roman" w:hAnsi="Times New Roman" w:cs="Times New Roman"/>
          <w:sz w:val="24"/>
          <w:szCs w:val="24"/>
        </w:rPr>
        <w:t xml:space="preserve"> concept and importance of </w:t>
      </w:r>
      <w:r w:rsidRPr="00783F80">
        <w:rPr>
          <w:rFonts w:ascii="Times New Roman" w:hAnsi="Times New Roman" w:cs="Times New Roman"/>
          <w:sz w:val="24"/>
          <w:szCs w:val="24"/>
        </w:rPr>
        <w:t xml:space="preserve">sacrifice for the group in order to preserve it. </w:t>
      </w:r>
    </w:p>
    <w:p w14:paraId="1C04FCD2" w14:textId="17B8B106" w:rsidR="00AF512F" w:rsidRDefault="00783F80" w:rsidP="00783F80">
      <w:pPr>
        <w:spacing w:line="480" w:lineRule="auto"/>
        <w:ind w:firstLine="720"/>
        <w:rPr>
          <w:rFonts w:ascii="Times New Roman" w:hAnsi="Times New Roman" w:cs="Times New Roman"/>
          <w:sz w:val="24"/>
          <w:szCs w:val="24"/>
        </w:rPr>
      </w:pPr>
      <w:r w:rsidRPr="00783F80">
        <w:rPr>
          <w:rFonts w:ascii="Times New Roman" w:hAnsi="Times New Roman" w:cs="Times New Roman"/>
          <w:sz w:val="24"/>
          <w:szCs w:val="24"/>
        </w:rPr>
        <w:t xml:space="preserve"> </w:t>
      </w:r>
      <w:r w:rsidR="00AF512F" w:rsidRPr="00AF512F">
        <w:rPr>
          <w:rFonts w:ascii="Times New Roman" w:hAnsi="Times New Roman" w:cs="Times New Roman"/>
          <w:sz w:val="24"/>
          <w:szCs w:val="24"/>
        </w:rPr>
        <w:t>According to the evidence, the circumstances of the Battle of Thermopylae thrust Leonidas into a situation in which his decisions would determine not only the preservation of Sparta, but possibly even all of Greece and the ideal of Greek freedom.</w:t>
      </w:r>
      <w:r w:rsidR="00AF512F">
        <w:rPr>
          <w:rFonts w:ascii="Times New Roman" w:hAnsi="Times New Roman" w:cs="Times New Roman"/>
          <w:sz w:val="24"/>
          <w:szCs w:val="24"/>
        </w:rPr>
        <w:t xml:space="preserve"> </w:t>
      </w:r>
      <w:r w:rsidR="00AF512F" w:rsidRPr="00AF512F">
        <w:rPr>
          <w:rFonts w:ascii="Times New Roman" w:hAnsi="Times New Roman" w:cs="Times New Roman"/>
          <w:sz w:val="24"/>
          <w:szCs w:val="24"/>
        </w:rPr>
        <w:t xml:space="preserve">The ritualized practices of the </w:t>
      </w:r>
      <w:r w:rsidR="00AF512F" w:rsidRPr="00AF512F">
        <w:rPr>
          <w:rFonts w:ascii="Times New Roman" w:hAnsi="Times New Roman" w:cs="Times New Roman"/>
          <w:i/>
          <w:sz w:val="24"/>
          <w:szCs w:val="24"/>
        </w:rPr>
        <w:t xml:space="preserve">agōgē </w:t>
      </w:r>
      <w:r w:rsidR="00AF512F" w:rsidRPr="00AF512F">
        <w:rPr>
          <w:rFonts w:ascii="Times New Roman" w:hAnsi="Times New Roman" w:cs="Times New Roman"/>
          <w:sz w:val="24"/>
          <w:szCs w:val="24"/>
        </w:rPr>
        <w:t xml:space="preserve">produced a moral code for Leonidas which influenced all of his decisions and actions. The assignment to age-class units and participation in group activities demanded loyalty to and sacrifices for the group. These practices promoted the principle that the individual was subordinate to the interests of the collective. This principle of the </w:t>
      </w:r>
      <w:r w:rsidR="00AF512F" w:rsidRPr="00AF512F">
        <w:rPr>
          <w:rFonts w:ascii="Times New Roman" w:hAnsi="Times New Roman" w:cs="Times New Roman"/>
          <w:i/>
          <w:sz w:val="24"/>
          <w:szCs w:val="24"/>
        </w:rPr>
        <w:t>agōgē</w:t>
      </w:r>
      <w:r w:rsidR="00AF512F" w:rsidRPr="00AF512F">
        <w:rPr>
          <w:rFonts w:ascii="Times New Roman" w:hAnsi="Times New Roman" w:cs="Times New Roman"/>
          <w:sz w:val="24"/>
          <w:szCs w:val="24"/>
        </w:rPr>
        <w:t xml:space="preserve"> manifests itself in Leonidas’s decision to put aside his own interests in order to march for Thermopylae and again in his choice to remain at his station even in the face of inevitable defeat. The ritualized tests of the</w:t>
      </w:r>
      <w:r w:rsidR="00AF512F" w:rsidRPr="00AF512F">
        <w:rPr>
          <w:rFonts w:ascii="Times New Roman" w:hAnsi="Times New Roman" w:cs="Times New Roman"/>
          <w:i/>
          <w:sz w:val="24"/>
          <w:szCs w:val="24"/>
        </w:rPr>
        <w:t xml:space="preserve"> agōgē </w:t>
      </w:r>
      <w:r w:rsidR="00AF512F" w:rsidRPr="00AF512F">
        <w:rPr>
          <w:rFonts w:ascii="Times New Roman" w:hAnsi="Times New Roman" w:cs="Times New Roman"/>
          <w:sz w:val="24"/>
          <w:szCs w:val="24"/>
        </w:rPr>
        <w:t xml:space="preserve">such as stealing the cheese from the Temple of Artemis and ritualized flagellation were used to stress the importance of courageousness and competiveness. The </w:t>
      </w:r>
      <w:r w:rsidR="00AF512F" w:rsidRPr="00AF512F">
        <w:rPr>
          <w:rFonts w:ascii="Times New Roman" w:hAnsi="Times New Roman" w:cs="Times New Roman"/>
          <w:i/>
          <w:sz w:val="24"/>
          <w:szCs w:val="24"/>
        </w:rPr>
        <w:t>agōgē</w:t>
      </w:r>
      <w:r w:rsidR="00AF512F" w:rsidRPr="00AF512F">
        <w:rPr>
          <w:rFonts w:ascii="Times New Roman" w:hAnsi="Times New Roman" w:cs="Times New Roman"/>
          <w:sz w:val="24"/>
          <w:szCs w:val="24"/>
        </w:rPr>
        <w:t xml:space="preserve"> prompted situations in which pain was inevitable and death was a possibility</w:t>
      </w:r>
      <w:r w:rsidR="002B7C27">
        <w:rPr>
          <w:rFonts w:ascii="Times New Roman" w:hAnsi="Times New Roman" w:cs="Times New Roman"/>
          <w:sz w:val="24"/>
          <w:szCs w:val="24"/>
        </w:rPr>
        <w:t>,</w:t>
      </w:r>
      <w:r w:rsidR="00AF512F" w:rsidRPr="00AF512F">
        <w:rPr>
          <w:rFonts w:ascii="Times New Roman" w:hAnsi="Times New Roman" w:cs="Times New Roman"/>
          <w:sz w:val="24"/>
          <w:szCs w:val="24"/>
        </w:rPr>
        <w:t xml:space="preserve"> in order to train the participants to accept those terms and be courageous enough to overcome them, therefore gaining honor and glory. It is that ability which enabled Leonidas to accept the impending fate and make the choice to remain at his post</w:t>
      </w:r>
      <w:r w:rsidR="00AF512F">
        <w:rPr>
          <w:rFonts w:ascii="Times New Roman" w:hAnsi="Times New Roman" w:cs="Times New Roman"/>
          <w:sz w:val="24"/>
          <w:szCs w:val="24"/>
        </w:rPr>
        <w:t>.</w:t>
      </w:r>
      <w:r w:rsidR="00AF512F" w:rsidRPr="00AF512F">
        <w:rPr>
          <w:rFonts w:ascii="Times New Roman" w:hAnsi="Times New Roman" w:cs="Times New Roman"/>
          <w:sz w:val="24"/>
          <w:szCs w:val="24"/>
        </w:rPr>
        <w:t xml:space="preserve"> It is apparent that ritualized practices of the </w:t>
      </w:r>
      <w:r w:rsidR="00AF512F" w:rsidRPr="00AF512F">
        <w:rPr>
          <w:rFonts w:ascii="Times New Roman" w:hAnsi="Times New Roman" w:cs="Times New Roman"/>
          <w:i/>
          <w:sz w:val="24"/>
          <w:szCs w:val="24"/>
        </w:rPr>
        <w:t xml:space="preserve">agōgē </w:t>
      </w:r>
      <w:r w:rsidR="00AF512F" w:rsidRPr="00AF512F">
        <w:rPr>
          <w:rFonts w:ascii="Times New Roman" w:hAnsi="Times New Roman" w:cs="Times New Roman"/>
          <w:sz w:val="24"/>
          <w:szCs w:val="24"/>
        </w:rPr>
        <w:t>were successful in embedding a permanent moral code among its elite warrior</w:t>
      </w:r>
      <w:r w:rsidR="002B7C27">
        <w:rPr>
          <w:rFonts w:ascii="Times New Roman" w:hAnsi="Times New Roman" w:cs="Times New Roman"/>
          <w:sz w:val="24"/>
          <w:szCs w:val="24"/>
        </w:rPr>
        <w:t>s</w:t>
      </w:r>
      <w:r w:rsidR="00AF512F" w:rsidRPr="00AF512F">
        <w:rPr>
          <w:rFonts w:ascii="Times New Roman" w:hAnsi="Times New Roman" w:cs="Times New Roman"/>
          <w:sz w:val="24"/>
          <w:szCs w:val="24"/>
        </w:rPr>
        <w:t xml:space="preserve"> that fosters unity, </w:t>
      </w:r>
      <w:r w:rsidR="00AF512F" w:rsidRPr="00AF512F">
        <w:rPr>
          <w:rFonts w:ascii="Times New Roman" w:hAnsi="Times New Roman" w:cs="Times New Roman"/>
          <w:sz w:val="24"/>
          <w:szCs w:val="24"/>
        </w:rPr>
        <w:lastRenderedPageBreak/>
        <w:t xml:space="preserve">obedience, honor, courage, and above all devotion to the preservation of Sparta carried to the supreme limit of death. The moral code of the </w:t>
      </w:r>
      <w:r w:rsidR="00AF512F" w:rsidRPr="00AF512F">
        <w:rPr>
          <w:rFonts w:ascii="Times New Roman" w:hAnsi="Times New Roman" w:cs="Times New Roman"/>
          <w:i/>
          <w:sz w:val="24"/>
          <w:szCs w:val="24"/>
        </w:rPr>
        <w:t xml:space="preserve">agōgē </w:t>
      </w:r>
      <w:r w:rsidR="00AF512F" w:rsidRPr="00AF512F">
        <w:rPr>
          <w:rFonts w:ascii="Times New Roman" w:hAnsi="Times New Roman" w:cs="Times New Roman"/>
          <w:sz w:val="24"/>
          <w:szCs w:val="24"/>
        </w:rPr>
        <w:t>is evident in the decisions and actions of Leonidas who chose to act in the mindset of a warrior rather than that of king.</w:t>
      </w:r>
      <w:r w:rsidRPr="00783F80">
        <w:rPr>
          <w:rFonts w:ascii="Times New Roman" w:hAnsi="Times New Roman" w:cs="Times New Roman"/>
          <w:sz w:val="24"/>
          <w:szCs w:val="24"/>
        </w:rPr>
        <w:t xml:space="preserve"> </w:t>
      </w:r>
    </w:p>
    <w:p w14:paraId="0663C22F" w14:textId="20A71907" w:rsidR="0015120B" w:rsidRDefault="005D3E48" w:rsidP="0015120B">
      <w:pPr>
        <w:spacing w:line="480" w:lineRule="auto"/>
        <w:ind w:firstLine="720"/>
        <w:rPr>
          <w:rFonts w:ascii="Times New Roman" w:hAnsi="Times New Roman" w:cs="Times New Roman"/>
          <w:sz w:val="24"/>
          <w:szCs w:val="24"/>
        </w:rPr>
      </w:pPr>
      <w:r>
        <w:rPr>
          <w:rFonts w:ascii="Times New Roman" w:hAnsi="Times New Roman" w:cs="Times New Roman"/>
          <w:sz w:val="24"/>
          <w:szCs w:val="24"/>
        </w:rPr>
        <w:t>Throughout the campaign of Thermopylae</w:t>
      </w:r>
      <w:r w:rsidR="00CD67AA">
        <w:rPr>
          <w:rFonts w:ascii="Times New Roman" w:hAnsi="Times New Roman" w:cs="Times New Roman"/>
          <w:sz w:val="24"/>
          <w:szCs w:val="24"/>
        </w:rPr>
        <w:t>,</w:t>
      </w:r>
      <w:r>
        <w:rPr>
          <w:rFonts w:ascii="Times New Roman" w:hAnsi="Times New Roman" w:cs="Times New Roman"/>
          <w:sz w:val="24"/>
          <w:szCs w:val="24"/>
        </w:rPr>
        <w:t xml:space="preserve"> Leonidas decided to implement a military strategy that focused on unifying all of Greece and demoralizing the Persians. </w:t>
      </w:r>
      <w:r w:rsidR="006A1DDC">
        <w:rPr>
          <w:rFonts w:ascii="Times New Roman" w:hAnsi="Times New Roman" w:cs="Times New Roman"/>
          <w:sz w:val="24"/>
          <w:szCs w:val="24"/>
        </w:rPr>
        <w:t xml:space="preserve">Another reason why Leonidas decided to march to Thermopylae was that he wanted to </w:t>
      </w:r>
      <w:r w:rsidR="00962849">
        <w:rPr>
          <w:rFonts w:ascii="Times New Roman" w:hAnsi="Times New Roman" w:cs="Times New Roman"/>
          <w:sz w:val="24"/>
          <w:szCs w:val="24"/>
        </w:rPr>
        <w:t>motivate</w:t>
      </w:r>
      <w:r w:rsidR="006A1DDC">
        <w:rPr>
          <w:rFonts w:ascii="Times New Roman" w:hAnsi="Times New Roman" w:cs="Times New Roman"/>
          <w:sz w:val="24"/>
          <w:szCs w:val="24"/>
        </w:rPr>
        <w:t xml:space="preserve"> the rest of the allies to take up arms and discourage them from joining the Persians, which may have happened if the allies thought the Spartans were delaying. </w:t>
      </w:r>
      <w:r w:rsidR="006A1DDC">
        <w:rPr>
          <w:rStyle w:val="FootnoteReference"/>
          <w:rFonts w:ascii="Times New Roman" w:hAnsi="Times New Roman" w:cs="Times New Roman"/>
          <w:sz w:val="24"/>
          <w:szCs w:val="24"/>
        </w:rPr>
        <w:footnoteReference w:id="58"/>
      </w:r>
      <w:r w:rsidR="00962849">
        <w:rPr>
          <w:rFonts w:ascii="Times New Roman" w:hAnsi="Times New Roman" w:cs="Times New Roman"/>
          <w:sz w:val="24"/>
          <w:szCs w:val="24"/>
        </w:rPr>
        <w:t xml:space="preserve"> Leonidas understood that only a unified Greece woul</w:t>
      </w:r>
      <w:r w:rsidR="00CD67AA">
        <w:rPr>
          <w:rFonts w:ascii="Times New Roman" w:hAnsi="Times New Roman" w:cs="Times New Roman"/>
          <w:sz w:val="24"/>
          <w:szCs w:val="24"/>
        </w:rPr>
        <w:t>d be able to defeat the advance of Xerxes’ innumerable host and that it would require a supreme act to inspire the Greeks</w:t>
      </w:r>
      <w:r w:rsidR="00962849">
        <w:rPr>
          <w:rFonts w:ascii="Times New Roman" w:hAnsi="Times New Roman" w:cs="Times New Roman"/>
          <w:sz w:val="24"/>
          <w:szCs w:val="24"/>
        </w:rPr>
        <w:t>. Therefore, implementing his military strategy</w:t>
      </w:r>
      <w:r w:rsidR="00CD67AA">
        <w:rPr>
          <w:rFonts w:ascii="Times New Roman" w:hAnsi="Times New Roman" w:cs="Times New Roman"/>
          <w:sz w:val="24"/>
          <w:szCs w:val="24"/>
        </w:rPr>
        <w:t xml:space="preserve"> he decided to remain at Thermopylae in order to strengthen Greek morale and the resolve for Greece to unite</w:t>
      </w:r>
      <w:r w:rsidR="001E2E18">
        <w:rPr>
          <w:rFonts w:ascii="Times New Roman" w:hAnsi="Times New Roman" w:cs="Times New Roman"/>
          <w:sz w:val="24"/>
          <w:szCs w:val="24"/>
        </w:rPr>
        <w:t xml:space="preserve"> in defense of their motherland and freedom.</w:t>
      </w:r>
      <w:r w:rsidR="00CD67AA">
        <w:rPr>
          <w:rFonts w:ascii="Times New Roman" w:hAnsi="Times New Roman" w:cs="Times New Roman"/>
          <w:sz w:val="24"/>
          <w:szCs w:val="24"/>
        </w:rPr>
        <w:t xml:space="preserve"> </w:t>
      </w:r>
      <w:r w:rsidR="00AF512F" w:rsidRPr="00AF512F">
        <w:rPr>
          <w:rFonts w:ascii="Times New Roman" w:hAnsi="Times New Roman" w:cs="Times New Roman"/>
          <w:sz w:val="24"/>
          <w:szCs w:val="24"/>
        </w:rPr>
        <w:t>The sacrifice also affected the Persians view of Greece and their willingness to continue their military campaign. Spartan soldiers were told either to return with their shield or on it,</w:t>
      </w:r>
      <w:r w:rsidR="00AF512F" w:rsidRPr="00AF512F">
        <w:rPr>
          <w:rFonts w:ascii="Times New Roman" w:hAnsi="Times New Roman" w:cs="Times New Roman"/>
          <w:sz w:val="24"/>
          <w:szCs w:val="24"/>
          <w:vertAlign w:val="superscript"/>
        </w:rPr>
        <w:footnoteReference w:id="59"/>
      </w:r>
      <w:r w:rsidR="00AF512F" w:rsidRPr="00AF512F">
        <w:rPr>
          <w:rFonts w:ascii="Times New Roman" w:hAnsi="Times New Roman" w:cs="Times New Roman"/>
          <w:sz w:val="24"/>
          <w:szCs w:val="24"/>
        </w:rPr>
        <w:t xml:space="preserve"> meaning that retreating from battle would be extremely dishonorable. The ritualized practices of the</w:t>
      </w:r>
      <w:r w:rsidR="00AF512F" w:rsidRPr="00AF512F">
        <w:rPr>
          <w:rFonts w:ascii="Times New Roman" w:hAnsi="Times New Roman" w:cs="Times New Roman"/>
          <w:i/>
          <w:sz w:val="24"/>
          <w:szCs w:val="24"/>
        </w:rPr>
        <w:t xml:space="preserve"> agōgē</w:t>
      </w:r>
      <w:r w:rsidR="004E7D92">
        <w:rPr>
          <w:rFonts w:ascii="Times New Roman" w:hAnsi="Times New Roman" w:cs="Times New Roman"/>
          <w:sz w:val="24"/>
          <w:szCs w:val="24"/>
        </w:rPr>
        <w:t xml:space="preserve"> such as the organized brawls and the </w:t>
      </w:r>
      <w:r w:rsidR="00AF512F" w:rsidRPr="00AF512F">
        <w:rPr>
          <w:rFonts w:ascii="Times New Roman" w:hAnsi="Times New Roman" w:cs="Times New Roman"/>
          <w:sz w:val="24"/>
          <w:szCs w:val="24"/>
        </w:rPr>
        <w:t xml:space="preserve">flagellation all instilled the relentless idea to never give up no matter what the circumstances may be.  </w:t>
      </w:r>
      <w:r w:rsidR="00783F80" w:rsidRPr="00783F80">
        <w:rPr>
          <w:rFonts w:ascii="Times New Roman" w:hAnsi="Times New Roman" w:cs="Times New Roman"/>
          <w:sz w:val="24"/>
          <w:szCs w:val="24"/>
        </w:rPr>
        <w:t xml:space="preserve">Leonidas’s </w:t>
      </w:r>
      <w:r w:rsidR="00E23BBD" w:rsidRPr="0083482F">
        <w:rPr>
          <w:rFonts w:ascii="Times New Roman" w:hAnsi="Times New Roman" w:cs="Times New Roman"/>
          <w:sz w:val="24"/>
          <w:szCs w:val="24"/>
        </w:rPr>
        <w:t>un</w:t>
      </w:r>
      <w:r w:rsidR="00783F80" w:rsidRPr="0083482F">
        <w:rPr>
          <w:rFonts w:ascii="Times New Roman" w:hAnsi="Times New Roman" w:cs="Times New Roman"/>
          <w:sz w:val="24"/>
          <w:szCs w:val="24"/>
        </w:rPr>
        <w:t>w</w:t>
      </w:r>
      <w:r w:rsidR="00783F80" w:rsidRPr="00783F80">
        <w:rPr>
          <w:rFonts w:ascii="Times New Roman" w:hAnsi="Times New Roman" w:cs="Times New Roman"/>
          <w:sz w:val="24"/>
          <w:szCs w:val="24"/>
        </w:rPr>
        <w:t xml:space="preserve">illingness to retreat even against </w:t>
      </w:r>
      <w:r w:rsidR="00783F80" w:rsidRPr="0083482F">
        <w:rPr>
          <w:rFonts w:ascii="Times New Roman" w:hAnsi="Times New Roman" w:cs="Times New Roman"/>
          <w:sz w:val="24"/>
          <w:szCs w:val="24"/>
        </w:rPr>
        <w:t xml:space="preserve">the </w:t>
      </w:r>
      <w:r w:rsidR="00E23BBD" w:rsidRPr="0083482F">
        <w:rPr>
          <w:rFonts w:ascii="Times New Roman" w:hAnsi="Times New Roman" w:cs="Times New Roman"/>
          <w:sz w:val="24"/>
          <w:szCs w:val="24"/>
        </w:rPr>
        <w:t>i</w:t>
      </w:r>
      <w:r w:rsidR="00783F80" w:rsidRPr="0083482F">
        <w:rPr>
          <w:rFonts w:ascii="Times New Roman" w:hAnsi="Times New Roman" w:cs="Times New Roman"/>
          <w:sz w:val="24"/>
          <w:szCs w:val="24"/>
        </w:rPr>
        <w:t xml:space="preserve">nsurmountable </w:t>
      </w:r>
      <w:r w:rsidR="00783F80" w:rsidRPr="00783F80">
        <w:rPr>
          <w:rFonts w:ascii="Times New Roman" w:hAnsi="Times New Roman" w:cs="Times New Roman"/>
          <w:sz w:val="24"/>
          <w:szCs w:val="24"/>
        </w:rPr>
        <w:t>odds at Thermopylae taught the Persians about Greek resilience. The sacrifice at Thermopylae intimidated and demoralized the Persians</w:t>
      </w:r>
      <w:r w:rsidR="006D1F4B">
        <w:rPr>
          <w:rFonts w:ascii="Times New Roman" w:hAnsi="Times New Roman" w:cs="Times New Roman"/>
          <w:sz w:val="24"/>
          <w:szCs w:val="24"/>
        </w:rPr>
        <w:t xml:space="preserve"> into realizing</w:t>
      </w:r>
      <w:r w:rsidR="001E2E18">
        <w:rPr>
          <w:rFonts w:ascii="Times New Roman" w:hAnsi="Times New Roman" w:cs="Times New Roman"/>
          <w:sz w:val="24"/>
          <w:szCs w:val="24"/>
        </w:rPr>
        <w:t xml:space="preserve"> </w:t>
      </w:r>
      <w:r w:rsidR="00783F80" w:rsidRPr="00783F80">
        <w:rPr>
          <w:rFonts w:ascii="Times New Roman" w:hAnsi="Times New Roman" w:cs="Times New Roman"/>
          <w:sz w:val="24"/>
          <w:szCs w:val="24"/>
        </w:rPr>
        <w:t>that the Greeks would never give</w:t>
      </w:r>
      <w:r w:rsidR="009B10EF">
        <w:rPr>
          <w:rFonts w:ascii="Times New Roman" w:hAnsi="Times New Roman" w:cs="Times New Roman"/>
          <w:sz w:val="24"/>
          <w:szCs w:val="24"/>
        </w:rPr>
        <w:t xml:space="preserve"> them their allegiance by a symbolic offering of earth and water</w:t>
      </w:r>
      <w:r w:rsidR="001E2E18">
        <w:rPr>
          <w:rFonts w:ascii="Times New Roman" w:hAnsi="Times New Roman" w:cs="Times New Roman"/>
          <w:sz w:val="24"/>
          <w:szCs w:val="24"/>
        </w:rPr>
        <w:t xml:space="preserve">. It also prompted the Persian army to </w:t>
      </w:r>
      <w:r w:rsidR="00783F80" w:rsidRPr="00783F80">
        <w:rPr>
          <w:rFonts w:ascii="Times New Roman" w:hAnsi="Times New Roman" w:cs="Times New Roman"/>
          <w:sz w:val="24"/>
          <w:szCs w:val="24"/>
        </w:rPr>
        <w:t xml:space="preserve">cease to believe in their own invulnerability since their </w:t>
      </w:r>
      <w:r w:rsidR="002B7C27">
        <w:rPr>
          <w:rFonts w:ascii="Times New Roman" w:hAnsi="Times New Roman" w:cs="Times New Roman"/>
          <w:sz w:val="24"/>
          <w:szCs w:val="24"/>
        </w:rPr>
        <w:t>elite warrior force called the I</w:t>
      </w:r>
      <w:r w:rsidR="00783F80" w:rsidRPr="00783F80">
        <w:rPr>
          <w:rFonts w:ascii="Times New Roman" w:hAnsi="Times New Roman" w:cs="Times New Roman"/>
          <w:sz w:val="24"/>
          <w:szCs w:val="24"/>
        </w:rPr>
        <w:t xml:space="preserve">mmortals were dying </w:t>
      </w:r>
      <w:r w:rsidR="00783F80" w:rsidRPr="0083482F">
        <w:rPr>
          <w:rFonts w:ascii="Times New Roman" w:hAnsi="Times New Roman" w:cs="Times New Roman"/>
          <w:sz w:val="24"/>
          <w:szCs w:val="24"/>
        </w:rPr>
        <w:t>at</w:t>
      </w:r>
      <w:r w:rsidR="006D1F4B" w:rsidRPr="0083482F">
        <w:rPr>
          <w:rFonts w:ascii="Times New Roman" w:hAnsi="Times New Roman" w:cs="Times New Roman"/>
          <w:sz w:val="24"/>
          <w:szCs w:val="24"/>
        </w:rPr>
        <w:t xml:space="preserve"> a</w:t>
      </w:r>
      <w:r w:rsidR="00783F80" w:rsidRPr="0083482F">
        <w:rPr>
          <w:rFonts w:ascii="Times New Roman" w:hAnsi="Times New Roman" w:cs="Times New Roman"/>
          <w:sz w:val="24"/>
          <w:szCs w:val="24"/>
        </w:rPr>
        <w:t xml:space="preserve"> frightening </w:t>
      </w:r>
      <w:r w:rsidR="00783F80" w:rsidRPr="00783F80">
        <w:rPr>
          <w:rFonts w:ascii="Times New Roman" w:hAnsi="Times New Roman" w:cs="Times New Roman"/>
          <w:sz w:val="24"/>
          <w:szCs w:val="24"/>
        </w:rPr>
        <w:t xml:space="preserve">rate. It forced the Persians to realize that even if they defeat the </w:t>
      </w:r>
      <w:r w:rsidR="00783F80" w:rsidRPr="00783F80">
        <w:rPr>
          <w:rFonts w:ascii="Times New Roman" w:hAnsi="Times New Roman" w:cs="Times New Roman"/>
          <w:sz w:val="24"/>
          <w:szCs w:val="24"/>
        </w:rPr>
        <w:lastRenderedPageBreak/>
        <w:t xml:space="preserve">Greeks at Thermopylae, they would never fully win the war due to the commitment of the Greeks to never stop fighting. This caused Persia to come to the conclusion that even if they succeeded in </w:t>
      </w:r>
      <w:r w:rsidR="00783F80" w:rsidRPr="0083482F">
        <w:rPr>
          <w:rFonts w:ascii="Times New Roman" w:hAnsi="Times New Roman" w:cs="Times New Roman"/>
          <w:sz w:val="24"/>
          <w:szCs w:val="24"/>
        </w:rPr>
        <w:t>conquering Greece</w:t>
      </w:r>
      <w:r w:rsidR="006D1F4B" w:rsidRPr="0083482F">
        <w:rPr>
          <w:rFonts w:ascii="Times New Roman" w:hAnsi="Times New Roman" w:cs="Times New Roman"/>
          <w:sz w:val="24"/>
          <w:szCs w:val="24"/>
        </w:rPr>
        <w:t>,</w:t>
      </w:r>
      <w:r w:rsidR="00783F80" w:rsidRPr="0083482F">
        <w:rPr>
          <w:rFonts w:ascii="Times New Roman" w:hAnsi="Times New Roman" w:cs="Times New Roman"/>
          <w:sz w:val="24"/>
          <w:szCs w:val="24"/>
        </w:rPr>
        <w:t xml:space="preserve"> Sparta </w:t>
      </w:r>
      <w:r w:rsidR="00783F80" w:rsidRPr="00783F80">
        <w:rPr>
          <w:rFonts w:ascii="Times New Roman" w:hAnsi="Times New Roman" w:cs="Times New Roman"/>
          <w:sz w:val="24"/>
          <w:szCs w:val="24"/>
        </w:rPr>
        <w:t xml:space="preserve">would never partner with them and this province would be ungovernable. The participants of the </w:t>
      </w:r>
      <w:r w:rsidR="00B928BC" w:rsidRPr="00B928BC">
        <w:rPr>
          <w:rFonts w:ascii="Times New Roman" w:hAnsi="Times New Roman" w:cs="Times New Roman"/>
          <w:i/>
          <w:sz w:val="24"/>
          <w:szCs w:val="24"/>
        </w:rPr>
        <w:t>agōgē</w:t>
      </w:r>
      <w:r w:rsidR="00783F80" w:rsidRPr="00783F80">
        <w:rPr>
          <w:rFonts w:ascii="Times New Roman" w:hAnsi="Times New Roman" w:cs="Times New Roman"/>
          <w:sz w:val="24"/>
          <w:szCs w:val="24"/>
        </w:rPr>
        <w:t xml:space="preserve"> were instilled with a mindset that concentrated on the importance of demonstrating fortitude and vitality against any form of adversity. Leonidas’s participation in the</w:t>
      </w:r>
      <w:r w:rsidR="00783F80" w:rsidRPr="00B928BC">
        <w:rPr>
          <w:rFonts w:ascii="Times New Roman" w:hAnsi="Times New Roman" w:cs="Times New Roman"/>
          <w:i/>
          <w:sz w:val="24"/>
          <w:szCs w:val="24"/>
        </w:rPr>
        <w:t xml:space="preserve"> </w:t>
      </w:r>
      <w:r w:rsidR="00B928BC" w:rsidRPr="00B928BC">
        <w:rPr>
          <w:rFonts w:ascii="Times New Roman" w:hAnsi="Times New Roman" w:cs="Times New Roman"/>
          <w:i/>
          <w:sz w:val="24"/>
          <w:szCs w:val="24"/>
        </w:rPr>
        <w:t>agōgē</w:t>
      </w:r>
      <w:r w:rsidR="00783F80" w:rsidRPr="00783F80">
        <w:rPr>
          <w:rFonts w:ascii="Times New Roman" w:hAnsi="Times New Roman" w:cs="Times New Roman"/>
          <w:sz w:val="24"/>
          <w:szCs w:val="24"/>
        </w:rPr>
        <w:t xml:space="preserve"> provided him with the skills and mindset to develop an actual strategy of leadership concerning his decision to remain at Thermopylae. Therefore, this act of sacrifice should be seen as a leader’s military strategy and not just a romantic act for glory or a rebellious act of a cantankerous old king as previous scholars seem to imply. It is the culmination of training, honor, and leadership in which the manifestation of the ritualized practices of the</w:t>
      </w:r>
      <w:r w:rsidR="00783F80" w:rsidRPr="00783F80">
        <w:rPr>
          <w:rFonts w:ascii="Times New Roman" w:hAnsi="Times New Roman" w:cs="Times New Roman"/>
          <w:i/>
          <w:sz w:val="24"/>
          <w:szCs w:val="24"/>
        </w:rPr>
        <w:t xml:space="preserve"> agōgē </w:t>
      </w:r>
      <w:r w:rsidR="00783F80" w:rsidRPr="00783F80">
        <w:rPr>
          <w:rFonts w:ascii="Times New Roman" w:hAnsi="Times New Roman" w:cs="Times New Roman"/>
          <w:sz w:val="24"/>
          <w:szCs w:val="24"/>
        </w:rPr>
        <w:t xml:space="preserve">are palpable and influence Leonidas’s decisions. </w:t>
      </w:r>
    </w:p>
    <w:p w14:paraId="32EEB64B" w14:textId="77777777" w:rsidR="00A2579E" w:rsidRDefault="00A2579E" w:rsidP="0015120B">
      <w:pPr>
        <w:spacing w:line="480" w:lineRule="auto"/>
        <w:ind w:firstLine="720"/>
        <w:rPr>
          <w:rFonts w:ascii="Times New Roman" w:hAnsi="Times New Roman" w:cs="Times New Roman"/>
          <w:sz w:val="24"/>
          <w:szCs w:val="24"/>
        </w:rPr>
      </w:pPr>
    </w:p>
    <w:p w14:paraId="0AD4279A" w14:textId="77777777" w:rsidR="00A2579E" w:rsidRDefault="00A2579E" w:rsidP="0015120B">
      <w:pPr>
        <w:spacing w:line="480" w:lineRule="auto"/>
        <w:ind w:firstLine="720"/>
        <w:rPr>
          <w:rFonts w:ascii="Times New Roman" w:hAnsi="Times New Roman" w:cs="Times New Roman"/>
          <w:sz w:val="24"/>
          <w:szCs w:val="24"/>
        </w:rPr>
      </w:pPr>
    </w:p>
    <w:p w14:paraId="722C1601" w14:textId="77777777" w:rsidR="009D53D9" w:rsidRDefault="009D53D9" w:rsidP="0015120B">
      <w:pPr>
        <w:spacing w:line="480" w:lineRule="auto"/>
        <w:ind w:firstLine="720"/>
        <w:rPr>
          <w:rFonts w:ascii="Times New Roman" w:hAnsi="Times New Roman" w:cs="Times New Roman"/>
          <w:sz w:val="24"/>
          <w:szCs w:val="24"/>
        </w:rPr>
      </w:pPr>
    </w:p>
    <w:p w14:paraId="2055131C" w14:textId="77777777" w:rsidR="009D53D9" w:rsidRDefault="009D53D9" w:rsidP="0015120B">
      <w:pPr>
        <w:spacing w:line="480" w:lineRule="auto"/>
        <w:ind w:firstLine="720"/>
        <w:rPr>
          <w:rFonts w:ascii="Times New Roman" w:hAnsi="Times New Roman" w:cs="Times New Roman"/>
          <w:sz w:val="24"/>
          <w:szCs w:val="24"/>
        </w:rPr>
      </w:pPr>
    </w:p>
    <w:p w14:paraId="7ACADEA1" w14:textId="77777777" w:rsidR="009D53D9" w:rsidRDefault="009D53D9" w:rsidP="0015120B">
      <w:pPr>
        <w:spacing w:line="480" w:lineRule="auto"/>
        <w:ind w:firstLine="720"/>
        <w:rPr>
          <w:rFonts w:ascii="Times New Roman" w:hAnsi="Times New Roman" w:cs="Times New Roman"/>
          <w:sz w:val="24"/>
          <w:szCs w:val="24"/>
        </w:rPr>
      </w:pPr>
    </w:p>
    <w:p w14:paraId="53CBAEF0" w14:textId="77777777" w:rsidR="009D53D9" w:rsidRDefault="009D53D9" w:rsidP="0015120B">
      <w:pPr>
        <w:spacing w:line="480" w:lineRule="auto"/>
        <w:ind w:firstLine="720"/>
        <w:rPr>
          <w:rFonts w:ascii="Times New Roman" w:hAnsi="Times New Roman" w:cs="Times New Roman"/>
          <w:sz w:val="24"/>
          <w:szCs w:val="24"/>
        </w:rPr>
      </w:pPr>
    </w:p>
    <w:p w14:paraId="48030F1E" w14:textId="77777777" w:rsidR="009D53D9" w:rsidRDefault="009D53D9" w:rsidP="0015120B">
      <w:pPr>
        <w:spacing w:line="480" w:lineRule="auto"/>
        <w:ind w:firstLine="720"/>
        <w:rPr>
          <w:rFonts w:ascii="Times New Roman" w:hAnsi="Times New Roman" w:cs="Times New Roman"/>
          <w:sz w:val="24"/>
          <w:szCs w:val="24"/>
        </w:rPr>
      </w:pPr>
    </w:p>
    <w:p w14:paraId="3867DB40" w14:textId="77777777" w:rsidR="009D53D9" w:rsidRDefault="009D53D9" w:rsidP="0015120B">
      <w:pPr>
        <w:spacing w:line="480" w:lineRule="auto"/>
        <w:ind w:firstLine="720"/>
        <w:rPr>
          <w:rFonts w:ascii="Times New Roman" w:hAnsi="Times New Roman" w:cs="Times New Roman"/>
          <w:sz w:val="24"/>
          <w:szCs w:val="24"/>
        </w:rPr>
      </w:pPr>
    </w:p>
    <w:p w14:paraId="0352E891" w14:textId="77777777" w:rsidR="009D53D9" w:rsidRDefault="009D53D9" w:rsidP="0015120B">
      <w:pPr>
        <w:spacing w:line="480" w:lineRule="auto"/>
        <w:ind w:firstLine="720"/>
        <w:rPr>
          <w:rFonts w:ascii="Times New Roman" w:hAnsi="Times New Roman" w:cs="Times New Roman"/>
          <w:sz w:val="24"/>
          <w:szCs w:val="24"/>
        </w:rPr>
      </w:pPr>
    </w:p>
    <w:p w14:paraId="1EB0ACA3" w14:textId="77777777" w:rsidR="009D53D9" w:rsidRDefault="009D53D9" w:rsidP="0015120B">
      <w:pPr>
        <w:spacing w:line="480" w:lineRule="auto"/>
        <w:ind w:firstLine="720"/>
        <w:rPr>
          <w:rFonts w:ascii="Times New Roman" w:hAnsi="Times New Roman" w:cs="Times New Roman"/>
          <w:sz w:val="24"/>
          <w:szCs w:val="24"/>
        </w:rPr>
      </w:pPr>
    </w:p>
    <w:p w14:paraId="3C1D4789" w14:textId="77777777" w:rsidR="00B87B3C" w:rsidRPr="00B87B3C" w:rsidRDefault="0015120B" w:rsidP="0015120B">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W</w:t>
      </w:r>
      <w:r w:rsidR="00B87B3C" w:rsidRPr="00B87B3C">
        <w:rPr>
          <w:rFonts w:ascii="Times New Roman" w:hAnsi="Times New Roman" w:cs="Times New Roman"/>
          <w:sz w:val="24"/>
          <w:szCs w:val="24"/>
        </w:rPr>
        <w:t>orks Cited</w:t>
      </w:r>
    </w:p>
    <w:p w14:paraId="4A4E3107" w14:textId="77777777" w:rsidR="00B87B3C" w:rsidRPr="00B87B3C" w:rsidRDefault="00B87B3C" w:rsidP="00B87B3C">
      <w:pPr>
        <w:spacing w:line="480" w:lineRule="auto"/>
        <w:rPr>
          <w:rFonts w:ascii="Times New Roman" w:hAnsi="Times New Roman" w:cs="Times New Roman"/>
          <w:sz w:val="24"/>
          <w:szCs w:val="24"/>
        </w:rPr>
      </w:pPr>
      <w:r w:rsidRPr="00B87B3C">
        <w:rPr>
          <w:rFonts w:ascii="Times New Roman" w:hAnsi="Times New Roman" w:cs="Times New Roman"/>
          <w:sz w:val="24"/>
          <w:szCs w:val="24"/>
        </w:rPr>
        <w:t>Primary Sources:</w:t>
      </w:r>
    </w:p>
    <w:p w14:paraId="34BBC6B7" w14:textId="77777777" w:rsidR="00B87B3C" w:rsidRPr="00B87B3C" w:rsidRDefault="00B87B3C" w:rsidP="00B87B3C">
      <w:pPr>
        <w:spacing w:line="480" w:lineRule="auto"/>
        <w:ind w:firstLine="720"/>
        <w:rPr>
          <w:rFonts w:ascii="Times New Roman" w:hAnsi="Times New Roman" w:cs="Times New Roman"/>
          <w:sz w:val="24"/>
          <w:szCs w:val="24"/>
        </w:rPr>
      </w:pPr>
      <w:r w:rsidRPr="00B87B3C">
        <w:rPr>
          <w:rFonts w:ascii="Times New Roman" w:hAnsi="Times New Roman" w:cs="Times New Roman"/>
          <w:sz w:val="24"/>
          <w:szCs w:val="24"/>
        </w:rPr>
        <w:t xml:space="preserve">Herodotus. </w:t>
      </w:r>
      <w:r w:rsidRPr="00B87B3C">
        <w:rPr>
          <w:rFonts w:ascii="Times New Roman" w:hAnsi="Times New Roman" w:cs="Times New Roman"/>
          <w:i/>
          <w:sz w:val="24"/>
          <w:szCs w:val="24"/>
        </w:rPr>
        <w:t>Histories</w:t>
      </w:r>
      <w:r w:rsidRPr="00B87B3C">
        <w:rPr>
          <w:rFonts w:ascii="Times New Roman" w:hAnsi="Times New Roman" w:cs="Times New Roman"/>
          <w:sz w:val="24"/>
          <w:szCs w:val="24"/>
        </w:rPr>
        <w:t>. Ed. A.D. Goodley. Cambridge: Harvard University Press, 1998.</w:t>
      </w:r>
    </w:p>
    <w:p w14:paraId="22C326E9" w14:textId="77777777" w:rsidR="00B87B3C" w:rsidRDefault="00B87B3C" w:rsidP="00B87B3C">
      <w:pPr>
        <w:spacing w:line="480" w:lineRule="auto"/>
        <w:ind w:left="720"/>
        <w:rPr>
          <w:rFonts w:ascii="Times New Roman" w:hAnsi="Times New Roman" w:cs="Times New Roman"/>
          <w:sz w:val="24"/>
          <w:szCs w:val="24"/>
        </w:rPr>
      </w:pPr>
      <w:r w:rsidRPr="00B87B3C">
        <w:rPr>
          <w:rFonts w:ascii="Times New Roman" w:hAnsi="Times New Roman" w:cs="Times New Roman"/>
          <w:sz w:val="24"/>
          <w:szCs w:val="24"/>
        </w:rPr>
        <w:t>Plutarch.</w:t>
      </w:r>
      <w:r w:rsidRPr="00B87B3C">
        <w:rPr>
          <w:rFonts w:ascii="Times New Roman" w:hAnsi="Times New Roman" w:cs="Times New Roman"/>
          <w:bCs/>
          <w:i/>
          <w:iCs/>
          <w:sz w:val="24"/>
          <w:szCs w:val="24"/>
        </w:rPr>
        <w:t xml:space="preserve"> Agesilaus</w:t>
      </w:r>
      <w:r w:rsidRPr="00B87B3C">
        <w:rPr>
          <w:rFonts w:ascii="Times New Roman" w:hAnsi="Times New Roman" w:cs="Times New Roman"/>
          <w:sz w:val="24"/>
          <w:szCs w:val="24"/>
        </w:rPr>
        <w:t xml:space="preserve">. Ed. Bernadotte Perrin. Cambridge: Harvard University Press, 1917. Plutarch. </w:t>
      </w:r>
      <w:r w:rsidRPr="00B87B3C">
        <w:rPr>
          <w:rFonts w:ascii="Times New Roman" w:hAnsi="Times New Roman" w:cs="Times New Roman"/>
          <w:i/>
          <w:sz w:val="24"/>
          <w:szCs w:val="24"/>
        </w:rPr>
        <w:t>Moralia</w:t>
      </w:r>
      <w:r w:rsidRPr="00B87B3C">
        <w:rPr>
          <w:rFonts w:ascii="Times New Roman" w:hAnsi="Times New Roman" w:cs="Times New Roman"/>
          <w:sz w:val="24"/>
          <w:szCs w:val="24"/>
        </w:rPr>
        <w:t>. “Sayings of Spartans”. Ed. Jeffrey H</w:t>
      </w:r>
      <w:r>
        <w:rPr>
          <w:rFonts w:ascii="Times New Roman" w:hAnsi="Times New Roman" w:cs="Times New Roman"/>
          <w:sz w:val="24"/>
          <w:szCs w:val="24"/>
        </w:rPr>
        <w:t>enderson. Cambridge: Harvard</w:t>
      </w:r>
      <w:r>
        <w:rPr>
          <w:rFonts w:ascii="Times New Roman" w:hAnsi="Times New Roman" w:cs="Times New Roman"/>
          <w:sz w:val="24"/>
          <w:szCs w:val="24"/>
        </w:rPr>
        <w:tab/>
      </w:r>
      <w:r>
        <w:rPr>
          <w:rFonts w:ascii="Times New Roman" w:hAnsi="Times New Roman" w:cs="Times New Roman"/>
          <w:sz w:val="24"/>
          <w:szCs w:val="24"/>
        </w:rPr>
        <w:tab/>
        <w:t xml:space="preserve"> </w:t>
      </w:r>
      <w:r w:rsidRPr="00B87B3C">
        <w:rPr>
          <w:rFonts w:ascii="Times New Roman" w:hAnsi="Times New Roman" w:cs="Times New Roman"/>
          <w:sz w:val="24"/>
          <w:szCs w:val="24"/>
        </w:rPr>
        <w:t>University Press, 1931.</w:t>
      </w:r>
    </w:p>
    <w:p w14:paraId="33B8769C" w14:textId="17717373" w:rsidR="00B87B3C" w:rsidRPr="00B87B3C" w:rsidRDefault="00B0013B" w:rsidP="00B0013B">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Plutarch. </w:t>
      </w:r>
      <w:r w:rsidRPr="00B0013B">
        <w:rPr>
          <w:rFonts w:ascii="Times New Roman" w:hAnsi="Times New Roman" w:cs="Times New Roman"/>
          <w:i/>
          <w:sz w:val="24"/>
          <w:szCs w:val="24"/>
        </w:rPr>
        <w:t>Lycurgus</w:t>
      </w:r>
      <w:r>
        <w:rPr>
          <w:rFonts w:ascii="Times New Roman" w:hAnsi="Times New Roman" w:cs="Times New Roman"/>
          <w:sz w:val="24"/>
          <w:szCs w:val="24"/>
        </w:rPr>
        <w:t>.</w:t>
      </w:r>
      <w:r w:rsidRPr="00B0013B">
        <w:rPr>
          <w:rFonts w:ascii="Lucida Grande" w:hAnsi="Lucida Grande" w:cs="Lucida Grande"/>
          <w:color w:val="000000"/>
        </w:rPr>
        <w:t xml:space="preserve"> </w:t>
      </w:r>
      <w:r>
        <w:rPr>
          <w:rFonts w:ascii="Lucida Grande" w:hAnsi="Lucida Grande" w:cs="Lucida Grande"/>
          <w:color w:val="000000"/>
        </w:rPr>
        <w:t xml:space="preserve">Ed. </w:t>
      </w:r>
      <w:r>
        <w:rPr>
          <w:rFonts w:ascii="Times New Roman" w:hAnsi="Times New Roman" w:cs="Times New Roman"/>
          <w:sz w:val="24"/>
          <w:szCs w:val="24"/>
        </w:rPr>
        <w:t xml:space="preserve">Bernadotte Perrin. Cambridge: Harvard University Press, </w:t>
      </w:r>
      <w:r w:rsidRPr="00B0013B">
        <w:rPr>
          <w:rFonts w:ascii="Times New Roman" w:hAnsi="Times New Roman" w:cs="Times New Roman"/>
          <w:sz w:val="24"/>
          <w:szCs w:val="24"/>
        </w:rPr>
        <w:t xml:space="preserve">1914. </w:t>
      </w:r>
      <w:r w:rsidR="00B87B3C" w:rsidRPr="00B87B3C">
        <w:rPr>
          <w:rFonts w:ascii="Times New Roman" w:hAnsi="Times New Roman" w:cs="Times New Roman"/>
          <w:sz w:val="24"/>
          <w:szCs w:val="24"/>
        </w:rPr>
        <w:t xml:space="preserve">Xenophon. </w:t>
      </w:r>
      <w:r w:rsidR="00B87B3C" w:rsidRPr="00B87B3C">
        <w:rPr>
          <w:rFonts w:ascii="Times New Roman" w:hAnsi="Times New Roman" w:cs="Times New Roman"/>
          <w:i/>
          <w:sz w:val="24"/>
          <w:szCs w:val="24"/>
        </w:rPr>
        <w:t>Hellenica.</w:t>
      </w:r>
      <w:r w:rsidR="00B87B3C" w:rsidRPr="00B87B3C">
        <w:rPr>
          <w:rFonts w:ascii="Times New Roman" w:hAnsi="Times New Roman" w:cs="Times New Roman"/>
          <w:sz w:val="24"/>
          <w:szCs w:val="24"/>
        </w:rPr>
        <w:t xml:space="preserve"> Ed. Carleton L. Brownson. Cambridge: Harvard University Press, </w:t>
      </w:r>
      <w:r w:rsidR="00B87B3C">
        <w:rPr>
          <w:rFonts w:ascii="Times New Roman" w:hAnsi="Times New Roman" w:cs="Times New Roman"/>
          <w:sz w:val="24"/>
          <w:szCs w:val="24"/>
        </w:rPr>
        <w:tab/>
      </w:r>
      <w:r w:rsidR="00B87B3C">
        <w:rPr>
          <w:rFonts w:ascii="Times New Roman" w:hAnsi="Times New Roman" w:cs="Times New Roman"/>
          <w:sz w:val="24"/>
          <w:szCs w:val="24"/>
        </w:rPr>
        <w:tab/>
      </w:r>
      <w:r w:rsidR="00B87B3C">
        <w:rPr>
          <w:rFonts w:ascii="Times New Roman" w:hAnsi="Times New Roman" w:cs="Times New Roman"/>
          <w:sz w:val="24"/>
          <w:szCs w:val="24"/>
        </w:rPr>
        <w:tab/>
      </w:r>
      <w:r w:rsidR="00B87B3C" w:rsidRPr="00B87B3C">
        <w:rPr>
          <w:rFonts w:ascii="Times New Roman" w:hAnsi="Times New Roman" w:cs="Times New Roman"/>
          <w:sz w:val="24"/>
          <w:szCs w:val="24"/>
        </w:rPr>
        <w:t>1921.</w:t>
      </w:r>
    </w:p>
    <w:p w14:paraId="46AB20D4" w14:textId="5A416899" w:rsidR="00B87B3C" w:rsidRPr="00B87B3C" w:rsidRDefault="00B87B3C" w:rsidP="00B0013B">
      <w:pPr>
        <w:spacing w:line="480" w:lineRule="auto"/>
        <w:ind w:left="720"/>
        <w:rPr>
          <w:rFonts w:ascii="Times New Roman" w:hAnsi="Times New Roman" w:cs="Times New Roman"/>
          <w:sz w:val="24"/>
          <w:szCs w:val="24"/>
        </w:rPr>
      </w:pPr>
      <w:r w:rsidRPr="00B87B3C">
        <w:rPr>
          <w:rFonts w:ascii="Times New Roman" w:hAnsi="Times New Roman" w:cs="Times New Roman"/>
          <w:sz w:val="24"/>
          <w:szCs w:val="24"/>
        </w:rPr>
        <w:t xml:space="preserve">Xenophon. </w:t>
      </w:r>
      <w:r w:rsidRPr="00B87B3C">
        <w:rPr>
          <w:rFonts w:ascii="Times New Roman" w:hAnsi="Times New Roman" w:cs="Times New Roman"/>
          <w:i/>
          <w:sz w:val="24"/>
          <w:szCs w:val="24"/>
        </w:rPr>
        <w:t>Xenophon</w:t>
      </w:r>
      <w:r w:rsidR="005E5E74">
        <w:rPr>
          <w:rFonts w:ascii="Times New Roman" w:hAnsi="Times New Roman" w:cs="Times New Roman"/>
          <w:sz w:val="24"/>
          <w:szCs w:val="24"/>
        </w:rPr>
        <w:t>. “Constitution of the Laced</w:t>
      </w:r>
      <w:r w:rsidRPr="00B87B3C">
        <w:rPr>
          <w:rFonts w:ascii="Times New Roman" w:hAnsi="Times New Roman" w:cs="Times New Roman"/>
          <w:sz w:val="24"/>
          <w:szCs w:val="24"/>
        </w:rPr>
        <w:t>a</w:t>
      </w:r>
      <w:r w:rsidR="005E5E74">
        <w:rPr>
          <w:rFonts w:ascii="Times New Roman" w:hAnsi="Times New Roman" w:cs="Times New Roman"/>
          <w:sz w:val="24"/>
          <w:szCs w:val="24"/>
        </w:rPr>
        <w:t>e</w:t>
      </w:r>
      <w:r w:rsidRPr="00B87B3C">
        <w:rPr>
          <w:rFonts w:ascii="Times New Roman" w:hAnsi="Times New Roman" w:cs="Times New Roman"/>
          <w:sz w:val="24"/>
          <w:szCs w:val="24"/>
        </w:rPr>
        <w:t>monian</w:t>
      </w:r>
      <w:r>
        <w:rPr>
          <w:rFonts w:ascii="Times New Roman" w:hAnsi="Times New Roman" w:cs="Times New Roman"/>
          <w:sz w:val="24"/>
          <w:szCs w:val="24"/>
        </w:rPr>
        <w:t>s”. Marchant, G. W.</w:t>
      </w:r>
      <w:r w:rsidR="00190B85">
        <w:rPr>
          <w:rFonts w:ascii="Times New Roman" w:hAnsi="Times New Roman" w:cs="Times New Roman"/>
          <w:sz w:val="24"/>
          <w:szCs w:val="24"/>
        </w:rPr>
        <w:tab/>
      </w:r>
      <w:r w:rsidR="00190B85">
        <w:rPr>
          <w:rFonts w:ascii="Times New Roman" w:hAnsi="Times New Roman" w:cs="Times New Roman"/>
          <w:sz w:val="24"/>
          <w:szCs w:val="24"/>
        </w:rPr>
        <w:tab/>
      </w:r>
      <w:r w:rsidR="00190B85">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t xml:space="preserve">Bowersock. </w:t>
      </w:r>
      <w:r w:rsidRPr="00B87B3C">
        <w:rPr>
          <w:rFonts w:ascii="Times New Roman" w:hAnsi="Times New Roman" w:cs="Times New Roman"/>
          <w:sz w:val="24"/>
          <w:szCs w:val="24"/>
        </w:rPr>
        <w:t>Cambridge: Harvard University Press, 1925.</w:t>
      </w:r>
    </w:p>
    <w:p w14:paraId="2E173CE8" w14:textId="77777777" w:rsidR="00B87B3C" w:rsidRPr="00B87B3C" w:rsidRDefault="00B87B3C" w:rsidP="00B87B3C">
      <w:pPr>
        <w:spacing w:line="480" w:lineRule="auto"/>
        <w:ind w:firstLine="720"/>
        <w:rPr>
          <w:rFonts w:ascii="Times New Roman" w:hAnsi="Times New Roman" w:cs="Times New Roman"/>
          <w:sz w:val="24"/>
          <w:szCs w:val="24"/>
        </w:rPr>
      </w:pPr>
    </w:p>
    <w:p w14:paraId="4C886C98" w14:textId="77777777" w:rsidR="00B87B3C" w:rsidRPr="00B87B3C" w:rsidRDefault="00B87B3C" w:rsidP="00B87B3C">
      <w:pPr>
        <w:spacing w:line="480" w:lineRule="auto"/>
        <w:rPr>
          <w:rFonts w:ascii="Times New Roman" w:hAnsi="Times New Roman" w:cs="Times New Roman"/>
          <w:sz w:val="24"/>
          <w:szCs w:val="24"/>
        </w:rPr>
      </w:pPr>
      <w:r w:rsidRPr="00B87B3C">
        <w:rPr>
          <w:rFonts w:ascii="Times New Roman" w:hAnsi="Times New Roman" w:cs="Times New Roman"/>
          <w:sz w:val="24"/>
          <w:szCs w:val="24"/>
        </w:rPr>
        <w:t>Secondary Sources:</w:t>
      </w:r>
    </w:p>
    <w:p w14:paraId="28BAD4AB" w14:textId="77777777" w:rsidR="00B87B3C" w:rsidRPr="00B87B3C" w:rsidRDefault="00B87B3C" w:rsidP="00B87B3C">
      <w:pPr>
        <w:spacing w:line="480" w:lineRule="auto"/>
        <w:ind w:firstLine="720"/>
        <w:rPr>
          <w:rFonts w:ascii="Times New Roman" w:hAnsi="Times New Roman" w:cs="Times New Roman"/>
          <w:sz w:val="24"/>
          <w:szCs w:val="24"/>
        </w:rPr>
      </w:pPr>
      <w:r w:rsidRPr="00B87B3C">
        <w:rPr>
          <w:rFonts w:ascii="Times New Roman" w:hAnsi="Times New Roman" w:cs="Times New Roman"/>
          <w:sz w:val="24"/>
          <w:szCs w:val="24"/>
        </w:rPr>
        <w:t>Berry, Phyllis E. and J. David Knottnerus. “Spartan Society: Structural Ritualization in an</w:t>
      </w:r>
      <w:r w:rsidRPr="00B87B3C">
        <w:rPr>
          <w:rFonts w:ascii="Times New Roman" w:hAnsi="Times New Roman" w:cs="Times New Roman"/>
          <w:sz w:val="24"/>
          <w:szCs w:val="24"/>
        </w:rPr>
        <w:tab/>
      </w:r>
      <w:r w:rsidRPr="00B87B3C">
        <w:rPr>
          <w:rFonts w:ascii="Times New Roman" w:hAnsi="Times New Roman" w:cs="Times New Roman"/>
          <w:sz w:val="24"/>
          <w:szCs w:val="24"/>
        </w:rPr>
        <w:tab/>
      </w:r>
      <w:r w:rsidRPr="00B87B3C">
        <w:rPr>
          <w:rFonts w:ascii="Times New Roman" w:hAnsi="Times New Roman" w:cs="Times New Roman"/>
          <w:sz w:val="24"/>
          <w:szCs w:val="24"/>
        </w:rPr>
        <w:tab/>
        <w:t xml:space="preserve"> Ancient Social System.” </w:t>
      </w:r>
      <w:r w:rsidRPr="00B87B3C">
        <w:rPr>
          <w:rFonts w:ascii="Times New Roman" w:hAnsi="Times New Roman" w:cs="Times New Roman"/>
          <w:i/>
          <w:sz w:val="24"/>
          <w:szCs w:val="24"/>
        </w:rPr>
        <w:t xml:space="preserve">Humboldt Journal of Social Relations </w:t>
      </w:r>
      <w:r w:rsidRPr="00B87B3C">
        <w:rPr>
          <w:rFonts w:ascii="Times New Roman" w:hAnsi="Times New Roman" w:cs="Times New Roman"/>
          <w:sz w:val="24"/>
          <w:szCs w:val="24"/>
        </w:rPr>
        <w:t xml:space="preserve">27.1 (2002): 1-41. </w:t>
      </w:r>
    </w:p>
    <w:p w14:paraId="227D689C" w14:textId="77777777" w:rsidR="00F1453E" w:rsidRDefault="00B87B3C" w:rsidP="00B87B3C">
      <w:pPr>
        <w:spacing w:line="480" w:lineRule="auto"/>
        <w:ind w:firstLine="720"/>
        <w:rPr>
          <w:rFonts w:ascii="Times New Roman" w:hAnsi="Times New Roman" w:cs="Times New Roman"/>
          <w:sz w:val="24"/>
          <w:szCs w:val="24"/>
        </w:rPr>
      </w:pPr>
      <w:r w:rsidRPr="00B87B3C">
        <w:rPr>
          <w:rFonts w:ascii="Times New Roman" w:hAnsi="Times New Roman" w:cs="Times New Roman"/>
          <w:sz w:val="24"/>
          <w:szCs w:val="24"/>
        </w:rPr>
        <w:t xml:space="preserve">Billheimer, Albert. “Age-Classes in Spartan Education.” </w:t>
      </w:r>
      <w:r w:rsidRPr="00B87B3C">
        <w:rPr>
          <w:rFonts w:ascii="Times New Roman" w:hAnsi="Times New Roman" w:cs="Times New Roman"/>
          <w:i/>
          <w:sz w:val="24"/>
          <w:szCs w:val="24"/>
        </w:rPr>
        <w:t>Tran</w:t>
      </w:r>
      <w:r>
        <w:rPr>
          <w:rFonts w:ascii="Times New Roman" w:hAnsi="Times New Roman" w:cs="Times New Roman"/>
          <w:i/>
          <w:sz w:val="24"/>
          <w:szCs w:val="24"/>
        </w:rPr>
        <w:t xml:space="preserve">sactions and Proceeding of </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t>the</w:t>
      </w:r>
      <w:r w:rsidRPr="00B87B3C">
        <w:rPr>
          <w:rFonts w:ascii="Times New Roman" w:hAnsi="Times New Roman" w:cs="Times New Roman"/>
          <w:i/>
          <w:sz w:val="24"/>
          <w:szCs w:val="24"/>
        </w:rPr>
        <w:t xml:space="preserve"> American Philological Association </w:t>
      </w:r>
      <w:r w:rsidRPr="00B87B3C">
        <w:rPr>
          <w:rFonts w:ascii="Times New Roman" w:hAnsi="Times New Roman" w:cs="Times New Roman"/>
          <w:sz w:val="24"/>
          <w:szCs w:val="24"/>
        </w:rPr>
        <w:t>78 (1947): 99-104.</w:t>
      </w:r>
    </w:p>
    <w:p w14:paraId="33C68463" w14:textId="108B335C" w:rsidR="00E05389" w:rsidRDefault="00E05389" w:rsidP="00B87B3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Cartledge, Paul. “Hoplites and Heroes: Sparta’s Contribution to the Technique of Ancient </w:t>
      </w:r>
      <w:r>
        <w:rPr>
          <w:rFonts w:ascii="Times New Roman" w:hAnsi="Times New Roman" w:cs="Times New Roman"/>
          <w:sz w:val="24"/>
          <w:szCs w:val="24"/>
        </w:rPr>
        <w:tab/>
      </w:r>
      <w:r>
        <w:rPr>
          <w:rFonts w:ascii="Times New Roman" w:hAnsi="Times New Roman" w:cs="Times New Roman"/>
          <w:sz w:val="24"/>
          <w:szCs w:val="24"/>
        </w:rPr>
        <w:tab/>
        <w:t xml:space="preserve">Warfare.” </w:t>
      </w:r>
      <w:r w:rsidRPr="00E05389">
        <w:rPr>
          <w:rFonts w:ascii="Times New Roman" w:hAnsi="Times New Roman" w:cs="Times New Roman"/>
          <w:i/>
          <w:sz w:val="24"/>
          <w:szCs w:val="24"/>
        </w:rPr>
        <w:t>The Journal of Hellenic Studies</w:t>
      </w:r>
      <w:r>
        <w:rPr>
          <w:rFonts w:ascii="Times New Roman" w:hAnsi="Times New Roman" w:cs="Times New Roman"/>
          <w:sz w:val="24"/>
          <w:szCs w:val="24"/>
        </w:rPr>
        <w:t xml:space="preserve"> 97 (1977): 11-27.</w:t>
      </w:r>
    </w:p>
    <w:p w14:paraId="7C1771F1" w14:textId="4FEDC523" w:rsidR="00D27B35" w:rsidRPr="00D27B35" w:rsidRDefault="00D27B35" w:rsidP="00B87B3C">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Cartledge, Paul. “</w:t>
      </w:r>
      <w:r w:rsidRPr="00D27B35">
        <w:rPr>
          <w:rFonts w:ascii="Times New Roman" w:hAnsi="Times New Roman" w:cs="Times New Roman"/>
          <w:sz w:val="24"/>
          <w:szCs w:val="24"/>
        </w:rPr>
        <w:t>The Peculiar Position of Sparta in the Development of the Greek City-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27B35">
        <w:rPr>
          <w:rFonts w:ascii="Times New Roman" w:hAnsi="Times New Roman" w:cs="Times New Roman"/>
          <w:sz w:val="24"/>
          <w:szCs w:val="24"/>
        </w:rPr>
        <w:t>State</w:t>
      </w:r>
      <w:r>
        <w:rPr>
          <w:rFonts w:ascii="Times New Roman" w:hAnsi="Times New Roman" w:cs="Times New Roman"/>
          <w:sz w:val="24"/>
          <w:szCs w:val="24"/>
        </w:rPr>
        <w:t>.”</w:t>
      </w:r>
      <w:r w:rsidRPr="00D27B35">
        <w:t xml:space="preserve"> </w:t>
      </w:r>
      <w:r w:rsidRPr="00D27B35">
        <w:rPr>
          <w:rFonts w:ascii="Times New Roman" w:hAnsi="Times New Roman" w:cs="Times New Roman"/>
          <w:i/>
          <w:sz w:val="24"/>
          <w:szCs w:val="24"/>
        </w:rPr>
        <w:t>Proceedings of the Royal Irish Academy. Section C: Archaeology, Celtic</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Pr="00D27B35">
        <w:rPr>
          <w:rFonts w:ascii="Times New Roman" w:hAnsi="Times New Roman" w:cs="Times New Roman"/>
          <w:i/>
          <w:sz w:val="24"/>
          <w:szCs w:val="24"/>
        </w:rPr>
        <w:t xml:space="preserve"> Studies, History, Linguistics, Literature</w:t>
      </w:r>
      <w:r>
        <w:rPr>
          <w:rFonts w:ascii="Times New Roman" w:hAnsi="Times New Roman" w:cs="Times New Roman"/>
          <w:i/>
          <w:sz w:val="24"/>
          <w:szCs w:val="24"/>
        </w:rPr>
        <w:t xml:space="preserve"> </w:t>
      </w:r>
      <w:r>
        <w:rPr>
          <w:rFonts w:ascii="Times New Roman" w:hAnsi="Times New Roman" w:cs="Times New Roman"/>
          <w:sz w:val="24"/>
          <w:szCs w:val="24"/>
        </w:rPr>
        <w:t>80.C (1980): 91-108.</w:t>
      </w:r>
    </w:p>
    <w:p w14:paraId="4022DCE6" w14:textId="77777777" w:rsidR="00B87B3C" w:rsidRPr="00B87B3C" w:rsidRDefault="00F1453E" w:rsidP="00B87B3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Cartledge, Paul. </w:t>
      </w:r>
      <w:r w:rsidRPr="00F1453E">
        <w:rPr>
          <w:rFonts w:ascii="Times New Roman" w:hAnsi="Times New Roman" w:cs="Times New Roman"/>
          <w:i/>
          <w:sz w:val="24"/>
          <w:szCs w:val="24"/>
        </w:rPr>
        <w:t xml:space="preserve">The Spartans: The World of the Warrior-Heroes of Ancient Greece, from </w:t>
      </w:r>
      <w:r>
        <w:rPr>
          <w:rFonts w:ascii="Times New Roman" w:hAnsi="Times New Roman" w:cs="Times New Roman"/>
          <w:i/>
          <w:sz w:val="24"/>
          <w:szCs w:val="24"/>
        </w:rPr>
        <w:tab/>
      </w:r>
      <w:r>
        <w:rPr>
          <w:rFonts w:ascii="Times New Roman" w:hAnsi="Times New Roman" w:cs="Times New Roman"/>
          <w:i/>
          <w:sz w:val="24"/>
          <w:szCs w:val="24"/>
        </w:rPr>
        <w:tab/>
      </w:r>
      <w:r w:rsidRPr="00F1453E">
        <w:rPr>
          <w:rFonts w:ascii="Times New Roman" w:hAnsi="Times New Roman" w:cs="Times New Roman"/>
          <w:i/>
          <w:sz w:val="24"/>
          <w:szCs w:val="24"/>
        </w:rPr>
        <w:t>Utopia to Crisis and Collapse</w:t>
      </w:r>
      <w:r>
        <w:rPr>
          <w:rFonts w:ascii="Times New Roman" w:hAnsi="Times New Roman" w:cs="Times New Roman"/>
          <w:sz w:val="24"/>
          <w:szCs w:val="24"/>
        </w:rPr>
        <w:t xml:space="preserve">. Woodstock: The Overlook Press, 2003.  </w:t>
      </w:r>
      <w:r w:rsidR="00B87B3C" w:rsidRPr="00B87B3C">
        <w:rPr>
          <w:rFonts w:ascii="Times New Roman" w:hAnsi="Times New Roman" w:cs="Times New Roman"/>
          <w:sz w:val="24"/>
          <w:szCs w:val="24"/>
        </w:rPr>
        <w:t xml:space="preserve"> </w:t>
      </w:r>
    </w:p>
    <w:p w14:paraId="14812E30" w14:textId="77777777" w:rsidR="00B87B3C" w:rsidRPr="00B87B3C" w:rsidRDefault="00B87B3C" w:rsidP="00B87B3C">
      <w:pPr>
        <w:spacing w:line="480" w:lineRule="auto"/>
        <w:ind w:firstLine="720"/>
        <w:rPr>
          <w:rFonts w:ascii="Times New Roman" w:hAnsi="Times New Roman" w:cs="Times New Roman"/>
          <w:sz w:val="24"/>
          <w:szCs w:val="24"/>
        </w:rPr>
      </w:pPr>
      <w:r w:rsidRPr="00B87B3C">
        <w:rPr>
          <w:rFonts w:ascii="Times New Roman" w:hAnsi="Times New Roman" w:cs="Times New Roman"/>
          <w:sz w:val="24"/>
          <w:szCs w:val="24"/>
        </w:rPr>
        <w:t xml:space="preserve">Evans, J.A.S. “The ‘Final Problem’ at Thermopylae.” </w:t>
      </w:r>
      <w:r w:rsidRPr="00B87B3C">
        <w:rPr>
          <w:rFonts w:ascii="Times New Roman" w:hAnsi="Times New Roman" w:cs="Times New Roman"/>
          <w:i/>
          <w:sz w:val="24"/>
          <w:szCs w:val="24"/>
        </w:rPr>
        <w:t xml:space="preserve">Greek, Roman, and Byzantine </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Pr="00B87B3C">
        <w:rPr>
          <w:rFonts w:ascii="Times New Roman" w:hAnsi="Times New Roman" w:cs="Times New Roman"/>
          <w:i/>
          <w:sz w:val="24"/>
          <w:szCs w:val="24"/>
        </w:rPr>
        <w:t>Studies</w:t>
      </w:r>
      <w:r>
        <w:rPr>
          <w:rFonts w:ascii="Times New Roman" w:hAnsi="Times New Roman" w:cs="Times New Roman"/>
          <w:sz w:val="24"/>
          <w:szCs w:val="24"/>
        </w:rPr>
        <w:t xml:space="preserve">. 4.5 </w:t>
      </w:r>
      <w:r w:rsidRPr="00B87B3C">
        <w:rPr>
          <w:rFonts w:ascii="Times New Roman" w:hAnsi="Times New Roman" w:cs="Times New Roman"/>
          <w:sz w:val="24"/>
          <w:szCs w:val="24"/>
        </w:rPr>
        <w:t>(1964): 231-237.</w:t>
      </w:r>
    </w:p>
    <w:p w14:paraId="3AD5979E" w14:textId="77777777" w:rsidR="00B87B3C" w:rsidRPr="00B87B3C" w:rsidRDefault="00B87B3C" w:rsidP="00B87B3C">
      <w:pPr>
        <w:spacing w:line="480" w:lineRule="auto"/>
        <w:ind w:firstLine="720"/>
        <w:rPr>
          <w:rFonts w:ascii="Times New Roman" w:hAnsi="Times New Roman" w:cs="Times New Roman"/>
          <w:sz w:val="24"/>
          <w:szCs w:val="24"/>
        </w:rPr>
      </w:pPr>
      <w:r w:rsidRPr="00B87B3C">
        <w:rPr>
          <w:rFonts w:ascii="Times New Roman" w:hAnsi="Times New Roman" w:cs="Times New Roman"/>
          <w:sz w:val="24"/>
          <w:szCs w:val="24"/>
        </w:rPr>
        <w:t xml:space="preserve">Grant, John R. “Leonidas’ Last Stand.” </w:t>
      </w:r>
      <w:r w:rsidRPr="00B87B3C">
        <w:rPr>
          <w:rFonts w:ascii="Times New Roman" w:hAnsi="Times New Roman" w:cs="Times New Roman"/>
          <w:i/>
          <w:sz w:val="24"/>
          <w:szCs w:val="24"/>
        </w:rPr>
        <w:t>Phoenix</w:t>
      </w:r>
      <w:r w:rsidRPr="00B87B3C">
        <w:rPr>
          <w:rFonts w:ascii="Times New Roman" w:hAnsi="Times New Roman" w:cs="Times New Roman"/>
          <w:sz w:val="24"/>
          <w:szCs w:val="24"/>
        </w:rPr>
        <w:t xml:space="preserve"> 15.1 (1961): 14-27.</w:t>
      </w:r>
    </w:p>
    <w:p w14:paraId="2F265A5F" w14:textId="77777777" w:rsidR="00B87B3C" w:rsidRDefault="00B87B3C" w:rsidP="00B87B3C">
      <w:pPr>
        <w:spacing w:line="480" w:lineRule="auto"/>
        <w:ind w:firstLine="720"/>
        <w:rPr>
          <w:rFonts w:ascii="Times New Roman" w:hAnsi="Times New Roman" w:cs="Times New Roman"/>
          <w:sz w:val="24"/>
          <w:szCs w:val="24"/>
        </w:rPr>
      </w:pPr>
      <w:r w:rsidRPr="00B87B3C">
        <w:rPr>
          <w:rFonts w:ascii="Times New Roman" w:hAnsi="Times New Roman" w:cs="Times New Roman"/>
          <w:sz w:val="24"/>
          <w:szCs w:val="24"/>
        </w:rPr>
        <w:t xml:space="preserve">Griffith-Williams, Brenda. “The Succession to the Spartan Kingship, 520-400 BC*.”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iCs/>
          <w:sz w:val="24"/>
          <w:szCs w:val="24"/>
        </w:rPr>
        <w:t xml:space="preserve">Bulletin of </w:t>
      </w:r>
      <w:r w:rsidRPr="00B87B3C">
        <w:rPr>
          <w:rFonts w:ascii="Times New Roman" w:hAnsi="Times New Roman" w:cs="Times New Roman"/>
          <w:i/>
          <w:iCs/>
          <w:sz w:val="24"/>
          <w:szCs w:val="24"/>
        </w:rPr>
        <w:t>the Institute of Classical Studies</w:t>
      </w:r>
      <w:r w:rsidRPr="00B87B3C">
        <w:rPr>
          <w:rFonts w:ascii="Times New Roman" w:hAnsi="Times New Roman" w:cs="Times New Roman"/>
          <w:sz w:val="24"/>
          <w:szCs w:val="24"/>
        </w:rPr>
        <w:t> (</w:t>
      </w:r>
      <w:r w:rsidRPr="00B87B3C">
        <w:rPr>
          <w:rFonts w:ascii="Times New Roman" w:hAnsi="Times New Roman" w:cs="Times New Roman"/>
          <w:i/>
          <w:iCs/>
          <w:sz w:val="24"/>
          <w:szCs w:val="24"/>
        </w:rPr>
        <w:t>BICS</w:t>
      </w:r>
      <w:r w:rsidRPr="00B87B3C">
        <w:rPr>
          <w:rFonts w:ascii="Times New Roman" w:hAnsi="Times New Roman" w:cs="Times New Roman"/>
          <w:sz w:val="24"/>
          <w:szCs w:val="24"/>
        </w:rPr>
        <w:t>) 54 (2011): 43–58.</w:t>
      </w:r>
    </w:p>
    <w:p w14:paraId="0FCF7F80" w14:textId="78A9FFBF" w:rsidR="00692B92" w:rsidRPr="00B87B3C" w:rsidRDefault="00692B92" w:rsidP="00B87B3C">
      <w:pPr>
        <w:spacing w:line="480" w:lineRule="auto"/>
        <w:ind w:firstLine="720"/>
        <w:rPr>
          <w:rFonts w:ascii="Times New Roman" w:hAnsi="Times New Roman" w:cs="Times New Roman"/>
          <w:sz w:val="24"/>
          <w:szCs w:val="24"/>
        </w:rPr>
      </w:pPr>
      <w:r>
        <w:rPr>
          <w:rFonts w:ascii="Times New Roman" w:hAnsi="Times New Roman" w:cs="Times New Roman"/>
          <w:sz w:val="24"/>
          <w:szCs w:val="24"/>
        </w:rPr>
        <w:t>Hadas, Moses. “</w:t>
      </w:r>
      <w:r w:rsidRPr="00692B92">
        <w:rPr>
          <w:rFonts w:ascii="Times New Roman" w:hAnsi="Times New Roman" w:cs="Times New Roman"/>
          <w:sz w:val="24"/>
          <w:szCs w:val="24"/>
        </w:rPr>
        <w:t>The Social Revolution in Third-Century Sparta</w:t>
      </w:r>
      <w:r>
        <w:rPr>
          <w:rFonts w:ascii="Times New Roman" w:hAnsi="Times New Roman" w:cs="Times New Roman"/>
          <w:sz w:val="24"/>
          <w:szCs w:val="24"/>
        </w:rPr>
        <w:t xml:space="preserve">.” </w:t>
      </w:r>
      <w:r w:rsidRPr="00692B92">
        <w:rPr>
          <w:rFonts w:ascii="Times New Roman" w:hAnsi="Times New Roman" w:cs="Times New Roman"/>
          <w:i/>
          <w:sz w:val="24"/>
          <w:szCs w:val="24"/>
        </w:rPr>
        <w:t>The Classical Weekly</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26.9 (1932): 65-68.</w:t>
      </w:r>
    </w:p>
    <w:p w14:paraId="6D65BD69" w14:textId="77777777" w:rsidR="00B87B3C" w:rsidRDefault="00B87B3C" w:rsidP="00B87B3C">
      <w:pPr>
        <w:spacing w:line="480" w:lineRule="auto"/>
        <w:ind w:firstLine="720"/>
        <w:rPr>
          <w:rFonts w:ascii="Times New Roman" w:hAnsi="Times New Roman" w:cs="Times New Roman"/>
          <w:sz w:val="24"/>
          <w:szCs w:val="24"/>
        </w:rPr>
      </w:pPr>
      <w:r w:rsidRPr="00B87B3C">
        <w:rPr>
          <w:rFonts w:ascii="Times New Roman" w:hAnsi="Times New Roman" w:cs="Times New Roman"/>
          <w:sz w:val="24"/>
          <w:szCs w:val="24"/>
        </w:rPr>
        <w:t xml:space="preserve">Harley, T. Rutherford. “The Public School of Sparta.” </w:t>
      </w:r>
      <w:r w:rsidRPr="00B87B3C">
        <w:rPr>
          <w:rFonts w:ascii="Times New Roman" w:hAnsi="Times New Roman" w:cs="Times New Roman"/>
          <w:i/>
          <w:sz w:val="24"/>
          <w:szCs w:val="24"/>
        </w:rPr>
        <w:t>Greece and Rome</w:t>
      </w:r>
      <w:r w:rsidRPr="00B87B3C">
        <w:rPr>
          <w:rFonts w:ascii="Times New Roman" w:hAnsi="Times New Roman" w:cs="Times New Roman"/>
          <w:sz w:val="24"/>
          <w:szCs w:val="24"/>
        </w:rPr>
        <w:t xml:space="preserve"> 3.9 (1934): 129-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87B3C">
        <w:rPr>
          <w:rFonts w:ascii="Times New Roman" w:hAnsi="Times New Roman" w:cs="Times New Roman"/>
          <w:sz w:val="24"/>
          <w:szCs w:val="24"/>
        </w:rPr>
        <w:t>139.</w:t>
      </w:r>
    </w:p>
    <w:p w14:paraId="69BD1A25" w14:textId="727345F8" w:rsidR="00B018D5" w:rsidRDefault="00B018D5" w:rsidP="00B87B3C">
      <w:pPr>
        <w:spacing w:line="480" w:lineRule="auto"/>
        <w:ind w:firstLine="720"/>
        <w:rPr>
          <w:rFonts w:ascii="Times New Roman" w:hAnsi="Times New Roman" w:cs="Times New Roman"/>
          <w:sz w:val="24"/>
          <w:szCs w:val="24"/>
        </w:rPr>
      </w:pPr>
      <w:r>
        <w:rPr>
          <w:rFonts w:ascii="Times New Roman" w:hAnsi="Times New Roman" w:cs="Times New Roman"/>
          <w:sz w:val="24"/>
          <w:szCs w:val="24"/>
        </w:rPr>
        <w:t>Hooker, J.T. “Spartan Propaganda.”</w:t>
      </w:r>
      <w:r w:rsidRPr="00B018D5">
        <w:rPr>
          <w:rFonts w:ascii="Times New Roman" w:hAnsi="Times New Roman" w:cs="Times New Roman"/>
          <w:sz w:val="24"/>
          <w:szCs w:val="24"/>
        </w:rPr>
        <w:t xml:space="preserve">  Powell, Anton. </w:t>
      </w:r>
      <w:r w:rsidRPr="00B018D5">
        <w:rPr>
          <w:rFonts w:ascii="Times New Roman" w:hAnsi="Times New Roman" w:cs="Times New Roman"/>
          <w:i/>
          <w:sz w:val="24"/>
          <w:szCs w:val="24"/>
        </w:rPr>
        <w:t>Classical</w:t>
      </w:r>
      <w:r>
        <w:rPr>
          <w:rFonts w:ascii="Times New Roman" w:hAnsi="Times New Roman" w:cs="Times New Roman"/>
          <w:i/>
          <w:sz w:val="24"/>
          <w:szCs w:val="24"/>
        </w:rPr>
        <w:t xml:space="preserve"> Sparta: Techniques </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t xml:space="preserve">Behind </w:t>
      </w:r>
      <w:r w:rsidRPr="00B018D5">
        <w:rPr>
          <w:rFonts w:ascii="Times New Roman" w:hAnsi="Times New Roman" w:cs="Times New Roman"/>
          <w:i/>
          <w:sz w:val="24"/>
          <w:szCs w:val="24"/>
        </w:rPr>
        <w:t xml:space="preserve">Her Success. </w:t>
      </w:r>
      <w:r w:rsidRPr="00B018D5">
        <w:rPr>
          <w:rFonts w:ascii="Times New Roman" w:hAnsi="Times New Roman" w:cs="Times New Roman"/>
          <w:sz w:val="24"/>
          <w:szCs w:val="24"/>
        </w:rPr>
        <w:t xml:space="preserve">Norman: University of Oklahoma Press, 1989.  </w:t>
      </w:r>
      <w:r>
        <w:rPr>
          <w:rFonts w:ascii="Times New Roman" w:hAnsi="Times New Roman" w:cs="Times New Roman"/>
          <w:sz w:val="24"/>
          <w:szCs w:val="24"/>
        </w:rPr>
        <w:t xml:space="preserve"> </w:t>
      </w:r>
    </w:p>
    <w:p w14:paraId="4DBA9C3B" w14:textId="2EDAEE2A" w:rsidR="008C5EDA" w:rsidRDefault="008C5EDA" w:rsidP="00B87B3C">
      <w:pPr>
        <w:spacing w:line="480" w:lineRule="auto"/>
        <w:ind w:firstLine="720"/>
        <w:rPr>
          <w:rFonts w:ascii="Times New Roman" w:hAnsi="Times New Roman" w:cs="Times New Roman"/>
          <w:sz w:val="24"/>
          <w:szCs w:val="24"/>
        </w:rPr>
      </w:pPr>
      <w:r w:rsidRPr="008C5EDA">
        <w:rPr>
          <w:rFonts w:ascii="Times New Roman" w:hAnsi="Times New Roman" w:cs="Times New Roman"/>
          <w:sz w:val="24"/>
          <w:szCs w:val="24"/>
        </w:rPr>
        <w:t xml:space="preserve">Kleist, Joseph. "The Battle of Thermopylae: Principles of War on the Ancient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C5EDA">
        <w:rPr>
          <w:rFonts w:ascii="Times New Roman" w:hAnsi="Times New Roman" w:cs="Times New Roman"/>
          <w:sz w:val="24"/>
          <w:szCs w:val="24"/>
        </w:rPr>
        <w:t>Battlefield." </w:t>
      </w:r>
      <w:r w:rsidRPr="008C5EDA">
        <w:rPr>
          <w:rFonts w:ascii="Times New Roman" w:hAnsi="Times New Roman" w:cs="Times New Roman"/>
          <w:i/>
          <w:iCs/>
          <w:sz w:val="24"/>
          <w:szCs w:val="24"/>
        </w:rPr>
        <w:t>Studia Antiqua</w:t>
      </w:r>
      <w:r w:rsidRPr="008C5EDA">
        <w:rPr>
          <w:rFonts w:ascii="Times New Roman" w:hAnsi="Times New Roman" w:cs="Times New Roman"/>
          <w:sz w:val="24"/>
          <w:szCs w:val="24"/>
        </w:rPr>
        <w:t> 6.1 (2008): 75-86.</w:t>
      </w:r>
    </w:p>
    <w:p w14:paraId="7320493F" w14:textId="77777777" w:rsidR="00DA5295" w:rsidRDefault="00DA5295" w:rsidP="00B87B3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Michell, H. </w:t>
      </w:r>
      <w:r w:rsidRPr="00DA5295">
        <w:rPr>
          <w:rFonts w:ascii="Times New Roman" w:hAnsi="Times New Roman" w:cs="Times New Roman"/>
          <w:i/>
          <w:sz w:val="24"/>
          <w:szCs w:val="24"/>
        </w:rPr>
        <w:t>Sparta</w:t>
      </w:r>
      <w:r>
        <w:rPr>
          <w:rFonts w:ascii="Times New Roman" w:hAnsi="Times New Roman" w:cs="Times New Roman"/>
          <w:sz w:val="24"/>
          <w:szCs w:val="24"/>
        </w:rPr>
        <w:t>. Cambridge: The University Press, 1952.</w:t>
      </w:r>
    </w:p>
    <w:p w14:paraId="089EBD8A" w14:textId="674E7C9C" w:rsidR="00AA5CBD" w:rsidRPr="00B87B3C" w:rsidRDefault="00AA5CBD" w:rsidP="00B87B3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O’Neil, James L. </w:t>
      </w:r>
      <w:r w:rsidRPr="00AA5CBD">
        <w:rPr>
          <w:rFonts w:ascii="Times New Roman" w:hAnsi="Times New Roman" w:cs="Times New Roman"/>
          <w:i/>
          <w:sz w:val="24"/>
          <w:szCs w:val="24"/>
        </w:rPr>
        <w:t>The Origins and Development of Ancient Greek Democracy</w:t>
      </w:r>
      <w:r>
        <w:rPr>
          <w:rFonts w:ascii="Times New Roman" w:hAnsi="Times New Roman" w:cs="Times New Roman"/>
          <w:sz w:val="24"/>
          <w:szCs w:val="24"/>
        </w:rPr>
        <w:t xml:space="preserve">. Lanham,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MA: Rowman &amp;Littlefield, 1995. </w:t>
      </w:r>
    </w:p>
    <w:p w14:paraId="38A6E980" w14:textId="77777777" w:rsidR="00B87B3C" w:rsidRDefault="00B87B3C" w:rsidP="00B87B3C">
      <w:pPr>
        <w:spacing w:line="480" w:lineRule="auto"/>
        <w:ind w:firstLine="720"/>
        <w:rPr>
          <w:rFonts w:ascii="Times New Roman" w:hAnsi="Times New Roman" w:cs="Times New Roman"/>
          <w:sz w:val="24"/>
          <w:szCs w:val="24"/>
        </w:rPr>
      </w:pPr>
      <w:r w:rsidRPr="00B87B3C">
        <w:rPr>
          <w:rFonts w:ascii="Times New Roman" w:hAnsi="Times New Roman" w:cs="Times New Roman"/>
          <w:sz w:val="24"/>
          <w:szCs w:val="24"/>
        </w:rPr>
        <w:lastRenderedPageBreak/>
        <w:t xml:space="preserve">Parker, Robert. “Spartan Religion.” Powell, Anton. </w:t>
      </w:r>
      <w:r w:rsidRPr="00B87B3C">
        <w:rPr>
          <w:rFonts w:ascii="Times New Roman" w:hAnsi="Times New Roman" w:cs="Times New Roman"/>
          <w:i/>
          <w:sz w:val="24"/>
          <w:szCs w:val="24"/>
        </w:rPr>
        <w:t>Classical</w:t>
      </w:r>
      <w:r w:rsidR="00F1453E">
        <w:rPr>
          <w:rFonts w:ascii="Times New Roman" w:hAnsi="Times New Roman" w:cs="Times New Roman"/>
          <w:i/>
          <w:sz w:val="24"/>
          <w:szCs w:val="24"/>
        </w:rPr>
        <w:t xml:space="preserve"> Sparta: Techniques Behind </w:t>
      </w:r>
      <w:r w:rsidR="00F1453E">
        <w:rPr>
          <w:rFonts w:ascii="Times New Roman" w:hAnsi="Times New Roman" w:cs="Times New Roman"/>
          <w:i/>
          <w:sz w:val="24"/>
          <w:szCs w:val="24"/>
        </w:rPr>
        <w:tab/>
      </w:r>
      <w:r w:rsidR="00F1453E">
        <w:rPr>
          <w:rFonts w:ascii="Times New Roman" w:hAnsi="Times New Roman" w:cs="Times New Roman"/>
          <w:i/>
          <w:sz w:val="24"/>
          <w:szCs w:val="24"/>
        </w:rPr>
        <w:tab/>
      </w:r>
      <w:r w:rsidR="00F1453E">
        <w:rPr>
          <w:rFonts w:ascii="Times New Roman" w:hAnsi="Times New Roman" w:cs="Times New Roman"/>
          <w:i/>
          <w:sz w:val="24"/>
          <w:szCs w:val="24"/>
        </w:rPr>
        <w:tab/>
        <w:t xml:space="preserve">Her </w:t>
      </w:r>
      <w:r w:rsidRPr="00B87B3C">
        <w:rPr>
          <w:rFonts w:ascii="Times New Roman" w:hAnsi="Times New Roman" w:cs="Times New Roman"/>
          <w:i/>
          <w:sz w:val="24"/>
          <w:szCs w:val="24"/>
        </w:rPr>
        <w:t xml:space="preserve">Success. </w:t>
      </w:r>
      <w:r w:rsidRPr="00B87B3C">
        <w:rPr>
          <w:rFonts w:ascii="Times New Roman" w:hAnsi="Times New Roman" w:cs="Times New Roman"/>
          <w:sz w:val="24"/>
          <w:szCs w:val="24"/>
        </w:rPr>
        <w:t>Norman: University</w:t>
      </w:r>
      <w:r w:rsidR="00F1453E">
        <w:rPr>
          <w:rFonts w:ascii="Times New Roman" w:hAnsi="Times New Roman" w:cs="Times New Roman"/>
          <w:sz w:val="24"/>
          <w:szCs w:val="24"/>
        </w:rPr>
        <w:t xml:space="preserve"> of Oklahoma Press, 1989. </w:t>
      </w:r>
      <w:r w:rsidRPr="00B87B3C">
        <w:rPr>
          <w:rFonts w:ascii="Times New Roman" w:hAnsi="Times New Roman" w:cs="Times New Roman"/>
          <w:sz w:val="24"/>
          <w:szCs w:val="24"/>
        </w:rPr>
        <w:t xml:space="preserve"> </w:t>
      </w:r>
    </w:p>
    <w:p w14:paraId="16F1BA69" w14:textId="1A5698A4" w:rsidR="00222D3E" w:rsidRDefault="00222D3E" w:rsidP="00B87B3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Piper, L.J. </w:t>
      </w:r>
      <w:r w:rsidRPr="00222D3E">
        <w:rPr>
          <w:rFonts w:ascii="Times New Roman" w:hAnsi="Times New Roman" w:cs="Times New Roman"/>
          <w:i/>
          <w:sz w:val="24"/>
          <w:szCs w:val="24"/>
        </w:rPr>
        <w:t>Spartan Twilight</w:t>
      </w:r>
      <w:r>
        <w:rPr>
          <w:rFonts w:ascii="Times New Roman" w:hAnsi="Times New Roman" w:cs="Times New Roman"/>
          <w:sz w:val="24"/>
          <w:szCs w:val="24"/>
        </w:rPr>
        <w:t>. New Rochelle: Caratza</w:t>
      </w:r>
      <w:r w:rsidR="005E5E74">
        <w:rPr>
          <w:rFonts w:ascii="Times New Roman" w:hAnsi="Times New Roman" w:cs="Times New Roman"/>
          <w:sz w:val="24"/>
          <w:szCs w:val="24"/>
        </w:rPr>
        <w:t>s</w:t>
      </w:r>
      <w:r>
        <w:rPr>
          <w:rFonts w:ascii="Times New Roman" w:hAnsi="Times New Roman" w:cs="Times New Roman"/>
          <w:sz w:val="24"/>
          <w:szCs w:val="24"/>
        </w:rPr>
        <w:t xml:space="preserve"> Publishing Company, 1986.</w:t>
      </w:r>
    </w:p>
    <w:p w14:paraId="7658B7D3" w14:textId="77777777" w:rsidR="00C557AA" w:rsidRPr="00B87B3C" w:rsidRDefault="00C557AA" w:rsidP="00B87B3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Pomeroy, Sarah B. </w:t>
      </w:r>
      <w:r w:rsidRPr="00C557AA">
        <w:rPr>
          <w:rFonts w:ascii="Times New Roman" w:hAnsi="Times New Roman" w:cs="Times New Roman"/>
          <w:i/>
          <w:sz w:val="24"/>
          <w:szCs w:val="24"/>
        </w:rPr>
        <w:t>Spartan Women</w:t>
      </w:r>
      <w:r>
        <w:rPr>
          <w:rFonts w:ascii="Times New Roman" w:hAnsi="Times New Roman" w:cs="Times New Roman"/>
          <w:sz w:val="24"/>
          <w:szCs w:val="24"/>
        </w:rPr>
        <w:t>. Oxford: The University Press, 2002.</w:t>
      </w:r>
    </w:p>
    <w:p w14:paraId="4491222C" w14:textId="77777777" w:rsidR="00B87B3C" w:rsidRPr="00B87B3C" w:rsidRDefault="00B87B3C" w:rsidP="00B87B3C">
      <w:pPr>
        <w:spacing w:line="480" w:lineRule="auto"/>
        <w:ind w:firstLine="720"/>
        <w:rPr>
          <w:rFonts w:ascii="Times New Roman" w:hAnsi="Times New Roman" w:cs="Times New Roman"/>
          <w:sz w:val="24"/>
          <w:szCs w:val="24"/>
        </w:rPr>
      </w:pPr>
      <w:r w:rsidRPr="00B87B3C">
        <w:rPr>
          <w:rFonts w:ascii="Times New Roman" w:hAnsi="Times New Roman" w:cs="Times New Roman"/>
          <w:sz w:val="24"/>
          <w:szCs w:val="24"/>
        </w:rPr>
        <w:t xml:space="preserve">Shipley, D.R. </w:t>
      </w:r>
      <w:r w:rsidRPr="00B87B3C">
        <w:rPr>
          <w:rFonts w:ascii="Times New Roman" w:hAnsi="Times New Roman" w:cs="Times New Roman"/>
          <w:i/>
          <w:sz w:val="24"/>
          <w:szCs w:val="24"/>
        </w:rPr>
        <w:t>Commentary on Plutarch’s Life of Agesilaos</w:t>
      </w:r>
      <w:r w:rsidRPr="00B87B3C">
        <w:rPr>
          <w:rFonts w:ascii="Times New Roman" w:hAnsi="Times New Roman" w:cs="Times New Roman"/>
          <w:sz w:val="24"/>
          <w:szCs w:val="24"/>
        </w:rPr>
        <w:t>. Oxford: Clarendon Press,</w:t>
      </w:r>
      <w:r w:rsidR="00F1453E">
        <w:rPr>
          <w:rFonts w:ascii="Times New Roman" w:hAnsi="Times New Roman" w:cs="Times New Roman"/>
          <w:sz w:val="24"/>
          <w:szCs w:val="24"/>
        </w:rPr>
        <w:tab/>
      </w:r>
      <w:r w:rsidR="00F1453E">
        <w:rPr>
          <w:rFonts w:ascii="Times New Roman" w:hAnsi="Times New Roman" w:cs="Times New Roman"/>
          <w:sz w:val="24"/>
          <w:szCs w:val="24"/>
        </w:rPr>
        <w:tab/>
      </w:r>
      <w:r w:rsidR="00F1453E">
        <w:rPr>
          <w:rFonts w:ascii="Times New Roman" w:hAnsi="Times New Roman" w:cs="Times New Roman"/>
          <w:sz w:val="24"/>
          <w:szCs w:val="24"/>
        </w:rPr>
        <w:tab/>
      </w:r>
      <w:r w:rsidRPr="00B87B3C">
        <w:rPr>
          <w:rFonts w:ascii="Times New Roman" w:hAnsi="Times New Roman" w:cs="Times New Roman"/>
          <w:sz w:val="24"/>
          <w:szCs w:val="24"/>
        </w:rPr>
        <w:t xml:space="preserve"> 1997.</w:t>
      </w:r>
    </w:p>
    <w:p w14:paraId="0ED8CA07" w14:textId="77777777" w:rsidR="00B87B3C" w:rsidRPr="00B87B3C" w:rsidRDefault="00B87B3C" w:rsidP="00B87B3C">
      <w:pPr>
        <w:spacing w:line="480" w:lineRule="auto"/>
        <w:ind w:firstLine="720"/>
        <w:rPr>
          <w:rFonts w:ascii="Times New Roman" w:hAnsi="Times New Roman" w:cs="Times New Roman"/>
          <w:sz w:val="24"/>
          <w:szCs w:val="24"/>
        </w:rPr>
      </w:pPr>
      <w:r w:rsidRPr="00B87B3C">
        <w:rPr>
          <w:rFonts w:ascii="Times New Roman" w:hAnsi="Times New Roman" w:cs="Times New Roman"/>
          <w:sz w:val="24"/>
          <w:szCs w:val="24"/>
        </w:rPr>
        <w:t xml:space="preserve">Simpson, R. Hope. “Leonidas’ Decision.” </w:t>
      </w:r>
      <w:r w:rsidRPr="00B87B3C">
        <w:rPr>
          <w:rFonts w:ascii="Times New Roman" w:hAnsi="Times New Roman" w:cs="Times New Roman"/>
          <w:i/>
          <w:sz w:val="24"/>
          <w:szCs w:val="24"/>
        </w:rPr>
        <w:t>Phoenix</w:t>
      </w:r>
      <w:r w:rsidRPr="00B87B3C">
        <w:rPr>
          <w:rFonts w:ascii="Times New Roman" w:hAnsi="Times New Roman" w:cs="Times New Roman"/>
          <w:sz w:val="24"/>
          <w:szCs w:val="24"/>
        </w:rPr>
        <w:t xml:space="preserve"> 26.1 (1972):1-11.</w:t>
      </w:r>
    </w:p>
    <w:p w14:paraId="2DCB326E" w14:textId="77777777" w:rsidR="00B87B3C" w:rsidRDefault="00B87B3C" w:rsidP="000F7B3F">
      <w:pPr>
        <w:spacing w:line="480" w:lineRule="auto"/>
        <w:ind w:firstLine="720"/>
        <w:rPr>
          <w:rFonts w:ascii="Times New Roman" w:hAnsi="Times New Roman" w:cs="Times New Roman"/>
          <w:sz w:val="24"/>
          <w:szCs w:val="24"/>
        </w:rPr>
      </w:pPr>
    </w:p>
    <w:p w14:paraId="675A6F2A" w14:textId="77777777" w:rsidR="000F7B3F" w:rsidRPr="000F7B3F" w:rsidRDefault="000F7B3F" w:rsidP="000F7B3F">
      <w:pPr>
        <w:rPr>
          <w:rFonts w:ascii="Times New Roman" w:hAnsi="Times New Roman" w:cs="Times New Roman"/>
          <w:sz w:val="24"/>
          <w:szCs w:val="24"/>
        </w:rPr>
      </w:pPr>
    </w:p>
    <w:sectPr w:rsidR="000F7B3F" w:rsidRPr="000F7B3F" w:rsidSect="00D00B70">
      <w:headerReference w:type="default" r:id="rId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B8AD0" w14:textId="77777777" w:rsidR="0056637F" w:rsidRDefault="0056637F" w:rsidP="000F7B3F">
      <w:pPr>
        <w:spacing w:after="0" w:line="240" w:lineRule="auto"/>
      </w:pPr>
      <w:r>
        <w:separator/>
      </w:r>
    </w:p>
  </w:endnote>
  <w:endnote w:type="continuationSeparator" w:id="0">
    <w:p w14:paraId="2DD681D1" w14:textId="77777777" w:rsidR="0056637F" w:rsidRDefault="0056637F" w:rsidP="000F7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6476E" w14:textId="77777777" w:rsidR="0056637F" w:rsidRDefault="0056637F" w:rsidP="000F7B3F">
      <w:pPr>
        <w:spacing w:after="0" w:line="240" w:lineRule="auto"/>
      </w:pPr>
      <w:r>
        <w:separator/>
      </w:r>
    </w:p>
  </w:footnote>
  <w:footnote w:type="continuationSeparator" w:id="0">
    <w:p w14:paraId="5891FC82" w14:textId="77777777" w:rsidR="0056637F" w:rsidRDefault="0056637F" w:rsidP="000F7B3F">
      <w:pPr>
        <w:spacing w:after="0" w:line="240" w:lineRule="auto"/>
      </w:pPr>
      <w:r>
        <w:continuationSeparator/>
      </w:r>
    </w:p>
  </w:footnote>
  <w:footnote w:id="1">
    <w:p w14:paraId="4AEFDAEE" w14:textId="24471421" w:rsidR="00DF5F7A" w:rsidRDefault="00DF5F7A" w:rsidP="000F7B3F">
      <w:pPr>
        <w:pStyle w:val="FootnoteText"/>
      </w:pPr>
      <w:r>
        <w:rPr>
          <w:rStyle w:val="FootnoteReference"/>
        </w:rPr>
        <w:footnoteRef/>
      </w:r>
      <w:r>
        <w:t xml:space="preserve"> Hdt. 7.220.2 All translation are my own unless otherwise noted. </w:t>
      </w:r>
      <w:r w:rsidRPr="00D60A0B">
        <w:rPr>
          <w:lang w:val="el-GR"/>
        </w:rPr>
        <w:t>ταύτῃ</w:t>
      </w:r>
      <w:r w:rsidRPr="00D60A0B">
        <w:t> </w:t>
      </w:r>
      <w:r w:rsidRPr="00D60A0B">
        <w:rPr>
          <w:lang w:val="el-GR"/>
        </w:rPr>
        <w:t>καὶ</w:t>
      </w:r>
      <w:r w:rsidRPr="00D60A0B">
        <w:t> </w:t>
      </w:r>
      <w:r w:rsidRPr="00D60A0B">
        <w:rPr>
          <w:lang w:val="el-GR"/>
        </w:rPr>
        <w:t>μᾶλλον</w:t>
      </w:r>
      <w:r w:rsidRPr="00D60A0B">
        <w:t> </w:t>
      </w:r>
      <w:r w:rsidRPr="00D60A0B">
        <w:rPr>
          <w:lang w:val="el-GR"/>
        </w:rPr>
        <w:t>τὴν</w:t>
      </w:r>
      <w:r w:rsidRPr="00D60A0B">
        <w:t> </w:t>
      </w:r>
      <w:r w:rsidRPr="00D60A0B">
        <w:rPr>
          <w:lang w:val="el-GR"/>
        </w:rPr>
        <w:t>γνώμην</w:t>
      </w:r>
      <w:r w:rsidRPr="00D60A0B">
        <w:t> </w:t>
      </w:r>
      <w:r w:rsidRPr="00D60A0B">
        <w:rPr>
          <w:lang w:val="el-GR"/>
        </w:rPr>
        <w:t>πλεῖστος</w:t>
      </w:r>
      <w:r w:rsidRPr="00D60A0B">
        <w:t> </w:t>
      </w:r>
      <w:r w:rsidRPr="00D60A0B">
        <w:rPr>
          <w:lang w:val="el-GR"/>
        </w:rPr>
        <w:t>εἰμί</w:t>
      </w:r>
      <w:r w:rsidRPr="00D60A0B">
        <w:t>,</w:t>
      </w:r>
      <w:r w:rsidRPr="00D60A0B">
        <w:rPr>
          <w:lang w:val="el-GR"/>
        </w:rPr>
        <w:t>Λεωνίδην</w:t>
      </w:r>
      <w:r w:rsidRPr="00D60A0B">
        <w:t>, </w:t>
      </w:r>
      <w:r w:rsidRPr="00D60A0B">
        <w:rPr>
          <w:lang w:val="el-GR"/>
        </w:rPr>
        <w:t>ἐπείτε</w:t>
      </w:r>
      <w:r w:rsidRPr="00D60A0B">
        <w:t> </w:t>
      </w:r>
      <w:r w:rsidRPr="00D60A0B">
        <w:rPr>
          <w:lang w:val="el-GR"/>
        </w:rPr>
        <w:t>ᾔσθετο</w:t>
      </w:r>
      <w:r w:rsidRPr="00D60A0B">
        <w:t> </w:t>
      </w:r>
      <w:r w:rsidRPr="00D60A0B">
        <w:rPr>
          <w:lang w:val="el-GR"/>
        </w:rPr>
        <w:t>τοὺς</w:t>
      </w:r>
      <w:r w:rsidRPr="00D60A0B">
        <w:t> </w:t>
      </w:r>
      <w:r w:rsidRPr="00D60A0B">
        <w:rPr>
          <w:lang w:val="el-GR"/>
        </w:rPr>
        <w:t>συμμάχους</w:t>
      </w:r>
      <w:r w:rsidRPr="00D60A0B">
        <w:t> </w:t>
      </w:r>
      <w:r w:rsidRPr="00D60A0B">
        <w:rPr>
          <w:lang w:val="el-GR"/>
        </w:rPr>
        <w:t>ἐόντας</w:t>
      </w:r>
      <w:r w:rsidRPr="00D60A0B">
        <w:t xml:space="preserve"> </w:t>
      </w:r>
      <w:r w:rsidRPr="00D60A0B">
        <w:rPr>
          <w:lang w:val="el-GR"/>
        </w:rPr>
        <w:t>ἀπροθύμους</w:t>
      </w:r>
      <w:r w:rsidRPr="00D60A0B">
        <w:t> </w:t>
      </w:r>
      <w:r w:rsidRPr="00D60A0B">
        <w:rPr>
          <w:lang w:val="el-GR"/>
        </w:rPr>
        <w:t>καὶ</w:t>
      </w:r>
      <w:r w:rsidRPr="00D60A0B">
        <w:t> </w:t>
      </w:r>
      <w:r w:rsidRPr="00D60A0B">
        <w:rPr>
          <w:lang w:val="el-GR"/>
        </w:rPr>
        <w:t>οὐκ</w:t>
      </w:r>
      <w:r w:rsidRPr="00D60A0B">
        <w:t> </w:t>
      </w:r>
      <w:r w:rsidRPr="00D60A0B">
        <w:rPr>
          <w:lang w:val="el-GR"/>
        </w:rPr>
        <w:t>ἐθέλοντας</w:t>
      </w:r>
      <w:r w:rsidRPr="00D60A0B">
        <w:t> </w:t>
      </w:r>
      <w:r w:rsidRPr="00D60A0B">
        <w:rPr>
          <w:lang w:val="el-GR"/>
        </w:rPr>
        <w:t>συνδιακινδυνεύειν</w:t>
      </w:r>
      <w:r w:rsidRPr="00D60A0B">
        <w:t xml:space="preserve">, </w:t>
      </w:r>
      <w:r w:rsidRPr="00D60A0B">
        <w:rPr>
          <w:lang w:val="el-GR"/>
        </w:rPr>
        <w:t>κελεῦσαι</w:t>
      </w:r>
      <w:r w:rsidRPr="00D60A0B">
        <w:t> </w:t>
      </w:r>
      <w:r w:rsidRPr="00D60A0B">
        <w:rPr>
          <w:lang w:val="el-GR"/>
        </w:rPr>
        <w:t>σφέας</w:t>
      </w:r>
      <w:r w:rsidRPr="00D60A0B">
        <w:t> </w:t>
      </w:r>
      <w:r w:rsidRPr="00D60A0B">
        <w:rPr>
          <w:lang w:val="el-GR"/>
        </w:rPr>
        <w:t>ἀπαλλάσσεσθαι</w:t>
      </w:r>
      <w:r w:rsidRPr="00D60A0B">
        <w:t>, </w:t>
      </w:r>
      <w:r w:rsidRPr="00D60A0B">
        <w:rPr>
          <w:lang w:val="el-GR"/>
        </w:rPr>
        <w:t>αὐτῷ</w:t>
      </w:r>
      <w:r w:rsidRPr="00D60A0B">
        <w:t> </w:t>
      </w:r>
      <w:r w:rsidRPr="00D60A0B">
        <w:rPr>
          <w:lang w:val="el-GR"/>
        </w:rPr>
        <w:t>δὲ</w:t>
      </w:r>
      <w:r w:rsidRPr="00D60A0B">
        <w:t> </w:t>
      </w:r>
      <w:r w:rsidRPr="00D60A0B">
        <w:rPr>
          <w:lang w:val="el-GR"/>
        </w:rPr>
        <w:t>ἀπιεναι</w:t>
      </w:r>
      <w:r w:rsidRPr="00D60A0B">
        <w:t xml:space="preserve"> </w:t>
      </w:r>
      <w:r w:rsidRPr="00D60A0B">
        <w:rPr>
          <w:lang w:val="el-GR"/>
        </w:rPr>
        <w:t>οὐ</w:t>
      </w:r>
      <w:r w:rsidRPr="00D60A0B">
        <w:t> </w:t>
      </w:r>
      <w:r w:rsidRPr="00D60A0B">
        <w:rPr>
          <w:lang w:val="el-GR"/>
        </w:rPr>
        <w:t>καλῶς</w:t>
      </w:r>
      <w:r w:rsidRPr="00D60A0B">
        <w:t> </w:t>
      </w:r>
      <w:r w:rsidRPr="00D60A0B">
        <w:rPr>
          <w:lang w:val="el-GR"/>
        </w:rPr>
        <w:t>ἔχειν</w:t>
      </w:r>
      <w:r w:rsidRPr="00D60A0B">
        <w:t>: </w:t>
      </w:r>
      <w:r w:rsidRPr="00D60A0B">
        <w:rPr>
          <w:lang w:val="el-GR"/>
        </w:rPr>
        <w:t>μένοντι</w:t>
      </w:r>
      <w:r w:rsidRPr="00D60A0B">
        <w:t> </w:t>
      </w:r>
      <w:r w:rsidRPr="00D60A0B">
        <w:rPr>
          <w:lang w:val="el-GR"/>
        </w:rPr>
        <w:t>δὲ</w:t>
      </w:r>
      <w:r w:rsidRPr="00D60A0B">
        <w:t> </w:t>
      </w:r>
      <w:r w:rsidRPr="00D60A0B">
        <w:rPr>
          <w:lang w:val="el-GR"/>
        </w:rPr>
        <w:t>αὐτοῦ</w:t>
      </w:r>
      <w:r w:rsidRPr="00D60A0B">
        <w:t> </w:t>
      </w:r>
      <w:r w:rsidRPr="00D60A0B">
        <w:rPr>
          <w:lang w:val="el-GR"/>
        </w:rPr>
        <w:t>κλέος</w:t>
      </w:r>
      <w:r w:rsidRPr="00D60A0B">
        <w:t> </w:t>
      </w:r>
      <w:r w:rsidRPr="00D60A0B">
        <w:rPr>
          <w:lang w:val="el-GR"/>
        </w:rPr>
        <w:t>μέγα</w:t>
      </w:r>
      <w:r w:rsidRPr="00D60A0B">
        <w:t xml:space="preserve"> </w:t>
      </w:r>
      <w:r w:rsidRPr="00D60A0B">
        <w:rPr>
          <w:lang w:val="el-GR"/>
        </w:rPr>
        <w:t>ἐλείπετο</w:t>
      </w:r>
      <w:r w:rsidRPr="00D60A0B">
        <w:t>, </w:t>
      </w:r>
      <w:r w:rsidRPr="00D60A0B">
        <w:rPr>
          <w:lang w:val="el-GR"/>
        </w:rPr>
        <w:t>καὶ</w:t>
      </w:r>
      <w:r w:rsidRPr="00D60A0B">
        <w:t> </w:t>
      </w:r>
      <w:r w:rsidRPr="00D60A0B">
        <w:rPr>
          <w:lang w:val="el-GR"/>
        </w:rPr>
        <w:t>ἡ</w:t>
      </w:r>
      <w:r w:rsidRPr="00D60A0B">
        <w:t> </w:t>
      </w:r>
      <w:r w:rsidRPr="00D60A0B">
        <w:rPr>
          <w:lang w:val="el-GR"/>
        </w:rPr>
        <w:t>Σπάρτης</w:t>
      </w:r>
      <w:r w:rsidRPr="00D60A0B">
        <w:t> </w:t>
      </w:r>
      <w:r w:rsidRPr="00D60A0B">
        <w:rPr>
          <w:lang w:val="el-GR"/>
        </w:rPr>
        <w:t>εὐδαιμονίη</w:t>
      </w:r>
      <w:r w:rsidRPr="00D60A0B">
        <w:t> </w:t>
      </w:r>
      <w:r w:rsidRPr="00D60A0B">
        <w:rPr>
          <w:lang w:val="el-GR"/>
        </w:rPr>
        <w:t>οὐκ</w:t>
      </w:r>
      <w:r w:rsidRPr="00D60A0B">
        <w:t> </w:t>
      </w:r>
      <w:r w:rsidRPr="00D60A0B">
        <w:rPr>
          <w:lang w:val="el-GR"/>
        </w:rPr>
        <w:t>ἐξηλείφετο</w:t>
      </w:r>
      <w:r w:rsidRPr="00D60A0B">
        <w:t>.</w:t>
      </w:r>
    </w:p>
  </w:footnote>
  <w:footnote w:id="2">
    <w:p w14:paraId="6EAEC4AF" w14:textId="77777777" w:rsidR="00DF5F7A" w:rsidRDefault="00DF5F7A" w:rsidP="000F7B3F">
      <w:pPr>
        <w:pStyle w:val="FootnoteText"/>
      </w:pPr>
      <w:r>
        <w:rPr>
          <w:rStyle w:val="FootnoteReference"/>
        </w:rPr>
        <w:footnoteRef/>
      </w:r>
      <w:r>
        <w:t xml:space="preserve"> Grant, 1961: 26-27</w:t>
      </w:r>
    </w:p>
  </w:footnote>
  <w:footnote w:id="3">
    <w:p w14:paraId="41BC60D0" w14:textId="77777777" w:rsidR="00DF5F7A" w:rsidRDefault="00DF5F7A" w:rsidP="000F7B3F">
      <w:pPr>
        <w:pStyle w:val="FootnoteText"/>
      </w:pPr>
      <w:r>
        <w:rPr>
          <w:rStyle w:val="FootnoteReference"/>
        </w:rPr>
        <w:footnoteRef/>
      </w:r>
      <w:r>
        <w:t xml:space="preserve"> Evans, 1934: 237</w:t>
      </w:r>
    </w:p>
  </w:footnote>
  <w:footnote w:id="4">
    <w:p w14:paraId="72DAF37C" w14:textId="4E821349" w:rsidR="00DF5F7A" w:rsidRPr="00D1486A" w:rsidRDefault="00DF5F7A" w:rsidP="000F7B3F">
      <w:pPr>
        <w:pStyle w:val="FootnoteText"/>
      </w:pPr>
      <w:r>
        <w:rPr>
          <w:rStyle w:val="FootnoteReference"/>
        </w:rPr>
        <w:footnoteRef/>
      </w:r>
      <w:r>
        <w:t xml:space="preserve"> </w:t>
      </w:r>
      <w:r w:rsidRPr="004109D1">
        <w:t>Grant</w:t>
      </w:r>
      <w:r w:rsidR="00D6555C">
        <w:t xml:space="preserve"> writes</w:t>
      </w:r>
      <w:r>
        <w:t xml:space="preserve"> </w:t>
      </w:r>
      <w:r w:rsidR="00D6555C">
        <w:t>(</w:t>
      </w:r>
      <w:r>
        <w:t>1961:</w:t>
      </w:r>
      <w:r w:rsidRPr="004109D1">
        <w:t xml:space="preserve"> </w:t>
      </w:r>
      <w:r>
        <w:t>14</w:t>
      </w:r>
      <w:r w:rsidR="00D6555C">
        <w:t>),</w:t>
      </w:r>
      <w:r>
        <w:t xml:space="preserve"> “</w:t>
      </w:r>
      <w:r w:rsidRPr="00D1486A">
        <w:t>Grote accepts Herodotus' version, oracle and all, and certain other modern historians, while rejecting the oracle, follow Herodotus in thinking that Spartan sense of honour and military discipline are sufficient explanation of Leonidas' behaviour.</w:t>
      </w:r>
      <w:r>
        <w:t xml:space="preserve">” </w:t>
      </w:r>
      <w:r w:rsidR="00D6555C" w:rsidRPr="00D6555C">
        <w:t xml:space="preserve">Following George Grote, </w:t>
      </w:r>
      <w:r w:rsidR="00D6555C" w:rsidRPr="005E5E74">
        <w:rPr>
          <w:i/>
        </w:rPr>
        <w:t>History of Greece</w:t>
      </w:r>
      <w:r w:rsidR="00D6555C" w:rsidRPr="00D6555C">
        <w:t xml:space="preserve"> (New York 1875) 5.90; and Georg Busolt, </w:t>
      </w:r>
      <w:r w:rsidR="00D6555C" w:rsidRPr="005E5E74">
        <w:rPr>
          <w:i/>
        </w:rPr>
        <w:t>Griechische Geschichte</w:t>
      </w:r>
      <w:r w:rsidR="00D6555C" w:rsidRPr="00D6555C">
        <w:t xml:space="preserve"> (Gotha 1895) 2.2. 676n2 and 686n1.</w:t>
      </w:r>
    </w:p>
  </w:footnote>
  <w:footnote w:id="5">
    <w:p w14:paraId="54BBD9C7" w14:textId="77777777" w:rsidR="00DF5F7A" w:rsidRDefault="00DF5F7A">
      <w:pPr>
        <w:pStyle w:val="FootnoteText"/>
      </w:pPr>
      <w:r>
        <w:rPr>
          <w:rStyle w:val="FootnoteReference"/>
        </w:rPr>
        <w:footnoteRef/>
      </w:r>
      <w:r>
        <w:t xml:space="preserve"> Plu.</w:t>
      </w:r>
      <w:r w:rsidRPr="00A62ADA">
        <w:rPr>
          <w:i/>
        </w:rPr>
        <w:t xml:space="preserve"> Ages</w:t>
      </w:r>
      <w:r>
        <w:t>. 1.1</w:t>
      </w:r>
    </w:p>
  </w:footnote>
  <w:footnote w:id="6">
    <w:p w14:paraId="459E7957" w14:textId="77777777" w:rsidR="00DF5F7A" w:rsidRDefault="00DF5F7A" w:rsidP="004F7CA7">
      <w:pPr>
        <w:pStyle w:val="FootnoteText"/>
      </w:pPr>
      <w:r>
        <w:rPr>
          <w:rStyle w:val="FootnoteReference"/>
        </w:rPr>
        <w:footnoteRef/>
      </w:r>
      <w:r>
        <w:t xml:space="preserve"> Cartledge, 2003: 25</w:t>
      </w:r>
    </w:p>
  </w:footnote>
  <w:footnote w:id="7">
    <w:p w14:paraId="6BA1D479" w14:textId="77777777" w:rsidR="00DF5F7A" w:rsidRDefault="00DF5F7A">
      <w:pPr>
        <w:pStyle w:val="FootnoteText"/>
      </w:pPr>
      <w:r>
        <w:rPr>
          <w:rStyle w:val="FootnoteReference"/>
        </w:rPr>
        <w:footnoteRef/>
      </w:r>
      <w:r>
        <w:t xml:space="preserve"> Cartledge, 2003: 29</w:t>
      </w:r>
    </w:p>
  </w:footnote>
  <w:footnote w:id="8">
    <w:p w14:paraId="082493B8" w14:textId="11023F3F" w:rsidR="00C92C21" w:rsidRDefault="00C92C21">
      <w:pPr>
        <w:pStyle w:val="FootnoteText"/>
      </w:pPr>
      <w:r>
        <w:rPr>
          <w:rStyle w:val="FootnoteReference"/>
        </w:rPr>
        <w:footnoteRef/>
      </w:r>
      <w:r>
        <w:t xml:space="preserve"> Rutherford, 1934: 131</w:t>
      </w:r>
    </w:p>
  </w:footnote>
  <w:footnote w:id="9">
    <w:p w14:paraId="3A6105F1" w14:textId="77777777" w:rsidR="00DF5F7A" w:rsidRDefault="00DF5F7A">
      <w:pPr>
        <w:pStyle w:val="FootnoteText"/>
      </w:pPr>
      <w:r>
        <w:rPr>
          <w:rStyle w:val="FootnoteReference"/>
        </w:rPr>
        <w:footnoteRef/>
      </w:r>
      <w:r>
        <w:t xml:space="preserve"> Michell, 1952: 75</w:t>
      </w:r>
    </w:p>
  </w:footnote>
  <w:footnote w:id="10">
    <w:p w14:paraId="372DBC41" w14:textId="77777777" w:rsidR="00DF5F7A" w:rsidRDefault="00DF5F7A">
      <w:pPr>
        <w:pStyle w:val="FootnoteText"/>
      </w:pPr>
      <w:r>
        <w:rPr>
          <w:rStyle w:val="FootnoteReference"/>
        </w:rPr>
        <w:footnoteRef/>
      </w:r>
      <w:r>
        <w:t xml:space="preserve"> Cartledge, 2003: 29</w:t>
      </w:r>
    </w:p>
  </w:footnote>
  <w:footnote w:id="11">
    <w:p w14:paraId="12F7E5E7" w14:textId="03854281" w:rsidR="00DF5F7A" w:rsidRDefault="00DF5F7A">
      <w:pPr>
        <w:pStyle w:val="FootnoteText"/>
      </w:pPr>
      <w:r>
        <w:rPr>
          <w:rStyle w:val="FootnoteReference"/>
        </w:rPr>
        <w:footnoteRef/>
      </w:r>
      <w:r>
        <w:t xml:space="preserve"> Berry and Knottnerus, 2002:5</w:t>
      </w:r>
    </w:p>
  </w:footnote>
  <w:footnote w:id="12">
    <w:p w14:paraId="59EFDB6F" w14:textId="7D057262" w:rsidR="00EF0628" w:rsidRDefault="00EF0628">
      <w:pPr>
        <w:pStyle w:val="FootnoteText"/>
      </w:pPr>
      <w:r>
        <w:rPr>
          <w:rStyle w:val="FootnoteReference"/>
        </w:rPr>
        <w:footnoteRef/>
      </w:r>
      <w:r>
        <w:t xml:space="preserve"> Plutarch, </w:t>
      </w:r>
      <w:r w:rsidRPr="00EF0628">
        <w:rPr>
          <w:i/>
        </w:rPr>
        <w:t>Lycurgus</w:t>
      </w:r>
      <w:r>
        <w:t>, 28.1</w:t>
      </w:r>
    </w:p>
  </w:footnote>
  <w:footnote w:id="13">
    <w:p w14:paraId="2C44778E" w14:textId="4E77E22D" w:rsidR="00557AB7" w:rsidRDefault="00557AB7">
      <w:pPr>
        <w:pStyle w:val="FootnoteText"/>
      </w:pPr>
      <w:r>
        <w:rPr>
          <w:rStyle w:val="FootnoteReference"/>
        </w:rPr>
        <w:footnoteRef/>
      </w:r>
      <w:r>
        <w:t xml:space="preserve"> Plutarch, </w:t>
      </w:r>
      <w:r w:rsidRPr="00557AB7">
        <w:rPr>
          <w:i/>
        </w:rPr>
        <w:t>Lycurgus</w:t>
      </w:r>
      <w:r>
        <w:t>, 28.3</w:t>
      </w:r>
    </w:p>
  </w:footnote>
  <w:footnote w:id="14">
    <w:p w14:paraId="709BCAF3" w14:textId="77777777" w:rsidR="00DF5F7A" w:rsidRDefault="00DF5F7A">
      <w:pPr>
        <w:pStyle w:val="FootnoteText"/>
      </w:pPr>
      <w:r>
        <w:rPr>
          <w:rStyle w:val="FootnoteReference"/>
        </w:rPr>
        <w:footnoteRef/>
      </w:r>
      <w:r>
        <w:t xml:space="preserve"> Harley, 1934: 130.</w:t>
      </w:r>
    </w:p>
  </w:footnote>
  <w:footnote w:id="15">
    <w:p w14:paraId="23C5B51B" w14:textId="77777777" w:rsidR="00DF5F7A" w:rsidRDefault="00DF5F7A">
      <w:pPr>
        <w:pStyle w:val="FootnoteText"/>
      </w:pPr>
      <w:r>
        <w:rPr>
          <w:rStyle w:val="FootnoteReference"/>
        </w:rPr>
        <w:footnoteRef/>
      </w:r>
      <w:r>
        <w:t xml:space="preserve"> Pomeroy, 2002: 3.</w:t>
      </w:r>
    </w:p>
  </w:footnote>
  <w:footnote w:id="16">
    <w:p w14:paraId="72C184C7" w14:textId="77777777" w:rsidR="00DF5F7A" w:rsidRDefault="00DF5F7A" w:rsidP="00B577A8">
      <w:pPr>
        <w:pStyle w:val="FootnoteText"/>
      </w:pPr>
      <w:r>
        <w:rPr>
          <w:rStyle w:val="FootnoteReference"/>
        </w:rPr>
        <w:footnoteRef/>
      </w:r>
      <w:r>
        <w:t xml:space="preserve"> Harley, 1934: 131</w:t>
      </w:r>
      <w:r w:rsidRPr="004A5CBB">
        <w:t>.</w:t>
      </w:r>
      <w:r w:rsidRPr="004A5CBB">
        <w:rPr>
          <w:rFonts w:ascii="Times New Roman" w:hAnsi="Times New Roman" w:cs="Times New Roman"/>
          <w:sz w:val="24"/>
          <w:szCs w:val="24"/>
        </w:rPr>
        <w:t xml:space="preserve"> </w:t>
      </w:r>
    </w:p>
  </w:footnote>
  <w:footnote w:id="17">
    <w:p w14:paraId="050FBA70" w14:textId="77777777" w:rsidR="00DF5F7A" w:rsidRDefault="00DF5F7A">
      <w:pPr>
        <w:pStyle w:val="FootnoteText"/>
      </w:pPr>
      <w:r>
        <w:rPr>
          <w:rStyle w:val="FootnoteReference"/>
        </w:rPr>
        <w:footnoteRef/>
      </w:r>
      <w:r>
        <w:t xml:space="preserve"> Pomeroy, 2002: 3.</w:t>
      </w:r>
    </w:p>
  </w:footnote>
  <w:footnote w:id="18">
    <w:p w14:paraId="476FFCC8" w14:textId="77777777" w:rsidR="00DF5F7A" w:rsidRDefault="00DF5F7A">
      <w:pPr>
        <w:pStyle w:val="FootnoteText"/>
      </w:pPr>
      <w:r>
        <w:rPr>
          <w:rStyle w:val="FootnoteReference"/>
        </w:rPr>
        <w:footnoteRef/>
      </w:r>
      <w:r>
        <w:t xml:space="preserve"> Pomeroy, 2002: 54.</w:t>
      </w:r>
    </w:p>
  </w:footnote>
  <w:footnote w:id="19">
    <w:p w14:paraId="2E4150EF" w14:textId="77777777" w:rsidR="00DF5F7A" w:rsidRDefault="00DF5F7A" w:rsidP="0031593A">
      <w:pPr>
        <w:pStyle w:val="FootnoteText"/>
      </w:pPr>
      <w:r>
        <w:rPr>
          <w:rStyle w:val="FootnoteReference"/>
        </w:rPr>
        <w:footnoteRef/>
      </w:r>
      <w:r>
        <w:t xml:space="preserve"> Billheimer, 1947: 101</w:t>
      </w:r>
    </w:p>
  </w:footnote>
  <w:footnote w:id="20">
    <w:p w14:paraId="72536078" w14:textId="25FE9C7F" w:rsidR="00DF5F7A" w:rsidRDefault="00DF5F7A">
      <w:pPr>
        <w:pStyle w:val="FootnoteText"/>
      </w:pPr>
      <w:r>
        <w:rPr>
          <w:rStyle w:val="FootnoteReference"/>
        </w:rPr>
        <w:footnoteRef/>
      </w:r>
      <w:r>
        <w:t xml:space="preserve"> Cartledge, 1977: 16</w:t>
      </w:r>
    </w:p>
  </w:footnote>
  <w:footnote w:id="21">
    <w:p w14:paraId="1ACAB738" w14:textId="77777777" w:rsidR="00DF5F7A" w:rsidRDefault="00DF5F7A" w:rsidP="0031593A">
      <w:pPr>
        <w:pStyle w:val="FootnoteText"/>
      </w:pPr>
      <w:r>
        <w:rPr>
          <w:rStyle w:val="FootnoteReference"/>
        </w:rPr>
        <w:footnoteRef/>
      </w:r>
      <w:r>
        <w:t xml:space="preserve"> Xen. </w:t>
      </w:r>
      <w:r w:rsidRPr="005E5E74">
        <w:rPr>
          <w:i/>
        </w:rPr>
        <w:t>Lac</w:t>
      </w:r>
      <w:r>
        <w:t>.1.2: Translated by Marchant and Bowersock</w:t>
      </w:r>
    </w:p>
  </w:footnote>
  <w:footnote w:id="22">
    <w:p w14:paraId="6DE3A360" w14:textId="77777777" w:rsidR="00DF5F7A" w:rsidRPr="00FB2000" w:rsidRDefault="00DF5F7A" w:rsidP="0031593A">
      <w:pPr>
        <w:pStyle w:val="FootnoteText"/>
      </w:pPr>
      <w:r w:rsidRPr="00FB2000">
        <w:rPr>
          <w:rStyle w:val="FootnoteReference"/>
        </w:rPr>
        <w:footnoteRef/>
      </w:r>
      <w:r w:rsidRPr="00FB2000">
        <w:t xml:space="preserve"> Ibid 2.4</w:t>
      </w:r>
    </w:p>
  </w:footnote>
  <w:footnote w:id="23">
    <w:p w14:paraId="50FF9761" w14:textId="77777777" w:rsidR="00DF5F7A" w:rsidRDefault="00DF5F7A" w:rsidP="0031593A">
      <w:pPr>
        <w:pStyle w:val="FootnoteText"/>
      </w:pPr>
      <w:r>
        <w:rPr>
          <w:rStyle w:val="FootnoteReference"/>
        </w:rPr>
        <w:footnoteRef/>
      </w:r>
      <w:r>
        <w:t xml:space="preserve"> </w:t>
      </w:r>
      <w:r w:rsidRPr="00FB2000">
        <w:t>ibid. 2.7</w:t>
      </w:r>
    </w:p>
  </w:footnote>
  <w:footnote w:id="24">
    <w:p w14:paraId="785F47AA" w14:textId="77777777" w:rsidR="00DF5F7A" w:rsidRDefault="00DF5F7A" w:rsidP="0031593A">
      <w:pPr>
        <w:pStyle w:val="FootnoteText"/>
      </w:pPr>
      <w:r>
        <w:rPr>
          <w:rStyle w:val="FootnoteReference"/>
        </w:rPr>
        <w:footnoteRef/>
      </w:r>
      <w:r>
        <w:t xml:space="preserve"> </w:t>
      </w:r>
      <w:r w:rsidRPr="00C611F9">
        <w:t>Berry and Knottnerus,</w:t>
      </w:r>
      <w:r>
        <w:t xml:space="preserve"> 2002:</w:t>
      </w:r>
      <w:r w:rsidRPr="00C611F9">
        <w:t xml:space="preserve"> 14</w:t>
      </w:r>
    </w:p>
  </w:footnote>
  <w:footnote w:id="25">
    <w:p w14:paraId="7A4D4661" w14:textId="77777777" w:rsidR="00DF5F7A" w:rsidRDefault="00DF5F7A" w:rsidP="0031593A">
      <w:pPr>
        <w:pStyle w:val="FootnoteText"/>
      </w:pPr>
      <w:r>
        <w:rPr>
          <w:rStyle w:val="FootnoteReference"/>
        </w:rPr>
        <w:footnoteRef/>
      </w:r>
      <w:r>
        <w:t xml:space="preserve"> </w:t>
      </w:r>
      <w:r w:rsidRPr="00C611F9">
        <w:t>Harley,</w:t>
      </w:r>
      <w:r>
        <w:t>1934:</w:t>
      </w:r>
      <w:r w:rsidRPr="00C611F9">
        <w:t xml:space="preserve"> 133</w:t>
      </w:r>
    </w:p>
  </w:footnote>
  <w:footnote w:id="26">
    <w:p w14:paraId="019200BC" w14:textId="77777777" w:rsidR="00DF5F7A" w:rsidRDefault="00DF5F7A" w:rsidP="0031593A">
      <w:pPr>
        <w:pStyle w:val="FootnoteText"/>
      </w:pPr>
      <w:r>
        <w:rPr>
          <w:rStyle w:val="FootnoteReference"/>
        </w:rPr>
        <w:footnoteRef/>
      </w:r>
      <w:r>
        <w:t xml:space="preserve"> </w:t>
      </w:r>
      <w:r w:rsidRPr="00C611F9">
        <w:t xml:space="preserve">Berry and Knottnerus, </w:t>
      </w:r>
      <w:r>
        <w:t xml:space="preserve">2002: </w:t>
      </w:r>
      <w:r w:rsidRPr="00C611F9">
        <w:t>16</w:t>
      </w:r>
    </w:p>
  </w:footnote>
  <w:footnote w:id="27">
    <w:p w14:paraId="5932EBC3" w14:textId="77777777" w:rsidR="00DF5F7A" w:rsidRDefault="00DF5F7A" w:rsidP="0031593A">
      <w:pPr>
        <w:pStyle w:val="FootnoteText"/>
      </w:pPr>
      <w:r>
        <w:rPr>
          <w:rStyle w:val="FootnoteReference"/>
        </w:rPr>
        <w:footnoteRef/>
      </w:r>
      <w:r>
        <w:t xml:space="preserve"> </w:t>
      </w:r>
      <w:r w:rsidRPr="00C611F9">
        <w:t xml:space="preserve">Harley, </w:t>
      </w:r>
      <w:r>
        <w:t xml:space="preserve">1934: </w:t>
      </w:r>
      <w:r w:rsidRPr="00C611F9">
        <w:t>131</w:t>
      </w:r>
    </w:p>
  </w:footnote>
  <w:footnote w:id="28">
    <w:p w14:paraId="118B6BEA" w14:textId="77777777" w:rsidR="00DF5F7A" w:rsidRDefault="00DF5F7A" w:rsidP="0031593A">
      <w:pPr>
        <w:pStyle w:val="FootnoteText"/>
      </w:pPr>
      <w:r>
        <w:rPr>
          <w:rStyle w:val="FootnoteReference"/>
        </w:rPr>
        <w:footnoteRef/>
      </w:r>
      <w:r>
        <w:t xml:space="preserve"> Berry and Knottnerus, 2002: 18</w:t>
      </w:r>
    </w:p>
  </w:footnote>
  <w:footnote w:id="29">
    <w:p w14:paraId="2CB7A74E" w14:textId="77777777" w:rsidR="00DF5F7A" w:rsidRDefault="00DF5F7A">
      <w:pPr>
        <w:pStyle w:val="FootnoteText"/>
      </w:pPr>
      <w:r>
        <w:rPr>
          <w:rStyle w:val="FootnoteReference"/>
        </w:rPr>
        <w:footnoteRef/>
      </w:r>
      <w:r>
        <w:t xml:space="preserve"> Griffith-Williams, 2011: 49</w:t>
      </w:r>
    </w:p>
  </w:footnote>
  <w:footnote w:id="30">
    <w:p w14:paraId="1C9A3720" w14:textId="77777777" w:rsidR="00DF5F7A" w:rsidRDefault="00DF5F7A" w:rsidP="00956327">
      <w:pPr>
        <w:pStyle w:val="FootnoteText"/>
      </w:pPr>
      <w:r>
        <w:rPr>
          <w:rStyle w:val="FootnoteReference"/>
        </w:rPr>
        <w:footnoteRef/>
      </w:r>
      <w:r>
        <w:t xml:space="preserve"> Hdt. 5.40.2 </w:t>
      </w:r>
      <w:r w:rsidRPr="00BD7A0D">
        <w:rPr>
          <w:lang w:val="el-GR"/>
        </w:rPr>
        <w:t>οὐδαμῶς</w:t>
      </w:r>
      <w:r w:rsidRPr="00BD7A0D">
        <w:t xml:space="preserve"> Σπαρτι</w:t>
      </w:r>
      <w:r w:rsidRPr="00BD7A0D">
        <w:rPr>
          <w:lang w:val="el-GR"/>
        </w:rPr>
        <w:t>ητι</w:t>
      </w:r>
      <w:r>
        <w:t xml:space="preserve">κά. </w:t>
      </w:r>
    </w:p>
  </w:footnote>
  <w:footnote w:id="31">
    <w:p w14:paraId="63418DA8" w14:textId="77777777" w:rsidR="00DF5F7A" w:rsidRDefault="00DF5F7A">
      <w:pPr>
        <w:pStyle w:val="FootnoteText"/>
      </w:pPr>
      <w:r>
        <w:rPr>
          <w:rStyle w:val="FootnoteReference"/>
        </w:rPr>
        <w:footnoteRef/>
      </w:r>
      <w:r>
        <w:t xml:space="preserve"> Griffith- Williams, 2011: 49</w:t>
      </w:r>
    </w:p>
  </w:footnote>
  <w:footnote w:id="32">
    <w:p w14:paraId="64E4475C" w14:textId="77777777" w:rsidR="00DF5F7A" w:rsidRDefault="00DF5F7A" w:rsidP="00956327">
      <w:pPr>
        <w:pStyle w:val="FootnoteText"/>
      </w:pPr>
      <w:r>
        <w:rPr>
          <w:rStyle w:val="FootnoteReference"/>
        </w:rPr>
        <w:footnoteRef/>
      </w:r>
      <w:r>
        <w:t xml:space="preserve"> </w:t>
      </w:r>
      <w:r w:rsidRPr="009E1294">
        <w:t xml:space="preserve">Plu. </w:t>
      </w:r>
      <w:r w:rsidRPr="009E1294">
        <w:rPr>
          <w:i/>
        </w:rPr>
        <w:t>Ages</w:t>
      </w:r>
      <w:r>
        <w:rPr>
          <w:i/>
        </w:rPr>
        <w:t>.</w:t>
      </w:r>
      <w:r>
        <w:t xml:space="preserve"> 1.2</w:t>
      </w:r>
      <w:r w:rsidRPr="009E1294">
        <w:t xml:space="preserve">  </w:t>
      </w:r>
    </w:p>
  </w:footnote>
  <w:footnote w:id="33">
    <w:p w14:paraId="249292C1" w14:textId="77777777" w:rsidR="00DF5F7A" w:rsidRDefault="00DF5F7A" w:rsidP="00956327">
      <w:pPr>
        <w:pStyle w:val="FootnoteText"/>
      </w:pPr>
      <w:r>
        <w:rPr>
          <w:rStyle w:val="FootnoteReference"/>
        </w:rPr>
        <w:footnoteRef/>
      </w:r>
      <w:r>
        <w:t xml:space="preserve"> Plu. Ages. 1.3</w:t>
      </w:r>
    </w:p>
  </w:footnote>
  <w:footnote w:id="34">
    <w:p w14:paraId="2614B308" w14:textId="77777777" w:rsidR="00DF5F7A" w:rsidRDefault="00DF5F7A" w:rsidP="00956327">
      <w:pPr>
        <w:pStyle w:val="FootnoteText"/>
      </w:pPr>
      <w:r>
        <w:rPr>
          <w:rStyle w:val="FootnoteReference"/>
        </w:rPr>
        <w:footnoteRef/>
      </w:r>
      <w:r>
        <w:t xml:space="preserve"> Shipley, 1997: 62</w:t>
      </w:r>
    </w:p>
  </w:footnote>
  <w:footnote w:id="35">
    <w:p w14:paraId="0325073C" w14:textId="77777777" w:rsidR="00DF5F7A" w:rsidRDefault="00DF5F7A" w:rsidP="000E783B">
      <w:pPr>
        <w:pStyle w:val="FootnoteText"/>
      </w:pPr>
      <w:r>
        <w:rPr>
          <w:rStyle w:val="FootnoteReference"/>
        </w:rPr>
        <w:footnoteRef/>
      </w:r>
      <w:r>
        <w:t xml:space="preserve"> </w:t>
      </w:r>
      <w:r w:rsidRPr="00C611F9">
        <w:t>Parker,</w:t>
      </w:r>
      <w:r>
        <w:t xml:space="preserve"> 1989:</w:t>
      </w:r>
      <w:r w:rsidRPr="00C611F9">
        <w:t xml:space="preserve"> 143; cf.  Xen. </w:t>
      </w:r>
      <w:r w:rsidRPr="005E5E74">
        <w:rPr>
          <w:i/>
        </w:rPr>
        <w:t>Lac</w:t>
      </w:r>
      <w:r w:rsidRPr="00C611F9">
        <w:t>. 13</w:t>
      </w:r>
    </w:p>
  </w:footnote>
  <w:footnote w:id="36">
    <w:p w14:paraId="3E934DA8" w14:textId="77777777" w:rsidR="00DF5F7A" w:rsidRDefault="00DF5F7A">
      <w:pPr>
        <w:pStyle w:val="FootnoteText"/>
      </w:pPr>
      <w:r>
        <w:rPr>
          <w:rStyle w:val="FootnoteReference"/>
        </w:rPr>
        <w:footnoteRef/>
      </w:r>
      <w:r>
        <w:t xml:space="preserve"> Parker, 1989: 155</w:t>
      </w:r>
    </w:p>
  </w:footnote>
  <w:footnote w:id="37">
    <w:p w14:paraId="3416FD1A" w14:textId="77777777" w:rsidR="00DF5F7A" w:rsidRDefault="00DF5F7A" w:rsidP="000E783B">
      <w:pPr>
        <w:pStyle w:val="FootnoteText"/>
      </w:pPr>
      <w:r>
        <w:rPr>
          <w:rStyle w:val="FootnoteReference"/>
        </w:rPr>
        <w:footnoteRef/>
      </w:r>
      <w:r>
        <w:t xml:space="preserve"> Xen. </w:t>
      </w:r>
      <w:r w:rsidRPr="00102AE1">
        <w:rPr>
          <w:i/>
        </w:rPr>
        <w:t>Hell</w:t>
      </w:r>
      <w:r w:rsidRPr="00462BEB">
        <w:t>.</w:t>
      </w:r>
      <w:r>
        <w:t xml:space="preserve"> 3.4.15; Xen. </w:t>
      </w:r>
      <w:r w:rsidRPr="00102AE1">
        <w:rPr>
          <w:i/>
        </w:rPr>
        <w:t>Hell</w:t>
      </w:r>
      <w:r>
        <w:t xml:space="preserve">. 4.7.7; Xen. </w:t>
      </w:r>
      <w:r w:rsidRPr="00462BEB">
        <w:rPr>
          <w:i/>
        </w:rPr>
        <w:t>Hell</w:t>
      </w:r>
      <w:r>
        <w:t>. 3.1.17-19.</w:t>
      </w:r>
    </w:p>
  </w:footnote>
  <w:footnote w:id="38">
    <w:p w14:paraId="70F89B78" w14:textId="66B9E847" w:rsidR="00DF5F7A" w:rsidRDefault="00DF5F7A">
      <w:pPr>
        <w:pStyle w:val="FootnoteText"/>
      </w:pPr>
      <w:r>
        <w:rPr>
          <w:rStyle w:val="FootnoteReference"/>
        </w:rPr>
        <w:footnoteRef/>
      </w:r>
      <w:r>
        <w:t xml:space="preserve"> Hdt. 6.65-66. Cleomenes bribes Delphic oracle to say what he wants to hear. </w:t>
      </w:r>
    </w:p>
  </w:footnote>
  <w:footnote w:id="39">
    <w:p w14:paraId="0C71404F" w14:textId="77777777" w:rsidR="00DF5F7A" w:rsidRDefault="00DF5F7A" w:rsidP="000E783B">
      <w:pPr>
        <w:pStyle w:val="FootnoteText"/>
      </w:pPr>
      <w:r>
        <w:rPr>
          <w:rStyle w:val="FootnoteReference"/>
        </w:rPr>
        <w:footnoteRef/>
      </w:r>
      <w:r>
        <w:t xml:space="preserve"> Hdt. 6.106.3.</w:t>
      </w:r>
    </w:p>
  </w:footnote>
  <w:footnote w:id="40">
    <w:p w14:paraId="6FBCD7F6" w14:textId="0CA7C653" w:rsidR="00DF5F7A" w:rsidRDefault="00DF5F7A" w:rsidP="000E783B">
      <w:pPr>
        <w:pStyle w:val="FootnoteText"/>
      </w:pPr>
      <w:r>
        <w:rPr>
          <w:rStyle w:val="FootnoteReference"/>
        </w:rPr>
        <w:footnoteRef/>
      </w:r>
      <w:r>
        <w:t xml:space="preserve"> Hdt. 6.66.1 The quetion of Demaratus paternity and therefor right to the Spartan throne was brought to the Delphic oracle; Hdt. 6.52.4 The Pythia at Delphi sanctioned the dual kingship.</w:t>
      </w:r>
    </w:p>
  </w:footnote>
  <w:footnote w:id="41">
    <w:p w14:paraId="3AB5DA39" w14:textId="77777777" w:rsidR="00DF5F7A" w:rsidRDefault="00DF5F7A" w:rsidP="00497062">
      <w:pPr>
        <w:pStyle w:val="FootnoteText"/>
      </w:pPr>
      <w:r>
        <w:rPr>
          <w:rStyle w:val="FootnoteReference"/>
        </w:rPr>
        <w:footnoteRef/>
      </w:r>
      <w:r>
        <w:t xml:space="preserve"> Hdt. 6.106.2</w:t>
      </w:r>
    </w:p>
  </w:footnote>
  <w:footnote w:id="42">
    <w:p w14:paraId="6D819F3C" w14:textId="77777777" w:rsidR="00DF5F7A" w:rsidRDefault="00DF5F7A" w:rsidP="00A62ADA">
      <w:pPr>
        <w:pStyle w:val="FootnoteText"/>
      </w:pPr>
      <w:r>
        <w:rPr>
          <w:rStyle w:val="FootnoteReference"/>
        </w:rPr>
        <w:footnoteRef/>
      </w:r>
      <w:r>
        <w:t xml:space="preserve"> Hdt. 6.106.3</w:t>
      </w:r>
    </w:p>
  </w:footnote>
  <w:footnote w:id="43">
    <w:p w14:paraId="20C6BB88" w14:textId="77777777" w:rsidR="00DF5F7A" w:rsidRDefault="00DF5F7A" w:rsidP="00CB5E1E">
      <w:pPr>
        <w:pStyle w:val="FootnoteText"/>
      </w:pPr>
      <w:r>
        <w:rPr>
          <w:rStyle w:val="FootnoteReference"/>
        </w:rPr>
        <w:footnoteRef/>
      </w:r>
      <w:r>
        <w:t xml:space="preserve"> Griffith-Williams, 2011: 51</w:t>
      </w:r>
    </w:p>
  </w:footnote>
  <w:footnote w:id="44">
    <w:p w14:paraId="03151844" w14:textId="657187ED" w:rsidR="00DF5F7A" w:rsidRPr="0028270A" w:rsidRDefault="00DF5F7A" w:rsidP="00CB5E1E">
      <w:pPr>
        <w:pStyle w:val="FootnoteText"/>
      </w:pPr>
      <w:r>
        <w:rPr>
          <w:rStyle w:val="FootnoteReference"/>
        </w:rPr>
        <w:footnoteRef/>
      </w:r>
      <w:r w:rsidRPr="0028270A">
        <w:t xml:space="preserve"> </w:t>
      </w:r>
      <w:r>
        <w:t>Hdt</w:t>
      </w:r>
      <w:r w:rsidRPr="0028270A">
        <w:t xml:space="preserve">. 7.204.1 </w:t>
      </w:r>
      <w:r w:rsidRPr="00D60A0B">
        <w:rPr>
          <w:lang w:val="el-GR"/>
        </w:rPr>
        <w:t>ό</w:t>
      </w:r>
      <w:r w:rsidRPr="0028270A">
        <w:t xml:space="preserve"> </w:t>
      </w:r>
      <w:r w:rsidRPr="00D60A0B">
        <w:rPr>
          <w:lang w:val="el-GR"/>
        </w:rPr>
        <w:t>δέ</w:t>
      </w:r>
      <w:r w:rsidRPr="0028270A">
        <w:t xml:space="preserve"> </w:t>
      </w:r>
      <w:r w:rsidRPr="00D60A0B">
        <w:rPr>
          <w:lang w:val="el-GR"/>
        </w:rPr>
        <w:t>θωμαζόμενος</w:t>
      </w:r>
      <w:r w:rsidRPr="0028270A">
        <w:t xml:space="preserve"> </w:t>
      </w:r>
      <w:r w:rsidRPr="00D60A0B">
        <w:rPr>
          <w:lang w:val="el-GR"/>
        </w:rPr>
        <w:t>μάλιστα</w:t>
      </w:r>
    </w:p>
  </w:footnote>
  <w:footnote w:id="45">
    <w:p w14:paraId="14146859" w14:textId="25191154" w:rsidR="00DF5F7A" w:rsidRDefault="00DF5F7A">
      <w:pPr>
        <w:pStyle w:val="FootnoteText"/>
      </w:pPr>
      <w:r>
        <w:rPr>
          <w:rStyle w:val="FootnoteReference"/>
        </w:rPr>
        <w:footnoteRef/>
      </w:r>
      <w:r>
        <w:t xml:space="preserve"> Kleist, 2008: 75</w:t>
      </w:r>
    </w:p>
  </w:footnote>
  <w:footnote w:id="46">
    <w:p w14:paraId="49A90D2A" w14:textId="77777777" w:rsidR="00DF5F7A" w:rsidRDefault="00DF5F7A" w:rsidP="00CB5E1E">
      <w:pPr>
        <w:pStyle w:val="FootnoteText"/>
      </w:pPr>
      <w:r>
        <w:rPr>
          <w:rStyle w:val="FootnoteReference"/>
        </w:rPr>
        <w:footnoteRef/>
      </w:r>
      <w:r>
        <w:t xml:space="preserve"> Hdt. 7.220.4 : Translated by A.D. Godley</w:t>
      </w:r>
    </w:p>
    <w:p w14:paraId="5B50A398" w14:textId="756AD7F3" w:rsidR="00DF5F7A" w:rsidRDefault="00DF5F7A" w:rsidP="00CB5E1E">
      <w:pPr>
        <w:pStyle w:val="FootnoteText"/>
      </w:pPr>
      <w:r w:rsidRPr="000F0BFC">
        <w:rPr>
          <w:sz w:val="22"/>
          <w:szCs w:val="22"/>
        </w:rPr>
        <w:t xml:space="preserve"> </w:t>
      </w:r>
      <w:hyperlink r:id="rId1" w:tgtFrame="morph" w:history="1">
        <w:r w:rsidRPr="000F0BFC">
          <w:rPr>
            <w:rStyle w:val="Hyperlink"/>
            <w:color w:val="auto"/>
            <w:u w:val="none"/>
          </w:rPr>
          <w:t>ὑμῖν</w:t>
        </w:r>
      </w:hyperlink>
      <w:r w:rsidRPr="000F0BFC">
        <w:t> </w:t>
      </w:r>
      <w:hyperlink r:id="rId2" w:tgtFrame="morph" w:history="1">
        <w:r w:rsidRPr="000F0BFC">
          <w:rPr>
            <w:rStyle w:val="Hyperlink"/>
            <w:color w:val="auto"/>
            <w:u w:val="none"/>
          </w:rPr>
          <w:t>δ᾽</w:t>
        </w:r>
      </w:hyperlink>
      <w:r w:rsidRPr="000F0BFC">
        <w:t>, </w:t>
      </w:r>
      <w:hyperlink r:id="rId3" w:tgtFrame="morph" w:history="1">
        <w:r w:rsidRPr="000F0BFC">
          <w:rPr>
            <w:rStyle w:val="Hyperlink"/>
            <w:color w:val="auto"/>
            <w:u w:val="none"/>
          </w:rPr>
          <w:t>ὦ</w:t>
        </w:r>
      </w:hyperlink>
      <w:r w:rsidRPr="000F0BFC">
        <w:t> </w:t>
      </w:r>
      <w:hyperlink r:id="rId4" w:tgtFrame="morph" w:history="1">
        <w:r w:rsidRPr="000F0BFC">
          <w:rPr>
            <w:rStyle w:val="Hyperlink"/>
            <w:color w:val="auto"/>
            <w:u w:val="none"/>
          </w:rPr>
          <w:t>Σπάρτης</w:t>
        </w:r>
      </w:hyperlink>
      <w:r w:rsidRPr="000F0BFC">
        <w:t> </w:t>
      </w:r>
      <w:hyperlink r:id="rId5" w:tgtFrame="morph" w:history="1">
        <w:r w:rsidRPr="000F0BFC">
          <w:rPr>
            <w:rStyle w:val="Hyperlink"/>
            <w:color w:val="auto"/>
            <w:u w:val="none"/>
          </w:rPr>
          <w:t>οἰκήτορες</w:t>
        </w:r>
      </w:hyperlink>
      <w:r w:rsidRPr="000F0BFC">
        <w:t> </w:t>
      </w:r>
      <w:hyperlink r:id="rId6" w:tgtFrame="morph" w:history="1">
        <w:r w:rsidRPr="000F0BFC">
          <w:rPr>
            <w:rStyle w:val="Hyperlink"/>
            <w:color w:val="auto"/>
            <w:u w:val="none"/>
          </w:rPr>
          <w:t>εὐρυχόροιο</w:t>
        </w:r>
      </w:hyperlink>
      <w:r w:rsidRPr="000F0BFC">
        <w:t>,</w:t>
      </w:r>
      <w:r w:rsidRPr="000F0BFC">
        <w:br/>
      </w:r>
      <w:hyperlink r:id="rId7" w:tgtFrame="morph" w:history="1">
        <w:r w:rsidRPr="000F0BFC">
          <w:rPr>
            <w:rStyle w:val="Hyperlink"/>
            <w:color w:val="auto"/>
            <w:u w:val="none"/>
          </w:rPr>
          <w:t>ἢ</w:t>
        </w:r>
      </w:hyperlink>
      <w:r w:rsidRPr="000F0BFC">
        <w:t> </w:t>
      </w:r>
      <w:hyperlink r:id="rId8" w:tgtFrame="morph" w:history="1">
        <w:r w:rsidRPr="000F0BFC">
          <w:rPr>
            <w:rStyle w:val="Hyperlink"/>
            <w:color w:val="auto"/>
            <w:u w:val="none"/>
          </w:rPr>
          <w:t>μέγα</w:t>
        </w:r>
      </w:hyperlink>
      <w:r w:rsidRPr="000F0BFC">
        <w:t> </w:t>
      </w:r>
      <w:hyperlink r:id="rId9" w:tgtFrame="morph" w:history="1">
        <w:r w:rsidRPr="000F0BFC">
          <w:rPr>
            <w:rStyle w:val="Hyperlink"/>
            <w:color w:val="auto"/>
            <w:u w:val="none"/>
          </w:rPr>
          <w:t>ἄστυ</w:t>
        </w:r>
      </w:hyperlink>
      <w:r w:rsidRPr="000F0BFC">
        <w:t> </w:t>
      </w:r>
      <w:hyperlink r:id="rId10" w:tgtFrame="morph" w:history="1">
        <w:r w:rsidRPr="000F0BFC">
          <w:rPr>
            <w:rStyle w:val="Hyperlink"/>
            <w:color w:val="auto"/>
            <w:u w:val="none"/>
          </w:rPr>
          <w:t>ἐρικυδὲς</w:t>
        </w:r>
      </w:hyperlink>
      <w:r w:rsidRPr="000F0BFC">
        <w:t> </w:t>
      </w:r>
      <w:hyperlink r:id="rId11" w:tgtFrame="morph" w:history="1">
        <w:r w:rsidRPr="000F0BFC">
          <w:rPr>
            <w:rStyle w:val="Hyperlink"/>
            <w:color w:val="auto"/>
            <w:u w:val="none"/>
          </w:rPr>
          <w:t>ὑπ᾽</w:t>
        </w:r>
      </w:hyperlink>
      <w:r w:rsidRPr="000F0BFC">
        <w:t> </w:t>
      </w:r>
      <w:hyperlink r:id="rId12" w:tgtFrame="morph" w:history="1">
        <w:r w:rsidRPr="000F0BFC">
          <w:rPr>
            <w:rStyle w:val="Hyperlink"/>
            <w:color w:val="auto"/>
            <w:u w:val="none"/>
          </w:rPr>
          <w:t>ἀνδράσι</w:t>
        </w:r>
      </w:hyperlink>
      <w:r w:rsidRPr="000F0BFC">
        <w:t> </w:t>
      </w:r>
      <w:hyperlink r:id="rId13" w:tgtFrame="morph" w:history="1">
        <w:r w:rsidRPr="000F0BFC">
          <w:rPr>
            <w:rStyle w:val="Hyperlink"/>
            <w:color w:val="auto"/>
            <w:u w:val="none"/>
          </w:rPr>
          <w:t>Περσεΐδῃσι</w:t>
        </w:r>
      </w:hyperlink>
      <w:r w:rsidRPr="000F0BFC">
        <w:br/>
      </w:r>
      <w:hyperlink r:id="rId14" w:tgtFrame="morph" w:history="1">
        <w:r w:rsidRPr="000F0BFC">
          <w:rPr>
            <w:rStyle w:val="Hyperlink"/>
            <w:color w:val="auto"/>
            <w:u w:val="none"/>
          </w:rPr>
          <w:t>πέρθεται</w:t>
        </w:r>
      </w:hyperlink>
      <w:r w:rsidRPr="000F0BFC">
        <w:t>, </w:t>
      </w:r>
      <w:hyperlink r:id="rId15" w:tgtFrame="morph" w:history="1">
        <w:r w:rsidRPr="000F0BFC">
          <w:rPr>
            <w:rStyle w:val="Hyperlink"/>
            <w:color w:val="auto"/>
            <w:u w:val="none"/>
          </w:rPr>
          <w:t>ἢ</w:t>
        </w:r>
      </w:hyperlink>
      <w:r w:rsidRPr="000F0BFC">
        <w:t> </w:t>
      </w:r>
      <w:hyperlink r:id="rId16" w:tgtFrame="morph" w:history="1">
        <w:r w:rsidRPr="000F0BFC">
          <w:rPr>
            <w:rStyle w:val="Hyperlink"/>
            <w:color w:val="auto"/>
            <w:u w:val="none"/>
          </w:rPr>
          <w:t>τὸ</w:t>
        </w:r>
      </w:hyperlink>
      <w:r w:rsidRPr="000F0BFC">
        <w:t> </w:t>
      </w:r>
      <w:hyperlink r:id="rId17" w:tgtFrame="morph" w:history="1">
        <w:r w:rsidRPr="000F0BFC">
          <w:rPr>
            <w:rStyle w:val="Hyperlink"/>
            <w:color w:val="auto"/>
            <w:u w:val="none"/>
          </w:rPr>
          <w:t>μὲν</w:t>
        </w:r>
      </w:hyperlink>
      <w:r w:rsidRPr="000F0BFC">
        <w:t> </w:t>
      </w:r>
      <w:hyperlink r:id="rId18" w:tgtFrame="morph" w:history="1">
        <w:r w:rsidRPr="000F0BFC">
          <w:rPr>
            <w:rStyle w:val="Hyperlink"/>
            <w:color w:val="auto"/>
            <w:u w:val="none"/>
          </w:rPr>
          <w:t>οὐχί</w:t>
        </w:r>
      </w:hyperlink>
      <w:r w:rsidRPr="000F0BFC">
        <w:t>, </w:t>
      </w:r>
      <w:hyperlink r:id="rId19" w:tgtFrame="morph" w:history="1">
        <w:r w:rsidRPr="000F0BFC">
          <w:rPr>
            <w:rStyle w:val="Hyperlink"/>
            <w:color w:val="auto"/>
            <w:u w:val="none"/>
          </w:rPr>
          <w:t>ἀφ᾽</w:t>
        </w:r>
      </w:hyperlink>
      <w:r w:rsidRPr="000F0BFC">
        <w:t> </w:t>
      </w:r>
      <w:hyperlink r:id="rId20" w:tgtFrame="morph" w:history="1">
        <w:r w:rsidRPr="000F0BFC">
          <w:rPr>
            <w:rStyle w:val="Hyperlink"/>
            <w:color w:val="auto"/>
            <w:u w:val="none"/>
          </w:rPr>
          <w:t>Ἡρακλέους</w:t>
        </w:r>
      </w:hyperlink>
      <w:r w:rsidRPr="000F0BFC">
        <w:t> </w:t>
      </w:r>
      <w:hyperlink r:id="rId21" w:tgtFrame="morph" w:history="1">
        <w:r w:rsidRPr="000F0BFC">
          <w:rPr>
            <w:rStyle w:val="Hyperlink"/>
            <w:color w:val="auto"/>
            <w:u w:val="none"/>
          </w:rPr>
          <w:t>δὲ</w:t>
        </w:r>
      </w:hyperlink>
      <w:r w:rsidRPr="000F0BFC">
        <w:t> </w:t>
      </w:r>
      <w:hyperlink r:id="rId22" w:tgtFrame="morph" w:history="1">
        <w:r w:rsidRPr="000F0BFC">
          <w:rPr>
            <w:rStyle w:val="Hyperlink"/>
            <w:color w:val="auto"/>
            <w:u w:val="none"/>
          </w:rPr>
          <w:t>γενέθλης</w:t>
        </w:r>
      </w:hyperlink>
      <w:r w:rsidRPr="000F0BFC">
        <w:br/>
      </w:r>
      <w:hyperlink r:id="rId23" w:tgtFrame="morph" w:history="1">
        <w:r w:rsidRPr="000F0BFC">
          <w:rPr>
            <w:rStyle w:val="Hyperlink"/>
            <w:color w:val="auto"/>
            <w:u w:val="none"/>
          </w:rPr>
          <w:t>πενθήσει</w:t>
        </w:r>
      </w:hyperlink>
      <w:r w:rsidRPr="000F0BFC">
        <w:t> </w:t>
      </w:r>
      <w:hyperlink r:id="rId24" w:tgtFrame="morph" w:history="1">
        <w:r w:rsidRPr="000F0BFC">
          <w:rPr>
            <w:rStyle w:val="Hyperlink"/>
            <w:color w:val="auto"/>
            <w:u w:val="none"/>
          </w:rPr>
          <w:t>βασιλῆ</w:t>
        </w:r>
      </w:hyperlink>
      <w:r w:rsidRPr="000F0BFC">
        <w:t> </w:t>
      </w:r>
      <w:hyperlink r:id="rId25" w:tgtFrame="morph" w:history="1">
        <w:r w:rsidRPr="000F0BFC">
          <w:rPr>
            <w:rStyle w:val="Hyperlink"/>
            <w:color w:val="auto"/>
            <w:u w:val="none"/>
          </w:rPr>
          <w:t>φθίμενον</w:t>
        </w:r>
      </w:hyperlink>
      <w:r w:rsidRPr="000F0BFC">
        <w:t> </w:t>
      </w:r>
      <w:hyperlink r:id="rId26" w:tgtFrame="morph" w:history="1">
        <w:r w:rsidRPr="000F0BFC">
          <w:rPr>
            <w:rStyle w:val="Hyperlink"/>
            <w:color w:val="auto"/>
            <w:u w:val="none"/>
          </w:rPr>
          <w:t>Λακεδαίμονος</w:t>
        </w:r>
      </w:hyperlink>
      <w:r w:rsidRPr="000F0BFC">
        <w:t> </w:t>
      </w:r>
      <w:hyperlink r:id="rId27" w:tgtFrame="morph" w:history="1">
        <w:r w:rsidRPr="000F0BFC">
          <w:rPr>
            <w:rStyle w:val="Hyperlink"/>
            <w:color w:val="auto"/>
            <w:u w:val="none"/>
          </w:rPr>
          <w:t>οὖρος</w:t>
        </w:r>
      </w:hyperlink>
      <w:r w:rsidRPr="000F0BFC">
        <w:t xml:space="preserve">. </w:t>
      </w:r>
    </w:p>
  </w:footnote>
  <w:footnote w:id="47">
    <w:p w14:paraId="27A97C54" w14:textId="6F6C959E" w:rsidR="00DF5F7A" w:rsidRDefault="00DF5F7A">
      <w:pPr>
        <w:pStyle w:val="FootnoteText"/>
      </w:pPr>
      <w:r>
        <w:rPr>
          <w:rStyle w:val="FootnoteReference"/>
        </w:rPr>
        <w:footnoteRef/>
      </w:r>
      <w:r>
        <w:t xml:space="preserve"> Kleist, 2008: 78</w:t>
      </w:r>
    </w:p>
  </w:footnote>
  <w:footnote w:id="48">
    <w:p w14:paraId="3FA0F595" w14:textId="77777777" w:rsidR="00DF5F7A" w:rsidRDefault="00DF5F7A">
      <w:pPr>
        <w:pStyle w:val="FootnoteText"/>
      </w:pPr>
      <w:r>
        <w:rPr>
          <w:rStyle w:val="FootnoteReference"/>
        </w:rPr>
        <w:footnoteRef/>
      </w:r>
      <w:r>
        <w:t xml:space="preserve"> Hdt. 7.207</w:t>
      </w:r>
    </w:p>
  </w:footnote>
  <w:footnote w:id="49">
    <w:p w14:paraId="1CFA2D2C" w14:textId="382A2A4C" w:rsidR="00DF5F7A" w:rsidRDefault="00DF5F7A" w:rsidP="00783F80">
      <w:pPr>
        <w:pStyle w:val="FootnoteText"/>
      </w:pPr>
      <w:r>
        <w:rPr>
          <w:rStyle w:val="FootnoteReference"/>
        </w:rPr>
        <w:footnoteRef/>
      </w:r>
      <w:r>
        <w:t xml:space="preserve"> Plutarch, </w:t>
      </w:r>
      <w:r w:rsidRPr="005E5E74">
        <w:rPr>
          <w:i/>
        </w:rPr>
        <w:t xml:space="preserve">Moralia </w:t>
      </w:r>
      <w:r>
        <w:t xml:space="preserve">225.10. </w:t>
      </w:r>
      <w:r w:rsidRPr="00D60A0B">
        <w:rPr>
          <w:lang w:val="el-GR"/>
        </w:rPr>
        <w:t>εἰ</w:t>
      </w:r>
      <w:r w:rsidRPr="00D60A0B">
        <w:t xml:space="preserve"> </w:t>
      </w:r>
      <w:r w:rsidRPr="00D60A0B">
        <w:rPr>
          <w:lang w:val="el-GR"/>
        </w:rPr>
        <w:t>τὰ</w:t>
      </w:r>
      <w:r w:rsidRPr="00D60A0B">
        <w:t xml:space="preserve"> </w:t>
      </w:r>
      <w:r w:rsidRPr="00D60A0B">
        <w:rPr>
          <w:lang w:val="el-GR"/>
        </w:rPr>
        <w:t>καλὰ</w:t>
      </w:r>
      <w:r w:rsidRPr="00D60A0B">
        <w:t xml:space="preserve"> </w:t>
      </w:r>
      <w:r w:rsidRPr="00D60A0B">
        <w:rPr>
          <w:lang w:val="el-GR"/>
        </w:rPr>
        <w:t>τοῦ</w:t>
      </w:r>
      <w:r w:rsidRPr="00D60A0B">
        <w:t xml:space="preserve"> </w:t>
      </w:r>
      <w:r w:rsidRPr="00D60A0B">
        <w:rPr>
          <w:lang w:val="el-GR"/>
        </w:rPr>
        <w:t>βίου</w:t>
      </w:r>
      <w:r w:rsidRPr="00D60A0B">
        <w:t xml:space="preserve"> </w:t>
      </w:r>
      <w:r w:rsidRPr="00D60A0B">
        <w:rPr>
          <w:lang w:val="el-GR"/>
        </w:rPr>
        <w:t>γινώσκοις</w:t>
      </w:r>
      <w:r w:rsidRPr="00D60A0B">
        <w:t xml:space="preserve">, </w:t>
      </w:r>
      <w:r w:rsidRPr="00D60A0B">
        <w:rPr>
          <w:lang w:val="el-GR"/>
        </w:rPr>
        <w:t>ἀπέστης</w:t>
      </w:r>
      <w:r w:rsidRPr="00D60A0B">
        <w:t xml:space="preserve"> </w:t>
      </w:r>
      <w:r w:rsidRPr="00D60A0B">
        <w:rPr>
          <w:lang w:val="el-GR"/>
        </w:rPr>
        <w:t>ἂν</w:t>
      </w:r>
      <w:r w:rsidRPr="00D60A0B">
        <w:t xml:space="preserve"> </w:t>
      </w:r>
      <w:r w:rsidRPr="00D60A0B">
        <w:rPr>
          <w:lang w:val="el-GR"/>
        </w:rPr>
        <w:t>τῆς</w:t>
      </w:r>
      <w:r w:rsidRPr="00D60A0B">
        <w:t xml:space="preserve"> </w:t>
      </w:r>
      <w:r w:rsidRPr="00D60A0B">
        <w:rPr>
          <w:lang w:val="el-GR"/>
        </w:rPr>
        <w:t>τῶν</w:t>
      </w:r>
      <w:r w:rsidRPr="00D60A0B">
        <w:t xml:space="preserve"> </w:t>
      </w:r>
      <w:r w:rsidRPr="00D60A0B">
        <w:rPr>
          <w:lang w:val="el-GR"/>
        </w:rPr>
        <w:t>ἀλλοτρίων</w:t>
      </w:r>
      <w:r w:rsidRPr="00D60A0B">
        <w:t xml:space="preserve"> </w:t>
      </w:r>
      <w:r w:rsidRPr="00D60A0B">
        <w:rPr>
          <w:lang w:val="el-GR"/>
        </w:rPr>
        <w:t>ἐπιθυμίας</w:t>
      </w:r>
      <w:r w:rsidRPr="00D60A0B">
        <w:t xml:space="preserve">: </w:t>
      </w:r>
      <w:r w:rsidRPr="00D60A0B">
        <w:rPr>
          <w:lang w:val="el-GR"/>
        </w:rPr>
        <w:t>ἐμοὶ</w:t>
      </w:r>
      <w:r w:rsidRPr="00D60A0B">
        <w:t xml:space="preserve"> </w:t>
      </w:r>
      <w:r w:rsidRPr="00D60A0B">
        <w:rPr>
          <w:lang w:val="el-GR"/>
        </w:rPr>
        <w:t>δὲ</w:t>
      </w:r>
      <w:r w:rsidRPr="00D60A0B">
        <w:t xml:space="preserve"> </w:t>
      </w:r>
      <w:r w:rsidRPr="00D60A0B">
        <w:rPr>
          <w:lang w:val="el-GR"/>
        </w:rPr>
        <w:t>κρείσσων</w:t>
      </w:r>
      <w:r w:rsidRPr="00D60A0B">
        <w:t xml:space="preserve"> </w:t>
      </w:r>
      <w:r w:rsidRPr="00D60A0B">
        <w:rPr>
          <w:lang w:val="el-GR"/>
        </w:rPr>
        <w:t>ὁ</w:t>
      </w:r>
      <w:r w:rsidRPr="00D60A0B">
        <w:t xml:space="preserve"> </w:t>
      </w:r>
      <w:r w:rsidRPr="00D60A0B">
        <w:rPr>
          <w:lang w:val="el-GR"/>
        </w:rPr>
        <w:t>ὑπὲρ</w:t>
      </w:r>
      <w:r w:rsidRPr="00D60A0B">
        <w:t xml:space="preserve"> </w:t>
      </w:r>
      <w:r w:rsidRPr="00D60A0B">
        <w:rPr>
          <w:lang w:val="el-GR"/>
        </w:rPr>
        <w:t>τῆς</w:t>
      </w:r>
      <w:r w:rsidRPr="00D60A0B">
        <w:t xml:space="preserve"> </w:t>
      </w:r>
      <w:r w:rsidRPr="00D60A0B">
        <w:rPr>
          <w:lang w:val="el-GR"/>
        </w:rPr>
        <w:t>Ἑλλάδος</w:t>
      </w:r>
      <w:r w:rsidRPr="00D60A0B">
        <w:t xml:space="preserve"> </w:t>
      </w:r>
      <w:r w:rsidRPr="00D60A0B">
        <w:rPr>
          <w:lang w:val="el-GR"/>
        </w:rPr>
        <w:t>θάνατος</w:t>
      </w:r>
      <w:r w:rsidRPr="00D60A0B">
        <w:t xml:space="preserve"> </w:t>
      </w:r>
      <w:r w:rsidRPr="00D60A0B">
        <w:rPr>
          <w:lang w:val="el-GR"/>
        </w:rPr>
        <w:t>τοῦ</w:t>
      </w:r>
      <w:r w:rsidRPr="00D60A0B">
        <w:t xml:space="preserve"> </w:t>
      </w:r>
      <w:r w:rsidRPr="00D60A0B">
        <w:rPr>
          <w:lang w:val="el-GR"/>
        </w:rPr>
        <w:t>μοναρχεῖν</w:t>
      </w:r>
      <w:r w:rsidRPr="00D60A0B">
        <w:t xml:space="preserve"> </w:t>
      </w:r>
      <w:r w:rsidRPr="00D60A0B">
        <w:rPr>
          <w:lang w:val="el-GR"/>
        </w:rPr>
        <w:t>τῶν</w:t>
      </w:r>
      <w:r w:rsidRPr="00D60A0B">
        <w:t xml:space="preserve"> </w:t>
      </w:r>
      <w:r w:rsidRPr="00D60A0B">
        <w:rPr>
          <w:lang w:val="el-GR"/>
        </w:rPr>
        <w:t>ὁμοφύλων</w:t>
      </w:r>
      <w:r>
        <w:t xml:space="preserve"> </w:t>
      </w:r>
    </w:p>
  </w:footnote>
  <w:footnote w:id="50">
    <w:p w14:paraId="1284B525" w14:textId="3D30641B" w:rsidR="00DF5F7A" w:rsidRDefault="00DF5F7A">
      <w:pPr>
        <w:pStyle w:val="FootnoteText"/>
      </w:pPr>
      <w:r>
        <w:rPr>
          <w:rStyle w:val="FootnoteReference"/>
        </w:rPr>
        <w:footnoteRef/>
      </w:r>
      <w:r>
        <w:t xml:space="preserve"> Berry and Knottnerus, 2002: 4</w:t>
      </w:r>
    </w:p>
  </w:footnote>
  <w:footnote w:id="51">
    <w:p w14:paraId="0453B6EF" w14:textId="4AC389E3" w:rsidR="00DF5F7A" w:rsidRDefault="00DF5F7A">
      <w:pPr>
        <w:pStyle w:val="FootnoteText"/>
      </w:pPr>
      <w:r>
        <w:rPr>
          <w:rStyle w:val="FootnoteReference"/>
        </w:rPr>
        <w:footnoteRef/>
      </w:r>
      <w:r>
        <w:t xml:space="preserve"> Berry and Knottnerus, 2002:22</w:t>
      </w:r>
    </w:p>
  </w:footnote>
  <w:footnote w:id="52">
    <w:p w14:paraId="5D0C96C7" w14:textId="04B7575A" w:rsidR="00DF5F7A" w:rsidRDefault="00DF5F7A">
      <w:pPr>
        <w:pStyle w:val="FootnoteText"/>
      </w:pPr>
      <w:r>
        <w:rPr>
          <w:rStyle w:val="FootnoteReference"/>
        </w:rPr>
        <w:footnoteRef/>
      </w:r>
      <w:r>
        <w:t xml:space="preserve"> O’Neil, 1995:13</w:t>
      </w:r>
    </w:p>
  </w:footnote>
  <w:footnote w:id="53">
    <w:p w14:paraId="30FC2546" w14:textId="6B61538F" w:rsidR="00DF5F7A" w:rsidRDefault="00DF5F7A">
      <w:pPr>
        <w:pStyle w:val="FootnoteText"/>
      </w:pPr>
      <w:r>
        <w:rPr>
          <w:rStyle w:val="FootnoteReference"/>
        </w:rPr>
        <w:footnoteRef/>
      </w:r>
      <w:r>
        <w:t xml:space="preserve"> Hadas, 1932:65</w:t>
      </w:r>
    </w:p>
  </w:footnote>
  <w:footnote w:id="54">
    <w:p w14:paraId="0CCEBE4F" w14:textId="3B3BB18E" w:rsidR="00DF5F7A" w:rsidRDefault="00DF5F7A">
      <w:pPr>
        <w:pStyle w:val="FootnoteText"/>
      </w:pPr>
      <w:r>
        <w:rPr>
          <w:rStyle w:val="FootnoteReference"/>
        </w:rPr>
        <w:footnoteRef/>
      </w:r>
      <w:r>
        <w:t xml:space="preserve"> Cartledge, 1980: 92</w:t>
      </w:r>
    </w:p>
  </w:footnote>
  <w:footnote w:id="55">
    <w:p w14:paraId="44A3B4DF" w14:textId="77777777" w:rsidR="00DF5F7A" w:rsidRDefault="00DF5F7A" w:rsidP="00783F80">
      <w:pPr>
        <w:pStyle w:val="FootnoteText"/>
      </w:pPr>
      <w:r>
        <w:rPr>
          <w:rStyle w:val="FootnoteReference"/>
        </w:rPr>
        <w:footnoteRef/>
      </w:r>
      <w:r>
        <w:t xml:space="preserve"> Hdt. 7.220.2</w:t>
      </w:r>
    </w:p>
  </w:footnote>
  <w:footnote w:id="56">
    <w:p w14:paraId="575E9837" w14:textId="77777777" w:rsidR="00DF5F7A" w:rsidRDefault="00DF5F7A" w:rsidP="00783F80">
      <w:pPr>
        <w:pStyle w:val="FootnoteText"/>
      </w:pPr>
      <w:r>
        <w:rPr>
          <w:rStyle w:val="FootnoteReference"/>
        </w:rPr>
        <w:footnoteRef/>
      </w:r>
      <w:r>
        <w:t xml:space="preserve"> Hdt. 7.224.1</w:t>
      </w:r>
    </w:p>
  </w:footnote>
  <w:footnote w:id="57">
    <w:p w14:paraId="3C7751D1" w14:textId="77777777" w:rsidR="00DF5F7A" w:rsidRPr="00D60A0B" w:rsidRDefault="00DF5F7A" w:rsidP="00D60A0B">
      <w:pPr>
        <w:pStyle w:val="FootnoteText"/>
      </w:pPr>
      <w:r>
        <w:rPr>
          <w:rStyle w:val="FootnoteReference"/>
        </w:rPr>
        <w:footnoteRef/>
      </w:r>
      <w:r>
        <w:t xml:space="preserve"> Hdt. 7.228.2 </w:t>
      </w:r>
      <w:r w:rsidRPr="00D60A0B">
        <w:rPr>
          <w:lang w:val="el-GR"/>
        </w:rPr>
        <w:t>ὦ</w:t>
      </w:r>
      <w:r w:rsidRPr="00D60A0B">
        <w:t> </w:t>
      </w:r>
      <w:r w:rsidRPr="00D60A0B">
        <w:rPr>
          <w:lang w:val="el-GR"/>
        </w:rPr>
        <w:t>ξεῖν᾽</w:t>
      </w:r>
      <w:r w:rsidRPr="00D60A0B">
        <w:t>, </w:t>
      </w:r>
      <w:r w:rsidRPr="00D60A0B">
        <w:rPr>
          <w:lang w:val="el-GR"/>
        </w:rPr>
        <w:t>ἀγγέλλειν</w:t>
      </w:r>
      <w:r w:rsidRPr="00D60A0B">
        <w:t xml:space="preserve"> </w:t>
      </w:r>
      <w:r w:rsidRPr="00D60A0B">
        <w:rPr>
          <w:lang w:val="el-GR"/>
        </w:rPr>
        <w:t>Λακεδαιμονίοις</w:t>
      </w:r>
      <w:r w:rsidRPr="00D60A0B">
        <w:t> </w:t>
      </w:r>
      <w:r w:rsidRPr="00D60A0B">
        <w:rPr>
          <w:lang w:val="el-GR"/>
        </w:rPr>
        <w:t>ὅτι</w:t>
      </w:r>
      <w:r w:rsidRPr="00D60A0B">
        <w:t> </w:t>
      </w:r>
      <w:r w:rsidRPr="00D60A0B">
        <w:rPr>
          <w:lang w:val="el-GR"/>
        </w:rPr>
        <w:t>τῇδε</w:t>
      </w:r>
      <w:r w:rsidRPr="00D60A0B">
        <w:br/>
      </w:r>
      <w:r w:rsidRPr="00D60A0B">
        <w:rPr>
          <w:lang w:val="el-GR"/>
        </w:rPr>
        <w:t>κείμεθα</w:t>
      </w:r>
      <w:r w:rsidRPr="00D60A0B">
        <w:t> </w:t>
      </w:r>
      <w:r w:rsidRPr="00D60A0B">
        <w:rPr>
          <w:lang w:val="el-GR"/>
        </w:rPr>
        <w:t>τοῖς</w:t>
      </w:r>
      <w:r w:rsidRPr="00D60A0B">
        <w:t> </w:t>
      </w:r>
      <w:r w:rsidRPr="00D60A0B">
        <w:rPr>
          <w:lang w:val="el-GR"/>
        </w:rPr>
        <w:t>κείνων</w:t>
      </w:r>
      <w:r w:rsidRPr="00D60A0B">
        <w:t> </w:t>
      </w:r>
      <w:r w:rsidRPr="00D60A0B">
        <w:rPr>
          <w:lang w:val="el-GR"/>
        </w:rPr>
        <w:t>ῥήμασι</w:t>
      </w:r>
      <w:r w:rsidRPr="00D60A0B">
        <w:t> </w:t>
      </w:r>
      <w:r w:rsidRPr="00D60A0B">
        <w:rPr>
          <w:lang w:val="el-GR"/>
        </w:rPr>
        <w:t>πειθόμενοι</w:t>
      </w:r>
    </w:p>
    <w:p w14:paraId="63026193" w14:textId="09D518FE" w:rsidR="00DF5F7A" w:rsidRDefault="00DF5F7A" w:rsidP="00783F80">
      <w:pPr>
        <w:pStyle w:val="FootnoteText"/>
      </w:pPr>
    </w:p>
  </w:footnote>
  <w:footnote w:id="58">
    <w:p w14:paraId="0B423A97" w14:textId="0C0B6A9A" w:rsidR="00DF5F7A" w:rsidRDefault="00DF5F7A">
      <w:pPr>
        <w:pStyle w:val="FootnoteText"/>
      </w:pPr>
      <w:r>
        <w:rPr>
          <w:rStyle w:val="FootnoteReference"/>
        </w:rPr>
        <w:footnoteRef/>
      </w:r>
      <w:r>
        <w:t xml:space="preserve"> Hdt. 7.206.1</w:t>
      </w:r>
    </w:p>
  </w:footnote>
  <w:footnote w:id="59">
    <w:p w14:paraId="6D663E4F" w14:textId="77777777" w:rsidR="00DF5F7A" w:rsidRDefault="00DF5F7A" w:rsidP="00AF512F">
      <w:pPr>
        <w:pStyle w:val="FootnoteText"/>
      </w:pPr>
      <w:r>
        <w:rPr>
          <w:rStyle w:val="FootnoteReference"/>
        </w:rPr>
        <w:footnoteRef/>
      </w:r>
      <w:r>
        <w:t xml:space="preserve"> Plutarch, </w:t>
      </w:r>
      <w:r w:rsidRPr="005E5E74">
        <w:rPr>
          <w:i/>
        </w:rPr>
        <w:t>Moralia</w:t>
      </w:r>
      <w:r>
        <w:t xml:space="preserve"> 241.16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5375781"/>
      <w:docPartObj>
        <w:docPartGallery w:val="Page Numbers (Top of Page)"/>
        <w:docPartUnique/>
      </w:docPartObj>
    </w:sdtPr>
    <w:sdtEndPr>
      <w:rPr>
        <w:noProof/>
      </w:rPr>
    </w:sdtEndPr>
    <w:sdtContent>
      <w:p w14:paraId="5F26F269" w14:textId="44D5351A" w:rsidR="00D00B70" w:rsidRDefault="00D00B70">
        <w:pPr>
          <w:pStyle w:val="Header"/>
          <w:jc w:val="right"/>
        </w:pPr>
        <w:r>
          <w:t xml:space="preserve">Rassau </w:t>
        </w:r>
        <w:r>
          <w:fldChar w:fldCharType="begin"/>
        </w:r>
        <w:r>
          <w:instrText xml:space="preserve"> PAGE   \* MERGEFORMAT </w:instrText>
        </w:r>
        <w:r>
          <w:fldChar w:fldCharType="separate"/>
        </w:r>
        <w:r w:rsidR="0028270A">
          <w:rPr>
            <w:noProof/>
          </w:rPr>
          <w:t>4</w:t>
        </w:r>
        <w:r>
          <w:rPr>
            <w:noProof/>
          </w:rPr>
          <w:fldChar w:fldCharType="end"/>
        </w:r>
      </w:p>
    </w:sdtContent>
  </w:sdt>
  <w:p w14:paraId="15B49572" w14:textId="77777777" w:rsidR="00DF5F7A" w:rsidRDefault="00DF5F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B3F"/>
    <w:rsid w:val="00003BA0"/>
    <w:rsid w:val="000522D2"/>
    <w:rsid w:val="000673DC"/>
    <w:rsid w:val="000E55F1"/>
    <w:rsid w:val="000E783B"/>
    <w:rsid w:val="000F0BFC"/>
    <w:rsid w:val="000F7B3F"/>
    <w:rsid w:val="00111355"/>
    <w:rsid w:val="001264C3"/>
    <w:rsid w:val="0015120B"/>
    <w:rsid w:val="00190B85"/>
    <w:rsid w:val="0019750F"/>
    <w:rsid w:val="001B7E90"/>
    <w:rsid w:val="001E2E18"/>
    <w:rsid w:val="001F0522"/>
    <w:rsid w:val="001F2966"/>
    <w:rsid w:val="00222D3E"/>
    <w:rsid w:val="00255C18"/>
    <w:rsid w:val="0028270A"/>
    <w:rsid w:val="00292D02"/>
    <w:rsid w:val="002B7C27"/>
    <w:rsid w:val="002C3604"/>
    <w:rsid w:val="0031593A"/>
    <w:rsid w:val="00395B51"/>
    <w:rsid w:val="003A5F42"/>
    <w:rsid w:val="003F1EE4"/>
    <w:rsid w:val="003F4104"/>
    <w:rsid w:val="004308E0"/>
    <w:rsid w:val="004613E9"/>
    <w:rsid w:val="00497062"/>
    <w:rsid w:val="004A5C3A"/>
    <w:rsid w:val="004C78A0"/>
    <w:rsid w:val="004D5AE0"/>
    <w:rsid w:val="004E7D92"/>
    <w:rsid w:val="004F7CA7"/>
    <w:rsid w:val="00500159"/>
    <w:rsid w:val="00514772"/>
    <w:rsid w:val="00557AB7"/>
    <w:rsid w:val="0056637F"/>
    <w:rsid w:val="005C2901"/>
    <w:rsid w:val="005D3E48"/>
    <w:rsid w:val="005D5A07"/>
    <w:rsid w:val="005E5E74"/>
    <w:rsid w:val="005F0994"/>
    <w:rsid w:val="00611C1D"/>
    <w:rsid w:val="00692B92"/>
    <w:rsid w:val="00695EE6"/>
    <w:rsid w:val="00697D47"/>
    <w:rsid w:val="006A1DDC"/>
    <w:rsid w:val="006C4D09"/>
    <w:rsid w:val="006D05B3"/>
    <w:rsid w:val="006D1F4B"/>
    <w:rsid w:val="006D26CD"/>
    <w:rsid w:val="007238AB"/>
    <w:rsid w:val="00743D91"/>
    <w:rsid w:val="007824BF"/>
    <w:rsid w:val="00783F80"/>
    <w:rsid w:val="007B1952"/>
    <w:rsid w:val="007C17DA"/>
    <w:rsid w:val="007C2070"/>
    <w:rsid w:val="008159DD"/>
    <w:rsid w:val="00832E23"/>
    <w:rsid w:val="0083482F"/>
    <w:rsid w:val="00845923"/>
    <w:rsid w:val="008672A6"/>
    <w:rsid w:val="00890A1C"/>
    <w:rsid w:val="008C5EDA"/>
    <w:rsid w:val="0090209D"/>
    <w:rsid w:val="00902438"/>
    <w:rsid w:val="00956327"/>
    <w:rsid w:val="00962849"/>
    <w:rsid w:val="00976205"/>
    <w:rsid w:val="009B10EF"/>
    <w:rsid w:val="009C19C6"/>
    <w:rsid w:val="009D1BCB"/>
    <w:rsid w:val="009D53D9"/>
    <w:rsid w:val="009E4FA7"/>
    <w:rsid w:val="00A2579E"/>
    <w:rsid w:val="00A62ADA"/>
    <w:rsid w:val="00A80015"/>
    <w:rsid w:val="00A8541A"/>
    <w:rsid w:val="00AA5CBD"/>
    <w:rsid w:val="00AF512F"/>
    <w:rsid w:val="00B0013B"/>
    <w:rsid w:val="00B018D5"/>
    <w:rsid w:val="00B40DD7"/>
    <w:rsid w:val="00B43677"/>
    <w:rsid w:val="00B577A8"/>
    <w:rsid w:val="00B61578"/>
    <w:rsid w:val="00B87B3C"/>
    <w:rsid w:val="00B928BC"/>
    <w:rsid w:val="00BA47A6"/>
    <w:rsid w:val="00BF29B7"/>
    <w:rsid w:val="00C557AA"/>
    <w:rsid w:val="00C901F9"/>
    <w:rsid w:val="00C92C21"/>
    <w:rsid w:val="00C94BFF"/>
    <w:rsid w:val="00CB5E1E"/>
    <w:rsid w:val="00CD5D9B"/>
    <w:rsid w:val="00CD67AA"/>
    <w:rsid w:val="00CF79C1"/>
    <w:rsid w:val="00D00B70"/>
    <w:rsid w:val="00D1486A"/>
    <w:rsid w:val="00D27B35"/>
    <w:rsid w:val="00D55AD0"/>
    <w:rsid w:val="00D60A0B"/>
    <w:rsid w:val="00D6555C"/>
    <w:rsid w:val="00DA5295"/>
    <w:rsid w:val="00DD546B"/>
    <w:rsid w:val="00DF5F7A"/>
    <w:rsid w:val="00E01E6B"/>
    <w:rsid w:val="00E051D4"/>
    <w:rsid w:val="00E05389"/>
    <w:rsid w:val="00E23BBD"/>
    <w:rsid w:val="00E51962"/>
    <w:rsid w:val="00E73DE7"/>
    <w:rsid w:val="00EB38A7"/>
    <w:rsid w:val="00ED3059"/>
    <w:rsid w:val="00EF0628"/>
    <w:rsid w:val="00F12B93"/>
    <w:rsid w:val="00F1453E"/>
    <w:rsid w:val="00F509DB"/>
    <w:rsid w:val="00F6500C"/>
    <w:rsid w:val="00F714A6"/>
    <w:rsid w:val="00F77F75"/>
    <w:rsid w:val="00FB2C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821957"/>
  <w15:docId w15:val="{9237FAC6-5458-4F3F-ABAA-44930115B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7B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B3F"/>
  </w:style>
  <w:style w:type="paragraph" w:styleId="Footer">
    <w:name w:val="footer"/>
    <w:basedOn w:val="Normal"/>
    <w:link w:val="FooterChar"/>
    <w:uiPriority w:val="99"/>
    <w:unhideWhenUsed/>
    <w:rsid w:val="000F7B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B3F"/>
  </w:style>
  <w:style w:type="paragraph" w:styleId="FootnoteText">
    <w:name w:val="footnote text"/>
    <w:basedOn w:val="Normal"/>
    <w:link w:val="FootnoteTextChar"/>
    <w:uiPriority w:val="99"/>
    <w:semiHidden/>
    <w:unhideWhenUsed/>
    <w:rsid w:val="000F7B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7B3F"/>
    <w:rPr>
      <w:sz w:val="20"/>
      <w:szCs w:val="20"/>
    </w:rPr>
  </w:style>
  <w:style w:type="character" w:styleId="FootnoteReference">
    <w:name w:val="footnote reference"/>
    <w:basedOn w:val="DefaultParagraphFont"/>
    <w:uiPriority w:val="99"/>
    <w:semiHidden/>
    <w:unhideWhenUsed/>
    <w:rsid w:val="000F7B3F"/>
    <w:rPr>
      <w:vertAlign w:val="superscript"/>
    </w:rPr>
  </w:style>
  <w:style w:type="paragraph" w:styleId="EndnoteText">
    <w:name w:val="endnote text"/>
    <w:basedOn w:val="Normal"/>
    <w:link w:val="EndnoteTextChar"/>
    <w:uiPriority w:val="99"/>
    <w:semiHidden/>
    <w:unhideWhenUsed/>
    <w:rsid w:val="00B87B3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87B3C"/>
    <w:rPr>
      <w:sz w:val="20"/>
      <w:szCs w:val="20"/>
    </w:rPr>
  </w:style>
  <w:style w:type="character" w:styleId="EndnoteReference">
    <w:name w:val="endnote reference"/>
    <w:basedOn w:val="DefaultParagraphFont"/>
    <w:uiPriority w:val="99"/>
    <w:semiHidden/>
    <w:unhideWhenUsed/>
    <w:rsid w:val="00B87B3C"/>
    <w:rPr>
      <w:vertAlign w:val="superscript"/>
    </w:rPr>
  </w:style>
  <w:style w:type="character" w:styleId="CommentReference">
    <w:name w:val="annotation reference"/>
    <w:basedOn w:val="DefaultParagraphFont"/>
    <w:uiPriority w:val="99"/>
    <w:semiHidden/>
    <w:unhideWhenUsed/>
    <w:rsid w:val="00890A1C"/>
    <w:rPr>
      <w:sz w:val="18"/>
      <w:szCs w:val="18"/>
    </w:rPr>
  </w:style>
  <w:style w:type="paragraph" w:styleId="CommentText">
    <w:name w:val="annotation text"/>
    <w:basedOn w:val="Normal"/>
    <w:link w:val="CommentTextChar"/>
    <w:uiPriority w:val="99"/>
    <w:semiHidden/>
    <w:unhideWhenUsed/>
    <w:rsid w:val="00890A1C"/>
    <w:pPr>
      <w:spacing w:line="240" w:lineRule="auto"/>
    </w:pPr>
    <w:rPr>
      <w:sz w:val="24"/>
      <w:szCs w:val="24"/>
    </w:rPr>
  </w:style>
  <w:style w:type="character" w:customStyle="1" w:styleId="CommentTextChar">
    <w:name w:val="Comment Text Char"/>
    <w:basedOn w:val="DefaultParagraphFont"/>
    <w:link w:val="CommentText"/>
    <w:uiPriority w:val="99"/>
    <w:semiHidden/>
    <w:rsid w:val="00890A1C"/>
    <w:rPr>
      <w:sz w:val="24"/>
      <w:szCs w:val="24"/>
    </w:rPr>
  </w:style>
  <w:style w:type="paragraph" w:styleId="CommentSubject">
    <w:name w:val="annotation subject"/>
    <w:basedOn w:val="CommentText"/>
    <w:next w:val="CommentText"/>
    <w:link w:val="CommentSubjectChar"/>
    <w:uiPriority w:val="99"/>
    <w:semiHidden/>
    <w:unhideWhenUsed/>
    <w:rsid w:val="00890A1C"/>
    <w:rPr>
      <w:b/>
      <w:bCs/>
      <w:sz w:val="20"/>
      <w:szCs w:val="20"/>
    </w:rPr>
  </w:style>
  <w:style w:type="character" w:customStyle="1" w:styleId="CommentSubjectChar">
    <w:name w:val="Comment Subject Char"/>
    <w:basedOn w:val="CommentTextChar"/>
    <w:link w:val="CommentSubject"/>
    <w:uiPriority w:val="99"/>
    <w:semiHidden/>
    <w:rsid w:val="00890A1C"/>
    <w:rPr>
      <w:b/>
      <w:bCs/>
      <w:sz w:val="20"/>
      <w:szCs w:val="20"/>
    </w:rPr>
  </w:style>
  <w:style w:type="paragraph" w:styleId="Revision">
    <w:name w:val="Revision"/>
    <w:hidden/>
    <w:uiPriority w:val="99"/>
    <w:semiHidden/>
    <w:rsid w:val="00890A1C"/>
    <w:pPr>
      <w:spacing w:after="0" w:line="240" w:lineRule="auto"/>
    </w:pPr>
  </w:style>
  <w:style w:type="paragraph" w:styleId="BalloonText">
    <w:name w:val="Balloon Text"/>
    <w:basedOn w:val="Normal"/>
    <w:link w:val="BalloonTextChar"/>
    <w:uiPriority w:val="99"/>
    <w:semiHidden/>
    <w:unhideWhenUsed/>
    <w:rsid w:val="00890A1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90A1C"/>
    <w:rPr>
      <w:rFonts w:ascii="Lucida Grande" w:hAnsi="Lucida Grande"/>
      <w:sz w:val="18"/>
      <w:szCs w:val="18"/>
    </w:rPr>
  </w:style>
  <w:style w:type="paragraph" w:styleId="NormalWeb">
    <w:name w:val="Normal (Web)"/>
    <w:basedOn w:val="Normal"/>
    <w:uiPriority w:val="99"/>
    <w:semiHidden/>
    <w:unhideWhenUsed/>
    <w:rsid w:val="00D60A0B"/>
    <w:rPr>
      <w:rFonts w:ascii="Times New Roman" w:hAnsi="Times New Roman" w:cs="Times New Roman"/>
      <w:sz w:val="24"/>
      <w:szCs w:val="24"/>
    </w:rPr>
  </w:style>
  <w:style w:type="character" w:styleId="Hyperlink">
    <w:name w:val="Hyperlink"/>
    <w:basedOn w:val="DefaultParagraphFont"/>
    <w:uiPriority w:val="99"/>
    <w:unhideWhenUsed/>
    <w:rsid w:val="000F0BFC"/>
    <w:rPr>
      <w:color w:val="0563C1" w:themeColor="hyperlink"/>
      <w:u w:val="single"/>
    </w:rPr>
  </w:style>
  <w:style w:type="paragraph" w:styleId="NoSpacing">
    <w:name w:val="No Spacing"/>
    <w:link w:val="NoSpacingChar"/>
    <w:uiPriority w:val="1"/>
    <w:qFormat/>
    <w:rsid w:val="00D00B70"/>
    <w:pPr>
      <w:spacing w:after="0" w:line="240" w:lineRule="auto"/>
    </w:pPr>
    <w:rPr>
      <w:rFonts w:eastAsiaTheme="minorEastAsia"/>
    </w:rPr>
  </w:style>
  <w:style w:type="character" w:customStyle="1" w:styleId="NoSpacingChar">
    <w:name w:val="No Spacing Char"/>
    <w:basedOn w:val="DefaultParagraphFont"/>
    <w:link w:val="NoSpacing"/>
    <w:uiPriority w:val="1"/>
    <w:rsid w:val="00D00B70"/>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109571">
      <w:bodyDiv w:val="1"/>
      <w:marLeft w:val="0"/>
      <w:marRight w:val="0"/>
      <w:marTop w:val="0"/>
      <w:marBottom w:val="0"/>
      <w:divBdr>
        <w:top w:val="none" w:sz="0" w:space="0" w:color="auto"/>
        <w:left w:val="none" w:sz="0" w:space="0" w:color="auto"/>
        <w:bottom w:val="none" w:sz="0" w:space="0" w:color="auto"/>
        <w:right w:val="none" w:sz="0" w:space="0" w:color="auto"/>
      </w:divBdr>
    </w:div>
    <w:div w:id="82157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perseus.tufts.edu/hopper/morph?l=me%2Fga&amp;la=greek&amp;can=me%2Fga0&amp;prior=h)\" TargetMode="External"/><Relationship Id="rId13" Type="http://schemas.openxmlformats.org/officeDocument/2006/relationships/hyperlink" Target="http://www.perseus.tufts.edu/hopper/morph?l=*persei%2F%2Bdh%7Csi&amp;la=greek&amp;can=*persei%2F%2Bdh%7Csi0&amp;prior=a)ndra/si" TargetMode="External"/><Relationship Id="rId18" Type="http://schemas.openxmlformats.org/officeDocument/2006/relationships/hyperlink" Target="http://www.perseus.tufts.edu/hopper/morph?l=ou%29xi%2F&amp;la=greek&amp;can=ou%29xi%2F0&amp;prior=me\n" TargetMode="External"/><Relationship Id="rId26" Type="http://schemas.openxmlformats.org/officeDocument/2006/relationships/hyperlink" Target="http://www.perseus.tufts.edu/hopper/morph?l=*lakedai%2Fmonos&amp;la=greek&amp;can=*lakedai%2Fmonos0&amp;prior=fqi/menon" TargetMode="External"/><Relationship Id="rId3" Type="http://schemas.openxmlformats.org/officeDocument/2006/relationships/hyperlink" Target="http://www.perseus.tufts.edu/hopper/morph?l=w%29%3D&amp;la=greek&amp;can=w%29%3D0&amp;prior=d%27" TargetMode="External"/><Relationship Id="rId21" Type="http://schemas.openxmlformats.org/officeDocument/2006/relationships/hyperlink" Target="http://www.perseus.tufts.edu/hopper/morph?l=de%5C&amp;la=greek&amp;can=de%5C0&amp;prior=*(hrakle/ous" TargetMode="External"/><Relationship Id="rId7" Type="http://schemas.openxmlformats.org/officeDocument/2006/relationships/hyperlink" Target="http://www.perseus.tufts.edu/hopper/morph?l=h%29%5C&amp;la=greek&amp;can=h%29%5C0&amp;prior=eu)ruxo/roio" TargetMode="External"/><Relationship Id="rId12" Type="http://schemas.openxmlformats.org/officeDocument/2006/relationships/hyperlink" Target="http://www.perseus.tufts.edu/hopper/morph?l=a%29ndra%2Fsi&amp;la=greek&amp;can=a%29ndra%2Fsi0&amp;prior=u(p%27" TargetMode="External"/><Relationship Id="rId17" Type="http://schemas.openxmlformats.org/officeDocument/2006/relationships/hyperlink" Target="http://www.perseus.tufts.edu/hopper/morph?l=me%5Cn&amp;la=greek&amp;can=me%5Cn0&amp;prior=to\" TargetMode="External"/><Relationship Id="rId25" Type="http://schemas.openxmlformats.org/officeDocument/2006/relationships/hyperlink" Target="http://www.perseus.tufts.edu/hopper/morph?l=fqi%2Fmenon&amp;la=greek&amp;can=fqi%2Fmenon0&amp;prior=basilh=" TargetMode="External"/><Relationship Id="rId2" Type="http://schemas.openxmlformats.org/officeDocument/2006/relationships/hyperlink" Target="http://www.perseus.tufts.edu/hopper/morph?l=d%27&amp;la=greek&amp;can=d%270&amp;prior=u(mi=n" TargetMode="External"/><Relationship Id="rId16" Type="http://schemas.openxmlformats.org/officeDocument/2006/relationships/hyperlink" Target="http://www.perseus.tufts.edu/hopper/morph?l=to%5C&amp;la=greek&amp;can=to%5C0&amp;prior=h)\" TargetMode="External"/><Relationship Id="rId20" Type="http://schemas.openxmlformats.org/officeDocument/2006/relationships/hyperlink" Target="http://www.perseus.tufts.edu/hopper/morph?l=*%28hrakle%2Fous&amp;la=greek&amp;can=*%28hrakle%2Fous0&amp;prior=a)f%27" TargetMode="External"/><Relationship Id="rId1" Type="http://schemas.openxmlformats.org/officeDocument/2006/relationships/hyperlink" Target="http://www.perseus.tufts.edu/hopper/morph?l=u%28mi%3Dn&amp;la=greek&amp;can=u%28mi%3Dn0&amp;prior=%5d" TargetMode="External"/><Relationship Id="rId6" Type="http://schemas.openxmlformats.org/officeDocument/2006/relationships/hyperlink" Target="http://www.perseus.tufts.edu/hopper/morph?l=eu%29ruxo%2Froio&amp;la=greek&amp;can=eu%29ruxo%2Froio0&amp;prior=oi)kh/tores" TargetMode="External"/><Relationship Id="rId11" Type="http://schemas.openxmlformats.org/officeDocument/2006/relationships/hyperlink" Target="http://www.perseus.tufts.edu/hopper/morph?l=u%28p%27&amp;la=greek&amp;can=u%28p%270&amp;prior=e)rikude\s" TargetMode="External"/><Relationship Id="rId24" Type="http://schemas.openxmlformats.org/officeDocument/2006/relationships/hyperlink" Target="http://www.perseus.tufts.edu/hopper/morph?l=basilh%3D&amp;la=greek&amp;can=basilh%3D0&amp;prior=penqh/sei" TargetMode="External"/><Relationship Id="rId5" Type="http://schemas.openxmlformats.org/officeDocument/2006/relationships/hyperlink" Target="http://www.perseus.tufts.edu/hopper/morph?l=oi%29kh%2Ftores&amp;la=greek&amp;can=oi%29kh%2Ftores0&amp;prior=*spa/rths" TargetMode="External"/><Relationship Id="rId15" Type="http://schemas.openxmlformats.org/officeDocument/2006/relationships/hyperlink" Target="http://www.perseus.tufts.edu/hopper/morph?l=h%29%5C&amp;la=greek&amp;can=h%29%5C1&amp;prior=pe/rqetai" TargetMode="External"/><Relationship Id="rId23" Type="http://schemas.openxmlformats.org/officeDocument/2006/relationships/hyperlink" Target="http://www.perseus.tufts.edu/hopper/morph?l=penqh%2Fsei&amp;la=greek&amp;can=penqh%2Fsei0&amp;prior=gene/qlhs" TargetMode="External"/><Relationship Id="rId10" Type="http://schemas.openxmlformats.org/officeDocument/2006/relationships/hyperlink" Target="http://www.perseus.tufts.edu/hopper/morph?l=e%29rikude%5Cs&amp;la=greek&amp;can=e%29rikude%5Cs0&amp;prior=a)/stu" TargetMode="External"/><Relationship Id="rId19" Type="http://schemas.openxmlformats.org/officeDocument/2006/relationships/hyperlink" Target="http://www.perseus.tufts.edu/hopper/morph?l=a%29f%27&amp;la=greek&amp;can=a%29f%270&amp;prior=ou)xi/" TargetMode="External"/><Relationship Id="rId4" Type="http://schemas.openxmlformats.org/officeDocument/2006/relationships/hyperlink" Target="http://www.perseus.tufts.edu/hopper/morph?l=*spa%2Frths&amp;la=greek&amp;can=*spa%2Frths0&amp;prior=w)=" TargetMode="External"/><Relationship Id="rId9" Type="http://schemas.openxmlformats.org/officeDocument/2006/relationships/hyperlink" Target="http://www.perseus.tufts.edu/hopper/morph?l=a%29%2Fstu&amp;la=greek&amp;can=a%29%2Fstu0&amp;prior=me/ga" TargetMode="External"/><Relationship Id="rId14" Type="http://schemas.openxmlformats.org/officeDocument/2006/relationships/hyperlink" Target="http://www.perseus.tufts.edu/hopper/morph?l=pe%2Frqetai&amp;la=greek&amp;can=pe%2Frqetai0&amp;prior=*persei/+dh|si" TargetMode="External"/><Relationship Id="rId22" Type="http://schemas.openxmlformats.org/officeDocument/2006/relationships/hyperlink" Target="http://www.perseus.tufts.edu/hopper/morph?l=gene%2Fqlhs&amp;la=greek&amp;can=gene%2Fqlhs0&amp;prior=de\" TargetMode="External"/><Relationship Id="rId27" Type="http://schemas.openxmlformats.org/officeDocument/2006/relationships/hyperlink" Target="http://www.perseus.tufts.edu/hopper/morph?l=ou%29%3Dros&amp;la=greek&amp;can=ou%29%3Dros0&amp;prior=*lakedai/mon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70857-AFEF-4A16-B323-4C6D439ED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22</Pages>
  <Words>5149</Words>
  <Characters>29355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Jessie Rassau</dc:creator>
  <cp:keywords/>
  <dc:description/>
  <cp:lastModifiedBy>Jessie Rassau</cp:lastModifiedBy>
  <cp:revision>4</cp:revision>
  <dcterms:created xsi:type="dcterms:W3CDTF">2015-04-28T17:37:00Z</dcterms:created>
  <dcterms:modified xsi:type="dcterms:W3CDTF">2015-05-08T14:41:00Z</dcterms:modified>
</cp:coreProperties>
</file>