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8.xml" ContentType="application/vnd.openxmlformats-officedocument.wordprocessingml.footer+xml"/>
  <Override PartName="/word/footer3.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9E48B" w14:textId="23DD3641" w:rsidR="000628F0" w:rsidRPr="002811BC" w:rsidRDefault="008162EC" w:rsidP="008162EC">
      <w:pPr>
        <w:jc w:val="center"/>
        <w:rPr>
          <w:rFonts w:ascii="Times New Roman" w:hAnsi="Times New Roman" w:cs="Times New Roman"/>
          <w:sz w:val="24"/>
          <w:szCs w:val="24"/>
          <w:shd w:val="clear" w:color="auto" w:fill="FFFFFF"/>
        </w:rPr>
      </w:pPr>
      <w:bookmarkStart w:id="0" w:name="_GoBack"/>
      <w:bookmarkEnd w:id="0"/>
      <w:r w:rsidRPr="002811BC">
        <w:rPr>
          <w:rFonts w:ascii="Times New Roman" w:hAnsi="Times New Roman" w:cs="Times New Roman"/>
          <w:sz w:val="24"/>
          <w:szCs w:val="24"/>
          <w:shd w:val="clear" w:color="auto" w:fill="FFFFFF"/>
        </w:rPr>
        <w:t>LIFE-SPACE CONSTRICTION AND AGING ADULTS</w:t>
      </w:r>
    </w:p>
    <w:p w14:paraId="62517EBD" w14:textId="0FE536D3" w:rsidR="000628F0" w:rsidRDefault="008162EC" w:rsidP="008162E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by</w:t>
      </w:r>
    </w:p>
    <w:p w14:paraId="4C813F61" w14:textId="12371A27" w:rsidR="008162EC" w:rsidRDefault="008162EC" w:rsidP="008162E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Tamatha E. Arms</w:t>
      </w:r>
    </w:p>
    <w:p w14:paraId="66F30B94" w14:textId="0B6B7875" w:rsidR="008162EC" w:rsidRDefault="008162EC" w:rsidP="008162EC">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May 2020</w:t>
      </w:r>
    </w:p>
    <w:p w14:paraId="16AC0CF4" w14:textId="77777777" w:rsidR="00274734" w:rsidRPr="00173A14" w:rsidRDefault="00274734" w:rsidP="00274734">
      <w:pPr>
        <w:rPr>
          <w:rFonts w:ascii="Times New Roman" w:hAnsi="Times New Roman" w:cs="Times New Roman"/>
          <w:sz w:val="24"/>
        </w:rPr>
      </w:pPr>
      <w:r w:rsidRPr="00173A14">
        <w:rPr>
          <w:rFonts w:ascii="Times New Roman" w:hAnsi="Times New Roman" w:cs="Times New Roman"/>
          <w:sz w:val="24"/>
        </w:rPr>
        <w:t xml:space="preserve">Director of </w:t>
      </w:r>
      <w:sdt>
        <w:sdtPr>
          <w:rPr>
            <w:rFonts w:ascii="Times New Roman" w:hAnsi="Times New Roman" w:cs="Times New Roman"/>
            <w:sz w:val="24"/>
          </w:rPr>
          <w:alias w:val="Type Thesis or Dissertation, depending on which you have done"/>
          <w:tag w:val="Type Thesis or Dissertation, depending on which you have done"/>
          <w:id w:val="-354342631"/>
          <w:placeholder>
            <w:docPart w:val="5B01BB82C40A4D9BAC22C423D12536A3"/>
          </w:placeholder>
        </w:sdtPr>
        <w:sdtEndPr/>
        <w:sdtContent>
          <w:r w:rsidRPr="00173A14">
            <w:rPr>
              <w:rFonts w:ascii="Times New Roman" w:hAnsi="Times New Roman" w:cs="Times New Roman"/>
              <w:sz w:val="24"/>
            </w:rPr>
            <w:t>Dissertation</w:t>
          </w:r>
        </w:sdtContent>
      </w:sdt>
      <w:r w:rsidRPr="00173A14">
        <w:rPr>
          <w:rFonts w:ascii="Times New Roman" w:hAnsi="Times New Roman" w:cs="Times New Roman"/>
          <w:sz w:val="24"/>
        </w:rPr>
        <w:t xml:space="preserve">:  </w:t>
      </w:r>
      <w:sdt>
        <w:sdtPr>
          <w:rPr>
            <w:rFonts w:ascii="Times New Roman" w:hAnsi="Times New Roman" w:cs="Times New Roman"/>
            <w:sz w:val="24"/>
          </w:rPr>
          <w:alias w:val="Type your director's name here."/>
          <w:tag w:val="Type your director's name here."/>
          <w:id w:val="-314025081"/>
          <w:placeholder>
            <w:docPart w:val="5B01BB82C40A4D9BAC22C423D12536A3"/>
          </w:placeholder>
        </w:sdtPr>
        <w:sdtEndPr/>
        <w:sdtContent>
          <w:r>
            <w:rPr>
              <w:rFonts w:ascii="Times New Roman" w:hAnsi="Times New Roman" w:cs="Times New Roman"/>
              <w:sz w:val="24"/>
            </w:rPr>
            <w:t>Dr. Patricia B. Crane</w:t>
          </w:r>
        </w:sdtContent>
      </w:sdt>
    </w:p>
    <w:p w14:paraId="61799E64" w14:textId="60328664" w:rsidR="00274734" w:rsidRPr="00173A14" w:rsidRDefault="00274734" w:rsidP="00274734">
      <w:pPr>
        <w:tabs>
          <w:tab w:val="left" w:pos="3465"/>
        </w:tabs>
        <w:spacing w:line="360" w:lineRule="auto"/>
        <w:rPr>
          <w:rFonts w:ascii="Times New Roman" w:hAnsi="Times New Roman" w:cs="Times New Roman"/>
          <w:sz w:val="24"/>
        </w:rPr>
      </w:pPr>
      <w:r w:rsidRPr="00173A14">
        <w:rPr>
          <w:rFonts w:ascii="Times New Roman" w:hAnsi="Times New Roman" w:cs="Times New Roman"/>
          <w:sz w:val="24"/>
        </w:rPr>
        <w:t xml:space="preserve">Major Department:  </w:t>
      </w:r>
      <w:sdt>
        <w:sdtPr>
          <w:rPr>
            <w:rFonts w:ascii="Times New Roman" w:hAnsi="Times New Roman" w:cs="Times New Roman"/>
            <w:sz w:val="24"/>
          </w:rPr>
          <w:alias w:val="Type your department here."/>
          <w:tag w:val="Type your department here."/>
          <w:id w:val="-1596084812"/>
          <w:placeholder>
            <w:docPart w:val="5B01BB82C40A4D9BAC22C423D12536A3"/>
          </w:placeholder>
        </w:sdtPr>
        <w:sdtEndPr/>
        <w:sdtContent>
          <w:r>
            <w:rPr>
              <w:rFonts w:ascii="Times New Roman" w:hAnsi="Times New Roman" w:cs="Times New Roman"/>
              <w:sz w:val="24"/>
            </w:rPr>
            <w:t>Nursing</w:t>
          </w:r>
        </w:sdtContent>
      </w:sdt>
      <w:r>
        <w:rPr>
          <w:rFonts w:ascii="Times New Roman" w:hAnsi="Times New Roman" w:cs="Times New Roman"/>
          <w:sz w:val="24"/>
        </w:rPr>
        <w:tab/>
      </w:r>
      <w:r>
        <w:rPr>
          <w:rFonts w:ascii="Times New Roman" w:hAnsi="Times New Roman" w:cs="Times New Roman"/>
          <w:sz w:val="24"/>
        </w:rPr>
        <w:br/>
      </w:r>
    </w:p>
    <w:p w14:paraId="607F46AF" w14:textId="77777777" w:rsidR="000E7C34" w:rsidRDefault="000E7C34" w:rsidP="000E7C34">
      <w:pPr>
        <w:rPr>
          <w:rFonts w:ascii="Times New Roman" w:hAnsi="Times New Roman" w:cs="Times New Roman"/>
          <w:sz w:val="24"/>
          <w:szCs w:val="24"/>
          <w:shd w:val="clear" w:color="auto" w:fill="FFFFFF"/>
        </w:rPr>
      </w:pPr>
      <w:r w:rsidRPr="004F68A4">
        <w:rPr>
          <w:rFonts w:ascii="Times New Roman" w:hAnsi="Times New Roman" w:cs="Times New Roman"/>
          <w:b/>
          <w:bCs/>
          <w:sz w:val="24"/>
          <w:szCs w:val="24"/>
        </w:rPr>
        <w:t xml:space="preserve">Background: </w:t>
      </w:r>
      <w:r w:rsidRPr="00703898">
        <w:rPr>
          <w:rFonts w:ascii="Times New Roman" w:hAnsi="Times New Roman" w:cs="Times New Roman"/>
          <w:sz w:val="24"/>
          <w:szCs w:val="24"/>
        </w:rPr>
        <w:t>Globally and nationally,</w:t>
      </w:r>
      <w:r>
        <w:rPr>
          <w:rFonts w:ascii="Times New Roman" w:hAnsi="Times New Roman" w:cs="Times New Roman"/>
          <w:b/>
          <w:bCs/>
          <w:sz w:val="24"/>
          <w:szCs w:val="24"/>
        </w:rPr>
        <w:t xml:space="preserve"> </w:t>
      </w:r>
      <w:r>
        <w:rPr>
          <w:rFonts w:ascii="Times New Roman" w:hAnsi="Times New Roman" w:cs="Times New Roman"/>
          <w:sz w:val="24"/>
          <w:szCs w:val="24"/>
        </w:rPr>
        <w:t xml:space="preserve">the number of older adults is increasing. Age is associated with increased prevalence of frailty in community-dwelling older adults. More women than men report frailty, and African Americans are twice as likely to be frail compared to Caucasians. Function is inversely related to frailty which may be a result of cumulated factors affecting an individual such as depression, anxiety, fatigue, comorbidities, and the use of assistive devices. </w:t>
      </w:r>
      <w:r w:rsidRPr="00807F3E">
        <w:rPr>
          <w:rFonts w:ascii="Times New Roman" w:hAnsi="Times New Roman" w:cs="Times New Roman"/>
          <w:sz w:val="24"/>
          <w:szCs w:val="24"/>
          <w:shd w:val="clear" w:color="auto" w:fill="FFFFFF"/>
        </w:rPr>
        <w:t>The prevalence of frailty significantly increases with age</w:t>
      </w:r>
      <w:r>
        <w:rPr>
          <w:rFonts w:ascii="Times New Roman" w:hAnsi="Times New Roman" w:cs="Times New Roman"/>
          <w:sz w:val="24"/>
          <w:szCs w:val="24"/>
          <w:shd w:val="clear" w:color="auto" w:fill="FFFFFF"/>
        </w:rPr>
        <w:t xml:space="preserve"> and</w:t>
      </w:r>
      <w:r w:rsidRPr="00807F3E">
        <w:rPr>
          <w:rFonts w:ascii="Times New Roman" w:hAnsi="Times New Roman" w:cs="Times New Roman"/>
          <w:sz w:val="24"/>
          <w:szCs w:val="24"/>
          <w:shd w:val="clear" w:color="auto" w:fill="FFFFFF"/>
        </w:rPr>
        <w:t xml:space="preserve"> so do</w:t>
      </w:r>
      <w:r>
        <w:rPr>
          <w:rFonts w:ascii="Times New Roman" w:hAnsi="Times New Roman" w:cs="Times New Roman"/>
          <w:sz w:val="24"/>
          <w:szCs w:val="24"/>
          <w:shd w:val="clear" w:color="auto" w:fill="FFFFFF"/>
        </w:rPr>
        <w:t>es</w:t>
      </w:r>
      <w:r w:rsidRPr="00807F3E">
        <w:rPr>
          <w:rFonts w:ascii="Times New Roman" w:hAnsi="Times New Roman" w:cs="Times New Roman"/>
          <w:sz w:val="24"/>
          <w:szCs w:val="24"/>
          <w:shd w:val="clear" w:color="auto" w:fill="FFFFFF"/>
        </w:rPr>
        <w:t xml:space="preserve"> poor health outcomes</w:t>
      </w:r>
      <w:r>
        <w:rPr>
          <w:rFonts w:ascii="Times New Roman" w:hAnsi="Times New Roman" w:cs="Times New Roman"/>
          <w:sz w:val="24"/>
          <w:szCs w:val="24"/>
          <w:shd w:val="clear" w:color="auto" w:fill="FFFFFF"/>
        </w:rPr>
        <w:t>. Early indicators of declining function and frailty, such as life-space constriction (LSC), are important in identifying those at risk for frailty.</w:t>
      </w:r>
    </w:p>
    <w:p w14:paraId="0DC7968C" w14:textId="77777777" w:rsidR="000E7C34" w:rsidRDefault="000E7C34" w:rsidP="000E7C34">
      <w:pPr>
        <w:rPr>
          <w:rFonts w:ascii="Times New Roman" w:hAnsi="Times New Roman" w:cs="Times New Roman"/>
          <w:b/>
          <w:bCs/>
          <w:color w:val="333333"/>
          <w:sz w:val="24"/>
          <w:szCs w:val="24"/>
          <w:shd w:val="clear" w:color="auto" w:fill="FFFFFF"/>
        </w:rPr>
      </w:pPr>
      <w:r w:rsidRPr="004F68A4">
        <w:rPr>
          <w:rFonts w:ascii="Times New Roman" w:hAnsi="Times New Roman" w:cs="Times New Roman"/>
          <w:b/>
          <w:bCs/>
          <w:sz w:val="24"/>
          <w:szCs w:val="24"/>
        </w:rPr>
        <w:t>Purpose:</w:t>
      </w:r>
      <w:r>
        <w:rPr>
          <w:rFonts w:ascii="Times New Roman" w:hAnsi="Times New Roman" w:cs="Times New Roman"/>
          <w:sz w:val="24"/>
          <w:szCs w:val="24"/>
          <w:shd w:val="clear" w:color="auto" w:fill="FFFFFF"/>
        </w:rPr>
        <w:t xml:space="preserve"> The purposes of this study were to examine factors associated with LSC and the influence of LSC on function and frailty.</w:t>
      </w:r>
    </w:p>
    <w:p w14:paraId="3CE72CB6" w14:textId="77777777" w:rsidR="000E7C34" w:rsidRPr="00807F3E" w:rsidRDefault="000E7C34" w:rsidP="000E7C34">
      <w:pPr>
        <w:rPr>
          <w:rFonts w:ascii="Times New Roman" w:hAnsi="Times New Roman" w:cs="Times New Roman"/>
          <w:color w:val="333333"/>
          <w:sz w:val="24"/>
          <w:szCs w:val="24"/>
          <w:shd w:val="clear" w:color="auto" w:fill="FFFFFF"/>
        </w:rPr>
      </w:pPr>
      <w:r w:rsidRPr="004F68A4">
        <w:rPr>
          <w:rFonts w:ascii="Times New Roman" w:hAnsi="Times New Roman" w:cs="Times New Roman"/>
          <w:b/>
          <w:bCs/>
          <w:sz w:val="24"/>
          <w:szCs w:val="24"/>
        </w:rPr>
        <w:t xml:space="preserve">Methods: </w:t>
      </w:r>
      <w:r w:rsidRPr="00864DAD">
        <w:rPr>
          <w:rFonts w:ascii="Times New Roman" w:hAnsi="Times New Roman" w:cs="Times New Roman"/>
          <w:sz w:val="24"/>
          <w:szCs w:val="24"/>
          <w:shd w:val="clear" w:color="auto" w:fill="FFFFFF"/>
        </w:rPr>
        <w:t>A cross-sectional, descriptive study was conducted using a purposive sample of community dwelling persons 55 and older living in the Southeastern United States.</w:t>
      </w:r>
    </w:p>
    <w:p w14:paraId="0BAB1045" w14:textId="77777777" w:rsidR="000E7C34" w:rsidRDefault="000E7C34" w:rsidP="000E7C34">
      <w:pPr>
        <w:rPr>
          <w:rFonts w:ascii="Times New Roman" w:hAnsi="Times New Roman" w:cs="Times New Roman"/>
          <w:sz w:val="24"/>
          <w:szCs w:val="24"/>
          <w:shd w:val="clear" w:color="auto" w:fill="FFFFFF"/>
        </w:rPr>
      </w:pPr>
      <w:r w:rsidRPr="004F68A4">
        <w:rPr>
          <w:rFonts w:ascii="Times New Roman" w:hAnsi="Times New Roman" w:cs="Times New Roman"/>
          <w:b/>
          <w:bCs/>
          <w:sz w:val="24"/>
          <w:szCs w:val="24"/>
        </w:rPr>
        <w:t xml:space="preserve">Results: </w:t>
      </w:r>
      <w:r>
        <w:rPr>
          <w:rFonts w:ascii="Times New Roman" w:hAnsi="Times New Roman" w:cs="Times New Roman"/>
          <w:sz w:val="24"/>
          <w:szCs w:val="24"/>
          <w:shd w:val="clear" w:color="auto" w:fill="FFFFFF"/>
        </w:rPr>
        <w:t>Most</w:t>
      </w:r>
      <w:r w:rsidRPr="00807F3E">
        <w:rPr>
          <w:rFonts w:ascii="Times New Roman" w:hAnsi="Times New Roman" w:cs="Times New Roman"/>
          <w:sz w:val="24"/>
          <w:szCs w:val="24"/>
          <w:shd w:val="clear" w:color="auto" w:fill="FFFFFF"/>
        </w:rPr>
        <w:t xml:space="preserve"> (</w:t>
      </w:r>
      <w:r w:rsidRPr="008074B6">
        <w:rPr>
          <w:rFonts w:ascii="Times New Roman" w:hAnsi="Times New Roman" w:cs="Times New Roman"/>
          <w:i/>
          <w:iCs/>
          <w:sz w:val="24"/>
          <w:szCs w:val="24"/>
          <w:shd w:val="clear" w:color="auto" w:fill="FFFFFF"/>
        </w:rPr>
        <w:t>N</w:t>
      </w:r>
      <w:r w:rsidRPr="00807F3E">
        <w:rPr>
          <w:rFonts w:ascii="Times New Roman" w:hAnsi="Times New Roman" w:cs="Times New Roman"/>
          <w:sz w:val="24"/>
          <w:szCs w:val="24"/>
          <w:shd w:val="clear" w:color="auto" w:fill="FFFFFF"/>
        </w:rPr>
        <w:t xml:space="preserve"> = 72) </w:t>
      </w:r>
      <w:r>
        <w:rPr>
          <w:rFonts w:ascii="Times New Roman" w:hAnsi="Times New Roman" w:cs="Times New Roman"/>
          <w:sz w:val="24"/>
          <w:szCs w:val="24"/>
          <w:shd w:val="clear" w:color="auto" w:fill="FFFFFF"/>
        </w:rPr>
        <w:t>were</w:t>
      </w:r>
      <w:r w:rsidRPr="00807F3E">
        <w:rPr>
          <w:rFonts w:ascii="Times New Roman" w:hAnsi="Times New Roman" w:cs="Times New Roman"/>
          <w:sz w:val="24"/>
          <w:szCs w:val="24"/>
          <w:shd w:val="clear" w:color="auto" w:fill="FFFFFF"/>
        </w:rPr>
        <w:t xml:space="preserve"> female (</w:t>
      </w:r>
      <w:r w:rsidRPr="00F93BD8">
        <w:rPr>
          <w:rFonts w:ascii="Times New Roman" w:hAnsi="Times New Roman" w:cs="Times New Roman"/>
          <w:sz w:val="24"/>
          <w:szCs w:val="24"/>
          <w:shd w:val="clear" w:color="auto" w:fill="FFFFFF"/>
        </w:rPr>
        <w:t>69%</w:t>
      </w:r>
      <w:r>
        <w:rPr>
          <w:rFonts w:ascii="Times New Roman" w:hAnsi="Times New Roman" w:cs="Times New Roman"/>
          <w:sz w:val="24"/>
          <w:szCs w:val="24"/>
          <w:shd w:val="clear" w:color="auto" w:fill="FFFFFF"/>
        </w:rPr>
        <w:t xml:space="preserve">; </w:t>
      </w:r>
      <w:r w:rsidRPr="00807F3E">
        <w:rPr>
          <w:rFonts w:ascii="Times New Roman" w:hAnsi="Times New Roman" w:cs="Times New Roman"/>
          <w:i/>
          <w:sz w:val="24"/>
          <w:szCs w:val="24"/>
          <w:shd w:val="clear" w:color="auto" w:fill="FFFFFF"/>
        </w:rPr>
        <w:t>n</w:t>
      </w:r>
      <w:r w:rsidRPr="00807F3E">
        <w:rPr>
          <w:rFonts w:ascii="Times New Roman" w:hAnsi="Times New Roman" w:cs="Times New Roman"/>
          <w:sz w:val="24"/>
          <w:szCs w:val="24"/>
          <w:shd w:val="clear" w:color="auto" w:fill="FFFFFF"/>
        </w:rPr>
        <w:t xml:space="preserve"> = 50)</w:t>
      </w:r>
      <w:r>
        <w:rPr>
          <w:rFonts w:ascii="Times New Roman" w:hAnsi="Times New Roman" w:cs="Times New Roman"/>
          <w:sz w:val="24"/>
          <w:szCs w:val="24"/>
          <w:shd w:val="clear" w:color="auto" w:fill="FFFFFF"/>
        </w:rPr>
        <w:t xml:space="preserve"> and</w:t>
      </w:r>
      <w:r w:rsidRPr="00807F3E">
        <w:rPr>
          <w:rFonts w:ascii="Times New Roman" w:hAnsi="Times New Roman" w:cs="Times New Roman"/>
          <w:sz w:val="24"/>
          <w:szCs w:val="24"/>
          <w:shd w:val="clear" w:color="auto" w:fill="FFFFFF"/>
        </w:rPr>
        <w:t xml:space="preserve"> half</w:t>
      </w:r>
      <w:r>
        <w:rPr>
          <w:rFonts w:ascii="Times New Roman" w:hAnsi="Times New Roman" w:cs="Times New Roman"/>
          <w:sz w:val="24"/>
          <w:szCs w:val="24"/>
          <w:shd w:val="clear" w:color="auto" w:fill="FFFFFF"/>
        </w:rPr>
        <w:t xml:space="preserve"> were </w:t>
      </w:r>
      <w:r w:rsidRPr="00807F3E">
        <w:rPr>
          <w:rFonts w:ascii="Times New Roman" w:hAnsi="Times New Roman" w:cs="Times New Roman"/>
          <w:sz w:val="24"/>
          <w:szCs w:val="24"/>
          <w:shd w:val="clear" w:color="auto" w:fill="FFFFFF"/>
        </w:rPr>
        <w:t>White (</w:t>
      </w:r>
      <w:r>
        <w:rPr>
          <w:rFonts w:ascii="Times New Roman" w:hAnsi="Times New Roman" w:cs="Times New Roman"/>
          <w:sz w:val="24"/>
          <w:szCs w:val="24"/>
          <w:shd w:val="clear" w:color="auto" w:fill="FFFFFF"/>
        </w:rPr>
        <w:t xml:space="preserve">53.5%; </w:t>
      </w:r>
      <w:r w:rsidRPr="00807F3E">
        <w:rPr>
          <w:rFonts w:ascii="Times New Roman" w:hAnsi="Times New Roman" w:cs="Times New Roman"/>
          <w:i/>
          <w:sz w:val="24"/>
          <w:szCs w:val="24"/>
          <w:shd w:val="clear" w:color="auto" w:fill="FFFFFF"/>
        </w:rPr>
        <w:t>n</w:t>
      </w:r>
      <w:r w:rsidRPr="00807F3E">
        <w:rPr>
          <w:rFonts w:ascii="Times New Roman" w:hAnsi="Times New Roman" w:cs="Times New Roman"/>
          <w:sz w:val="24"/>
          <w:szCs w:val="24"/>
          <w:shd w:val="clear" w:color="auto" w:fill="FFFFFF"/>
        </w:rPr>
        <w:t xml:space="preserve"> = 38).</w:t>
      </w:r>
      <w:r>
        <w:rPr>
          <w:rFonts w:ascii="Times New Roman" w:hAnsi="Times New Roman" w:cs="Times New Roman"/>
          <w:sz w:val="24"/>
          <w:szCs w:val="24"/>
          <w:shd w:val="clear" w:color="auto" w:fill="FFFFFF"/>
        </w:rPr>
        <w:t xml:space="preserve"> </w:t>
      </w:r>
      <w:r w:rsidRPr="00807F3E">
        <w:rPr>
          <w:rFonts w:ascii="Times New Roman" w:hAnsi="Times New Roman" w:cs="Times New Roman"/>
          <w:sz w:val="24"/>
          <w:szCs w:val="24"/>
          <w:shd w:val="clear" w:color="auto" w:fill="FFFFFF"/>
        </w:rPr>
        <w:t xml:space="preserve">Environmental factors </w:t>
      </w:r>
      <w:r>
        <w:rPr>
          <w:rFonts w:ascii="Times New Roman" w:hAnsi="Times New Roman" w:cs="Times New Roman"/>
          <w:sz w:val="24"/>
          <w:szCs w:val="24"/>
          <w:shd w:val="clear" w:color="auto" w:fill="FFFFFF"/>
        </w:rPr>
        <w:t xml:space="preserve">(time to full-service grocery store and social support) significantly predicted LSC. Sum of comorbidities predicted self-rated frailty. The total number of assistive devices predicted function as measured by the TUG. Significant differences were noted according to sex and race. </w:t>
      </w:r>
    </w:p>
    <w:p w14:paraId="3C9BEBDA" w14:textId="77777777" w:rsidR="000E7C34" w:rsidRPr="000B1419" w:rsidRDefault="000E7C34" w:rsidP="000E7C34">
      <w:pPr>
        <w:rPr>
          <w:rFonts w:ascii="Times New Roman" w:hAnsi="Times New Roman" w:cs="Times New Roman"/>
          <w:sz w:val="24"/>
          <w:szCs w:val="24"/>
          <w:shd w:val="clear" w:color="auto" w:fill="FFFFFF"/>
        </w:rPr>
      </w:pPr>
      <w:r>
        <w:rPr>
          <w:rFonts w:ascii="Times New Roman" w:hAnsi="Times New Roman" w:cs="Times New Roman"/>
          <w:b/>
          <w:bCs/>
          <w:sz w:val="24"/>
          <w:szCs w:val="24"/>
        </w:rPr>
        <w:lastRenderedPageBreak/>
        <w:t xml:space="preserve">Discussion: </w:t>
      </w:r>
      <w:r>
        <w:rPr>
          <w:rFonts w:ascii="Times New Roman" w:hAnsi="Times New Roman" w:cs="Times New Roman"/>
          <w:sz w:val="24"/>
          <w:szCs w:val="24"/>
        </w:rPr>
        <w:t xml:space="preserve">More White participants were married, well educated, and had higher incomes compared to Black participants. </w:t>
      </w:r>
      <w:r w:rsidRPr="001C1C30">
        <w:rPr>
          <w:rFonts w:ascii="Times New Roman" w:hAnsi="Times New Roman" w:cs="Times New Roman"/>
          <w:sz w:val="24"/>
          <w:szCs w:val="24"/>
        </w:rPr>
        <w:t xml:space="preserve">Women </w:t>
      </w:r>
      <w:r w:rsidRPr="00800743">
        <w:rPr>
          <w:rFonts w:ascii="Times New Roman" w:hAnsi="Times New Roman" w:cs="Times New Roman"/>
          <w:sz w:val="24"/>
          <w:szCs w:val="24"/>
        </w:rPr>
        <w:t>reported</w:t>
      </w:r>
      <w:r w:rsidRPr="001C1C30">
        <w:rPr>
          <w:rFonts w:ascii="Times New Roman" w:hAnsi="Times New Roman" w:cs="Times New Roman"/>
          <w:sz w:val="24"/>
          <w:szCs w:val="24"/>
        </w:rPr>
        <w:t xml:space="preserve"> more fatigue, depressive and anxiety symptoms, perceived their self-health lower, frailty higher, and used more assistive devices compared to men in this study.</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Further research to understand early indicators of decreases in function and frailty should consider measuring LSC for the past 3 and 14 days. </w:t>
      </w:r>
    </w:p>
    <w:p w14:paraId="44B3DA4B" w14:textId="77777777" w:rsidR="000E7C34" w:rsidRDefault="000E7C34" w:rsidP="000E7C34"/>
    <w:p w14:paraId="054074D5" w14:textId="77777777" w:rsidR="00274734" w:rsidRDefault="00274734" w:rsidP="000C3839">
      <w:pPr>
        <w:rPr>
          <w:rFonts w:ascii="Times New Roman" w:hAnsi="Times New Roman" w:cs="Times New Roman"/>
          <w:sz w:val="24"/>
          <w:szCs w:val="24"/>
          <w:shd w:val="clear" w:color="auto" w:fill="FFFFFF"/>
        </w:rPr>
        <w:sectPr w:rsidR="00274734" w:rsidSect="001979AB">
          <w:footerReference w:type="default" r:id="rId8"/>
          <w:footerReference w:type="first" r:id="rId9"/>
          <w:pgSz w:w="12240" w:h="15840"/>
          <w:pgMar w:top="1440" w:right="1440" w:bottom="1440" w:left="1440" w:header="720" w:footer="720" w:gutter="0"/>
          <w:cols w:space="720"/>
          <w:titlePg/>
          <w:docGrid w:linePitch="360"/>
        </w:sectPr>
      </w:pPr>
    </w:p>
    <w:p w14:paraId="39465674" w14:textId="77777777" w:rsidR="002811BC" w:rsidRDefault="002811BC">
      <w:pPr>
        <w:rPr>
          <w:rFonts w:ascii="Times New Roman" w:hAnsi="Times New Roman" w:cs="Times New Roman"/>
          <w:sz w:val="24"/>
          <w:szCs w:val="24"/>
          <w:shd w:val="clear" w:color="auto" w:fill="FFFFFF"/>
        </w:rPr>
      </w:pPr>
    </w:p>
    <w:p w14:paraId="62BFEE2B" w14:textId="3B1F427C" w:rsidR="002811BC" w:rsidRDefault="002811BC">
      <w:pPr>
        <w:rPr>
          <w:rFonts w:ascii="Times New Roman" w:hAnsi="Times New Roman" w:cs="Times New Roman"/>
          <w:sz w:val="24"/>
          <w:szCs w:val="24"/>
          <w:shd w:val="clear" w:color="auto" w:fill="FFFFFF"/>
        </w:rPr>
        <w:sectPr w:rsidR="002811BC" w:rsidSect="001979AB">
          <w:pgSz w:w="12240" w:h="15840"/>
          <w:pgMar w:top="1440" w:right="1440" w:bottom="1440" w:left="1440" w:header="720" w:footer="720" w:gutter="0"/>
          <w:cols w:space="720"/>
          <w:titlePg/>
          <w:docGrid w:linePitch="360"/>
        </w:sectPr>
      </w:pPr>
    </w:p>
    <w:p w14:paraId="719D9DD0" w14:textId="77777777" w:rsidR="00274734" w:rsidRPr="00630162" w:rsidRDefault="00274734" w:rsidP="00274734">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LIFE-SPACE CONSTRICTION AND AGING ADULTS</w:t>
      </w:r>
    </w:p>
    <w:p w14:paraId="605B03F9" w14:textId="77777777" w:rsidR="00274734" w:rsidRDefault="00274734" w:rsidP="000C3839">
      <w:pPr>
        <w:jc w:val="center"/>
        <w:rPr>
          <w:rFonts w:ascii="Times New Roman" w:hAnsi="Times New Roman" w:cs="Times New Roman"/>
          <w:sz w:val="24"/>
          <w:szCs w:val="24"/>
          <w:shd w:val="clear" w:color="auto" w:fill="FFFFFF"/>
        </w:rPr>
      </w:pPr>
    </w:p>
    <w:p w14:paraId="06A0F69C" w14:textId="77777777" w:rsidR="00274734" w:rsidRDefault="00274734" w:rsidP="000C3839">
      <w:pPr>
        <w:jc w:val="center"/>
        <w:rPr>
          <w:rFonts w:ascii="Times New Roman" w:hAnsi="Times New Roman" w:cs="Times New Roman"/>
          <w:sz w:val="24"/>
          <w:szCs w:val="24"/>
          <w:shd w:val="clear" w:color="auto" w:fill="FFFFFF"/>
        </w:rPr>
      </w:pPr>
    </w:p>
    <w:p w14:paraId="6624ED79" w14:textId="77777777" w:rsidR="00274734" w:rsidRDefault="00274734" w:rsidP="000C3839">
      <w:pPr>
        <w:jc w:val="center"/>
        <w:rPr>
          <w:rFonts w:ascii="Times New Roman" w:hAnsi="Times New Roman" w:cs="Times New Roman"/>
          <w:sz w:val="24"/>
          <w:szCs w:val="24"/>
          <w:shd w:val="clear" w:color="auto" w:fill="FFFFFF"/>
        </w:rPr>
      </w:pPr>
    </w:p>
    <w:p w14:paraId="5D542657" w14:textId="3C9FD2D7"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 Dissertation</w:t>
      </w:r>
    </w:p>
    <w:p w14:paraId="0FFA8A30" w14:textId="3B657347"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Presented to the Faculty of the Department of College of Nursing</w:t>
      </w:r>
    </w:p>
    <w:p w14:paraId="5FE852E4" w14:textId="71BD96BB"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East Carolina University</w:t>
      </w:r>
    </w:p>
    <w:p w14:paraId="759971C8" w14:textId="77777777" w:rsidR="00274734" w:rsidRDefault="00274734" w:rsidP="000C3839">
      <w:pPr>
        <w:jc w:val="center"/>
        <w:rPr>
          <w:rFonts w:ascii="Times New Roman" w:hAnsi="Times New Roman" w:cs="Times New Roman"/>
          <w:sz w:val="24"/>
          <w:szCs w:val="24"/>
          <w:shd w:val="clear" w:color="auto" w:fill="FFFFFF"/>
        </w:rPr>
      </w:pPr>
    </w:p>
    <w:p w14:paraId="459DB065" w14:textId="77777777" w:rsidR="00274734" w:rsidRDefault="00274734" w:rsidP="000C3839">
      <w:pPr>
        <w:jc w:val="center"/>
        <w:rPr>
          <w:rFonts w:ascii="Times New Roman" w:hAnsi="Times New Roman" w:cs="Times New Roman"/>
          <w:sz w:val="24"/>
          <w:szCs w:val="24"/>
          <w:shd w:val="clear" w:color="auto" w:fill="FFFFFF"/>
        </w:rPr>
      </w:pPr>
    </w:p>
    <w:p w14:paraId="00B200BA" w14:textId="77777777" w:rsidR="00274734" w:rsidRDefault="00274734" w:rsidP="000C3839">
      <w:pPr>
        <w:jc w:val="center"/>
        <w:rPr>
          <w:rFonts w:ascii="Times New Roman" w:hAnsi="Times New Roman" w:cs="Times New Roman"/>
          <w:sz w:val="24"/>
          <w:szCs w:val="24"/>
          <w:shd w:val="clear" w:color="auto" w:fill="FFFFFF"/>
        </w:rPr>
      </w:pPr>
    </w:p>
    <w:p w14:paraId="74BEE0C3" w14:textId="54197F79"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 Partial Fulfillment of the Requirements for the Degree </w:t>
      </w:r>
    </w:p>
    <w:p w14:paraId="713C1ECB" w14:textId="75389B9C"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Doctor of Philosophy in Nursing</w:t>
      </w:r>
    </w:p>
    <w:p w14:paraId="17B6AE61" w14:textId="564C78B5" w:rsidR="00274734" w:rsidRDefault="00274734" w:rsidP="000C3839">
      <w:pPr>
        <w:jc w:val="center"/>
        <w:rPr>
          <w:rFonts w:ascii="Times New Roman" w:hAnsi="Times New Roman" w:cs="Times New Roman"/>
          <w:sz w:val="24"/>
          <w:szCs w:val="24"/>
          <w:shd w:val="clear" w:color="auto" w:fill="FFFFFF"/>
        </w:rPr>
      </w:pPr>
    </w:p>
    <w:p w14:paraId="4EBF9DCE" w14:textId="2815D0D0" w:rsidR="00274734" w:rsidRDefault="00274734" w:rsidP="000C3839">
      <w:pPr>
        <w:jc w:val="center"/>
        <w:rPr>
          <w:rFonts w:ascii="Times New Roman" w:hAnsi="Times New Roman" w:cs="Times New Roman"/>
          <w:sz w:val="24"/>
          <w:szCs w:val="24"/>
          <w:shd w:val="clear" w:color="auto" w:fill="FFFFFF"/>
        </w:rPr>
      </w:pPr>
    </w:p>
    <w:p w14:paraId="67F88165" w14:textId="66184298"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by</w:t>
      </w:r>
    </w:p>
    <w:p w14:paraId="25021958" w14:textId="59425FE3"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Tamatha E. Arms</w:t>
      </w:r>
    </w:p>
    <w:p w14:paraId="62657382" w14:textId="66A62CD4" w:rsidR="00274734"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May 2020</w:t>
      </w:r>
      <w:r>
        <w:rPr>
          <w:rFonts w:ascii="Times New Roman" w:hAnsi="Times New Roman" w:cs="Times New Roman"/>
          <w:sz w:val="24"/>
          <w:szCs w:val="24"/>
          <w:shd w:val="clear" w:color="auto" w:fill="FFFFFF"/>
        </w:rPr>
        <w:br w:type="page"/>
      </w:r>
    </w:p>
    <w:p w14:paraId="1012B4B5" w14:textId="38AB489D" w:rsidR="00274734" w:rsidRDefault="00274734" w:rsidP="000C3839">
      <w:pPr>
        <w:jc w:val="center"/>
        <w:rPr>
          <w:rFonts w:ascii="Times New Roman" w:hAnsi="Times New Roman" w:cs="Times New Roman"/>
          <w:sz w:val="24"/>
          <w:szCs w:val="24"/>
          <w:shd w:val="clear" w:color="auto" w:fill="FFFFFF"/>
        </w:rPr>
      </w:pPr>
    </w:p>
    <w:p w14:paraId="1E0D861B" w14:textId="07DE6FD6" w:rsidR="00274734" w:rsidRDefault="00274734" w:rsidP="000C3839">
      <w:pPr>
        <w:jc w:val="center"/>
        <w:rPr>
          <w:rFonts w:ascii="Times New Roman" w:hAnsi="Times New Roman" w:cs="Times New Roman"/>
          <w:sz w:val="24"/>
          <w:szCs w:val="24"/>
          <w:shd w:val="clear" w:color="auto" w:fill="FFFFFF"/>
        </w:rPr>
      </w:pPr>
    </w:p>
    <w:p w14:paraId="7B7516CA" w14:textId="55F85079" w:rsidR="00274734" w:rsidRDefault="00274734" w:rsidP="000C3839">
      <w:pPr>
        <w:jc w:val="center"/>
        <w:rPr>
          <w:rFonts w:ascii="Times New Roman" w:hAnsi="Times New Roman" w:cs="Times New Roman"/>
          <w:sz w:val="24"/>
          <w:szCs w:val="24"/>
          <w:shd w:val="clear" w:color="auto" w:fill="FFFFFF"/>
        </w:rPr>
      </w:pPr>
    </w:p>
    <w:p w14:paraId="32340CFF" w14:textId="11E360B7" w:rsidR="00274734" w:rsidRDefault="00274734" w:rsidP="000C3839">
      <w:pPr>
        <w:jc w:val="center"/>
        <w:rPr>
          <w:rFonts w:ascii="Times New Roman" w:hAnsi="Times New Roman" w:cs="Times New Roman"/>
          <w:sz w:val="24"/>
          <w:szCs w:val="24"/>
          <w:shd w:val="clear" w:color="auto" w:fill="FFFFFF"/>
        </w:rPr>
      </w:pPr>
    </w:p>
    <w:p w14:paraId="5B020A4C" w14:textId="7851D9D3" w:rsidR="00274734" w:rsidRDefault="00274734" w:rsidP="000C3839">
      <w:pPr>
        <w:jc w:val="center"/>
        <w:rPr>
          <w:rFonts w:ascii="Times New Roman" w:hAnsi="Times New Roman" w:cs="Times New Roman"/>
          <w:sz w:val="24"/>
          <w:szCs w:val="24"/>
          <w:shd w:val="clear" w:color="auto" w:fill="FFFFFF"/>
        </w:rPr>
      </w:pPr>
    </w:p>
    <w:p w14:paraId="771E7A25" w14:textId="6740DF71" w:rsidR="00274734" w:rsidRDefault="00274734" w:rsidP="000C3839">
      <w:pPr>
        <w:jc w:val="center"/>
        <w:rPr>
          <w:rFonts w:ascii="Times New Roman" w:hAnsi="Times New Roman" w:cs="Times New Roman"/>
          <w:sz w:val="24"/>
          <w:szCs w:val="24"/>
          <w:shd w:val="clear" w:color="auto" w:fill="FFFFFF"/>
        </w:rPr>
      </w:pPr>
    </w:p>
    <w:p w14:paraId="3EC8D196" w14:textId="391D31AC" w:rsidR="00274734" w:rsidRDefault="00274734" w:rsidP="000C3839">
      <w:pPr>
        <w:jc w:val="center"/>
        <w:rPr>
          <w:rFonts w:ascii="Times New Roman" w:hAnsi="Times New Roman" w:cs="Times New Roman"/>
          <w:sz w:val="24"/>
          <w:szCs w:val="24"/>
          <w:shd w:val="clear" w:color="auto" w:fill="FFFFFF"/>
        </w:rPr>
      </w:pPr>
    </w:p>
    <w:p w14:paraId="30076695" w14:textId="26F72677" w:rsidR="00274734" w:rsidRDefault="00274734" w:rsidP="000C3839">
      <w:pPr>
        <w:jc w:val="center"/>
        <w:rPr>
          <w:rFonts w:ascii="Times New Roman" w:hAnsi="Times New Roman" w:cs="Times New Roman"/>
          <w:sz w:val="24"/>
          <w:szCs w:val="24"/>
          <w:shd w:val="clear" w:color="auto" w:fill="FFFFFF"/>
        </w:rPr>
      </w:pPr>
    </w:p>
    <w:p w14:paraId="728B6FE1" w14:textId="6A5003F8" w:rsidR="00274734" w:rsidRDefault="00274734" w:rsidP="000C3839">
      <w:pPr>
        <w:jc w:val="center"/>
        <w:rPr>
          <w:rFonts w:ascii="Times New Roman" w:hAnsi="Times New Roman" w:cs="Times New Roman"/>
          <w:sz w:val="24"/>
          <w:szCs w:val="24"/>
          <w:shd w:val="clear" w:color="auto" w:fill="FFFFFF"/>
        </w:rPr>
      </w:pPr>
    </w:p>
    <w:p w14:paraId="1AB53D67" w14:textId="36015902" w:rsidR="00274734" w:rsidRDefault="00274734" w:rsidP="000C3839">
      <w:pPr>
        <w:jc w:val="center"/>
        <w:rPr>
          <w:rFonts w:ascii="Times New Roman" w:hAnsi="Times New Roman" w:cs="Times New Roman"/>
          <w:sz w:val="24"/>
          <w:szCs w:val="24"/>
          <w:shd w:val="clear" w:color="auto" w:fill="FFFFFF"/>
        </w:rPr>
      </w:pPr>
    </w:p>
    <w:p w14:paraId="6CC06B3B" w14:textId="2CDE978B" w:rsidR="00274734" w:rsidRDefault="00274734" w:rsidP="000C3839">
      <w:pPr>
        <w:jc w:val="center"/>
        <w:rPr>
          <w:rFonts w:ascii="Times New Roman" w:hAnsi="Times New Roman" w:cs="Times New Roman"/>
          <w:sz w:val="24"/>
          <w:szCs w:val="24"/>
          <w:shd w:val="clear" w:color="auto" w:fill="FFFFFF"/>
        </w:rPr>
      </w:pPr>
    </w:p>
    <w:p w14:paraId="7268728E" w14:textId="2112397D" w:rsidR="0020029F" w:rsidRDefault="00274734" w:rsidP="000C3839">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20029F">
        <w:rPr>
          <w:rFonts w:ascii="Times New Roman" w:hAnsi="Times New Roman" w:cs="Times New Roman"/>
          <w:sz w:val="24"/>
          <w:szCs w:val="24"/>
          <w:shd w:val="clear" w:color="auto" w:fill="FFFFFF"/>
        </w:rPr>
        <w:t xml:space="preserve"> 2020, Tamatha E. Arms</w:t>
      </w:r>
      <w:r w:rsidR="0020029F">
        <w:rPr>
          <w:rFonts w:ascii="Times New Roman" w:hAnsi="Times New Roman" w:cs="Times New Roman"/>
          <w:sz w:val="24"/>
          <w:szCs w:val="24"/>
          <w:shd w:val="clear" w:color="auto" w:fill="FFFFFF"/>
        </w:rPr>
        <w:br w:type="page"/>
      </w:r>
    </w:p>
    <w:p w14:paraId="4136EF81" w14:textId="77777777" w:rsidR="0020029F" w:rsidRPr="00D97257" w:rsidRDefault="0020029F" w:rsidP="0020029F">
      <w:pPr>
        <w:pStyle w:val="Subtitle"/>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LIFE-SPACE CONSTRICTION AND AGING ADULTS </w:t>
      </w:r>
    </w:p>
    <w:p w14:paraId="738F0752" w14:textId="1CD74A2C" w:rsidR="0020029F" w:rsidRDefault="0020029F" w:rsidP="0020029F">
      <w:pPr>
        <w:jc w:val="center"/>
        <w:rPr>
          <w:rFonts w:ascii="Times New Roman" w:hAnsi="Times New Roman"/>
          <w:sz w:val="24"/>
          <w:szCs w:val="24"/>
        </w:rPr>
      </w:pPr>
      <w:r>
        <w:rPr>
          <w:rFonts w:ascii="Times New Roman" w:hAnsi="Times New Roman"/>
          <w:sz w:val="24"/>
          <w:szCs w:val="24"/>
        </w:rPr>
        <w:t>by</w:t>
      </w:r>
      <w:r>
        <w:rPr>
          <w:rFonts w:ascii="Times New Roman" w:hAnsi="Times New Roman"/>
          <w:sz w:val="24"/>
          <w:szCs w:val="24"/>
        </w:rPr>
        <w:br/>
        <w:t>Tamatha E. Arms</w:t>
      </w:r>
    </w:p>
    <w:p w14:paraId="3D4BCD14" w14:textId="77777777" w:rsidR="0020029F" w:rsidRDefault="0020029F" w:rsidP="0020029F">
      <w:pPr>
        <w:jc w:val="center"/>
      </w:pPr>
    </w:p>
    <w:p w14:paraId="20074332" w14:textId="0A453050" w:rsidR="0020029F" w:rsidRDefault="0020029F" w:rsidP="0020029F">
      <w:pPr>
        <w:jc w:val="both"/>
        <w:rPr>
          <w:rFonts w:ascii="Times New Roman" w:hAnsi="Times New Roman"/>
          <w:sz w:val="24"/>
          <w:szCs w:val="24"/>
        </w:rPr>
      </w:pPr>
      <w:r>
        <w:rPr>
          <w:rFonts w:ascii="Times New Roman" w:hAnsi="Times New Roman"/>
          <w:sz w:val="24"/>
          <w:szCs w:val="24"/>
        </w:rPr>
        <w:br/>
        <w:t>APPROVED BY:</w:t>
      </w:r>
    </w:p>
    <w:p w14:paraId="4FE62CAE" w14:textId="34A82EE0" w:rsidR="0020029F" w:rsidRDefault="0020029F" w:rsidP="0020029F">
      <w:pPr>
        <w:spacing w:line="276" w:lineRule="auto"/>
        <w:rPr>
          <w:rFonts w:ascii="Times New Roman" w:hAnsi="Times New Roman"/>
          <w:sz w:val="24"/>
          <w:szCs w:val="24"/>
        </w:rPr>
      </w:pPr>
      <w:r>
        <w:rPr>
          <w:rFonts w:ascii="Times New Roman" w:hAnsi="Times New Roman"/>
          <w:sz w:val="24"/>
          <w:szCs w:val="24"/>
        </w:rPr>
        <w:t xml:space="preserve">DIRECTOR OF </w:t>
      </w:r>
      <w:r>
        <w:rPr>
          <w:rFonts w:ascii="Times New Roman" w:hAnsi="Times New Roman"/>
          <w:sz w:val="24"/>
          <w:szCs w:val="24"/>
        </w:rPr>
        <w:br/>
        <w:t>DISSERTATION:  _____________________________________________________________</w:t>
      </w:r>
      <w:r>
        <w:rPr>
          <w:rFonts w:ascii="Times New Roman" w:hAnsi="Times New Roman"/>
          <w:sz w:val="24"/>
          <w:szCs w:val="24"/>
        </w:rPr>
        <w:br/>
        <w:t xml:space="preserve">                                                                                     Patricia B. Crane, PhD, RN, FAHA, FNAP</w:t>
      </w:r>
      <w:r>
        <w:rPr>
          <w:rFonts w:ascii="Times New Roman" w:hAnsi="Times New Roman"/>
          <w:sz w:val="24"/>
          <w:szCs w:val="24"/>
        </w:rPr>
        <w:br/>
      </w:r>
    </w:p>
    <w:p w14:paraId="739AA2D4" w14:textId="331B1D65" w:rsidR="0020029F" w:rsidRDefault="0020029F" w:rsidP="0020029F">
      <w:pPr>
        <w:spacing w:line="276" w:lineRule="auto"/>
        <w:rPr>
          <w:rFonts w:ascii="Times New Roman" w:hAnsi="Times New Roman"/>
          <w:sz w:val="24"/>
          <w:szCs w:val="24"/>
        </w:rPr>
      </w:pPr>
      <w:r>
        <w:rPr>
          <w:rFonts w:ascii="Times New Roman" w:hAnsi="Times New Roman"/>
          <w:sz w:val="24"/>
          <w:szCs w:val="24"/>
        </w:rPr>
        <w:br/>
        <w:t>COMMITTEE MEMBER:  _______________________________________________________</w:t>
      </w:r>
      <w:r>
        <w:rPr>
          <w:rFonts w:ascii="Times New Roman" w:hAnsi="Times New Roman"/>
          <w:sz w:val="24"/>
          <w:szCs w:val="24"/>
        </w:rPr>
        <w:br/>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Charleen McNeill, PhD, MSN, RN         </w:t>
      </w:r>
    </w:p>
    <w:p w14:paraId="0E6595C8" w14:textId="77777777" w:rsidR="0020029F" w:rsidRDefault="0020029F" w:rsidP="0020029F">
      <w:pPr>
        <w:rPr>
          <w:rFonts w:ascii="Times New Roman" w:hAnsi="Times New Roman"/>
          <w:sz w:val="24"/>
          <w:szCs w:val="24"/>
        </w:rPr>
      </w:pPr>
    </w:p>
    <w:p w14:paraId="54F8A6D4" w14:textId="77777777" w:rsidR="0020029F" w:rsidRDefault="0020029F" w:rsidP="0020029F">
      <w:pPr>
        <w:spacing w:line="276" w:lineRule="auto"/>
        <w:rPr>
          <w:rFonts w:ascii="Times New Roman" w:hAnsi="Times New Roman"/>
          <w:sz w:val="24"/>
          <w:szCs w:val="24"/>
        </w:rPr>
      </w:pPr>
    </w:p>
    <w:p w14:paraId="6A2FC962" w14:textId="1C03B30C" w:rsidR="0020029F" w:rsidRDefault="0020029F" w:rsidP="0020029F">
      <w:pPr>
        <w:spacing w:line="276" w:lineRule="auto"/>
        <w:rPr>
          <w:rFonts w:ascii="Times New Roman" w:hAnsi="Times New Roman"/>
          <w:sz w:val="24"/>
          <w:szCs w:val="24"/>
        </w:rPr>
      </w:pPr>
      <w:r>
        <w:rPr>
          <w:rFonts w:ascii="Times New Roman" w:hAnsi="Times New Roman"/>
          <w:sz w:val="24"/>
          <w:szCs w:val="24"/>
        </w:rPr>
        <w:t>COMMITTEE MEMBER:  _______________________________________________________</w:t>
      </w:r>
      <w:r>
        <w:rPr>
          <w:rFonts w:ascii="Times New Roman" w:hAnsi="Times New Roman"/>
          <w:sz w:val="24"/>
          <w:szCs w:val="24"/>
        </w:rPr>
        <w:br/>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Carolyn Horne, PhD, MSN, RN</w:t>
      </w:r>
    </w:p>
    <w:p w14:paraId="464DA97D" w14:textId="77777777" w:rsidR="0020029F" w:rsidRDefault="0020029F" w:rsidP="0020029F">
      <w:pPr>
        <w:rPr>
          <w:rFonts w:ascii="Times New Roman" w:hAnsi="Times New Roman"/>
          <w:sz w:val="24"/>
          <w:szCs w:val="24"/>
        </w:rPr>
      </w:pPr>
    </w:p>
    <w:p w14:paraId="3F9F0836" w14:textId="77777777" w:rsidR="0020029F" w:rsidRDefault="0020029F" w:rsidP="0020029F">
      <w:pPr>
        <w:spacing w:line="276" w:lineRule="auto"/>
        <w:rPr>
          <w:rFonts w:ascii="Times New Roman" w:hAnsi="Times New Roman"/>
          <w:sz w:val="24"/>
          <w:szCs w:val="24"/>
        </w:rPr>
      </w:pPr>
    </w:p>
    <w:p w14:paraId="2C6C080A" w14:textId="6224FA31" w:rsidR="0020029F" w:rsidRDefault="0020029F" w:rsidP="0020029F">
      <w:pPr>
        <w:spacing w:line="276" w:lineRule="auto"/>
        <w:rPr>
          <w:rFonts w:ascii="Times New Roman" w:hAnsi="Times New Roman"/>
          <w:sz w:val="24"/>
          <w:szCs w:val="24"/>
        </w:rPr>
      </w:pPr>
      <w:r>
        <w:rPr>
          <w:rFonts w:ascii="Times New Roman" w:hAnsi="Times New Roman"/>
          <w:sz w:val="24"/>
          <w:szCs w:val="24"/>
        </w:rPr>
        <w:t>COMMITTEE MEMBER:  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Matt Whited, PhD</w:t>
      </w:r>
    </w:p>
    <w:p w14:paraId="6181B7F8" w14:textId="77777777" w:rsidR="0020029F" w:rsidRDefault="0020029F" w:rsidP="0020029F">
      <w:pPr>
        <w:spacing w:line="240" w:lineRule="auto"/>
        <w:rPr>
          <w:rFonts w:ascii="Times New Roman" w:hAnsi="Times New Roman"/>
          <w:sz w:val="24"/>
          <w:szCs w:val="24"/>
        </w:rPr>
      </w:pPr>
      <w:r>
        <w:rPr>
          <w:rFonts w:ascii="Times New Roman" w:hAnsi="Times New Roman"/>
          <w:sz w:val="24"/>
          <w:szCs w:val="24"/>
        </w:rPr>
        <w:br/>
      </w:r>
    </w:p>
    <w:p w14:paraId="477D2320" w14:textId="530AD45C" w:rsidR="0020029F" w:rsidRDefault="0020029F" w:rsidP="0020029F">
      <w:pPr>
        <w:spacing w:line="240" w:lineRule="auto"/>
        <w:rPr>
          <w:rFonts w:ascii="Times New Roman" w:hAnsi="Times New Roman"/>
          <w:sz w:val="24"/>
          <w:szCs w:val="24"/>
        </w:rPr>
      </w:pPr>
      <w:r>
        <w:rPr>
          <w:rFonts w:ascii="Times New Roman" w:hAnsi="Times New Roman"/>
          <w:sz w:val="24"/>
          <w:szCs w:val="24"/>
        </w:rPr>
        <w:t>THE DEPARTMENT</w:t>
      </w:r>
      <w:r>
        <w:rPr>
          <w:rFonts w:ascii="Times New Roman" w:hAnsi="Times New Roman"/>
          <w:sz w:val="24"/>
          <w:szCs w:val="24"/>
        </w:rPr>
        <w:br/>
        <w:t>OF NURSING SCIENCE:  _______________________________________________________</w:t>
      </w:r>
      <w:r>
        <w:rPr>
          <w:rFonts w:ascii="Times New Roman" w:hAnsi="Times New Roman"/>
          <w:sz w:val="24"/>
          <w:szCs w:val="24"/>
        </w:rPr>
        <w:br/>
        <w:t xml:space="preserve">                                                                                         Elaine S. Scott, PhD, RN, NE-BC, FNAP</w:t>
      </w:r>
    </w:p>
    <w:p w14:paraId="46709519" w14:textId="77777777" w:rsidR="0020029F" w:rsidRDefault="0020029F" w:rsidP="0020029F">
      <w:pPr>
        <w:spacing w:line="240" w:lineRule="auto"/>
        <w:rPr>
          <w:rFonts w:ascii="Times New Roman" w:hAnsi="Times New Roman"/>
          <w:sz w:val="24"/>
          <w:szCs w:val="24"/>
        </w:rPr>
      </w:pPr>
      <w:r>
        <w:rPr>
          <w:rFonts w:ascii="Times New Roman" w:hAnsi="Times New Roman"/>
          <w:sz w:val="24"/>
          <w:szCs w:val="24"/>
        </w:rPr>
        <w:br/>
      </w:r>
    </w:p>
    <w:p w14:paraId="7D756CAE" w14:textId="77777777" w:rsidR="0020029F" w:rsidRDefault="0020029F" w:rsidP="0020029F">
      <w:pPr>
        <w:spacing w:line="240" w:lineRule="auto"/>
        <w:rPr>
          <w:rFonts w:ascii="Times New Roman" w:hAnsi="Times New Roman"/>
          <w:sz w:val="24"/>
          <w:szCs w:val="24"/>
        </w:rPr>
      </w:pPr>
    </w:p>
    <w:p w14:paraId="26B96502" w14:textId="6814B520" w:rsidR="0020029F" w:rsidRDefault="0020029F" w:rsidP="0020029F">
      <w:pPr>
        <w:spacing w:line="240" w:lineRule="auto"/>
      </w:pPr>
      <w:r>
        <w:rPr>
          <w:rFonts w:ascii="Times New Roman" w:hAnsi="Times New Roman"/>
          <w:sz w:val="24"/>
          <w:szCs w:val="24"/>
        </w:rPr>
        <w:t>DEAN OF THE</w:t>
      </w:r>
      <w:r>
        <w:rPr>
          <w:rFonts w:ascii="Times New Roman" w:hAnsi="Times New Roman"/>
          <w:sz w:val="24"/>
          <w:szCs w:val="24"/>
        </w:rPr>
        <w:br/>
        <w:t>GRADUATE SCHOOL:  ________________________________________________________</w:t>
      </w:r>
      <w:r>
        <w:rPr>
          <w:rFonts w:ascii="Times New Roman" w:hAnsi="Times New Roman"/>
          <w:sz w:val="24"/>
          <w:szCs w:val="24"/>
        </w:rPr>
        <w:br/>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Paul J. Gemperline, PhD</w:t>
      </w:r>
    </w:p>
    <w:p w14:paraId="53343797" w14:textId="77777777" w:rsidR="00274734" w:rsidRDefault="00274734" w:rsidP="000C3839">
      <w:pPr>
        <w:jc w:val="center"/>
        <w:rPr>
          <w:rFonts w:ascii="Times New Roman" w:hAnsi="Times New Roman" w:cs="Times New Roman"/>
          <w:sz w:val="24"/>
          <w:szCs w:val="24"/>
          <w:shd w:val="clear" w:color="auto" w:fill="FFFFFF"/>
        </w:rPr>
      </w:pPr>
    </w:p>
    <w:p w14:paraId="426F4022" w14:textId="77777777" w:rsidR="00274734" w:rsidRDefault="00274734" w:rsidP="000C3839">
      <w:pPr>
        <w:jc w:val="center"/>
        <w:rPr>
          <w:rFonts w:ascii="Times New Roman" w:hAnsi="Times New Roman" w:cs="Times New Roman"/>
          <w:sz w:val="24"/>
          <w:szCs w:val="24"/>
          <w:shd w:val="clear" w:color="auto" w:fill="FFFFFF"/>
        </w:rPr>
      </w:pPr>
    </w:p>
    <w:p w14:paraId="1E623E3F" w14:textId="47D29585" w:rsidR="00274734" w:rsidRDefault="00274734" w:rsidP="000C3839">
      <w:pPr>
        <w:jc w:val="center"/>
        <w:rPr>
          <w:rFonts w:ascii="Times New Roman" w:hAnsi="Times New Roman" w:cs="Times New Roman"/>
          <w:sz w:val="24"/>
          <w:szCs w:val="24"/>
          <w:shd w:val="clear" w:color="auto" w:fill="FFFFFF"/>
        </w:rPr>
        <w:sectPr w:rsidR="00274734" w:rsidSect="00056481">
          <w:footerReference w:type="first" r:id="rId10"/>
          <w:pgSz w:w="12240" w:h="15840"/>
          <w:pgMar w:top="1440" w:right="1440" w:bottom="1440" w:left="1440" w:header="720" w:footer="720" w:gutter="0"/>
          <w:pgNumType w:fmt="lowerRoman" w:start="1"/>
          <w:cols w:space="720"/>
          <w:titlePg/>
          <w:docGrid w:linePitch="360"/>
        </w:sectPr>
      </w:pPr>
    </w:p>
    <w:p w14:paraId="65E66F54" w14:textId="55F4807B" w:rsidR="002811BC" w:rsidRDefault="002811BC" w:rsidP="000C3839">
      <w:pPr>
        <w:jc w:val="center"/>
        <w:rPr>
          <w:rFonts w:ascii="Times New Roman" w:hAnsi="Times New Roman" w:cs="Times New Roman"/>
          <w:b/>
          <w:bCs/>
          <w:caps/>
          <w:sz w:val="24"/>
          <w:szCs w:val="24"/>
          <w:shd w:val="clear" w:color="auto" w:fill="FFFFFF"/>
        </w:rPr>
      </w:pPr>
      <w:r>
        <w:rPr>
          <w:rFonts w:ascii="Times New Roman" w:hAnsi="Times New Roman" w:cs="Times New Roman"/>
          <w:b/>
          <w:bCs/>
          <w:caps/>
          <w:sz w:val="24"/>
          <w:szCs w:val="24"/>
          <w:shd w:val="clear" w:color="auto" w:fill="FFFFFF"/>
        </w:rPr>
        <w:t>DEDICATION</w:t>
      </w:r>
    </w:p>
    <w:p w14:paraId="2DEF1F30" w14:textId="18C493C8" w:rsidR="002811BC" w:rsidRPr="00610B7E" w:rsidRDefault="00694246" w:rsidP="00610B7E">
      <w:pPr>
        <w:jc w:val="center"/>
        <w:rPr>
          <w:rFonts w:ascii="Times New Roman" w:hAnsi="Times New Roman" w:cs="Times New Roman"/>
          <w:sz w:val="24"/>
          <w:szCs w:val="24"/>
          <w:shd w:val="clear" w:color="auto" w:fill="FFFFFF"/>
        </w:rPr>
      </w:pPr>
      <w:r w:rsidRPr="00610B7E">
        <w:rPr>
          <w:rFonts w:ascii="Times New Roman" w:hAnsi="Times New Roman" w:cs="Times New Roman"/>
          <w:sz w:val="24"/>
          <w:szCs w:val="24"/>
          <w:shd w:val="clear" w:color="auto" w:fill="FFFFFF"/>
        </w:rPr>
        <w:t>This dissertation is dedicated to my father, whom I lost during th</w:t>
      </w:r>
      <w:r w:rsidR="008E192E" w:rsidRPr="00610B7E">
        <w:rPr>
          <w:rFonts w:ascii="Times New Roman" w:hAnsi="Times New Roman" w:cs="Times New Roman"/>
          <w:sz w:val="24"/>
          <w:szCs w:val="24"/>
          <w:shd w:val="clear" w:color="auto" w:fill="FFFFFF"/>
        </w:rPr>
        <w:t>e journey.</w:t>
      </w:r>
    </w:p>
    <w:p w14:paraId="42FE3937" w14:textId="5449CA9F" w:rsidR="002811BC" w:rsidRPr="00610B7E" w:rsidRDefault="002811BC" w:rsidP="00610B7E">
      <w:pPr>
        <w:jc w:val="center"/>
        <w:rPr>
          <w:rFonts w:ascii="Times New Roman" w:hAnsi="Times New Roman" w:cs="Times New Roman"/>
          <w:b/>
          <w:bCs/>
          <w:sz w:val="24"/>
          <w:szCs w:val="24"/>
          <w:shd w:val="clear" w:color="auto" w:fill="FFFFFF"/>
        </w:rPr>
        <w:sectPr w:rsidR="002811BC" w:rsidRPr="00610B7E" w:rsidSect="00056481">
          <w:pgSz w:w="12240" w:h="15840"/>
          <w:pgMar w:top="1440" w:right="1440" w:bottom="1440" w:left="1440" w:header="720" w:footer="720" w:gutter="0"/>
          <w:pgNumType w:fmt="lowerRoman"/>
          <w:cols w:space="720"/>
          <w:titlePg/>
          <w:docGrid w:linePitch="360"/>
        </w:sectPr>
      </w:pPr>
    </w:p>
    <w:p w14:paraId="00B73F8C" w14:textId="139A1435" w:rsidR="002811BC" w:rsidRDefault="002811BC" w:rsidP="000C3839">
      <w:pPr>
        <w:jc w:val="center"/>
        <w:rPr>
          <w:rFonts w:ascii="Times New Roman" w:hAnsi="Times New Roman" w:cs="Times New Roman"/>
          <w:b/>
          <w:bCs/>
          <w:caps/>
          <w:sz w:val="24"/>
          <w:szCs w:val="24"/>
          <w:shd w:val="clear" w:color="auto" w:fill="FFFFFF"/>
        </w:rPr>
      </w:pPr>
      <w:r>
        <w:rPr>
          <w:rFonts w:ascii="Times New Roman" w:hAnsi="Times New Roman" w:cs="Times New Roman"/>
          <w:b/>
          <w:bCs/>
          <w:caps/>
          <w:sz w:val="24"/>
          <w:szCs w:val="24"/>
          <w:shd w:val="clear" w:color="auto" w:fill="FFFFFF"/>
        </w:rPr>
        <w:t>ACKNOWLEDGEMENTS</w:t>
      </w:r>
    </w:p>
    <w:p w14:paraId="53C9E974" w14:textId="25DCC72E" w:rsidR="002811BC" w:rsidRPr="00610B7E" w:rsidRDefault="002618EF" w:rsidP="00610B7E">
      <w:pPr>
        <w:jc w:val="center"/>
        <w:rPr>
          <w:rFonts w:ascii="Times New Roman" w:hAnsi="Times New Roman" w:cs="Times New Roman"/>
          <w:sz w:val="24"/>
          <w:szCs w:val="24"/>
          <w:shd w:val="clear" w:color="auto" w:fill="FFFFFF"/>
        </w:rPr>
      </w:pPr>
      <w:r w:rsidRPr="00610B7E">
        <w:rPr>
          <w:rFonts w:ascii="Times New Roman" w:hAnsi="Times New Roman" w:cs="Times New Roman"/>
          <w:sz w:val="24"/>
          <w:szCs w:val="24"/>
          <w:shd w:val="clear" w:color="auto" w:fill="FFFFFF"/>
        </w:rPr>
        <w:t xml:space="preserve">I would like to thank my family, and especially my husband who has been my rock of stability through this tumultuous journey. My work family and friends who always supported me and never doubted my abilities, I owe a debt of </w:t>
      </w:r>
      <w:r w:rsidR="00610B7E" w:rsidRPr="00610B7E">
        <w:rPr>
          <w:rFonts w:ascii="Times New Roman" w:hAnsi="Times New Roman" w:cs="Times New Roman"/>
          <w:sz w:val="24"/>
          <w:szCs w:val="24"/>
          <w:shd w:val="clear" w:color="auto" w:fill="FFFFFF"/>
        </w:rPr>
        <w:t>gratitude</w:t>
      </w:r>
      <w:r w:rsidRPr="00610B7E">
        <w:rPr>
          <w:rFonts w:ascii="Times New Roman" w:hAnsi="Times New Roman" w:cs="Times New Roman"/>
          <w:sz w:val="24"/>
          <w:szCs w:val="24"/>
          <w:shd w:val="clear" w:color="auto" w:fill="FFFFFF"/>
        </w:rPr>
        <w:t>.</w:t>
      </w:r>
    </w:p>
    <w:p w14:paraId="1A2AC868" w14:textId="2D41E3B9" w:rsidR="002811BC" w:rsidRPr="00610B7E" w:rsidRDefault="002811BC" w:rsidP="00610B7E">
      <w:pPr>
        <w:jc w:val="center"/>
        <w:rPr>
          <w:rFonts w:ascii="Times New Roman" w:hAnsi="Times New Roman" w:cs="Times New Roman"/>
          <w:b/>
          <w:bCs/>
          <w:sz w:val="24"/>
          <w:szCs w:val="24"/>
          <w:shd w:val="clear" w:color="auto" w:fill="FFFFFF"/>
        </w:rPr>
        <w:sectPr w:rsidR="002811BC" w:rsidRPr="00610B7E" w:rsidSect="00056481">
          <w:pgSz w:w="12240" w:h="15840"/>
          <w:pgMar w:top="1440" w:right="1440" w:bottom="1440" w:left="1440" w:header="720" w:footer="720" w:gutter="0"/>
          <w:pgNumType w:fmt="lowerRoman"/>
          <w:cols w:space="720"/>
          <w:titlePg/>
          <w:docGrid w:linePitch="360"/>
        </w:sectPr>
      </w:pPr>
    </w:p>
    <w:sdt>
      <w:sdtPr>
        <w:rPr>
          <w:rFonts w:ascii="Times New Roman" w:eastAsiaTheme="minorHAnsi" w:hAnsi="Times New Roman" w:cs="Times New Roman"/>
          <w:color w:val="auto"/>
          <w:sz w:val="24"/>
          <w:szCs w:val="24"/>
        </w:rPr>
        <w:id w:val="-11762972"/>
        <w:docPartObj>
          <w:docPartGallery w:val="Table of Contents"/>
          <w:docPartUnique/>
        </w:docPartObj>
      </w:sdtPr>
      <w:sdtEndPr>
        <w:rPr>
          <w:b/>
          <w:bCs/>
          <w:noProof/>
        </w:rPr>
      </w:sdtEndPr>
      <w:sdtContent>
        <w:p w14:paraId="0D2CA7AD" w14:textId="55013F97" w:rsidR="00156135" w:rsidRPr="00A46F43" w:rsidRDefault="00156135" w:rsidP="00A46F43">
          <w:pPr>
            <w:pStyle w:val="TOCHeading"/>
            <w:spacing w:line="276" w:lineRule="auto"/>
            <w:jc w:val="center"/>
            <w:rPr>
              <w:rFonts w:ascii="Times New Roman" w:hAnsi="Times New Roman" w:cs="Times New Roman"/>
              <w:caps/>
              <w:color w:val="auto"/>
              <w:sz w:val="24"/>
              <w:szCs w:val="24"/>
            </w:rPr>
          </w:pPr>
          <w:r w:rsidRPr="00A46F43">
            <w:rPr>
              <w:rFonts w:ascii="Times New Roman" w:hAnsi="Times New Roman" w:cs="Times New Roman"/>
              <w:caps/>
              <w:color w:val="auto"/>
              <w:sz w:val="24"/>
              <w:szCs w:val="24"/>
            </w:rPr>
            <w:t>Table of Contents</w:t>
          </w:r>
          <w:r w:rsidRPr="00A46F43">
            <w:rPr>
              <w:rFonts w:ascii="Times New Roman" w:hAnsi="Times New Roman" w:cs="Times New Roman"/>
              <w:caps/>
              <w:color w:val="auto"/>
              <w:sz w:val="24"/>
              <w:szCs w:val="24"/>
            </w:rPr>
            <w:br/>
          </w:r>
        </w:p>
        <w:p w14:paraId="5C0663CD" w14:textId="12518B1A" w:rsidR="00A46F43" w:rsidRPr="00A46F43" w:rsidRDefault="00156135" w:rsidP="00A46F43">
          <w:pPr>
            <w:pStyle w:val="TOC1"/>
            <w:rPr>
              <w:rFonts w:ascii="Times New Roman" w:eastAsiaTheme="minorEastAsia" w:hAnsi="Times New Roman" w:cs="Times New Roman"/>
              <w:noProof/>
              <w:sz w:val="24"/>
              <w:szCs w:val="24"/>
            </w:rPr>
          </w:pPr>
          <w:r w:rsidRPr="00A46F43">
            <w:rPr>
              <w:rFonts w:ascii="Times New Roman" w:hAnsi="Times New Roman" w:cs="Times New Roman"/>
              <w:sz w:val="24"/>
              <w:szCs w:val="24"/>
            </w:rPr>
            <w:fldChar w:fldCharType="begin"/>
          </w:r>
          <w:r w:rsidRPr="00A46F43">
            <w:rPr>
              <w:rFonts w:ascii="Times New Roman" w:hAnsi="Times New Roman" w:cs="Times New Roman"/>
              <w:sz w:val="24"/>
              <w:szCs w:val="24"/>
            </w:rPr>
            <w:instrText xml:space="preserve"> TOC \o "1-3" \h \z \u </w:instrText>
          </w:r>
          <w:r w:rsidRPr="00A46F43">
            <w:rPr>
              <w:rFonts w:ascii="Times New Roman" w:hAnsi="Times New Roman" w:cs="Times New Roman"/>
              <w:sz w:val="24"/>
              <w:szCs w:val="24"/>
            </w:rPr>
            <w:fldChar w:fldCharType="separate"/>
          </w:r>
          <w:hyperlink w:anchor="_Toc38370301" w:history="1">
            <w:r w:rsidR="00A46F43" w:rsidRPr="00A46F43">
              <w:rPr>
                <w:rStyle w:val="Hyperlink"/>
                <w:rFonts w:ascii="Times New Roman" w:hAnsi="Times New Roman" w:cs="Times New Roman"/>
                <w:noProof/>
                <w:sz w:val="24"/>
                <w:szCs w:val="24"/>
                <w:shd w:val="clear" w:color="auto" w:fill="FFFFFF"/>
              </w:rPr>
              <w:t>LIST OF TABLES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x</w:t>
            </w:r>
            <w:r w:rsidR="00A46F43" w:rsidRPr="00A46F43">
              <w:rPr>
                <w:rFonts w:ascii="Times New Roman" w:hAnsi="Times New Roman" w:cs="Times New Roman"/>
                <w:noProof/>
                <w:webHidden/>
                <w:sz w:val="24"/>
                <w:szCs w:val="24"/>
              </w:rPr>
              <w:fldChar w:fldCharType="end"/>
            </w:r>
          </w:hyperlink>
        </w:p>
        <w:p w14:paraId="7C2F8650" w14:textId="31E2651B" w:rsidR="00A46F43" w:rsidRPr="00A46F43" w:rsidRDefault="000B38D0" w:rsidP="00A46F43">
          <w:pPr>
            <w:pStyle w:val="TOC1"/>
            <w:rPr>
              <w:rFonts w:ascii="Times New Roman" w:eastAsiaTheme="minorEastAsia" w:hAnsi="Times New Roman" w:cs="Times New Roman"/>
              <w:noProof/>
              <w:sz w:val="24"/>
              <w:szCs w:val="24"/>
            </w:rPr>
          </w:pPr>
          <w:hyperlink w:anchor="_Toc38370302" w:history="1">
            <w:r w:rsidR="00A46F43" w:rsidRPr="00A46F43">
              <w:rPr>
                <w:rStyle w:val="Hyperlink"/>
                <w:rFonts w:ascii="Times New Roman" w:hAnsi="Times New Roman" w:cs="Times New Roman"/>
                <w:noProof/>
                <w:sz w:val="24"/>
                <w:szCs w:val="24"/>
                <w:shd w:val="clear" w:color="auto" w:fill="FFFFFF"/>
              </w:rPr>
              <w:t>LIST OF FIGURES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xi</w:t>
            </w:r>
            <w:r w:rsidR="00A46F43" w:rsidRPr="00A46F43">
              <w:rPr>
                <w:rFonts w:ascii="Times New Roman" w:hAnsi="Times New Roman" w:cs="Times New Roman"/>
                <w:noProof/>
                <w:webHidden/>
                <w:sz w:val="24"/>
                <w:szCs w:val="24"/>
              </w:rPr>
              <w:fldChar w:fldCharType="end"/>
            </w:r>
          </w:hyperlink>
        </w:p>
        <w:p w14:paraId="464098E8" w14:textId="1A34EB87" w:rsidR="00A46F43" w:rsidRPr="00A46F43" w:rsidRDefault="000B38D0" w:rsidP="00A46F43">
          <w:pPr>
            <w:pStyle w:val="TOC1"/>
            <w:rPr>
              <w:rFonts w:ascii="Times New Roman" w:eastAsiaTheme="minorEastAsia" w:hAnsi="Times New Roman" w:cs="Times New Roman"/>
              <w:noProof/>
              <w:sz w:val="24"/>
              <w:szCs w:val="24"/>
            </w:rPr>
          </w:pPr>
          <w:hyperlink w:anchor="_Toc38370303" w:history="1">
            <w:r w:rsidR="00A46F43" w:rsidRPr="00A46F43">
              <w:rPr>
                <w:rStyle w:val="Hyperlink"/>
                <w:rFonts w:ascii="Times New Roman" w:hAnsi="Times New Roman" w:cs="Times New Roman"/>
                <w:caps/>
                <w:noProof/>
                <w:sz w:val="24"/>
                <w:szCs w:val="24"/>
                <w:shd w:val="clear" w:color="auto" w:fill="FFFFFF"/>
              </w:rPr>
              <w:t>Chapter 1:  Life-Space Constriction and Aging Adults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w:t>
            </w:r>
            <w:r w:rsidR="00A46F43" w:rsidRPr="00A46F43">
              <w:rPr>
                <w:rFonts w:ascii="Times New Roman" w:hAnsi="Times New Roman" w:cs="Times New Roman"/>
                <w:noProof/>
                <w:webHidden/>
                <w:sz w:val="24"/>
                <w:szCs w:val="24"/>
              </w:rPr>
              <w:fldChar w:fldCharType="end"/>
            </w:r>
          </w:hyperlink>
        </w:p>
        <w:p w14:paraId="3736E136" w14:textId="52B621A7"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04" w:history="1">
            <w:r w:rsidR="00A46F43" w:rsidRPr="00A46F43">
              <w:rPr>
                <w:rStyle w:val="Hyperlink"/>
                <w:rFonts w:ascii="Times New Roman" w:hAnsi="Times New Roman" w:cs="Times New Roman"/>
                <w:noProof/>
                <w:sz w:val="24"/>
                <w:szCs w:val="24"/>
                <w:shd w:val="clear" w:color="auto" w:fill="FFFFFF"/>
              </w:rPr>
              <w:t>Introduction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w:t>
            </w:r>
            <w:r w:rsidR="00A46F43" w:rsidRPr="00A46F43">
              <w:rPr>
                <w:rFonts w:ascii="Times New Roman" w:hAnsi="Times New Roman" w:cs="Times New Roman"/>
                <w:noProof/>
                <w:webHidden/>
                <w:sz w:val="24"/>
                <w:szCs w:val="24"/>
              </w:rPr>
              <w:fldChar w:fldCharType="end"/>
            </w:r>
          </w:hyperlink>
        </w:p>
        <w:p w14:paraId="4F6AA1CB" w14:textId="1E93897C"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05" w:history="1">
            <w:r w:rsidR="00A46F43" w:rsidRPr="00A46F43">
              <w:rPr>
                <w:rStyle w:val="Hyperlink"/>
                <w:rFonts w:ascii="Times New Roman" w:hAnsi="Times New Roman" w:cs="Times New Roman"/>
                <w:noProof/>
                <w:sz w:val="24"/>
                <w:szCs w:val="24"/>
                <w:shd w:val="clear" w:color="auto" w:fill="FFFFFF"/>
              </w:rPr>
              <w:t>Background and Significance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w:t>
            </w:r>
            <w:r w:rsidR="00A46F43" w:rsidRPr="00A46F43">
              <w:rPr>
                <w:rFonts w:ascii="Times New Roman" w:hAnsi="Times New Roman" w:cs="Times New Roman"/>
                <w:noProof/>
                <w:webHidden/>
                <w:sz w:val="24"/>
                <w:szCs w:val="24"/>
              </w:rPr>
              <w:fldChar w:fldCharType="end"/>
            </w:r>
          </w:hyperlink>
        </w:p>
        <w:p w14:paraId="48CDC608" w14:textId="430C329B"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06" w:history="1">
            <w:r w:rsidR="00A46F43" w:rsidRPr="00A46F43">
              <w:rPr>
                <w:rStyle w:val="Hyperlink"/>
                <w:rFonts w:ascii="Times New Roman" w:hAnsi="Times New Roman" w:cs="Times New Roman"/>
                <w:noProof/>
                <w:sz w:val="24"/>
                <w:szCs w:val="24"/>
                <w:shd w:val="clear" w:color="auto" w:fill="FFFFFF"/>
              </w:rPr>
              <w:t>Purposes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9</w:t>
            </w:r>
            <w:r w:rsidR="00A46F43" w:rsidRPr="00A46F43">
              <w:rPr>
                <w:rFonts w:ascii="Times New Roman" w:hAnsi="Times New Roman" w:cs="Times New Roman"/>
                <w:noProof/>
                <w:webHidden/>
                <w:sz w:val="24"/>
                <w:szCs w:val="24"/>
              </w:rPr>
              <w:fldChar w:fldCharType="end"/>
            </w:r>
          </w:hyperlink>
        </w:p>
        <w:p w14:paraId="19330038" w14:textId="449A9560"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07" w:history="1">
            <w:r w:rsidR="00A46F43" w:rsidRPr="00A46F43">
              <w:rPr>
                <w:rStyle w:val="Hyperlink"/>
                <w:rFonts w:ascii="Times New Roman" w:hAnsi="Times New Roman" w:cs="Times New Roman"/>
                <w:noProof/>
                <w:sz w:val="24"/>
                <w:szCs w:val="24"/>
                <w:shd w:val="clear" w:color="auto" w:fill="FFFFFF"/>
              </w:rPr>
              <w:t>Conceptual/ Theoretical Framework</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9</w:t>
            </w:r>
            <w:r w:rsidR="00A46F43" w:rsidRPr="00A46F43">
              <w:rPr>
                <w:rFonts w:ascii="Times New Roman" w:hAnsi="Times New Roman" w:cs="Times New Roman"/>
                <w:noProof/>
                <w:webHidden/>
                <w:sz w:val="24"/>
                <w:szCs w:val="24"/>
              </w:rPr>
              <w:fldChar w:fldCharType="end"/>
            </w:r>
          </w:hyperlink>
        </w:p>
        <w:p w14:paraId="549C199E" w14:textId="26974FB1"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08" w:history="1">
            <w:r w:rsidR="00A46F43" w:rsidRPr="00A46F43">
              <w:rPr>
                <w:rStyle w:val="Hyperlink"/>
                <w:rFonts w:ascii="Times New Roman" w:hAnsi="Times New Roman" w:cs="Times New Roman"/>
                <w:noProof/>
                <w:sz w:val="24"/>
                <w:szCs w:val="24"/>
                <w:shd w:val="clear" w:color="auto" w:fill="FFFFFF"/>
              </w:rPr>
              <w:t>Specific Aims and Research Questions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15</w:t>
            </w:r>
            <w:r w:rsidR="00A46F43" w:rsidRPr="00A46F43">
              <w:rPr>
                <w:rFonts w:ascii="Times New Roman" w:hAnsi="Times New Roman" w:cs="Times New Roman"/>
                <w:noProof/>
                <w:webHidden/>
                <w:sz w:val="24"/>
                <w:szCs w:val="24"/>
              </w:rPr>
              <w:fldChar w:fldCharType="end"/>
            </w:r>
          </w:hyperlink>
        </w:p>
        <w:p w14:paraId="038FA1DC" w14:textId="3E735ACB"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09" w:history="1">
            <w:r w:rsidR="00A46F43" w:rsidRPr="00A46F43">
              <w:rPr>
                <w:rStyle w:val="Hyperlink"/>
                <w:rFonts w:ascii="Times New Roman" w:hAnsi="Times New Roman" w:cs="Times New Roman"/>
                <w:noProof/>
                <w:sz w:val="24"/>
                <w:szCs w:val="24"/>
              </w:rPr>
              <w:t>Theoretical and Operational Definitions of Variables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_Toc38370309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16</w:t>
            </w:r>
            <w:r w:rsidR="00A46F43" w:rsidRPr="00A46F43">
              <w:rPr>
                <w:rFonts w:ascii="Times New Roman" w:hAnsi="Times New Roman" w:cs="Times New Roman"/>
                <w:noProof/>
                <w:webHidden/>
                <w:sz w:val="24"/>
                <w:szCs w:val="24"/>
              </w:rPr>
              <w:fldChar w:fldCharType="end"/>
            </w:r>
          </w:hyperlink>
        </w:p>
        <w:p w14:paraId="38413822" w14:textId="3C56DB99"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0" w:history="1">
            <w:r w:rsidR="00A46F43" w:rsidRPr="00A46F43">
              <w:rPr>
                <w:rStyle w:val="Hyperlink"/>
                <w:rFonts w:ascii="Times New Roman" w:hAnsi="Times New Roman" w:cs="Times New Roman"/>
                <w:noProof/>
                <w:sz w:val="24"/>
                <w:szCs w:val="24"/>
              </w:rPr>
              <w:t>Demographics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16</w:t>
            </w:r>
            <w:r w:rsidR="00A46F43" w:rsidRPr="00A46F43">
              <w:rPr>
                <w:rFonts w:ascii="Times New Roman" w:hAnsi="Times New Roman" w:cs="Times New Roman"/>
                <w:noProof/>
                <w:webHidden/>
                <w:sz w:val="24"/>
                <w:szCs w:val="24"/>
              </w:rPr>
              <w:fldChar w:fldCharType="end"/>
            </w:r>
          </w:hyperlink>
        </w:p>
        <w:p w14:paraId="39134792" w14:textId="2B4DC17F"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1" w:history="1">
            <w:r w:rsidR="00A46F43" w:rsidRPr="00A46F43">
              <w:rPr>
                <w:rStyle w:val="Hyperlink"/>
                <w:rFonts w:ascii="Times New Roman" w:hAnsi="Times New Roman" w:cs="Times New Roman"/>
                <w:noProof/>
                <w:sz w:val="24"/>
                <w:szCs w:val="24"/>
              </w:rPr>
              <w:t>Life-Space Constriction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16</w:t>
            </w:r>
            <w:r w:rsidR="00A46F43" w:rsidRPr="00A46F43">
              <w:rPr>
                <w:rFonts w:ascii="Times New Roman" w:hAnsi="Times New Roman" w:cs="Times New Roman"/>
                <w:noProof/>
                <w:webHidden/>
                <w:sz w:val="24"/>
                <w:szCs w:val="24"/>
              </w:rPr>
              <w:fldChar w:fldCharType="end"/>
            </w:r>
          </w:hyperlink>
        </w:p>
        <w:p w14:paraId="33AD7000" w14:textId="12C5C766"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2" w:history="1">
            <w:r w:rsidR="00A46F43" w:rsidRPr="00A46F43">
              <w:rPr>
                <w:rStyle w:val="Hyperlink"/>
                <w:rFonts w:ascii="Times New Roman" w:hAnsi="Times New Roman" w:cs="Times New Roman"/>
                <w:noProof/>
                <w:sz w:val="24"/>
                <w:szCs w:val="24"/>
              </w:rPr>
              <w:t>Physical Function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16</w:t>
            </w:r>
            <w:r w:rsidR="00A46F43" w:rsidRPr="00A46F43">
              <w:rPr>
                <w:rFonts w:ascii="Times New Roman" w:hAnsi="Times New Roman" w:cs="Times New Roman"/>
                <w:noProof/>
                <w:webHidden/>
                <w:sz w:val="24"/>
                <w:szCs w:val="24"/>
              </w:rPr>
              <w:fldChar w:fldCharType="end"/>
            </w:r>
          </w:hyperlink>
        </w:p>
        <w:p w14:paraId="1FAE802D" w14:textId="575DAD44"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3" w:history="1">
            <w:r w:rsidR="00A46F43" w:rsidRPr="00A46F43">
              <w:rPr>
                <w:rStyle w:val="Hyperlink"/>
                <w:rFonts w:ascii="Times New Roman" w:hAnsi="Times New Roman" w:cs="Times New Roman"/>
                <w:noProof/>
                <w:sz w:val="24"/>
                <w:szCs w:val="24"/>
              </w:rPr>
              <w:t>Frailty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w:t>
            </w:r>
            <w:r w:rsidR="00A46F43" w:rsidRPr="00A46F43">
              <w:rPr>
                <w:rFonts w:ascii="Times New Roman" w:hAnsi="Times New Roman" w:cs="Times New Roman"/>
                <w:noProof/>
                <w:webHidden/>
                <w:sz w:val="24"/>
                <w:szCs w:val="24"/>
              </w:rPr>
              <w:fldChar w:fldCharType="end"/>
            </w:r>
          </w:hyperlink>
        </w:p>
        <w:p w14:paraId="0477FF77" w14:textId="32649B9E"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4" w:history="1">
            <w:r w:rsidR="00A46F43" w:rsidRPr="00A46F43">
              <w:rPr>
                <w:rStyle w:val="Hyperlink"/>
                <w:rFonts w:ascii="Times New Roman" w:hAnsi="Times New Roman" w:cs="Times New Roman"/>
                <w:noProof/>
                <w:sz w:val="24"/>
                <w:szCs w:val="24"/>
              </w:rPr>
              <w:t>Comorbidities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w:t>
            </w:r>
            <w:r w:rsidR="00A46F43" w:rsidRPr="00A46F43">
              <w:rPr>
                <w:rFonts w:ascii="Times New Roman" w:hAnsi="Times New Roman" w:cs="Times New Roman"/>
                <w:noProof/>
                <w:webHidden/>
                <w:sz w:val="24"/>
                <w:szCs w:val="24"/>
              </w:rPr>
              <w:fldChar w:fldCharType="end"/>
            </w:r>
          </w:hyperlink>
        </w:p>
        <w:p w14:paraId="0A9025CA" w14:textId="5E1707BF"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5" w:history="1">
            <w:r w:rsidR="00A46F43" w:rsidRPr="00A46F43">
              <w:rPr>
                <w:rStyle w:val="Hyperlink"/>
                <w:rFonts w:ascii="Times New Roman" w:hAnsi="Times New Roman" w:cs="Times New Roman"/>
                <w:noProof/>
                <w:sz w:val="24"/>
                <w:szCs w:val="24"/>
              </w:rPr>
              <w:t>Fatigue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w:t>
            </w:r>
            <w:r w:rsidR="00A46F43" w:rsidRPr="00A46F43">
              <w:rPr>
                <w:rFonts w:ascii="Times New Roman" w:hAnsi="Times New Roman" w:cs="Times New Roman"/>
                <w:noProof/>
                <w:webHidden/>
                <w:sz w:val="24"/>
                <w:szCs w:val="24"/>
              </w:rPr>
              <w:fldChar w:fldCharType="end"/>
            </w:r>
          </w:hyperlink>
        </w:p>
        <w:p w14:paraId="57067AA4" w14:textId="3D69D391"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6" w:history="1">
            <w:r w:rsidR="00A46F43" w:rsidRPr="00A46F43">
              <w:rPr>
                <w:rStyle w:val="Hyperlink"/>
                <w:rFonts w:ascii="Times New Roman" w:hAnsi="Times New Roman" w:cs="Times New Roman"/>
                <w:noProof/>
                <w:sz w:val="24"/>
                <w:szCs w:val="24"/>
              </w:rPr>
              <w:t>Depression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18</w:t>
            </w:r>
            <w:r w:rsidR="00A46F43" w:rsidRPr="00A46F43">
              <w:rPr>
                <w:rFonts w:ascii="Times New Roman" w:hAnsi="Times New Roman" w:cs="Times New Roman"/>
                <w:noProof/>
                <w:webHidden/>
                <w:sz w:val="24"/>
                <w:szCs w:val="24"/>
              </w:rPr>
              <w:fldChar w:fldCharType="end"/>
            </w:r>
          </w:hyperlink>
        </w:p>
        <w:p w14:paraId="2E9BD1A0" w14:textId="5D32D7E2"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7" w:history="1">
            <w:r w:rsidR="00A46F43" w:rsidRPr="00A46F43">
              <w:rPr>
                <w:rStyle w:val="Hyperlink"/>
                <w:rFonts w:ascii="Times New Roman" w:hAnsi="Times New Roman" w:cs="Times New Roman"/>
                <w:noProof/>
                <w:sz w:val="24"/>
                <w:szCs w:val="24"/>
              </w:rPr>
              <w:t>Anxiety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18</w:t>
            </w:r>
            <w:r w:rsidR="00A46F43" w:rsidRPr="00A46F43">
              <w:rPr>
                <w:rFonts w:ascii="Times New Roman" w:hAnsi="Times New Roman" w:cs="Times New Roman"/>
                <w:noProof/>
                <w:webHidden/>
                <w:sz w:val="24"/>
                <w:szCs w:val="24"/>
              </w:rPr>
              <w:fldChar w:fldCharType="end"/>
            </w:r>
          </w:hyperlink>
        </w:p>
        <w:p w14:paraId="2AC5BE1E" w14:textId="0CCA8D41"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8" w:history="1">
            <w:r w:rsidR="00A46F43" w:rsidRPr="00A46F43">
              <w:rPr>
                <w:rStyle w:val="Hyperlink"/>
                <w:rFonts w:ascii="Times New Roman" w:hAnsi="Times New Roman" w:cs="Times New Roman"/>
                <w:noProof/>
                <w:sz w:val="24"/>
                <w:szCs w:val="24"/>
              </w:rPr>
              <w:t>Assistive Devices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18</w:t>
            </w:r>
            <w:r w:rsidR="00A46F43" w:rsidRPr="00A46F43">
              <w:rPr>
                <w:rFonts w:ascii="Times New Roman" w:hAnsi="Times New Roman" w:cs="Times New Roman"/>
                <w:noProof/>
                <w:webHidden/>
                <w:sz w:val="24"/>
                <w:szCs w:val="24"/>
              </w:rPr>
              <w:fldChar w:fldCharType="end"/>
            </w:r>
          </w:hyperlink>
        </w:p>
        <w:p w14:paraId="7F1B5A50" w14:textId="11CB3E3F"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19" w:history="1">
            <w:r w:rsidR="00A46F43" w:rsidRPr="00A46F43">
              <w:rPr>
                <w:rStyle w:val="Hyperlink"/>
                <w:rFonts w:ascii="Times New Roman" w:hAnsi="Times New Roman" w:cs="Times New Roman"/>
                <w:noProof/>
                <w:sz w:val="24"/>
                <w:szCs w:val="24"/>
              </w:rPr>
              <w:t>Social Support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_Toc38370319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19</w:t>
            </w:r>
            <w:r w:rsidR="00A46F43" w:rsidRPr="00A46F43">
              <w:rPr>
                <w:rFonts w:ascii="Times New Roman" w:hAnsi="Times New Roman" w:cs="Times New Roman"/>
                <w:noProof/>
                <w:webHidden/>
                <w:sz w:val="24"/>
                <w:szCs w:val="24"/>
              </w:rPr>
              <w:fldChar w:fldCharType="end"/>
            </w:r>
          </w:hyperlink>
        </w:p>
        <w:p w14:paraId="5764B1F6" w14:textId="019E318F"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20" w:history="1">
            <w:r w:rsidR="00A46F43" w:rsidRPr="00A46F43">
              <w:rPr>
                <w:rStyle w:val="Hyperlink"/>
                <w:rFonts w:ascii="Times New Roman" w:hAnsi="Times New Roman" w:cs="Times New Roman"/>
                <w:noProof/>
                <w:sz w:val="24"/>
                <w:szCs w:val="24"/>
              </w:rPr>
              <w:t>Environmental Challenges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19</w:t>
            </w:r>
            <w:r w:rsidR="00A46F43" w:rsidRPr="00A46F43">
              <w:rPr>
                <w:rFonts w:ascii="Times New Roman" w:hAnsi="Times New Roman" w:cs="Times New Roman"/>
                <w:noProof/>
                <w:webHidden/>
                <w:sz w:val="24"/>
                <w:szCs w:val="24"/>
              </w:rPr>
              <w:fldChar w:fldCharType="end"/>
            </w:r>
          </w:hyperlink>
        </w:p>
        <w:p w14:paraId="4D0C10CB" w14:textId="240D1151"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21" w:history="1">
            <w:r w:rsidR="00A46F43" w:rsidRPr="00A46F43">
              <w:rPr>
                <w:rStyle w:val="Hyperlink"/>
                <w:rFonts w:ascii="Times New Roman" w:hAnsi="Times New Roman" w:cs="Times New Roman"/>
                <w:noProof/>
                <w:sz w:val="24"/>
                <w:szCs w:val="24"/>
              </w:rPr>
              <w:t>Assumptions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19</w:t>
            </w:r>
            <w:r w:rsidR="00A46F43" w:rsidRPr="00A46F43">
              <w:rPr>
                <w:rFonts w:ascii="Times New Roman" w:hAnsi="Times New Roman" w:cs="Times New Roman"/>
                <w:noProof/>
                <w:webHidden/>
                <w:sz w:val="24"/>
                <w:szCs w:val="24"/>
              </w:rPr>
              <w:fldChar w:fldCharType="end"/>
            </w:r>
          </w:hyperlink>
        </w:p>
        <w:p w14:paraId="62ED2132" w14:textId="4B2DB873"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22" w:history="1">
            <w:r w:rsidR="00A46F43" w:rsidRPr="00A46F43">
              <w:rPr>
                <w:rStyle w:val="Hyperlink"/>
                <w:rFonts w:ascii="Times New Roman" w:hAnsi="Times New Roman" w:cs="Times New Roman"/>
                <w:noProof/>
                <w:sz w:val="24"/>
                <w:szCs w:val="24"/>
              </w:rPr>
              <w:t>Summary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20</w:t>
            </w:r>
            <w:r w:rsidR="00A46F43" w:rsidRPr="00A46F43">
              <w:rPr>
                <w:rFonts w:ascii="Times New Roman" w:hAnsi="Times New Roman" w:cs="Times New Roman"/>
                <w:noProof/>
                <w:webHidden/>
                <w:sz w:val="24"/>
                <w:szCs w:val="24"/>
              </w:rPr>
              <w:fldChar w:fldCharType="end"/>
            </w:r>
          </w:hyperlink>
        </w:p>
        <w:p w14:paraId="3E1F791E" w14:textId="7B315080" w:rsidR="00A46F43" w:rsidRPr="00A46F43" w:rsidRDefault="000B38D0" w:rsidP="00A46F43">
          <w:pPr>
            <w:pStyle w:val="TOC1"/>
            <w:rPr>
              <w:rFonts w:ascii="Times New Roman" w:eastAsiaTheme="minorEastAsia" w:hAnsi="Times New Roman" w:cs="Times New Roman"/>
              <w:noProof/>
              <w:sz w:val="24"/>
              <w:szCs w:val="24"/>
            </w:rPr>
          </w:pPr>
          <w:hyperlink w:anchor="_Toc38370323" w:history="1">
            <w:r w:rsidR="00A46F43" w:rsidRPr="00A46F43">
              <w:rPr>
                <w:rStyle w:val="Hyperlink"/>
                <w:rFonts w:ascii="Times New Roman" w:hAnsi="Times New Roman" w:cs="Times New Roman"/>
                <w:caps/>
                <w:noProof/>
                <w:sz w:val="24"/>
                <w:szCs w:val="24"/>
              </w:rPr>
              <w:t>Chapter 2: Review of the Literature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22</w:t>
            </w:r>
            <w:r w:rsidR="00A46F43" w:rsidRPr="00A46F43">
              <w:rPr>
                <w:rFonts w:ascii="Times New Roman" w:hAnsi="Times New Roman" w:cs="Times New Roman"/>
                <w:noProof/>
                <w:webHidden/>
                <w:sz w:val="24"/>
                <w:szCs w:val="24"/>
              </w:rPr>
              <w:fldChar w:fldCharType="end"/>
            </w:r>
          </w:hyperlink>
        </w:p>
        <w:p w14:paraId="58765AB3" w14:textId="0E12958A"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24" w:history="1">
            <w:r w:rsidR="00A46F43" w:rsidRPr="00A46F43">
              <w:rPr>
                <w:rStyle w:val="Hyperlink"/>
                <w:rFonts w:ascii="Times New Roman" w:hAnsi="Times New Roman" w:cs="Times New Roman"/>
                <w:noProof/>
                <w:sz w:val="24"/>
                <w:szCs w:val="24"/>
              </w:rPr>
              <w:t>Introduction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22</w:t>
            </w:r>
            <w:r w:rsidR="00A46F43" w:rsidRPr="00A46F43">
              <w:rPr>
                <w:rFonts w:ascii="Times New Roman" w:hAnsi="Times New Roman" w:cs="Times New Roman"/>
                <w:noProof/>
                <w:webHidden/>
                <w:sz w:val="24"/>
                <w:szCs w:val="24"/>
              </w:rPr>
              <w:fldChar w:fldCharType="end"/>
            </w:r>
          </w:hyperlink>
        </w:p>
        <w:p w14:paraId="4F8266F5" w14:textId="593CD81C"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25" w:history="1">
            <w:r w:rsidR="00A46F43" w:rsidRPr="00A46F43">
              <w:rPr>
                <w:rStyle w:val="Hyperlink"/>
                <w:rFonts w:ascii="Times New Roman" w:hAnsi="Times New Roman" w:cs="Times New Roman"/>
                <w:noProof/>
                <w:sz w:val="24"/>
                <w:szCs w:val="24"/>
              </w:rPr>
              <w:t>Theoretical Perspectives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23</w:t>
            </w:r>
            <w:r w:rsidR="00A46F43" w:rsidRPr="00A46F43">
              <w:rPr>
                <w:rFonts w:ascii="Times New Roman" w:hAnsi="Times New Roman" w:cs="Times New Roman"/>
                <w:noProof/>
                <w:webHidden/>
                <w:sz w:val="24"/>
                <w:szCs w:val="24"/>
              </w:rPr>
              <w:fldChar w:fldCharType="end"/>
            </w:r>
          </w:hyperlink>
        </w:p>
        <w:p w14:paraId="58B4AE5A" w14:textId="20AB0611"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26" w:history="1">
            <w:r w:rsidR="00A46F43" w:rsidRPr="00A46F43">
              <w:rPr>
                <w:rStyle w:val="Hyperlink"/>
                <w:rFonts w:ascii="Times New Roman" w:hAnsi="Times New Roman" w:cs="Times New Roman"/>
                <w:noProof/>
                <w:sz w:val="24"/>
                <w:szCs w:val="24"/>
              </w:rPr>
              <w:t>Frailty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24</w:t>
            </w:r>
            <w:r w:rsidR="00A46F43" w:rsidRPr="00A46F43">
              <w:rPr>
                <w:rFonts w:ascii="Times New Roman" w:hAnsi="Times New Roman" w:cs="Times New Roman"/>
                <w:noProof/>
                <w:webHidden/>
                <w:sz w:val="24"/>
                <w:szCs w:val="24"/>
              </w:rPr>
              <w:fldChar w:fldCharType="end"/>
            </w:r>
          </w:hyperlink>
        </w:p>
        <w:p w14:paraId="26919B5F" w14:textId="1BCCF725"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27" w:history="1">
            <w:r w:rsidR="00A46F43" w:rsidRPr="00A46F43">
              <w:rPr>
                <w:rStyle w:val="Hyperlink"/>
                <w:rFonts w:ascii="Times New Roman" w:hAnsi="Times New Roman" w:cs="Times New Roman"/>
                <w:noProof/>
                <w:sz w:val="24"/>
                <w:szCs w:val="24"/>
              </w:rPr>
              <w:t>Global Definitions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24</w:t>
            </w:r>
            <w:r w:rsidR="00A46F43" w:rsidRPr="00A46F43">
              <w:rPr>
                <w:rFonts w:ascii="Times New Roman" w:hAnsi="Times New Roman" w:cs="Times New Roman"/>
                <w:noProof/>
                <w:webHidden/>
                <w:sz w:val="24"/>
                <w:szCs w:val="24"/>
              </w:rPr>
              <w:fldChar w:fldCharType="end"/>
            </w:r>
          </w:hyperlink>
        </w:p>
        <w:p w14:paraId="3B025BD6" w14:textId="1907D31C"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28" w:history="1">
            <w:r w:rsidR="00A46F43" w:rsidRPr="00A46F43">
              <w:rPr>
                <w:rStyle w:val="Hyperlink"/>
                <w:rFonts w:ascii="Times New Roman" w:hAnsi="Times New Roman" w:cs="Times New Roman"/>
                <w:noProof/>
                <w:sz w:val="24"/>
                <w:szCs w:val="24"/>
              </w:rPr>
              <w:t>Prevalence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26</w:t>
            </w:r>
            <w:r w:rsidR="00A46F43" w:rsidRPr="00A46F43">
              <w:rPr>
                <w:rFonts w:ascii="Times New Roman" w:hAnsi="Times New Roman" w:cs="Times New Roman"/>
                <w:noProof/>
                <w:webHidden/>
                <w:sz w:val="24"/>
                <w:szCs w:val="24"/>
              </w:rPr>
              <w:fldChar w:fldCharType="end"/>
            </w:r>
          </w:hyperlink>
        </w:p>
        <w:p w14:paraId="6489EFCA" w14:textId="4F0FB882"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29" w:history="1">
            <w:r w:rsidR="00A46F43" w:rsidRPr="00A46F43">
              <w:rPr>
                <w:rStyle w:val="Hyperlink"/>
                <w:rFonts w:ascii="Times New Roman" w:hAnsi="Times New Roman" w:cs="Times New Roman"/>
                <w:noProof/>
                <w:sz w:val="24"/>
                <w:szCs w:val="24"/>
              </w:rPr>
              <w:t>Components of Frailty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_Toc38370329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27</w:t>
            </w:r>
            <w:r w:rsidR="00A46F43" w:rsidRPr="00A46F43">
              <w:rPr>
                <w:rFonts w:ascii="Times New Roman" w:hAnsi="Times New Roman" w:cs="Times New Roman"/>
                <w:noProof/>
                <w:webHidden/>
                <w:sz w:val="24"/>
                <w:szCs w:val="24"/>
              </w:rPr>
              <w:fldChar w:fldCharType="end"/>
            </w:r>
          </w:hyperlink>
        </w:p>
        <w:p w14:paraId="1AC10A6D" w14:textId="3981AC81"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0" w:history="1">
            <w:r w:rsidR="00A46F43" w:rsidRPr="00A46F43">
              <w:rPr>
                <w:rStyle w:val="Hyperlink"/>
                <w:rFonts w:ascii="Times New Roman" w:hAnsi="Times New Roman" w:cs="Times New Roman"/>
                <w:noProof/>
                <w:sz w:val="24"/>
                <w:szCs w:val="24"/>
              </w:rPr>
              <w:t>Antecedents of Frailty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27</w:t>
            </w:r>
            <w:r w:rsidR="00A46F43" w:rsidRPr="00A46F43">
              <w:rPr>
                <w:rFonts w:ascii="Times New Roman" w:hAnsi="Times New Roman" w:cs="Times New Roman"/>
                <w:noProof/>
                <w:webHidden/>
                <w:sz w:val="24"/>
                <w:szCs w:val="24"/>
              </w:rPr>
              <w:fldChar w:fldCharType="end"/>
            </w:r>
          </w:hyperlink>
        </w:p>
        <w:p w14:paraId="7AB9BC9A" w14:textId="6FFD7527"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1" w:history="1">
            <w:r w:rsidR="00A46F43" w:rsidRPr="00A46F43">
              <w:rPr>
                <w:rStyle w:val="Hyperlink"/>
                <w:rFonts w:ascii="Times New Roman" w:hAnsi="Times New Roman" w:cs="Times New Roman"/>
                <w:noProof/>
                <w:sz w:val="24"/>
                <w:szCs w:val="24"/>
              </w:rPr>
              <w:t>Frailty and Life-Space Constriction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28</w:t>
            </w:r>
            <w:r w:rsidR="00A46F43" w:rsidRPr="00A46F43">
              <w:rPr>
                <w:rFonts w:ascii="Times New Roman" w:hAnsi="Times New Roman" w:cs="Times New Roman"/>
                <w:noProof/>
                <w:webHidden/>
                <w:sz w:val="24"/>
                <w:szCs w:val="24"/>
              </w:rPr>
              <w:fldChar w:fldCharType="end"/>
            </w:r>
          </w:hyperlink>
        </w:p>
        <w:p w14:paraId="42856B50" w14:textId="114F1256"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32" w:history="1">
            <w:r w:rsidR="00A46F43" w:rsidRPr="00A46F43">
              <w:rPr>
                <w:rStyle w:val="Hyperlink"/>
                <w:rFonts w:ascii="Times New Roman" w:hAnsi="Times New Roman" w:cs="Times New Roman"/>
                <w:noProof/>
                <w:sz w:val="24"/>
                <w:szCs w:val="24"/>
              </w:rPr>
              <w:t>Physical Function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29</w:t>
            </w:r>
            <w:r w:rsidR="00A46F43" w:rsidRPr="00A46F43">
              <w:rPr>
                <w:rFonts w:ascii="Times New Roman" w:hAnsi="Times New Roman" w:cs="Times New Roman"/>
                <w:noProof/>
                <w:webHidden/>
                <w:sz w:val="24"/>
                <w:szCs w:val="24"/>
              </w:rPr>
              <w:fldChar w:fldCharType="end"/>
            </w:r>
          </w:hyperlink>
        </w:p>
        <w:p w14:paraId="1372B036" w14:textId="26A6928B"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3" w:history="1">
            <w:r w:rsidR="00A46F43" w:rsidRPr="00A46F43">
              <w:rPr>
                <w:rStyle w:val="Hyperlink"/>
                <w:rFonts w:ascii="Times New Roman" w:hAnsi="Times New Roman" w:cs="Times New Roman"/>
                <w:noProof/>
                <w:sz w:val="24"/>
                <w:szCs w:val="24"/>
              </w:rPr>
              <w:t>Global Definitions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29</w:t>
            </w:r>
            <w:r w:rsidR="00A46F43" w:rsidRPr="00A46F43">
              <w:rPr>
                <w:rFonts w:ascii="Times New Roman" w:hAnsi="Times New Roman" w:cs="Times New Roman"/>
                <w:noProof/>
                <w:webHidden/>
                <w:sz w:val="24"/>
                <w:szCs w:val="24"/>
              </w:rPr>
              <w:fldChar w:fldCharType="end"/>
            </w:r>
          </w:hyperlink>
        </w:p>
        <w:p w14:paraId="31DEBA6B" w14:textId="31502B61"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4" w:history="1">
            <w:r w:rsidR="00A46F43" w:rsidRPr="00A46F43">
              <w:rPr>
                <w:rStyle w:val="Hyperlink"/>
                <w:rFonts w:ascii="Times New Roman" w:hAnsi="Times New Roman" w:cs="Times New Roman"/>
                <w:noProof/>
                <w:sz w:val="24"/>
                <w:szCs w:val="24"/>
              </w:rPr>
              <w:t>Components of Physical Function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30</w:t>
            </w:r>
            <w:r w:rsidR="00A46F43" w:rsidRPr="00A46F43">
              <w:rPr>
                <w:rFonts w:ascii="Times New Roman" w:hAnsi="Times New Roman" w:cs="Times New Roman"/>
                <w:noProof/>
                <w:webHidden/>
                <w:sz w:val="24"/>
                <w:szCs w:val="24"/>
              </w:rPr>
              <w:fldChar w:fldCharType="end"/>
            </w:r>
          </w:hyperlink>
        </w:p>
        <w:p w14:paraId="48A27A8E" w14:textId="00AAB359"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5" w:history="1">
            <w:r w:rsidR="00A46F43" w:rsidRPr="00A46F43">
              <w:rPr>
                <w:rStyle w:val="Hyperlink"/>
                <w:rFonts w:ascii="Times New Roman" w:hAnsi="Times New Roman" w:cs="Times New Roman"/>
                <w:noProof/>
                <w:sz w:val="24"/>
                <w:szCs w:val="24"/>
                <w:shd w:val="clear" w:color="auto" w:fill="FFFFFF"/>
              </w:rPr>
              <w:t>Timed Up and Go Test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30</w:t>
            </w:r>
            <w:r w:rsidR="00A46F43" w:rsidRPr="00A46F43">
              <w:rPr>
                <w:rFonts w:ascii="Times New Roman" w:hAnsi="Times New Roman" w:cs="Times New Roman"/>
                <w:noProof/>
                <w:webHidden/>
                <w:sz w:val="24"/>
                <w:szCs w:val="24"/>
              </w:rPr>
              <w:fldChar w:fldCharType="end"/>
            </w:r>
          </w:hyperlink>
        </w:p>
        <w:p w14:paraId="1C4471B4" w14:textId="69FC68AE"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6" w:history="1">
            <w:r w:rsidR="00A46F43" w:rsidRPr="00A46F43">
              <w:rPr>
                <w:rStyle w:val="Hyperlink"/>
                <w:rFonts w:ascii="Times New Roman" w:hAnsi="Times New Roman" w:cs="Times New Roman"/>
                <w:noProof/>
                <w:sz w:val="24"/>
                <w:szCs w:val="24"/>
              </w:rPr>
              <w:t>Antecedents to Physical Function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31</w:t>
            </w:r>
            <w:r w:rsidR="00A46F43" w:rsidRPr="00A46F43">
              <w:rPr>
                <w:rFonts w:ascii="Times New Roman" w:hAnsi="Times New Roman" w:cs="Times New Roman"/>
                <w:noProof/>
                <w:webHidden/>
                <w:sz w:val="24"/>
                <w:szCs w:val="24"/>
              </w:rPr>
              <w:fldChar w:fldCharType="end"/>
            </w:r>
          </w:hyperlink>
        </w:p>
        <w:p w14:paraId="08CAD13F" w14:textId="6BE420FD"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7" w:history="1">
            <w:r w:rsidR="00A46F43" w:rsidRPr="00A46F43">
              <w:rPr>
                <w:rStyle w:val="Hyperlink"/>
                <w:rFonts w:ascii="Times New Roman" w:hAnsi="Times New Roman" w:cs="Times New Roman"/>
                <w:noProof/>
                <w:sz w:val="24"/>
                <w:szCs w:val="24"/>
              </w:rPr>
              <w:t>Consequences of Physical Function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31</w:t>
            </w:r>
            <w:r w:rsidR="00A46F43" w:rsidRPr="00A46F43">
              <w:rPr>
                <w:rFonts w:ascii="Times New Roman" w:hAnsi="Times New Roman" w:cs="Times New Roman"/>
                <w:noProof/>
                <w:webHidden/>
                <w:sz w:val="24"/>
                <w:szCs w:val="24"/>
              </w:rPr>
              <w:fldChar w:fldCharType="end"/>
            </w:r>
          </w:hyperlink>
        </w:p>
        <w:p w14:paraId="67CA22F8" w14:textId="0A462C1A"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38" w:history="1">
            <w:r w:rsidR="00A46F43" w:rsidRPr="00A46F43">
              <w:rPr>
                <w:rStyle w:val="Hyperlink"/>
                <w:rFonts w:ascii="Times New Roman" w:hAnsi="Times New Roman" w:cs="Times New Roman"/>
                <w:noProof/>
                <w:sz w:val="24"/>
                <w:szCs w:val="24"/>
              </w:rPr>
              <w:t>Life-Space Constriction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33</w:t>
            </w:r>
            <w:r w:rsidR="00A46F43" w:rsidRPr="00A46F43">
              <w:rPr>
                <w:rFonts w:ascii="Times New Roman" w:hAnsi="Times New Roman" w:cs="Times New Roman"/>
                <w:noProof/>
                <w:webHidden/>
                <w:sz w:val="24"/>
                <w:szCs w:val="24"/>
              </w:rPr>
              <w:fldChar w:fldCharType="end"/>
            </w:r>
          </w:hyperlink>
        </w:p>
        <w:p w14:paraId="50AC7011" w14:textId="1808EE2E"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39" w:history="1">
            <w:r w:rsidR="00A46F43" w:rsidRPr="00A46F43">
              <w:rPr>
                <w:rStyle w:val="Hyperlink"/>
                <w:rFonts w:ascii="Times New Roman" w:hAnsi="Times New Roman" w:cs="Times New Roman"/>
                <w:noProof/>
                <w:sz w:val="24"/>
                <w:szCs w:val="24"/>
              </w:rPr>
              <w:t>Global Definitions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_Toc38370339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33</w:t>
            </w:r>
            <w:r w:rsidR="00A46F43" w:rsidRPr="00A46F43">
              <w:rPr>
                <w:rFonts w:ascii="Times New Roman" w:hAnsi="Times New Roman" w:cs="Times New Roman"/>
                <w:noProof/>
                <w:webHidden/>
                <w:sz w:val="24"/>
                <w:szCs w:val="24"/>
              </w:rPr>
              <w:fldChar w:fldCharType="end"/>
            </w:r>
          </w:hyperlink>
        </w:p>
        <w:p w14:paraId="02540C34" w14:textId="63C5AA3C"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0" w:history="1">
            <w:r w:rsidR="00A46F43" w:rsidRPr="00A46F43">
              <w:rPr>
                <w:rStyle w:val="Hyperlink"/>
                <w:rFonts w:ascii="Times New Roman" w:hAnsi="Times New Roman" w:cs="Times New Roman"/>
                <w:noProof/>
                <w:sz w:val="24"/>
                <w:szCs w:val="24"/>
              </w:rPr>
              <w:t>Components of LSC</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34</w:t>
            </w:r>
            <w:r w:rsidR="00A46F43" w:rsidRPr="00A46F43">
              <w:rPr>
                <w:rFonts w:ascii="Times New Roman" w:hAnsi="Times New Roman" w:cs="Times New Roman"/>
                <w:noProof/>
                <w:webHidden/>
                <w:sz w:val="24"/>
                <w:szCs w:val="24"/>
              </w:rPr>
              <w:fldChar w:fldCharType="end"/>
            </w:r>
          </w:hyperlink>
        </w:p>
        <w:p w14:paraId="6D64DA10" w14:textId="4E5909DB"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1" w:history="1">
            <w:r w:rsidR="00A46F43" w:rsidRPr="00A46F43">
              <w:rPr>
                <w:rStyle w:val="Hyperlink"/>
                <w:rFonts w:ascii="Times New Roman" w:hAnsi="Times New Roman" w:cs="Times New Roman"/>
                <w:noProof/>
                <w:sz w:val="24"/>
                <w:szCs w:val="24"/>
              </w:rPr>
              <w:t>Antecedents to LSC</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35</w:t>
            </w:r>
            <w:r w:rsidR="00A46F43" w:rsidRPr="00A46F43">
              <w:rPr>
                <w:rFonts w:ascii="Times New Roman" w:hAnsi="Times New Roman" w:cs="Times New Roman"/>
                <w:noProof/>
                <w:webHidden/>
                <w:sz w:val="24"/>
                <w:szCs w:val="24"/>
              </w:rPr>
              <w:fldChar w:fldCharType="end"/>
            </w:r>
          </w:hyperlink>
        </w:p>
        <w:p w14:paraId="510E9A57" w14:textId="391265AF"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2" w:history="1">
            <w:r w:rsidR="00A46F43" w:rsidRPr="00A46F43">
              <w:rPr>
                <w:rStyle w:val="Hyperlink"/>
                <w:rFonts w:ascii="Times New Roman" w:hAnsi="Times New Roman" w:cs="Times New Roman"/>
                <w:noProof/>
                <w:sz w:val="24"/>
                <w:szCs w:val="24"/>
              </w:rPr>
              <w:t>Consequences of LSC</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35</w:t>
            </w:r>
            <w:r w:rsidR="00A46F43" w:rsidRPr="00A46F43">
              <w:rPr>
                <w:rFonts w:ascii="Times New Roman" w:hAnsi="Times New Roman" w:cs="Times New Roman"/>
                <w:noProof/>
                <w:webHidden/>
                <w:sz w:val="24"/>
                <w:szCs w:val="24"/>
              </w:rPr>
              <w:fldChar w:fldCharType="end"/>
            </w:r>
          </w:hyperlink>
        </w:p>
        <w:p w14:paraId="3843D632" w14:textId="02FAD581"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43" w:history="1">
            <w:r w:rsidR="00A46F43" w:rsidRPr="00A46F43">
              <w:rPr>
                <w:rStyle w:val="Hyperlink"/>
                <w:rFonts w:ascii="Times New Roman" w:hAnsi="Times New Roman" w:cs="Times New Roman"/>
                <w:noProof/>
                <w:sz w:val="24"/>
                <w:szCs w:val="24"/>
              </w:rPr>
              <w:t>Environmental Support Factors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37</w:t>
            </w:r>
            <w:r w:rsidR="00A46F43" w:rsidRPr="00A46F43">
              <w:rPr>
                <w:rFonts w:ascii="Times New Roman" w:hAnsi="Times New Roman" w:cs="Times New Roman"/>
                <w:noProof/>
                <w:webHidden/>
                <w:sz w:val="24"/>
                <w:szCs w:val="24"/>
              </w:rPr>
              <w:fldChar w:fldCharType="end"/>
            </w:r>
          </w:hyperlink>
        </w:p>
        <w:p w14:paraId="1D7D06CC" w14:textId="286C9CCA"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44" w:history="1">
            <w:r w:rsidR="00A46F43" w:rsidRPr="00A46F43">
              <w:rPr>
                <w:rStyle w:val="Hyperlink"/>
                <w:rFonts w:ascii="Times New Roman" w:hAnsi="Times New Roman" w:cs="Times New Roman"/>
                <w:noProof/>
                <w:sz w:val="24"/>
                <w:szCs w:val="24"/>
              </w:rPr>
              <w:t>Environmental Challenges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38</w:t>
            </w:r>
            <w:r w:rsidR="00A46F43" w:rsidRPr="00A46F43">
              <w:rPr>
                <w:rFonts w:ascii="Times New Roman" w:hAnsi="Times New Roman" w:cs="Times New Roman"/>
                <w:noProof/>
                <w:webHidden/>
                <w:sz w:val="24"/>
                <w:szCs w:val="24"/>
              </w:rPr>
              <w:fldChar w:fldCharType="end"/>
            </w:r>
          </w:hyperlink>
        </w:p>
        <w:p w14:paraId="607A7049" w14:textId="2F003013"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5" w:history="1">
            <w:r w:rsidR="00A46F43" w:rsidRPr="00A46F43">
              <w:rPr>
                <w:rStyle w:val="Hyperlink"/>
                <w:rFonts w:ascii="Times New Roman" w:hAnsi="Times New Roman" w:cs="Times New Roman"/>
                <w:noProof/>
                <w:sz w:val="24"/>
                <w:szCs w:val="24"/>
              </w:rPr>
              <w:t>Social Disorganization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38</w:t>
            </w:r>
            <w:r w:rsidR="00A46F43" w:rsidRPr="00A46F43">
              <w:rPr>
                <w:rFonts w:ascii="Times New Roman" w:hAnsi="Times New Roman" w:cs="Times New Roman"/>
                <w:noProof/>
                <w:webHidden/>
                <w:sz w:val="24"/>
                <w:szCs w:val="24"/>
              </w:rPr>
              <w:fldChar w:fldCharType="end"/>
            </w:r>
          </w:hyperlink>
        </w:p>
        <w:p w14:paraId="543298DA" w14:textId="1A219B46"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46" w:history="1">
            <w:r w:rsidR="00A46F43" w:rsidRPr="00A46F43">
              <w:rPr>
                <w:rStyle w:val="Hyperlink"/>
                <w:rFonts w:ascii="Times New Roman" w:hAnsi="Times New Roman" w:cs="Times New Roman"/>
                <w:noProof/>
                <w:sz w:val="24"/>
                <w:szCs w:val="24"/>
              </w:rPr>
              <w:t>Intra-individual Challenges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41</w:t>
            </w:r>
            <w:r w:rsidR="00A46F43" w:rsidRPr="00A46F43">
              <w:rPr>
                <w:rFonts w:ascii="Times New Roman" w:hAnsi="Times New Roman" w:cs="Times New Roman"/>
                <w:noProof/>
                <w:webHidden/>
                <w:sz w:val="24"/>
                <w:szCs w:val="24"/>
              </w:rPr>
              <w:fldChar w:fldCharType="end"/>
            </w:r>
          </w:hyperlink>
        </w:p>
        <w:p w14:paraId="341ED876" w14:textId="5E6523BE"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7" w:history="1">
            <w:r w:rsidR="00A46F43" w:rsidRPr="00A46F43">
              <w:rPr>
                <w:rStyle w:val="Hyperlink"/>
                <w:rFonts w:ascii="Times New Roman" w:hAnsi="Times New Roman" w:cs="Times New Roman"/>
                <w:noProof/>
                <w:sz w:val="24"/>
                <w:szCs w:val="24"/>
              </w:rPr>
              <w:t>Age-Related Physiologic Change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41</w:t>
            </w:r>
            <w:r w:rsidR="00A46F43" w:rsidRPr="00A46F43">
              <w:rPr>
                <w:rFonts w:ascii="Times New Roman" w:hAnsi="Times New Roman" w:cs="Times New Roman"/>
                <w:noProof/>
                <w:webHidden/>
                <w:sz w:val="24"/>
                <w:szCs w:val="24"/>
              </w:rPr>
              <w:fldChar w:fldCharType="end"/>
            </w:r>
          </w:hyperlink>
        </w:p>
        <w:p w14:paraId="1E62E49C" w14:textId="02BE5C64"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8" w:history="1">
            <w:r w:rsidR="00A46F43" w:rsidRPr="00A46F43">
              <w:rPr>
                <w:rStyle w:val="Hyperlink"/>
                <w:rFonts w:ascii="Times New Roman" w:hAnsi="Times New Roman" w:cs="Times New Roman"/>
                <w:noProof/>
                <w:sz w:val="24"/>
                <w:szCs w:val="24"/>
              </w:rPr>
              <w:t>Disease Burden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42</w:t>
            </w:r>
            <w:r w:rsidR="00A46F43" w:rsidRPr="00A46F43">
              <w:rPr>
                <w:rFonts w:ascii="Times New Roman" w:hAnsi="Times New Roman" w:cs="Times New Roman"/>
                <w:noProof/>
                <w:webHidden/>
                <w:sz w:val="24"/>
                <w:szCs w:val="24"/>
              </w:rPr>
              <w:fldChar w:fldCharType="end"/>
            </w:r>
          </w:hyperlink>
        </w:p>
        <w:p w14:paraId="52E901EC" w14:textId="63299B71"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49" w:history="1">
            <w:r w:rsidR="00A46F43" w:rsidRPr="00A46F43">
              <w:rPr>
                <w:rStyle w:val="Hyperlink"/>
                <w:rFonts w:ascii="Times New Roman" w:hAnsi="Times New Roman" w:cs="Times New Roman"/>
                <w:noProof/>
                <w:sz w:val="24"/>
                <w:szCs w:val="24"/>
              </w:rPr>
              <w:t>Mental Health Limitations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_Toc38370349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43</w:t>
            </w:r>
            <w:r w:rsidR="00A46F43" w:rsidRPr="00A46F43">
              <w:rPr>
                <w:rFonts w:ascii="Times New Roman" w:hAnsi="Times New Roman" w:cs="Times New Roman"/>
                <w:noProof/>
                <w:webHidden/>
                <w:sz w:val="24"/>
                <w:szCs w:val="24"/>
              </w:rPr>
              <w:fldChar w:fldCharType="end"/>
            </w:r>
          </w:hyperlink>
        </w:p>
        <w:p w14:paraId="4FFB9EFD" w14:textId="1D568320"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50" w:history="1">
            <w:r w:rsidR="00A46F43" w:rsidRPr="00A46F43">
              <w:rPr>
                <w:rStyle w:val="Hyperlink"/>
                <w:rFonts w:ascii="Times New Roman" w:hAnsi="Times New Roman" w:cs="Times New Roman"/>
                <w:noProof/>
                <w:sz w:val="24"/>
                <w:szCs w:val="24"/>
              </w:rPr>
              <w:t>Intra-individual Buoy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46</w:t>
            </w:r>
            <w:r w:rsidR="00A46F43" w:rsidRPr="00A46F43">
              <w:rPr>
                <w:rFonts w:ascii="Times New Roman" w:hAnsi="Times New Roman" w:cs="Times New Roman"/>
                <w:noProof/>
                <w:webHidden/>
                <w:sz w:val="24"/>
                <w:szCs w:val="24"/>
              </w:rPr>
              <w:fldChar w:fldCharType="end"/>
            </w:r>
          </w:hyperlink>
        </w:p>
        <w:p w14:paraId="030F2B1A" w14:textId="30AFB52D"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51" w:history="1">
            <w:r w:rsidR="00A46F43" w:rsidRPr="00A46F43">
              <w:rPr>
                <w:rStyle w:val="Hyperlink"/>
                <w:rFonts w:ascii="Times New Roman" w:hAnsi="Times New Roman" w:cs="Times New Roman"/>
                <w:noProof/>
                <w:sz w:val="24"/>
                <w:szCs w:val="24"/>
              </w:rPr>
              <w:t>Assistive Devices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46</w:t>
            </w:r>
            <w:r w:rsidR="00A46F43" w:rsidRPr="00A46F43">
              <w:rPr>
                <w:rFonts w:ascii="Times New Roman" w:hAnsi="Times New Roman" w:cs="Times New Roman"/>
                <w:noProof/>
                <w:webHidden/>
                <w:sz w:val="24"/>
                <w:szCs w:val="24"/>
              </w:rPr>
              <w:fldChar w:fldCharType="end"/>
            </w:r>
          </w:hyperlink>
        </w:p>
        <w:p w14:paraId="77F53A17" w14:textId="54365C31"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52" w:history="1">
            <w:r w:rsidR="00A46F43" w:rsidRPr="00A46F43">
              <w:rPr>
                <w:rStyle w:val="Hyperlink"/>
                <w:rFonts w:ascii="Times New Roman" w:hAnsi="Times New Roman" w:cs="Times New Roman"/>
                <w:noProof/>
                <w:sz w:val="24"/>
                <w:szCs w:val="24"/>
              </w:rPr>
              <w:t>Summary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47</w:t>
            </w:r>
            <w:r w:rsidR="00A46F43" w:rsidRPr="00A46F43">
              <w:rPr>
                <w:rFonts w:ascii="Times New Roman" w:hAnsi="Times New Roman" w:cs="Times New Roman"/>
                <w:noProof/>
                <w:webHidden/>
                <w:sz w:val="24"/>
                <w:szCs w:val="24"/>
              </w:rPr>
              <w:fldChar w:fldCharType="end"/>
            </w:r>
          </w:hyperlink>
        </w:p>
        <w:p w14:paraId="15C286A9" w14:textId="551F10F7" w:rsidR="00A46F43" w:rsidRPr="00A46F43" w:rsidRDefault="000B38D0" w:rsidP="00A46F43">
          <w:pPr>
            <w:pStyle w:val="TOC1"/>
            <w:rPr>
              <w:rFonts w:ascii="Times New Roman" w:eastAsiaTheme="minorEastAsia" w:hAnsi="Times New Roman" w:cs="Times New Roman"/>
              <w:noProof/>
              <w:sz w:val="24"/>
              <w:szCs w:val="24"/>
            </w:rPr>
          </w:pPr>
          <w:hyperlink w:anchor="_Toc38370353" w:history="1">
            <w:r w:rsidR="00A46F43" w:rsidRPr="00A46F43">
              <w:rPr>
                <w:rStyle w:val="Hyperlink"/>
                <w:rFonts w:ascii="Times New Roman" w:hAnsi="Times New Roman" w:cs="Times New Roman"/>
                <w:caps/>
                <w:noProof/>
                <w:sz w:val="24"/>
                <w:szCs w:val="24"/>
                <w:shd w:val="clear" w:color="auto" w:fill="FFFFFF"/>
              </w:rPr>
              <w:t>Chapter 3: Methods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49</w:t>
            </w:r>
            <w:r w:rsidR="00A46F43" w:rsidRPr="00A46F43">
              <w:rPr>
                <w:rFonts w:ascii="Times New Roman" w:hAnsi="Times New Roman" w:cs="Times New Roman"/>
                <w:noProof/>
                <w:webHidden/>
                <w:sz w:val="24"/>
                <w:szCs w:val="24"/>
              </w:rPr>
              <w:fldChar w:fldCharType="end"/>
            </w:r>
          </w:hyperlink>
        </w:p>
        <w:p w14:paraId="62B4C700" w14:textId="18A8DB8C"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54" w:history="1">
            <w:r w:rsidR="00A46F43" w:rsidRPr="00A46F43">
              <w:rPr>
                <w:rStyle w:val="Hyperlink"/>
                <w:rFonts w:ascii="Times New Roman" w:hAnsi="Times New Roman" w:cs="Times New Roman"/>
                <w:noProof/>
                <w:sz w:val="24"/>
                <w:szCs w:val="24"/>
                <w:shd w:val="clear" w:color="auto" w:fill="FFFFFF"/>
              </w:rPr>
              <w:t>Introduction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49</w:t>
            </w:r>
            <w:r w:rsidR="00A46F43" w:rsidRPr="00A46F43">
              <w:rPr>
                <w:rFonts w:ascii="Times New Roman" w:hAnsi="Times New Roman" w:cs="Times New Roman"/>
                <w:noProof/>
                <w:webHidden/>
                <w:sz w:val="24"/>
                <w:szCs w:val="24"/>
              </w:rPr>
              <w:fldChar w:fldCharType="end"/>
            </w:r>
          </w:hyperlink>
        </w:p>
        <w:p w14:paraId="4C434163" w14:textId="64A5D8CC"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55" w:history="1">
            <w:r w:rsidR="00A46F43" w:rsidRPr="00A46F43">
              <w:rPr>
                <w:rStyle w:val="Hyperlink"/>
                <w:rFonts w:ascii="Times New Roman" w:hAnsi="Times New Roman" w:cs="Times New Roman"/>
                <w:noProof/>
                <w:sz w:val="24"/>
                <w:szCs w:val="24"/>
                <w:shd w:val="clear" w:color="auto" w:fill="FFFFFF"/>
              </w:rPr>
              <w:t>Design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49</w:t>
            </w:r>
            <w:r w:rsidR="00A46F43" w:rsidRPr="00A46F43">
              <w:rPr>
                <w:rFonts w:ascii="Times New Roman" w:hAnsi="Times New Roman" w:cs="Times New Roman"/>
                <w:noProof/>
                <w:webHidden/>
                <w:sz w:val="24"/>
                <w:szCs w:val="24"/>
              </w:rPr>
              <w:fldChar w:fldCharType="end"/>
            </w:r>
          </w:hyperlink>
        </w:p>
        <w:p w14:paraId="4B304C81" w14:textId="0B70887A"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56" w:history="1">
            <w:r w:rsidR="00A46F43" w:rsidRPr="00A46F43">
              <w:rPr>
                <w:rStyle w:val="Hyperlink"/>
                <w:rFonts w:ascii="Times New Roman" w:hAnsi="Times New Roman" w:cs="Times New Roman"/>
                <w:noProof/>
                <w:sz w:val="24"/>
                <w:szCs w:val="24"/>
                <w:shd w:val="clear" w:color="auto" w:fill="FFFFFF"/>
              </w:rPr>
              <w:t>Specific Aims and Research Questions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49</w:t>
            </w:r>
            <w:r w:rsidR="00A46F43" w:rsidRPr="00A46F43">
              <w:rPr>
                <w:rFonts w:ascii="Times New Roman" w:hAnsi="Times New Roman" w:cs="Times New Roman"/>
                <w:noProof/>
                <w:webHidden/>
                <w:sz w:val="24"/>
                <w:szCs w:val="24"/>
              </w:rPr>
              <w:fldChar w:fldCharType="end"/>
            </w:r>
          </w:hyperlink>
        </w:p>
        <w:p w14:paraId="16F3CD07" w14:textId="1817E7C6"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57" w:history="1">
            <w:r w:rsidR="00A46F43" w:rsidRPr="00A46F43">
              <w:rPr>
                <w:rStyle w:val="Hyperlink"/>
                <w:rFonts w:ascii="Times New Roman" w:hAnsi="Times New Roman" w:cs="Times New Roman"/>
                <w:noProof/>
                <w:sz w:val="24"/>
                <w:szCs w:val="24"/>
                <w:shd w:val="clear" w:color="auto" w:fill="FFFFFF"/>
              </w:rPr>
              <w:t>Setting</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51</w:t>
            </w:r>
            <w:r w:rsidR="00A46F43" w:rsidRPr="00A46F43">
              <w:rPr>
                <w:rFonts w:ascii="Times New Roman" w:hAnsi="Times New Roman" w:cs="Times New Roman"/>
                <w:noProof/>
                <w:webHidden/>
                <w:sz w:val="24"/>
                <w:szCs w:val="24"/>
              </w:rPr>
              <w:fldChar w:fldCharType="end"/>
            </w:r>
          </w:hyperlink>
        </w:p>
        <w:p w14:paraId="220D490E" w14:textId="2E0F7C43"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58" w:history="1">
            <w:r w:rsidR="00A46F43" w:rsidRPr="00A46F43">
              <w:rPr>
                <w:rStyle w:val="Hyperlink"/>
                <w:rFonts w:ascii="Times New Roman" w:hAnsi="Times New Roman" w:cs="Times New Roman"/>
                <w:noProof/>
                <w:sz w:val="24"/>
                <w:szCs w:val="24"/>
                <w:shd w:val="clear" w:color="auto" w:fill="FFFFFF"/>
              </w:rPr>
              <w:t>Sample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51</w:t>
            </w:r>
            <w:r w:rsidR="00A46F43" w:rsidRPr="00A46F43">
              <w:rPr>
                <w:rFonts w:ascii="Times New Roman" w:hAnsi="Times New Roman" w:cs="Times New Roman"/>
                <w:noProof/>
                <w:webHidden/>
                <w:sz w:val="24"/>
                <w:szCs w:val="24"/>
              </w:rPr>
              <w:fldChar w:fldCharType="end"/>
            </w:r>
          </w:hyperlink>
        </w:p>
        <w:p w14:paraId="72B86ACF" w14:textId="751EE450"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59" w:history="1">
            <w:r w:rsidR="00A46F43" w:rsidRPr="00A46F43">
              <w:rPr>
                <w:rStyle w:val="Hyperlink"/>
                <w:rFonts w:ascii="Times New Roman" w:hAnsi="Times New Roman" w:cs="Times New Roman"/>
                <w:noProof/>
                <w:sz w:val="24"/>
                <w:szCs w:val="24"/>
                <w:shd w:val="clear" w:color="auto" w:fill="FFFFFF"/>
              </w:rPr>
              <w:t>Human Subjects Protection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_Toc38370359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53</w:t>
            </w:r>
            <w:r w:rsidR="00A46F43" w:rsidRPr="00A46F43">
              <w:rPr>
                <w:rFonts w:ascii="Times New Roman" w:hAnsi="Times New Roman" w:cs="Times New Roman"/>
                <w:noProof/>
                <w:webHidden/>
                <w:sz w:val="24"/>
                <w:szCs w:val="24"/>
              </w:rPr>
              <w:fldChar w:fldCharType="end"/>
            </w:r>
          </w:hyperlink>
        </w:p>
        <w:p w14:paraId="27E68767" w14:textId="041ADFD2"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60" w:history="1">
            <w:r w:rsidR="00A46F43" w:rsidRPr="00A46F43">
              <w:rPr>
                <w:rStyle w:val="Hyperlink"/>
                <w:rFonts w:ascii="Times New Roman" w:hAnsi="Times New Roman" w:cs="Times New Roman"/>
                <w:noProof/>
                <w:sz w:val="24"/>
                <w:szCs w:val="24"/>
                <w:shd w:val="clear" w:color="auto" w:fill="FFFFFF"/>
              </w:rPr>
              <w:t>Instruments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54</w:t>
            </w:r>
            <w:r w:rsidR="00A46F43" w:rsidRPr="00A46F43">
              <w:rPr>
                <w:rFonts w:ascii="Times New Roman" w:hAnsi="Times New Roman" w:cs="Times New Roman"/>
                <w:noProof/>
                <w:webHidden/>
                <w:sz w:val="24"/>
                <w:szCs w:val="24"/>
              </w:rPr>
              <w:fldChar w:fldCharType="end"/>
            </w:r>
          </w:hyperlink>
        </w:p>
        <w:p w14:paraId="51E54C2A" w14:textId="7B50AFFB"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61" w:history="1">
            <w:r w:rsidR="00A46F43" w:rsidRPr="00A46F43">
              <w:rPr>
                <w:rStyle w:val="Hyperlink"/>
                <w:rFonts w:ascii="Times New Roman" w:hAnsi="Times New Roman" w:cs="Times New Roman"/>
                <w:noProof/>
                <w:sz w:val="24"/>
                <w:szCs w:val="24"/>
                <w:shd w:val="clear" w:color="auto" w:fill="FFFFFF"/>
              </w:rPr>
              <w:t>Investigator Developed Health Demographic Tool</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55</w:t>
            </w:r>
            <w:r w:rsidR="00A46F43" w:rsidRPr="00A46F43">
              <w:rPr>
                <w:rFonts w:ascii="Times New Roman" w:hAnsi="Times New Roman" w:cs="Times New Roman"/>
                <w:noProof/>
                <w:webHidden/>
                <w:sz w:val="24"/>
                <w:szCs w:val="24"/>
              </w:rPr>
              <w:fldChar w:fldCharType="end"/>
            </w:r>
          </w:hyperlink>
        </w:p>
        <w:p w14:paraId="64A7C79D" w14:textId="7433B977"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62" w:history="1">
            <w:r w:rsidR="00A46F43" w:rsidRPr="00A46F43">
              <w:rPr>
                <w:rStyle w:val="Hyperlink"/>
                <w:rFonts w:ascii="Times New Roman" w:hAnsi="Times New Roman" w:cs="Times New Roman"/>
                <w:noProof/>
                <w:sz w:val="24"/>
                <w:szCs w:val="24"/>
                <w:shd w:val="clear" w:color="auto" w:fill="FFFFFF"/>
              </w:rPr>
              <w:t>Frailty Score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55</w:t>
            </w:r>
            <w:r w:rsidR="00A46F43" w:rsidRPr="00A46F43">
              <w:rPr>
                <w:rFonts w:ascii="Times New Roman" w:hAnsi="Times New Roman" w:cs="Times New Roman"/>
                <w:noProof/>
                <w:webHidden/>
                <w:sz w:val="24"/>
                <w:szCs w:val="24"/>
              </w:rPr>
              <w:fldChar w:fldCharType="end"/>
            </w:r>
          </w:hyperlink>
        </w:p>
        <w:p w14:paraId="13A1C281" w14:textId="7AAD46D3"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63" w:history="1">
            <w:r w:rsidR="00A46F43" w:rsidRPr="00A46F43">
              <w:rPr>
                <w:rStyle w:val="Hyperlink"/>
                <w:rFonts w:ascii="Times New Roman" w:hAnsi="Times New Roman" w:cs="Times New Roman"/>
                <w:noProof/>
                <w:sz w:val="24"/>
                <w:szCs w:val="24"/>
                <w:shd w:val="clear" w:color="auto" w:fill="FFFFFF"/>
              </w:rPr>
              <w:t>Life-Space Questionnaire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56</w:t>
            </w:r>
            <w:r w:rsidR="00A46F43" w:rsidRPr="00A46F43">
              <w:rPr>
                <w:rFonts w:ascii="Times New Roman" w:hAnsi="Times New Roman" w:cs="Times New Roman"/>
                <w:noProof/>
                <w:webHidden/>
                <w:sz w:val="24"/>
                <w:szCs w:val="24"/>
              </w:rPr>
              <w:fldChar w:fldCharType="end"/>
            </w:r>
          </w:hyperlink>
        </w:p>
        <w:p w14:paraId="3FAF9AFE" w14:textId="13C77157"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64" w:history="1">
            <w:r w:rsidR="00A46F43" w:rsidRPr="00A46F43">
              <w:rPr>
                <w:rStyle w:val="Hyperlink"/>
                <w:rFonts w:ascii="Times New Roman" w:hAnsi="Times New Roman" w:cs="Times New Roman"/>
                <w:noProof/>
                <w:sz w:val="24"/>
                <w:szCs w:val="24"/>
                <w:shd w:val="clear" w:color="auto" w:fill="FFFFFF"/>
              </w:rPr>
              <w:t>Timed Up and Go (TUG) Test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57</w:t>
            </w:r>
            <w:r w:rsidR="00A46F43" w:rsidRPr="00A46F43">
              <w:rPr>
                <w:rFonts w:ascii="Times New Roman" w:hAnsi="Times New Roman" w:cs="Times New Roman"/>
                <w:noProof/>
                <w:webHidden/>
                <w:sz w:val="24"/>
                <w:szCs w:val="24"/>
              </w:rPr>
              <w:fldChar w:fldCharType="end"/>
            </w:r>
          </w:hyperlink>
        </w:p>
        <w:p w14:paraId="4ED9CABB" w14:textId="5DC0D3AA"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65" w:history="1">
            <w:r w:rsidR="00A46F43" w:rsidRPr="00A46F43">
              <w:rPr>
                <w:rStyle w:val="Hyperlink"/>
                <w:rFonts w:ascii="Times New Roman" w:hAnsi="Times New Roman" w:cs="Times New Roman"/>
                <w:noProof/>
                <w:sz w:val="24"/>
                <w:szCs w:val="24"/>
                <w:shd w:val="clear" w:color="auto" w:fill="FFFFFF"/>
              </w:rPr>
              <w:t>Environmental Support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57</w:t>
            </w:r>
            <w:r w:rsidR="00A46F43" w:rsidRPr="00A46F43">
              <w:rPr>
                <w:rFonts w:ascii="Times New Roman" w:hAnsi="Times New Roman" w:cs="Times New Roman"/>
                <w:noProof/>
                <w:webHidden/>
                <w:sz w:val="24"/>
                <w:szCs w:val="24"/>
              </w:rPr>
              <w:fldChar w:fldCharType="end"/>
            </w:r>
          </w:hyperlink>
        </w:p>
        <w:p w14:paraId="14433437" w14:textId="11BEC105"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66" w:history="1">
            <w:r w:rsidR="00A46F43" w:rsidRPr="00A46F43">
              <w:rPr>
                <w:rStyle w:val="Hyperlink"/>
                <w:rFonts w:ascii="Times New Roman" w:hAnsi="Times New Roman" w:cs="Times New Roman"/>
                <w:noProof/>
                <w:sz w:val="24"/>
                <w:szCs w:val="24"/>
                <w:shd w:val="clear" w:color="auto" w:fill="FFFFFF"/>
              </w:rPr>
              <w:t>PROMIS Instrument Social Support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57</w:t>
            </w:r>
            <w:r w:rsidR="00A46F43" w:rsidRPr="00A46F43">
              <w:rPr>
                <w:rFonts w:ascii="Times New Roman" w:hAnsi="Times New Roman" w:cs="Times New Roman"/>
                <w:noProof/>
                <w:webHidden/>
                <w:sz w:val="24"/>
                <w:szCs w:val="24"/>
              </w:rPr>
              <w:fldChar w:fldCharType="end"/>
            </w:r>
          </w:hyperlink>
        </w:p>
        <w:p w14:paraId="7136D202" w14:textId="2FD98439"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67" w:history="1">
            <w:r w:rsidR="00A46F43" w:rsidRPr="00A46F43">
              <w:rPr>
                <w:rStyle w:val="Hyperlink"/>
                <w:rFonts w:ascii="Times New Roman" w:hAnsi="Times New Roman" w:cs="Times New Roman"/>
                <w:noProof/>
                <w:sz w:val="24"/>
                <w:szCs w:val="24"/>
                <w:shd w:val="clear" w:color="auto" w:fill="FFFFFF"/>
              </w:rPr>
              <w:t>Environmental Challenges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59</w:t>
            </w:r>
            <w:r w:rsidR="00A46F43" w:rsidRPr="00A46F43">
              <w:rPr>
                <w:rFonts w:ascii="Times New Roman" w:hAnsi="Times New Roman" w:cs="Times New Roman"/>
                <w:noProof/>
                <w:webHidden/>
                <w:sz w:val="24"/>
                <w:szCs w:val="24"/>
              </w:rPr>
              <w:fldChar w:fldCharType="end"/>
            </w:r>
          </w:hyperlink>
        </w:p>
        <w:p w14:paraId="5F238120" w14:textId="3F7DCCC0"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68" w:history="1">
            <w:r w:rsidR="00A46F43" w:rsidRPr="00A46F43">
              <w:rPr>
                <w:rStyle w:val="Hyperlink"/>
                <w:rFonts w:ascii="Times New Roman" w:hAnsi="Times New Roman" w:cs="Times New Roman"/>
                <w:noProof/>
                <w:sz w:val="24"/>
                <w:szCs w:val="24"/>
                <w:shd w:val="clear" w:color="auto" w:fill="FFFFFF"/>
              </w:rPr>
              <w:t>Intra-individual Challenges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60</w:t>
            </w:r>
            <w:r w:rsidR="00A46F43" w:rsidRPr="00A46F43">
              <w:rPr>
                <w:rFonts w:ascii="Times New Roman" w:hAnsi="Times New Roman" w:cs="Times New Roman"/>
                <w:noProof/>
                <w:webHidden/>
                <w:sz w:val="24"/>
                <w:szCs w:val="24"/>
              </w:rPr>
              <w:fldChar w:fldCharType="end"/>
            </w:r>
          </w:hyperlink>
        </w:p>
        <w:p w14:paraId="701D7FC4" w14:textId="1684E747"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69" w:history="1">
            <w:r w:rsidR="00A46F43" w:rsidRPr="00A46F43">
              <w:rPr>
                <w:rStyle w:val="Hyperlink"/>
                <w:rFonts w:ascii="Times New Roman" w:hAnsi="Times New Roman" w:cs="Times New Roman"/>
                <w:noProof/>
                <w:sz w:val="24"/>
                <w:szCs w:val="24"/>
                <w:shd w:val="clear" w:color="auto" w:fill="FFFFFF"/>
              </w:rPr>
              <w:t>Fatigue Scale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_Toc38370369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60</w:t>
            </w:r>
            <w:r w:rsidR="00A46F43" w:rsidRPr="00A46F43">
              <w:rPr>
                <w:rFonts w:ascii="Times New Roman" w:hAnsi="Times New Roman" w:cs="Times New Roman"/>
                <w:noProof/>
                <w:webHidden/>
                <w:sz w:val="24"/>
                <w:szCs w:val="24"/>
              </w:rPr>
              <w:fldChar w:fldCharType="end"/>
            </w:r>
          </w:hyperlink>
        </w:p>
        <w:p w14:paraId="36BB658F" w14:textId="106B76B7"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70" w:history="1">
            <w:r w:rsidR="00A46F43" w:rsidRPr="00A46F43">
              <w:rPr>
                <w:rStyle w:val="Hyperlink"/>
                <w:rFonts w:ascii="Times New Roman" w:hAnsi="Times New Roman" w:cs="Times New Roman"/>
                <w:noProof/>
                <w:sz w:val="24"/>
                <w:szCs w:val="24"/>
                <w:shd w:val="clear" w:color="auto" w:fill="FFFFFF"/>
              </w:rPr>
              <w:t>Comorbidities Index</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61</w:t>
            </w:r>
            <w:r w:rsidR="00A46F43" w:rsidRPr="00A46F43">
              <w:rPr>
                <w:rFonts w:ascii="Times New Roman" w:hAnsi="Times New Roman" w:cs="Times New Roman"/>
                <w:noProof/>
                <w:webHidden/>
                <w:sz w:val="24"/>
                <w:szCs w:val="24"/>
              </w:rPr>
              <w:fldChar w:fldCharType="end"/>
            </w:r>
          </w:hyperlink>
        </w:p>
        <w:p w14:paraId="4E33F365" w14:textId="31D991CE"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71" w:history="1">
            <w:r w:rsidR="00A46F43" w:rsidRPr="00A46F43">
              <w:rPr>
                <w:rStyle w:val="Hyperlink"/>
                <w:rFonts w:ascii="Times New Roman" w:hAnsi="Times New Roman" w:cs="Times New Roman"/>
                <w:noProof/>
                <w:sz w:val="24"/>
                <w:szCs w:val="24"/>
                <w:shd w:val="clear" w:color="auto" w:fill="FFFFFF"/>
              </w:rPr>
              <w:t>Depression Instrument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62</w:t>
            </w:r>
            <w:r w:rsidR="00A46F43" w:rsidRPr="00A46F43">
              <w:rPr>
                <w:rFonts w:ascii="Times New Roman" w:hAnsi="Times New Roman" w:cs="Times New Roman"/>
                <w:noProof/>
                <w:webHidden/>
                <w:sz w:val="24"/>
                <w:szCs w:val="24"/>
              </w:rPr>
              <w:fldChar w:fldCharType="end"/>
            </w:r>
          </w:hyperlink>
        </w:p>
        <w:p w14:paraId="3A0D385E" w14:textId="6AC5492E"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72" w:history="1">
            <w:r w:rsidR="00A46F43" w:rsidRPr="00A46F43">
              <w:rPr>
                <w:rStyle w:val="Hyperlink"/>
                <w:rFonts w:ascii="Times New Roman" w:hAnsi="Times New Roman" w:cs="Times New Roman"/>
                <w:noProof/>
                <w:sz w:val="24"/>
                <w:szCs w:val="24"/>
                <w:shd w:val="clear" w:color="auto" w:fill="FFFFFF"/>
              </w:rPr>
              <w:t>Anxiety Instrument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63</w:t>
            </w:r>
            <w:r w:rsidR="00A46F43" w:rsidRPr="00A46F43">
              <w:rPr>
                <w:rFonts w:ascii="Times New Roman" w:hAnsi="Times New Roman" w:cs="Times New Roman"/>
                <w:noProof/>
                <w:webHidden/>
                <w:sz w:val="24"/>
                <w:szCs w:val="24"/>
              </w:rPr>
              <w:fldChar w:fldCharType="end"/>
            </w:r>
          </w:hyperlink>
        </w:p>
        <w:p w14:paraId="28383D59" w14:textId="5677D0FE"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73" w:history="1">
            <w:r w:rsidR="00A46F43" w:rsidRPr="00A46F43">
              <w:rPr>
                <w:rStyle w:val="Hyperlink"/>
                <w:rFonts w:ascii="Times New Roman" w:hAnsi="Times New Roman" w:cs="Times New Roman"/>
                <w:noProof/>
                <w:sz w:val="24"/>
                <w:szCs w:val="24"/>
                <w:shd w:val="clear" w:color="auto" w:fill="FFFFFF"/>
              </w:rPr>
              <w:t>Intra-individual Buoy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64</w:t>
            </w:r>
            <w:r w:rsidR="00A46F43" w:rsidRPr="00A46F43">
              <w:rPr>
                <w:rFonts w:ascii="Times New Roman" w:hAnsi="Times New Roman" w:cs="Times New Roman"/>
                <w:noProof/>
                <w:webHidden/>
                <w:sz w:val="24"/>
                <w:szCs w:val="24"/>
              </w:rPr>
              <w:fldChar w:fldCharType="end"/>
            </w:r>
          </w:hyperlink>
        </w:p>
        <w:p w14:paraId="109658F3" w14:textId="146456E8"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74" w:history="1">
            <w:r w:rsidR="00A46F43" w:rsidRPr="00A46F43">
              <w:rPr>
                <w:rStyle w:val="Hyperlink"/>
                <w:rFonts w:ascii="Times New Roman" w:hAnsi="Times New Roman" w:cs="Times New Roman"/>
                <w:noProof/>
                <w:sz w:val="24"/>
                <w:szCs w:val="24"/>
                <w:shd w:val="clear" w:color="auto" w:fill="FFFFFF"/>
              </w:rPr>
              <w:t>Assistive Devices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64</w:t>
            </w:r>
            <w:r w:rsidR="00A46F43" w:rsidRPr="00A46F43">
              <w:rPr>
                <w:rFonts w:ascii="Times New Roman" w:hAnsi="Times New Roman" w:cs="Times New Roman"/>
                <w:noProof/>
                <w:webHidden/>
                <w:sz w:val="24"/>
                <w:szCs w:val="24"/>
              </w:rPr>
              <w:fldChar w:fldCharType="end"/>
            </w:r>
          </w:hyperlink>
        </w:p>
        <w:p w14:paraId="72DF1F0B" w14:textId="4AB31E7B"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75" w:history="1">
            <w:r w:rsidR="00A46F43" w:rsidRPr="00A46F43">
              <w:rPr>
                <w:rStyle w:val="Hyperlink"/>
                <w:rFonts w:ascii="Times New Roman" w:hAnsi="Times New Roman" w:cs="Times New Roman"/>
                <w:noProof/>
                <w:sz w:val="24"/>
                <w:szCs w:val="24"/>
                <w:shd w:val="clear" w:color="auto" w:fill="FFFFFF"/>
              </w:rPr>
              <w:t>Procedures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65</w:t>
            </w:r>
            <w:r w:rsidR="00A46F43" w:rsidRPr="00A46F43">
              <w:rPr>
                <w:rFonts w:ascii="Times New Roman" w:hAnsi="Times New Roman" w:cs="Times New Roman"/>
                <w:noProof/>
                <w:webHidden/>
                <w:sz w:val="24"/>
                <w:szCs w:val="24"/>
              </w:rPr>
              <w:fldChar w:fldCharType="end"/>
            </w:r>
          </w:hyperlink>
        </w:p>
        <w:p w14:paraId="74B6CEBF" w14:textId="5F360504"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76" w:history="1">
            <w:r w:rsidR="00A46F43" w:rsidRPr="00A46F43">
              <w:rPr>
                <w:rStyle w:val="Hyperlink"/>
                <w:rFonts w:ascii="Times New Roman" w:hAnsi="Times New Roman" w:cs="Times New Roman"/>
                <w:noProof/>
                <w:sz w:val="24"/>
                <w:szCs w:val="24"/>
                <w:shd w:val="clear" w:color="auto" w:fill="FFFFFF"/>
              </w:rPr>
              <w:t>Recruitment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65</w:t>
            </w:r>
            <w:r w:rsidR="00A46F43" w:rsidRPr="00A46F43">
              <w:rPr>
                <w:rFonts w:ascii="Times New Roman" w:hAnsi="Times New Roman" w:cs="Times New Roman"/>
                <w:noProof/>
                <w:webHidden/>
                <w:sz w:val="24"/>
                <w:szCs w:val="24"/>
              </w:rPr>
              <w:fldChar w:fldCharType="end"/>
            </w:r>
          </w:hyperlink>
        </w:p>
        <w:p w14:paraId="24266901" w14:textId="4D38D6A2"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77" w:history="1">
            <w:r w:rsidR="00A46F43" w:rsidRPr="00A46F43">
              <w:rPr>
                <w:rStyle w:val="Hyperlink"/>
                <w:rFonts w:ascii="Times New Roman" w:hAnsi="Times New Roman" w:cs="Times New Roman"/>
                <w:noProof/>
                <w:sz w:val="24"/>
                <w:szCs w:val="24"/>
                <w:shd w:val="clear" w:color="auto" w:fill="FFFFFF"/>
              </w:rPr>
              <w:t>Data Collection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66</w:t>
            </w:r>
            <w:r w:rsidR="00A46F43" w:rsidRPr="00A46F43">
              <w:rPr>
                <w:rFonts w:ascii="Times New Roman" w:hAnsi="Times New Roman" w:cs="Times New Roman"/>
                <w:noProof/>
                <w:webHidden/>
                <w:sz w:val="24"/>
                <w:szCs w:val="24"/>
              </w:rPr>
              <w:fldChar w:fldCharType="end"/>
            </w:r>
          </w:hyperlink>
        </w:p>
        <w:p w14:paraId="70970954" w14:textId="3AC2EC54"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78" w:history="1">
            <w:r w:rsidR="00A46F43" w:rsidRPr="00A46F43">
              <w:rPr>
                <w:rStyle w:val="Hyperlink"/>
                <w:rFonts w:ascii="Times New Roman" w:hAnsi="Times New Roman" w:cs="Times New Roman"/>
                <w:noProof/>
                <w:sz w:val="24"/>
                <w:szCs w:val="24"/>
                <w:shd w:val="clear" w:color="auto" w:fill="FFFFFF"/>
              </w:rPr>
              <w:t>Data Analyses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66</w:t>
            </w:r>
            <w:r w:rsidR="00A46F43" w:rsidRPr="00A46F43">
              <w:rPr>
                <w:rFonts w:ascii="Times New Roman" w:hAnsi="Times New Roman" w:cs="Times New Roman"/>
                <w:noProof/>
                <w:webHidden/>
                <w:sz w:val="24"/>
                <w:szCs w:val="24"/>
              </w:rPr>
              <w:fldChar w:fldCharType="end"/>
            </w:r>
          </w:hyperlink>
        </w:p>
        <w:p w14:paraId="6D4DBDAB" w14:textId="58BE168D"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79" w:history="1">
            <w:r w:rsidR="00A46F43" w:rsidRPr="00A46F43">
              <w:rPr>
                <w:rStyle w:val="Hyperlink"/>
                <w:rFonts w:ascii="Times New Roman" w:hAnsi="Times New Roman" w:cs="Times New Roman"/>
                <w:noProof/>
                <w:sz w:val="24"/>
                <w:szCs w:val="24"/>
                <w:shd w:val="clear" w:color="auto" w:fill="FFFFFF"/>
              </w:rPr>
              <w:t>Data Analyses for Specific Aims and Research Questions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_Toc38370379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68</w:t>
            </w:r>
            <w:r w:rsidR="00A46F43" w:rsidRPr="00A46F43">
              <w:rPr>
                <w:rFonts w:ascii="Times New Roman" w:hAnsi="Times New Roman" w:cs="Times New Roman"/>
                <w:noProof/>
                <w:webHidden/>
                <w:sz w:val="24"/>
                <w:szCs w:val="24"/>
              </w:rPr>
              <w:fldChar w:fldCharType="end"/>
            </w:r>
          </w:hyperlink>
        </w:p>
        <w:p w14:paraId="5A724786" w14:textId="6E211840"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0" w:history="1">
            <w:r w:rsidR="00A46F43" w:rsidRPr="00A46F43">
              <w:rPr>
                <w:rStyle w:val="Hyperlink"/>
                <w:rFonts w:ascii="Times New Roman" w:hAnsi="Times New Roman" w:cs="Times New Roman"/>
                <w:noProof/>
                <w:sz w:val="24"/>
                <w:szCs w:val="24"/>
                <w:shd w:val="clear" w:color="auto" w:fill="FFFFFF"/>
              </w:rPr>
              <w:t>Limitations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72</w:t>
            </w:r>
            <w:r w:rsidR="00A46F43" w:rsidRPr="00A46F43">
              <w:rPr>
                <w:rFonts w:ascii="Times New Roman" w:hAnsi="Times New Roman" w:cs="Times New Roman"/>
                <w:noProof/>
                <w:webHidden/>
                <w:sz w:val="24"/>
                <w:szCs w:val="24"/>
              </w:rPr>
              <w:fldChar w:fldCharType="end"/>
            </w:r>
          </w:hyperlink>
        </w:p>
        <w:p w14:paraId="6D2ECA00" w14:textId="1A15169D"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1" w:history="1">
            <w:r w:rsidR="00A46F43" w:rsidRPr="00A46F43">
              <w:rPr>
                <w:rStyle w:val="Hyperlink"/>
                <w:rFonts w:ascii="Times New Roman" w:hAnsi="Times New Roman" w:cs="Times New Roman"/>
                <w:noProof/>
                <w:sz w:val="24"/>
                <w:szCs w:val="24"/>
                <w:shd w:val="clear" w:color="auto" w:fill="FFFFFF"/>
              </w:rPr>
              <w:t>Summary</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72</w:t>
            </w:r>
            <w:r w:rsidR="00A46F43" w:rsidRPr="00A46F43">
              <w:rPr>
                <w:rFonts w:ascii="Times New Roman" w:hAnsi="Times New Roman" w:cs="Times New Roman"/>
                <w:noProof/>
                <w:webHidden/>
                <w:sz w:val="24"/>
                <w:szCs w:val="24"/>
              </w:rPr>
              <w:fldChar w:fldCharType="end"/>
            </w:r>
          </w:hyperlink>
        </w:p>
        <w:p w14:paraId="3708588A" w14:textId="4FB4541D" w:rsidR="00A46F43" w:rsidRPr="00A46F43" w:rsidRDefault="000B38D0" w:rsidP="00A46F43">
          <w:pPr>
            <w:pStyle w:val="TOC1"/>
            <w:rPr>
              <w:rFonts w:ascii="Times New Roman" w:eastAsiaTheme="minorEastAsia" w:hAnsi="Times New Roman" w:cs="Times New Roman"/>
              <w:noProof/>
              <w:sz w:val="24"/>
              <w:szCs w:val="24"/>
            </w:rPr>
          </w:pPr>
          <w:hyperlink w:anchor="_Toc38370382" w:history="1">
            <w:r w:rsidR="00A46F43" w:rsidRPr="00A46F43">
              <w:rPr>
                <w:rStyle w:val="Hyperlink"/>
                <w:rFonts w:ascii="Times New Roman" w:hAnsi="Times New Roman" w:cs="Times New Roman"/>
                <w:noProof/>
                <w:sz w:val="24"/>
                <w:szCs w:val="24"/>
              </w:rPr>
              <w:t>REFERENCES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73</w:t>
            </w:r>
            <w:r w:rsidR="00A46F43" w:rsidRPr="00A46F43">
              <w:rPr>
                <w:rFonts w:ascii="Times New Roman" w:hAnsi="Times New Roman" w:cs="Times New Roman"/>
                <w:noProof/>
                <w:webHidden/>
                <w:sz w:val="24"/>
                <w:szCs w:val="24"/>
              </w:rPr>
              <w:fldChar w:fldCharType="end"/>
            </w:r>
          </w:hyperlink>
        </w:p>
        <w:p w14:paraId="56396765" w14:textId="5EFEC274" w:rsidR="00A46F43" w:rsidRPr="00A46F43" w:rsidRDefault="000B38D0" w:rsidP="00A46F43">
          <w:pPr>
            <w:pStyle w:val="TOC1"/>
            <w:rPr>
              <w:rFonts w:ascii="Times New Roman" w:eastAsiaTheme="minorEastAsia" w:hAnsi="Times New Roman" w:cs="Times New Roman"/>
              <w:noProof/>
              <w:sz w:val="24"/>
              <w:szCs w:val="24"/>
            </w:rPr>
          </w:pPr>
          <w:hyperlink w:anchor="_Toc38370383" w:history="1">
            <w:r w:rsidR="00A46F43" w:rsidRPr="00A46F43">
              <w:rPr>
                <w:rStyle w:val="Hyperlink"/>
                <w:rFonts w:ascii="Times New Roman" w:hAnsi="Times New Roman" w:cs="Times New Roman"/>
                <w:caps/>
                <w:noProof/>
                <w:sz w:val="24"/>
                <w:szCs w:val="24"/>
              </w:rPr>
              <w:t>Chapter 4:  Life-Space Constriction in Aging Adults Manuscript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97</w:t>
            </w:r>
            <w:r w:rsidR="00A46F43" w:rsidRPr="00A46F43">
              <w:rPr>
                <w:rFonts w:ascii="Times New Roman" w:hAnsi="Times New Roman" w:cs="Times New Roman"/>
                <w:noProof/>
                <w:webHidden/>
                <w:sz w:val="24"/>
                <w:szCs w:val="24"/>
              </w:rPr>
              <w:fldChar w:fldCharType="end"/>
            </w:r>
          </w:hyperlink>
        </w:p>
        <w:p w14:paraId="73406F8C" w14:textId="5C584289"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4" w:history="1">
            <w:r w:rsidR="00A46F43" w:rsidRPr="00A46F43">
              <w:rPr>
                <w:rStyle w:val="Hyperlink"/>
                <w:rFonts w:ascii="Times New Roman" w:hAnsi="Times New Roman" w:cs="Times New Roman"/>
                <w:noProof/>
                <w:sz w:val="24"/>
                <w:szCs w:val="24"/>
                <w:shd w:val="clear" w:color="auto" w:fill="FFFFFF"/>
              </w:rPr>
              <w:t>Abstract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98</w:t>
            </w:r>
            <w:r w:rsidR="00A46F43" w:rsidRPr="00A46F43">
              <w:rPr>
                <w:rFonts w:ascii="Times New Roman" w:hAnsi="Times New Roman" w:cs="Times New Roman"/>
                <w:noProof/>
                <w:webHidden/>
                <w:sz w:val="24"/>
                <w:szCs w:val="24"/>
              </w:rPr>
              <w:fldChar w:fldCharType="end"/>
            </w:r>
          </w:hyperlink>
        </w:p>
        <w:p w14:paraId="0A04303E" w14:textId="52430642"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5" w:history="1">
            <w:r w:rsidR="00A46F43" w:rsidRPr="00A46F43">
              <w:rPr>
                <w:rStyle w:val="Hyperlink"/>
                <w:rFonts w:ascii="Times New Roman" w:hAnsi="Times New Roman" w:cs="Times New Roman"/>
                <w:noProof/>
                <w:sz w:val="24"/>
                <w:szCs w:val="24"/>
                <w:shd w:val="clear" w:color="auto" w:fill="FFFFFF"/>
              </w:rPr>
              <w:t>Background</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100</w:t>
            </w:r>
            <w:r w:rsidR="00A46F43" w:rsidRPr="00A46F43">
              <w:rPr>
                <w:rFonts w:ascii="Times New Roman" w:hAnsi="Times New Roman" w:cs="Times New Roman"/>
                <w:noProof/>
                <w:webHidden/>
                <w:sz w:val="24"/>
                <w:szCs w:val="24"/>
              </w:rPr>
              <w:fldChar w:fldCharType="end"/>
            </w:r>
          </w:hyperlink>
        </w:p>
        <w:p w14:paraId="5DBB8108" w14:textId="5EF1FDF1"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6" w:history="1">
            <w:r w:rsidR="00A46F43" w:rsidRPr="00A46F43">
              <w:rPr>
                <w:rStyle w:val="Hyperlink"/>
                <w:rFonts w:ascii="Times New Roman" w:hAnsi="Times New Roman" w:cs="Times New Roman"/>
                <w:noProof/>
                <w:sz w:val="24"/>
                <w:szCs w:val="24"/>
                <w:shd w:val="clear" w:color="auto" w:fill="FFFFFF"/>
              </w:rPr>
              <w:t>Theoretical Model</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101</w:t>
            </w:r>
            <w:r w:rsidR="00A46F43" w:rsidRPr="00A46F43">
              <w:rPr>
                <w:rFonts w:ascii="Times New Roman" w:hAnsi="Times New Roman" w:cs="Times New Roman"/>
                <w:noProof/>
                <w:webHidden/>
                <w:sz w:val="24"/>
                <w:szCs w:val="24"/>
              </w:rPr>
              <w:fldChar w:fldCharType="end"/>
            </w:r>
          </w:hyperlink>
        </w:p>
        <w:p w14:paraId="7D51E6D2" w14:textId="381025B9"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7" w:history="1">
            <w:r w:rsidR="00A46F43" w:rsidRPr="00A46F43">
              <w:rPr>
                <w:rStyle w:val="Hyperlink"/>
                <w:rFonts w:ascii="Times New Roman" w:hAnsi="Times New Roman" w:cs="Times New Roman"/>
                <w:noProof/>
                <w:sz w:val="24"/>
                <w:szCs w:val="24"/>
                <w:shd w:val="clear" w:color="auto" w:fill="FFFFFF"/>
              </w:rPr>
              <w:t>Methods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102</w:t>
            </w:r>
            <w:r w:rsidR="00A46F43" w:rsidRPr="00A46F43">
              <w:rPr>
                <w:rFonts w:ascii="Times New Roman" w:hAnsi="Times New Roman" w:cs="Times New Roman"/>
                <w:noProof/>
                <w:webHidden/>
                <w:sz w:val="24"/>
                <w:szCs w:val="24"/>
              </w:rPr>
              <w:fldChar w:fldCharType="end"/>
            </w:r>
          </w:hyperlink>
        </w:p>
        <w:p w14:paraId="4A10FB1A" w14:textId="0A42CA89"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88" w:history="1">
            <w:r w:rsidR="00A46F43" w:rsidRPr="00A46F43">
              <w:rPr>
                <w:rStyle w:val="Hyperlink"/>
                <w:rFonts w:ascii="Times New Roman" w:hAnsi="Times New Roman" w:cs="Times New Roman"/>
                <w:noProof/>
                <w:sz w:val="24"/>
                <w:szCs w:val="24"/>
                <w:shd w:val="clear" w:color="auto" w:fill="FFFFFF"/>
              </w:rPr>
              <w:t>Instruments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103</w:t>
            </w:r>
            <w:r w:rsidR="00A46F43" w:rsidRPr="00A46F43">
              <w:rPr>
                <w:rFonts w:ascii="Times New Roman" w:hAnsi="Times New Roman" w:cs="Times New Roman"/>
                <w:noProof/>
                <w:webHidden/>
                <w:sz w:val="24"/>
                <w:szCs w:val="24"/>
              </w:rPr>
              <w:fldChar w:fldCharType="end"/>
            </w:r>
          </w:hyperlink>
        </w:p>
        <w:p w14:paraId="087DF52E" w14:textId="7718DB98"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89" w:history="1">
            <w:r w:rsidR="00A46F43" w:rsidRPr="00A46F43">
              <w:rPr>
                <w:rStyle w:val="Hyperlink"/>
                <w:rFonts w:ascii="Times New Roman" w:hAnsi="Times New Roman" w:cs="Times New Roman"/>
                <w:noProof/>
                <w:sz w:val="24"/>
                <w:szCs w:val="24"/>
              </w:rPr>
              <w:t>Analyses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_Toc38370389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107</w:t>
            </w:r>
            <w:r w:rsidR="00A46F43" w:rsidRPr="00A46F43">
              <w:rPr>
                <w:rFonts w:ascii="Times New Roman" w:hAnsi="Times New Roman" w:cs="Times New Roman"/>
                <w:noProof/>
                <w:webHidden/>
                <w:sz w:val="24"/>
                <w:szCs w:val="24"/>
              </w:rPr>
              <w:fldChar w:fldCharType="end"/>
            </w:r>
          </w:hyperlink>
        </w:p>
        <w:p w14:paraId="6333AC4B" w14:textId="03DFACC4"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90" w:history="1">
            <w:r w:rsidR="00A46F43" w:rsidRPr="00A46F43">
              <w:rPr>
                <w:rStyle w:val="Hyperlink"/>
                <w:rFonts w:ascii="Times New Roman" w:hAnsi="Times New Roman" w:cs="Times New Roman"/>
                <w:noProof/>
                <w:sz w:val="24"/>
                <w:szCs w:val="24"/>
                <w:shd w:val="clear" w:color="auto" w:fill="FFFFFF"/>
              </w:rPr>
              <w:t>Results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107</w:t>
            </w:r>
            <w:r w:rsidR="00A46F43" w:rsidRPr="00A46F43">
              <w:rPr>
                <w:rFonts w:ascii="Times New Roman" w:hAnsi="Times New Roman" w:cs="Times New Roman"/>
                <w:noProof/>
                <w:webHidden/>
                <w:sz w:val="24"/>
                <w:szCs w:val="24"/>
              </w:rPr>
              <w:fldChar w:fldCharType="end"/>
            </w:r>
          </w:hyperlink>
        </w:p>
        <w:p w14:paraId="50659721" w14:textId="39D7CDD2"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91" w:history="1">
            <w:r w:rsidR="00A46F43" w:rsidRPr="00A46F43">
              <w:rPr>
                <w:rStyle w:val="Hyperlink"/>
                <w:rFonts w:ascii="Times New Roman" w:hAnsi="Times New Roman" w:cs="Times New Roman"/>
                <w:noProof/>
                <w:sz w:val="24"/>
                <w:szCs w:val="24"/>
                <w:shd w:val="clear" w:color="auto" w:fill="FFFFFF"/>
              </w:rPr>
              <w:t>Discussion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110</w:t>
            </w:r>
            <w:r w:rsidR="00A46F43" w:rsidRPr="00A46F43">
              <w:rPr>
                <w:rFonts w:ascii="Times New Roman" w:hAnsi="Times New Roman" w:cs="Times New Roman"/>
                <w:noProof/>
                <w:webHidden/>
                <w:sz w:val="24"/>
                <w:szCs w:val="24"/>
              </w:rPr>
              <w:fldChar w:fldCharType="end"/>
            </w:r>
          </w:hyperlink>
        </w:p>
        <w:p w14:paraId="6463BDAE" w14:textId="3EEC997A"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92" w:history="1">
            <w:r w:rsidR="00A46F43" w:rsidRPr="00A46F43">
              <w:rPr>
                <w:rStyle w:val="Hyperlink"/>
                <w:rFonts w:ascii="Times New Roman" w:hAnsi="Times New Roman" w:cs="Times New Roman"/>
                <w:noProof/>
                <w:sz w:val="24"/>
                <w:szCs w:val="24"/>
                <w:shd w:val="clear" w:color="auto" w:fill="FFFFFF"/>
              </w:rPr>
              <w:t>Life-space Constriction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110</w:t>
            </w:r>
            <w:r w:rsidR="00A46F43" w:rsidRPr="00A46F43">
              <w:rPr>
                <w:rFonts w:ascii="Times New Roman" w:hAnsi="Times New Roman" w:cs="Times New Roman"/>
                <w:noProof/>
                <w:webHidden/>
                <w:sz w:val="24"/>
                <w:szCs w:val="24"/>
              </w:rPr>
              <w:fldChar w:fldCharType="end"/>
            </w:r>
          </w:hyperlink>
        </w:p>
        <w:p w14:paraId="61709D3E" w14:textId="523B39A4"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393" w:history="1">
            <w:r w:rsidR="00A46F43" w:rsidRPr="00A46F43">
              <w:rPr>
                <w:rStyle w:val="Hyperlink"/>
                <w:rFonts w:ascii="Times New Roman" w:hAnsi="Times New Roman" w:cs="Times New Roman"/>
                <w:noProof/>
                <w:sz w:val="24"/>
                <w:szCs w:val="24"/>
                <w:shd w:val="clear" w:color="auto" w:fill="FFFFFF"/>
              </w:rPr>
              <w:t>Limitations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113</w:t>
            </w:r>
            <w:r w:rsidR="00A46F43" w:rsidRPr="00A46F43">
              <w:rPr>
                <w:rFonts w:ascii="Times New Roman" w:hAnsi="Times New Roman" w:cs="Times New Roman"/>
                <w:noProof/>
                <w:webHidden/>
                <w:sz w:val="24"/>
                <w:szCs w:val="24"/>
              </w:rPr>
              <w:fldChar w:fldCharType="end"/>
            </w:r>
          </w:hyperlink>
        </w:p>
        <w:p w14:paraId="384D35FB" w14:textId="5721CCE9"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94" w:history="1">
            <w:r w:rsidR="00A46F43" w:rsidRPr="00A46F43">
              <w:rPr>
                <w:rStyle w:val="Hyperlink"/>
                <w:rFonts w:ascii="Times New Roman" w:hAnsi="Times New Roman" w:cs="Times New Roman"/>
                <w:noProof/>
                <w:sz w:val="24"/>
                <w:szCs w:val="24"/>
              </w:rPr>
              <w:t>Conclusion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114</w:t>
            </w:r>
            <w:r w:rsidR="00A46F43" w:rsidRPr="00A46F43">
              <w:rPr>
                <w:rFonts w:ascii="Times New Roman" w:hAnsi="Times New Roman" w:cs="Times New Roman"/>
                <w:noProof/>
                <w:webHidden/>
                <w:sz w:val="24"/>
                <w:szCs w:val="24"/>
              </w:rPr>
              <w:fldChar w:fldCharType="end"/>
            </w:r>
          </w:hyperlink>
        </w:p>
        <w:p w14:paraId="051CAB97" w14:textId="2773FBA8" w:rsidR="00A46F43" w:rsidRPr="00A46F43" w:rsidRDefault="000B38D0" w:rsidP="00A46F43">
          <w:pPr>
            <w:pStyle w:val="TOC1"/>
            <w:rPr>
              <w:rFonts w:ascii="Times New Roman" w:eastAsiaTheme="minorEastAsia" w:hAnsi="Times New Roman" w:cs="Times New Roman"/>
              <w:noProof/>
              <w:sz w:val="24"/>
              <w:szCs w:val="24"/>
            </w:rPr>
          </w:pPr>
          <w:hyperlink w:anchor="_Toc38370395" w:history="1">
            <w:r w:rsidR="00A46F43" w:rsidRPr="00A46F43">
              <w:rPr>
                <w:rStyle w:val="Hyperlink"/>
                <w:rFonts w:ascii="Times New Roman" w:hAnsi="Times New Roman" w:cs="Times New Roman"/>
                <w:noProof/>
                <w:sz w:val="24"/>
                <w:szCs w:val="24"/>
              </w:rPr>
              <w:t>REFERENCES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116</w:t>
            </w:r>
            <w:r w:rsidR="00A46F43" w:rsidRPr="00A46F43">
              <w:rPr>
                <w:rFonts w:ascii="Times New Roman" w:hAnsi="Times New Roman" w:cs="Times New Roman"/>
                <w:noProof/>
                <w:webHidden/>
                <w:sz w:val="24"/>
                <w:szCs w:val="24"/>
              </w:rPr>
              <w:fldChar w:fldCharType="end"/>
            </w:r>
          </w:hyperlink>
        </w:p>
        <w:p w14:paraId="37EF6552" w14:textId="77C0D18A" w:rsidR="00A46F43" w:rsidRPr="00A46F43" w:rsidRDefault="000B38D0" w:rsidP="00A46F43">
          <w:pPr>
            <w:pStyle w:val="TOC1"/>
            <w:rPr>
              <w:rFonts w:ascii="Times New Roman" w:eastAsiaTheme="minorEastAsia" w:hAnsi="Times New Roman" w:cs="Times New Roman"/>
              <w:noProof/>
              <w:sz w:val="24"/>
              <w:szCs w:val="24"/>
            </w:rPr>
          </w:pPr>
          <w:hyperlink w:anchor="_Toc38370396" w:history="1">
            <w:r w:rsidR="00A46F43" w:rsidRPr="00A46F43">
              <w:rPr>
                <w:rStyle w:val="Hyperlink"/>
                <w:rFonts w:ascii="Times New Roman" w:hAnsi="Times New Roman" w:cs="Times New Roman"/>
                <w:caps/>
                <w:noProof/>
                <w:sz w:val="24"/>
                <w:szCs w:val="24"/>
              </w:rPr>
              <w:t>Chapter 5:  Sex and Race Differences in Function and Frailty in Community Dwelling Adults Manuscript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127</w:t>
            </w:r>
            <w:r w:rsidR="00A46F43" w:rsidRPr="00A46F43">
              <w:rPr>
                <w:rFonts w:ascii="Times New Roman" w:hAnsi="Times New Roman" w:cs="Times New Roman"/>
                <w:noProof/>
                <w:webHidden/>
                <w:sz w:val="24"/>
                <w:szCs w:val="24"/>
              </w:rPr>
              <w:fldChar w:fldCharType="end"/>
            </w:r>
          </w:hyperlink>
        </w:p>
        <w:p w14:paraId="760ECDBB" w14:textId="4639DFA5"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97" w:history="1">
            <w:r w:rsidR="00A46F43" w:rsidRPr="00A46F43">
              <w:rPr>
                <w:rStyle w:val="Hyperlink"/>
                <w:rFonts w:ascii="Times New Roman" w:hAnsi="Times New Roman" w:cs="Times New Roman"/>
                <w:noProof/>
                <w:sz w:val="24"/>
                <w:szCs w:val="24"/>
              </w:rPr>
              <w:t>Abstract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128</w:t>
            </w:r>
            <w:r w:rsidR="00A46F43" w:rsidRPr="00A46F43">
              <w:rPr>
                <w:rFonts w:ascii="Times New Roman" w:hAnsi="Times New Roman" w:cs="Times New Roman"/>
                <w:noProof/>
                <w:webHidden/>
                <w:sz w:val="24"/>
                <w:szCs w:val="24"/>
              </w:rPr>
              <w:fldChar w:fldCharType="end"/>
            </w:r>
          </w:hyperlink>
        </w:p>
        <w:p w14:paraId="30F7820F" w14:textId="4C42CAF8"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98" w:history="1">
            <w:r w:rsidR="00A46F43" w:rsidRPr="00A46F43">
              <w:rPr>
                <w:rStyle w:val="Hyperlink"/>
                <w:rFonts w:ascii="Times New Roman" w:hAnsi="Times New Roman" w:cs="Times New Roman"/>
                <w:noProof/>
                <w:sz w:val="24"/>
                <w:szCs w:val="24"/>
              </w:rPr>
              <w:t>Background</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130</w:t>
            </w:r>
            <w:r w:rsidR="00A46F43" w:rsidRPr="00A46F43">
              <w:rPr>
                <w:rFonts w:ascii="Times New Roman" w:hAnsi="Times New Roman" w:cs="Times New Roman"/>
                <w:noProof/>
                <w:webHidden/>
                <w:sz w:val="24"/>
                <w:szCs w:val="24"/>
              </w:rPr>
              <w:fldChar w:fldCharType="end"/>
            </w:r>
          </w:hyperlink>
        </w:p>
        <w:p w14:paraId="22454E7F" w14:textId="51D88B89"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399" w:history="1">
            <w:r w:rsidR="00A46F43" w:rsidRPr="00A46F43">
              <w:rPr>
                <w:rStyle w:val="Hyperlink"/>
                <w:rFonts w:ascii="Times New Roman" w:hAnsi="Times New Roman" w:cs="Times New Roman"/>
                <w:noProof/>
                <w:sz w:val="24"/>
                <w:szCs w:val="24"/>
              </w:rPr>
              <w:t>Theoretical Model</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_Toc38370399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134</w:t>
            </w:r>
            <w:r w:rsidR="00A46F43" w:rsidRPr="00A46F43">
              <w:rPr>
                <w:rFonts w:ascii="Times New Roman" w:hAnsi="Times New Roman" w:cs="Times New Roman"/>
                <w:noProof/>
                <w:webHidden/>
                <w:sz w:val="24"/>
                <w:szCs w:val="24"/>
              </w:rPr>
              <w:fldChar w:fldCharType="end"/>
            </w:r>
          </w:hyperlink>
        </w:p>
        <w:p w14:paraId="57E117D5" w14:textId="4020BFEC"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400" w:history="1">
            <w:r w:rsidR="00A46F43" w:rsidRPr="00A46F43">
              <w:rPr>
                <w:rStyle w:val="Hyperlink"/>
                <w:rFonts w:ascii="Times New Roman" w:hAnsi="Times New Roman" w:cs="Times New Roman"/>
                <w:noProof/>
                <w:sz w:val="24"/>
                <w:szCs w:val="24"/>
              </w:rPr>
              <w:t>Methods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135</w:t>
            </w:r>
            <w:r w:rsidR="00A46F43" w:rsidRPr="00A46F43">
              <w:rPr>
                <w:rFonts w:ascii="Times New Roman" w:hAnsi="Times New Roman" w:cs="Times New Roman"/>
                <w:noProof/>
                <w:webHidden/>
                <w:sz w:val="24"/>
                <w:szCs w:val="24"/>
              </w:rPr>
              <w:fldChar w:fldCharType="end"/>
            </w:r>
          </w:hyperlink>
        </w:p>
        <w:p w14:paraId="715C1AF8" w14:textId="2D16793B"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401" w:history="1">
            <w:r w:rsidR="00A46F43" w:rsidRPr="00A46F43">
              <w:rPr>
                <w:rStyle w:val="Hyperlink"/>
                <w:rFonts w:ascii="Times New Roman" w:hAnsi="Times New Roman" w:cs="Times New Roman"/>
                <w:noProof/>
                <w:sz w:val="24"/>
                <w:szCs w:val="24"/>
              </w:rPr>
              <w:t>Instruments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136</w:t>
            </w:r>
            <w:r w:rsidR="00A46F43" w:rsidRPr="00A46F43">
              <w:rPr>
                <w:rFonts w:ascii="Times New Roman" w:hAnsi="Times New Roman" w:cs="Times New Roman"/>
                <w:noProof/>
                <w:webHidden/>
                <w:sz w:val="24"/>
                <w:szCs w:val="24"/>
              </w:rPr>
              <w:fldChar w:fldCharType="end"/>
            </w:r>
          </w:hyperlink>
        </w:p>
        <w:p w14:paraId="75839F11" w14:textId="6A6A5473"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402" w:history="1">
            <w:r w:rsidR="00A46F43" w:rsidRPr="00A46F43">
              <w:rPr>
                <w:rStyle w:val="Hyperlink"/>
                <w:rFonts w:ascii="Times New Roman" w:hAnsi="Times New Roman" w:cs="Times New Roman"/>
                <w:noProof/>
                <w:sz w:val="24"/>
                <w:szCs w:val="24"/>
              </w:rPr>
              <w:t>Analyses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139</w:t>
            </w:r>
            <w:r w:rsidR="00A46F43" w:rsidRPr="00A46F43">
              <w:rPr>
                <w:rFonts w:ascii="Times New Roman" w:hAnsi="Times New Roman" w:cs="Times New Roman"/>
                <w:noProof/>
                <w:webHidden/>
                <w:sz w:val="24"/>
                <w:szCs w:val="24"/>
              </w:rPr>
              <w:fldChar w:fldCharType="end"/>
            </w:r>
          </w:hyperlink>
        </w:p>
        <w:p w14:paraId="557A3C7F" w14:textId="2B3C142F"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403" w:history="1">
            <w:r w:rsidR="00A46F43" w:rsidRPr="00A46F43">
              <w:rPr>
                <w:rStyle w:val="Hyperlink"/>
                <w:rFonts w:ascii="Times New Roman" w:hAnsi="Times New Roman" w:cs="Times New Roman"/>
                <w:noProof/>
                <w:sz w:val="24"/>
                <w:szCs w:val="24"/>
              </w:rPr>
              <w:t>Results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139</w:t>
            </w:r>
            <w:r w:rsidR="00A46F43" w:rsidRPr="00A46F43">
              <w:rPr>
                <w:rFonts w:ascii="Times New Roman" w:hAnsi="Times New Roman" w:cs="Times New Roman"/>
                <w:noProof/>
                <w:webHidden/>
                <w:sz w:val="24"/>
                <w:szCs w:val="24"/>
              </w:rPr>
              <w:fldChar w:fldCharType="end"/>
            </w:r>
          </w:hyperlink>
        </w:p>
        <w:p w14:paraId="4D6FAE93" w14:textId="1DBE6FDB"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404" w:history="1">
            <w:r w:rsidR="00A46F43" w:rsidRPr="00A46F43">
              <w:rPr>
                <w:rStyle w:val="Hyperlink"/>
                <w:rFonts w:ascii="Times New Roman" w:hAnsi="Times New Roman" w:cs="Times New Roman"/>
                <w:noProof/>
                <w:sz w:val="24"/>
                <w:szCs w:val="24"/>
              </w:rPr>
              <w:t>Discussion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142</w:t>
            </w:r>
            <w:r w:rsidR="00A46F43" w:rsidRPr="00A46F43">
              <w:rPr>
                <w:rFonts w:ascii="Times New Roman" w:hAnsi="Times New Roman" w:cs="Times New Roman"/>
                <w:noProof/>
                <w:webHidden/>
                <w:sz w:val="24"/>
                <w:szCs w:val="24"/>
              </w:rPr>
              <w:fldChar w:fldCharType="end"/>
            </w:r>
          </w:hyperlink>
        </w:p>
        <w:p w14:paraId="50892075" w14:textId="01715010" w:rsidR="00A46F43" w:rsidRPr="00A46F43" w:rsidRDefault="000B38D0" w:rsidP="00A46F43">
          <w:pPr>
            <w:pStyle w:val="TOC3"/>
            <w:tabs>
              <w:tab w:val="right" w:leader="dot" w:pos="9350"/>
            </w:tabs>
            <w:spacing w:line="276" w:lineRule="auto"/>
            <w:rPr>
              <w:rFonts w:ascii="Times New Roman" w:eastAsiaTheme="minorEastAsia" w:hAnsi="Times New Roman" w:cs="Times New Roman"/>
              <w:noProof/>
              <w:sz w:val="24"/>
              <w:szCs w:val="24"/>
            </w:rPr>
          </w:pPr>
          <w:hyperlink w:anchor="_Toc38370405" w:history="1">
            <w:r w:rsidR="00A46F43" w:rsidRPr="00A46F43">
              <w:rPr>
                <w:rStyle w:val="Hyperlink"/>
                <w:rFonts w:ascii="Times New Roman" w:hAnsi="Times New Roman" w:cs="Times New Roman"/>
                <w:noProof/>
                <w:sz w:val="24"/>
                <w:szCs w:val="24"/>
                <w:shd w:val="clear" w:color="auto" w:fill="FFFFFF"/>
              </w:rPr>
              <w:t>Limitations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146</w:t>
            </w:r>
            <w:r w:rsidR="00A46F43" w:rsidRPr="00A46F43">
              <w:rPr>
                <w:rFonts w:ascii="Times New Roman" w:hAnsi="Times New Roman" w:cs="Times New Roman"/>
                <w:noProof/>
                <w:webHidden/>
                <w:sz w:val="24"/>
                <w:szCs w:val="24"/>
              </w:rPr>
              <w:fldChar w:fldCharType="end"/>
            </w:r>
          </w:hyperlink>
        </w:p>
        <w:p w14:paraId="37AF074A" w14:textId="29123962" w:rsidR="00A46F43" w:rsidRPr="00A46F43" w:rsidRDefault="000B38D0" w:rsidP="00A46F43">
          <w:pPr>
            <w:pStyle w:val="TOC2"/>
            <w:tabs>
              <w:tab w:val="right" w:leader="dot" w:pos="9350"/>
            </w:tabs>
            <w:spacing w:line="276" w:lineRule="auto"/>
            <w:rPr>
              <w:rFonts w:ascii="Times New Roman" w:eastAsiaTheme="minorEastAsia" w:hAnsi="Times New Roman" w:cs="Times New Roman"/>
              <w:noProof/>
              <w:sz w:val="24"/>
              <w:szCs w:val="24"/>
            </w:rPr>
          </w:pPr>
          <w:hyperlink w:anchor="_Toc38370406" w:history="1">
            <w:r w:rsidR="00A46F43" w:rsidRPr="00A46F43">
              <w:rPr>
                <w:rStyle w:val="Hyperlink"/>
                <w:rFonts w:ascii="Times New Roman" w:hAnsi="Times New Roman" w:cs="Times New Roman"/>
                <w:noProof/>
                <w:sz w:val="24"/>
                <w:szCs w:val="24"/>
                <w:shd w:val="clear" w:color="auto" w:fill="FFFFFF"/>
              </w:rPr>
              <w:t>Conclusion</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147</w:t>
            </w:r>
            <w:r w:rsidR="00A46F43" w:rsidRPr="00A46F43">
              <w:rPr>
                <w:rFonts w:ascii="Times New Roman" w:hAnsi="Times New Roman" w:cs="Times New Roman"/>
                <w:noProof/>
                <w:webHidden/>
                <w:sz w:val="24"/>
                <w:szCs w:val="24"/>
              </w:rPr>
              <w:fldChar w:fldCharType="end"/>
            </w:r>
          </w:hyperlink>
        </w:p>
        <w:p w14:paraId="50B7731B" w14:textId="422665C3" w:rsidR="00A46F43" w:rsidRPr="00A46F43" w:rsidRDefault="000B38D0" w:rsidP="00A46F43">
          <w:pPr>
            <w:pStyle w:val="TOC1"/>
            <w:rPr>
              <w:rFonts w:ascii="Times New Roman" w:eastAsiaTheme="minorEastAsia" w:hAnsi="Times New Roman" w:cs="Times New Roman"/>
              <w:noProof/>
              <w:sz w:val="24"/>
              <w:szCs w:val="24"/>
            </w:rPr>
          </w:pPr>
          <w:hyperlink w:anchor="_Toc38370407" w:history="1">
            <w:r w:rsidR="00A46F43" w:rsidRPr="00A46F43">
              <w:rPr>
                <w:rStyle w:val="Hyperlink"/>
                <w:rFonts w:ascii="Times New Roman" w:hAnsi="Times New Roman" w:cs="Times New Roman"/>
                <w:noProof/>
                <w:sz w:val="24"/>
                <w:szCs w:val="24"/>
              </w:rPr>
              <w:t>REFERENCES</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148</w:t>
            </w:r>
            <w:r w:rsidR="00A46F43" w:rsidRPr="00A46F43">
              <w:rPr>
                <w:rFonts w:ascii="Times New Roman" w:hAnsi="Times New Roman" w:cs="Times New Roman"/>
                <w:noProof/>
                <w:webHidden/>
                <w:sz w:val="24"/>
                <w:szCs w:val="24"/>
              </w:rPr>
              <w:fldChar w:fldCharType="end"/>
            </w:r>
          </w:hyperlink>
        </w:p>
        <w:p w14:paraId="28C7A8C1" w14:textId="5A7E8B24" w:rsidR="00A46F43" w:rsidRPr="00A46F43" w:rsidRDefault="000B38D0" w:rsidP="00A46F43">
          <w:pPr>
            <w:pStyle w:val="TOC1"/>
            <w:rPr>
              <w:rFonts w:ascii="Times New Roman" w:eastAsiaTheme="minorEastAsia" w:hAnsi="Times New Roman" w:cs="Times New Roman"/>
              <w:noProof/>
              <w:sz w:val="24"/>
              <w:szCs w:val="24"/>
            </w:rPr>
          </w:pPr>
          <w:hyperlink w:anchor="_Toc38370408" w:history="1">
            <w:r w:rsidR="00A46F43" w:rsidRPr="00A46F43">
              <w:rPr>
                <w:rStyle w:val="Hyperlink"/>
                <w:rFonts w:ascii="Times New Roman" w:hAnsi="Times New Roman" w:cs="Times New Roman"/>
                <w:bCs/>
                <w:noProof/>
                <w:sz w:val="24"/>
                <w:szCs w:val="24"/>
              </w:rPr>
              <w:t>APPENDIX A:  NOTIFICATION OF UMCIRB APPROVAL</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_Toc38370408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164</w:t>
            </w:r>
            <w:r w:rsidR="00A46F43" w:rsidRPr="00A46F43">
              <w:rPr>
                <w:rFonts w:ascii="Times New Roman" w:hAnsi="Times New Roman" w:cs="Times New Roman"/>
                <w:noProof/>
                <w:webHidden/>
                <w:sz w:val="24"/>
                <w:szCs w:val="24"/>
              </w:rPr>
              <w:fldChar w:fldCharType="end"/>
            </w:r>
          </w:hyperlink>
        </w:p>
        <w:p w14:paraId="0EA1B4B4" w14:textId="58D00612" w:rsidR="00A46F43" w:rsidRPr="00A46F43" w:rsidRDefault="000B38D0" w:rsidP="00A46F43">
          <w:pPr>
            <w:pStyle w:val="TOC1"/>
            <w:rPr>
              <w:rFonts w:ascii="Times New Roman" w:eastAsiaTheme="minorEastAsia" w:hAnsi="Times New Roman" w:cs="Times New Roman"/>
              <w:noProof/>
              <w:sz w:val="24"/>
              <w:szCs w:val="24"/>
            </w:rPr>
          </w:pPr>
          <w:hyperlink w:anchor="_Toc38370409" w:history="1">
            <w:r w:rsidR="00A46F43" w:rsidRPr="00A46F43">
              <w:rPr>
                <w:rStyle w:val="Hyperlink"/>
                <w:rFonts w:ascii="Times New Roman" w:hAnsi="Times New Roman" w:cs="Times New Roman"/>
                <w:iCs/>
                <w:caps/>
                <w:noProof/>
                <w:sz w:val="24"/>
                <w:szCs w:val="24"/>
              </w:rPr>
              <w:t xml:space="preserve">Appendix B:  </w:t>
            </w:r>
            <w:r w:rsidR="00A46F43" w:rsidRPr="00A46F43">
              <w:rPr>
                <w:rStyle w:val="Hyperlink"/>
                <w:rFonts w:ascii="Times New Roman" w:hAnsi="Times New Roman" w:cs="Times New Roman"/>
                <w:caps/>
                <w:noProof/>
                <w:sz w:val="24"/>
                <w:szCs w:val="24"/>
              </w:rPr>
              <w:t>Demographic Health Form</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_Toc38370409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165</w:t>
            </w:r>
            <w:r w:rsidR="00A46F43" w:rsidRPr="00A46F43">
              <w:rPr>
                <w:rFonts w:ascii="Times New Roman" w:hAnsi="Times New Roman" w:cs="Times New Roman"/>
                <w:noProof/>
                <w:webHidden/>
                <w:sz w:val="24"/>
                <w:szCs w:val="24"/>
              </w:rPr>
              <w:fldChar w:fldCharType="end"/>
            </w:r>
          </w:hyperlink>
        </w:p>
        <w:p w14:paraId="6C9E26E5" w14:textId="0AF80E22" w:rsidR="00A46F43" w:rsidRPr="00A46F43" w:rsidRDefault="000B38D0" w:rsidP="00A46F43">
          <w:pPr>
            <w:pStyle w:val="TOC1"/>
            <w:rPr>
              <w:rFonts w:ascii="Times New Roman" w:eastAsiaTheme="minorEastAsia" w:hAnsi="Times New Roman" w:cs="Times New Roman"/>
              <w:noProof/>
              <w:sz w:val="24"/>
              <w:szCs w:val="24"/>
            </w:rPr>
          </w:pPr>
          <w:hyperlink w:anchor="_Toc38370410" w:history="1">
            <w:r w:rsidR="00A46F43" w:rsidRPr="00A46F43">
              <w:rPr>
                <w:rStyle w:val="Hyperlink"/>
                <w:rFonts w:ascii="Times New Roman" w:hAnsi="Times New Roman" w:cs="Times New Roman"/>
                <w:iCs/>
                <w:caps/>
                <w:noProof/>
                <w:sz w:val="24"/>
                <w:szCs w:val="24"/>
              </w:rPr>
              <w:t xml:space="preserve">Appendix C:  </w:t>
            </w:r>
            <w:r w:rsidR="00A46F43" w:rsidRPr="00A46F43">
              <w:rPr>
                <w:rStyle w:val="Hyperlink"/>
                <w:rFonts w:ascii="Times New Roman" w:hAnsi="Times New Roman" w:cs="Times New Roman"/>
                <w:caps/>
                <w:noProof/>
                <w:sz w:val="24"/>
                <w:szCs w:val="24"/>
              </w:rPr>
              <w:t>Life-Space Questionnaire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_Toc38370410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173</w:t>
            </w:r>
            <w:r w:rsidR="00A46F43" w:rsidRPr="00A46F43">
              <w:rPr>
                <w:rFonts w:ascii="Times New Roman" w:hAnsi="Times New Roman" w:cs="Times New Roman"/>
                <w:noProof/>
                <w:webHidden/>
                <w:sz w:val="24"/>
                <w:szCs w:val="24"/>
              </w:rPr>
              <w:fldChar w:fldCharType="end"/>
            </w:r>
          </w:hyperlink>
        </w:p>
        <w:p w14:paraId="0A47004D" w14:textId="484B37C1" w:rsidR="00A46F43" w:rsidRPr="00A46F43" w:rsidRDefault="000B38D0" w:rsidP="00A46F43">
          <w:pPr>
            <w:pStyle w:val="TOC1"/>
            <w:rPr>
              <w:rFonts w:ascii="Times New Roman" w:eastAsiaTheme="minorEastAsia" w:hAnsi="Times New Roman" w:cs="Times New Roman"/>
              <w:noProof/>
              <w:sz w:val="24"/>
              <w:szCs w:val="24"/>
            </w:rPr>
          </w:pPr>
          <w:hyperlink w:anchor="_Toc38370411" w:history="1">
            <w:r w:rsidR="00A46F43" w:rsidRPr="00A46F43">
              <w:rPr>
                <w:rStyle w:val="Hyperlink"/>
                <w:rFonts w:ascii="Times New Roman" w:hAnsi="Times New Roman" w:cs="Times New Roman"/>
                <w:iCs/>
                <w:caps/>
                <w:noProof/>
                <w:sz w:val="24"/>
                <w:szCs w:val="24"/>
              </w:rPr>
              <w:t xml:space="preserve">Appendix D:  </w:t>
            </w:r>
            <w:r w:rsidR="00A46F43" w:rsidRPr="00A46F43">
              <w:rPr>
                <w:rStyle w:val="Hyperlink"/>
                <w:rFonts w:ascii="Times New Roman" w:hAnsi="Times New Roman" w:cs="Times New Roman"/>
                <w:caps/>
                <w:noProof/>
                <w:sz w:val="24"/>
                <w:szCs w:val="24"/>
              </w:rPr>
              <w:t>Timed Up and Go Test</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_Toc38370411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174</w:t>
            </w:r>
            <w:r w:rsidR="00A46F43" w:rsidRPr="00A46F43">
              <w:rPr>
                <w:rFonts w:ascii="Times New Roman" w:hAnsi="Times New Roman" w:cs="Times New Roman"/>
                <w:noProof/>
                <w:webHidden/>
                <w:sz w:val="24"/>
                <w:szCs w:val="24"/>
              </w:rPr>
              <w:fldChar w:fldCharType="end"/>
            </w:r>
          </w:hyperlink>
        </w:p>
        <w:p w14:paraId="60E34D08" w14:textId="7F08F089" w:rsidR="00A46F43" w:rsidRPr="00A46F43" w:rsidRDefault="000B38D0" w:rsidP="00A46F43">
          <w:pPr>
            <w:pStyle w:val="TOC1"/>
            <w:rPr>
              <w:rFonts w:ascii="Times New Roman" w:eastAsiaTheme="minorEastAsia" w:hAnsi="Times New Roman" w:cs="Times New Roman"/>
              <w:noProof/>
              <w:sz w:val="24"/>
              <w:szCs w:val="24"/>
            </w:rPr>
          </w:pPr>
          <w:hyperlink w:anchor="_Toc38370412" w:history="1">
            <w:r w:rsidR="00A46F43" w:rsidRPr="00A46F43">
              <w:rPr>
                <w:rStyle w:val="Hyperlink"/>
                <w:rFonts w:ascii="Times New Roman" w:hAnsi="Times New Roman" w:cs="Times New Roman"/>
                <w:iCs/>
                <w:caps/>
                <w:noProof/>
                <w:sz w:val="24"/>
                <w:szCs w:val="24"/>
              </w:rPr>
              <w:t xml:space="preserve">Appendix E:  </w:t>
            </w:r>
            <w:r w:rsidR="00A46F43" w:rsidRPr="00A46F43">
              <w:rPr>
                <w:rStyle w:val="Hyperlink"/>
                <w:rFonts w:ascii="Times New Roman" w:hAnsi="Times New Roman" w:cs="Times New Roman"/>
                <w:caps/>
                <w:noProof/>
                <w:sz w:val="24"/>
                <w:szCs w:val="24"/>
              </w:rPr>
              <w:t>Fatigue – Short Form 13a (FACIT-Fatigue)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_Toc38370412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175</w:t>
            </w:r>
            <w:r w:rsidR="00A46F43" w:rsidRPr="00A46F43">
              <w:rPr>
                <w:rFonts w:ascii="Times New Roman" w:hAnsi="Times New Roman" w:cs="Times New Roman"/>
                <w:noProof/>
                <w:webHidden/>
                <w:sz w:val="24"/>
                <w:szCs w:val="24"/>
              </w:rPr>
              <w:fldChar w:fldCharType="end"/>
            </w:r>
          </w:hyperlink>
        </w:p>
        <w:p w14:paraId="0B0F1B8E" w14:textId="567F2A23" w:rsidR="00A46F43" w:rsidRPr="00A46F43" w:rsidRDefault="000B38D0" w:rsidP="00A46F43">
          <w:pPr>
            <w:pStyle w:val="TOC1"/>
            <w:rPr>
              <w:rFonts w:ascii="Times New Roman" w:eastAsiaTheme="minorEastAsia" w:hAnsi="Times New Roman" w:cs="Times New Roman"/>
              <w:noProof/>
              <w:sz w:val="24"/>
              <w:szCs w:val="24"/>
            </w:rPr>
          </w:pPr>
          <w:hyperlink w:anchor="_Toc38370413" w:history="1">
            <w:r w:rsidR="00A46F43" w:rsidRPr="00A46F43">
              <w:rPr>
                <w:rStyle w:val="Hyperlink"/>
                <w:rFonts w:ascii="Times New Roman" w:hAnsi="Times New Roman" w:cs="Times New Roman"/>
                <w:iCs/>
                <w:caps/>
                <w:noProof/>
                <w:sz w:val="24"/>
                <w:szCs w:val="24"/>
              </w:rPr>
              <w:t xml:space="preserve">Appendix F:  </w:t>
            </w:r>
            <w:r w:rsidR="00A46F43" w:rsidRPr="00A46F43">
              <w:rPr>
                <w:rStyle w:val="Hyperlink"/>
                <w:rFonts w:ascii="Times New Roman" w:hAnsi="Times New Roman" w:cs="Times New Roman"/>
                <w:caps/>
                <w:noProof/>
                <w:sz w:val="24"/>
                <w:szCs w:val="24"/>
              </w:rPr>
              <w:t>Personal Health Questionnaire Depression Scale</w:t>
            </w:r>
            <w:r w:rsidR="00A46F43" w:rsidRPr="00A46F43">
              <w:rPr>
                <w:rStyle w:val="Hyperlink"/>
                <w:rFonts w:ascii="Times New Roman" w:hAnsi="Times New Roman" w:cs="Times New Roman"/>
                <w:bCs/>
                <w:caps/>
                <w:noProof/>
                <w:sz w:val="24"/>
                <w:szCs w:val="24"/>
              </w:rPr>
              <w:t xml:space="preserve"> </w:t>
            </w:r>
            <w:r w:rsidR="00A46F43" w:rsidRPr="00A46F43">
              <w:rPr>
                <w:rStyle w:val="Hyperlink"/>
                <w:rFonts w:ascii="Times New Roman" w:hAnsi="Times New Roman" w:cs="Times New Roman"/>
                <w:caps/>
                <w:noProof/>
                <w:sz w:val="24"/>
                <w:szCs w:val="24"/>
              </w:rPr>
              <w:t>(PHQ-8)</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_Toc38370413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176</w:t>
            </w:r>
            <w:r w:rsidR="00A46F43" w:rsidRPr="00A46F43">
              <w:rPr>
                <w:rFonts w:ascii="Times New Roman" w:hAnsi="Times New Roman" w:cs="Times New Roman"/>
                <w:noProof/>
                <w:webHidden/>
                <w:sz w:val="24"/>
                <w:szCs w:val="24"/>
              </w:rPr>
              <w:fldChar w:fldCharType="end"/>
            </w:r>
          </w:hyperlink>
        </w:p>
        <w:p w14:paraId="5DA0BC6C" w14:textId="419D7114" w:rsidR="00A46F43" w:rsidRPr="00A46F43" w:rsidRDefault="000B38D0" w:rsidP="00A46F43">
          <w:pPr>
            <w:pStyle w:val="TOC1"/>
            <w:rPr>
              <w:rFonts w:ascii="Times New Roman" w:eastAsiaTheme="minorEastAsia" w:hAnsi="Times New Roman" w:cs="Times New Roman"/>
              <w:noProof/>
              <w:sz w:val="24"/>
              <w:szCs w:val="24"/>
            </w:rPr>
          </w:pPr>
          <w:hyperlink w:anchor="_Toc38370414" w:history="1">
            <w:r w:rsidR="00A46F43" w:rsidRPr="00A46F43">
              <w:rPr>
                <w:rStyle w:val="Hyperlink"/>
                <w:rFonts w:ascii="Times New Roman" w:hAnsi="Times New Roman" w:cs="Times New Roman"/>
                <w:iCs/>
                <w:caps/>
                <w:noProof/>
                <w:sz w:val="24"/>
                <w:szCs w:val="24"/>
              </w:rPr>
              <w:t xml:space="preserve">Appendix G:  </w:t>
            </w:r>
            <w:r w:rsidR="00A46F43" w:rsidRPr="00A46F43">
              <w:rPr>
                <w:rStyle w:val="Hyperlink"/>
                <w:rFonts w:ascii="Times New Roman" w:hAnsi="Times New Roman" w:cs="Times New Roman"/>
                <w:caps/>
                <w:noProof/>
                <w:sz w:val="24"/>
                <w:szCs w:val="24"/>
              </w:rPr>
              <w:t>Generalized Anxiety Disorder 7-item (GAD-7) scale</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_Toc38370414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177</w:t>
            </w:r>
            <w:r w:rsidR="00A46F43" w:rsidRPr="00A46F43">
              <w:rPr>
                <w:rFonts w:ascii="Times New Roman" w:hAnsi="Times New Roman" w:cs="Times New Roman"/>
                <w:noProof/>
                <w:webHidden/>
                <w:sz w:val="24"/>
                <w:szCs w:val="24"/>
              </w:rPr>
              <w:fldChar w:fldCharType="end"/>
            </w:r>
          </w:hyperlink>
        </w:p>
        <w:p w14:paraId="7A697105" w14:textId="590DD73F" w:rsidR="00A46F43" w:rsidRPr="00A46F43" w:rsidRDefault="000B38D0" w:rsidP="00A46F43">
          <w:pPr>
            <w:pStyle w:val="TOC1"/>
            <w:rPr>
              <w:rFonts w:ascii="Times New Roman" w:eastAsiaTheme="minorEastAsia" w:hAnsi="Times New Roman" w:cs="Times New Roman"/>
              <w:noProof/>
              <w:sz w:val="24"/>
              <w:szCs w:val="24"/>
            </w:rPr>
          </w:pPr>
          <w:hyperlink w:anchor="_Toc38370415" w:history="1">
            <w:r w:rsidR="00A46F43" w:rsidRPr="00A46F43">
              <w:rPr>
                <w:rStyle w:val="Hyperlink"/>
                <w:rFonts w:ascii="Times New Roman" w:hAnsi="Times New Roman" w:cs="Times New Roman"/>
                <w:iCs/>
                <w:caps/>
                <w:noProof/>
                <w:sz w:val="24"/>
                <w:szCs w:val="24"/>
              </w:rPr>
              <w:t xml:space="preserve">Appendix H:  </w:t>
            </w:r>
            <w:r w:rsidR="00A46F43" w:rsidRPr="00A46F43">
              <w:rPr>
                <w:rStyle w:val="Hyperlink"/>
                <w:rFonts w:ascii="Times New Roman" w:hAnsi="Times New Roman" w:cs="Times New Roman"/>
                <w:caps/>
                <w:noProof/>
                <w:sz w:val="24"/>
                <w:szCs w:val="24"/>
              </w:rPr>
              <w:t xml:space="preserve"> Instrumental Support – Short Form 4a</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_Toc38370415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178</w:t>
            </w:r>
            <w:r w:rsidR="00A46F43" w:rsidRPr="00A46F43">
              <w:rPr>
                <w:rFonts w:ascii="Times New Roman" w:hAnsi="Times New Roman" w:cs="Times New Roman"/>
                <w:noProof/>
                <w:webHidden/>
                <w:sz w:val="24"/>
                <w:szCs w:val="24"/>
              </w:rPr>
              <w:fldChar w:fldCharType="end"/>
            </w:r>
          </w:hyperlink>
        </w:p>
        <w:p w14:paraId="3A21BB56" w14:textId="523A4FAD" w:rsidR="00A46F43" w:rsidRPr="00A46F43" w:rsidRDefault="000B38D0" w:rsidP="00A46F43">
          <w:pPr>
            <w:pStyle w:val="TOC1"/>
            <w:rPr>
              <w:rFonts w:ascii="Times New Roman" w:eastAsiaTheme="minorEastAsia" w:hAnsi="Times New Roman" w:cs="Times New Roman"/>
              <w:noProof/>
              <w:sz w:val="24"/>
              <w:szCs w:val="24"/>
            </w:rPr>
          </w:pPr>
          <w:hyperlink w:anchor="_Toc38370416" w:history="1">
            <w:r w:rsidR="00A46F43" w:rsidRPr="00A46F43">
              <w:rPr>
                <w:rStyle w:val="Hyperlink"/>
                <w:rFonts w:ascii="Times New Roman" w:hAnsi="Times New Roman" w:cs="Times New Roman"/>
                <w:caps/>
                <w:noProof/>
                <w:sz w:val="24"/>
                <w:szCs w:val="24"/>
              </w:rPr>
              <w:t>Appendix I:  Mini-Cog</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_Toc38370416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179</w:t>
            </w:r>
            <w:r w:rsidR="00A46F43" w:rsidRPr="00A46F43">
              <w:rPr>
                <w:rFonts w:ascii="Times New Roman" w:hAnsi="Times New Roman" w:cs="Times New Roman"/>
                <w:noProof/>
                <w:webHidden/>
                <w:sz w:val="24"/>
                <w:szCs w:val="24"/>
              </w:rPr>
              <w:fldChar w:fldCharType="end"/>
            </w:r>
          </w:hyperlink>
        </w:p>
        <w:p w14:paraId="3B1CA916" w14:textId="46A81E84" w:rsidR="00A46F43" w:rsidRPr="00A46F43" w:rsidRDefault="000B38D0" w:rsidP="00A46F43">
          <w:pPr>
            <w:pStyle w:val="TOC1"/>
            <w:rPr>
              <w:rFonts w:ascii="Times New Roman" w:eastAsiaTheme="minorEastAsia" w:hAnsi="Times New Roman" w:cs="Times New Roman"/>
              <w:noProof/>
              <w:sz w:val="24"/>
              <w:szCs w:val="24"/>
            </w:rPr>
          </w:pPr>
          <w:hyperlink w:anchor="_Toc38370417" w:history="1">
            <w:r w:rsidR="00A46F43" w:rsidRPr="00A46F43">
              <w:rPr>
                <w:rStyle w:val="Hyperlink"/>
                <w:rFonts w:ascii="Times New Roman" w:hAnsi="Times New Roman" w:cs="Times New Roman"/>
                <w:iCs/>
                <w:caps/>
                <w:noProof/>
                <w:sz w:val="24"/>
                <w:szCs w:val="24"/>
              </w:rPr>
              <w:t xml:space="preserve">Appendix J:  </w:t>
            </w:r>
            <w:r w:rsidR="00A46F43" w:rsidRPr="00A46F43">
              <w:rPr>
                <w:rStyle w:val="Hyperlink"/>
                <w:rFonts w:ascii="Times New Roman" w:hAnsi="Times New Roman" w:cs="Times New Roman"/>
                <w:caps/>
                <w:noProof/>
                <w:sz w:val="24"/>
                <w:szCs w:val="24"/>
              </w:rPr>
              <w:t>Data Collection and Codebook</w:t>
            </w:r>
            <w:r w:rsidR="00A46F43" w:rsidRPr="00A46F43">
              <w:rPr>
                <w:rFonts w:ascii="Times New Roman" w:hAnsi="Times New Roman" w:cs="Times New Roman"/>
                <w:noProof/>
                <w:webHidden/>
                <w:sz w:val="24"/>
                <w:szCs w:val="24"/>
              </w:rPr>
              <w:tab/>
            </w:r>
            <w:r w:rsidR="00A46F43" w:rsidRPr="00A46F43">
              <w:rPr>
                <w:rFonts w:ascii="Times New Roman" w:hAnsi="Times New Roman" w:cs="Times New Roman"/>
                <w:noProof/>
                <w:webHidden/>
                <w:sz w:val="24"/>
                <w:szCs w:val="24"/>
              </w:rPr>
              <w:fldChar w:fldCharType="begin"/>
            </w:r>
            <w:r w:rsidR="00A46F43" w:rsidRPr="00A46F43">
              <w:rPr>
                <w:rFonts w:ascii="Times New Roman" w:hAnsi="Times New Roman" w:cs="Times New Roman"/>
                <w:noProof/>
                <w:webHidden/>
                <w:sz w:val="24"/>
                <w:szCs w:val="24"/>
              </w:rPr>
              <w:instrText xml:space="preserve"> PAGEREF _Toc38370417 \h </w:instrText>
            </w:r>
            <w:r w:rsidR="00A46F43" w:rsidRPr="00A46F43">
              <w:rPr>
                <w:rFonts w:ascii="Times New Roman" w:hAnsi="Times New Roman" w:cs="Times New Roman"/>
                <w:noProof/>
                <w:webHidden/>
                <w:sz w:val="24"/>
                <w:szCs w:val="24"/>
              </w:rPr>
            </w:r>
            <w:r w:rsidR="00A46F43" w:rsidRPr="00A46F43">
              <w:rPr>
                <w:rFonts w:ascii="Times New Roman" w:hAnsi="Times New Roman" w:cs="Times New Roman"/>
                <w:noProof/>
                <w:webHidden/>
                <w:sz w:val="24"/>
                <w:szCs w:val="24"/>
              </w:rPr>
              <w:fldChar w:fldCharType="separate"/>
            </w:r>
            <w:r w:rsidR="00A46F43">
              <w:rPr>
                <w:rFonts w:ascii="Times New Roman" w:hAnsi="Times New Roman" w:cs="Times New Roman"/>
                <w:noProof/>
                <w:webHidden/>
                <w:sz w:val="24"/>
                <w:szCs w:val="24"/>
              </w:rPr>
              <w:t>180</w:t>
            </w:r>
            <w:r w:rsidR="00A46F43" w:rsidRPr="00A46F43">
              <w:rPr>
                <w:rFonts w:ascii="Times New Roman" w:hAnsi="Times New Roman" w:cs="Times New Roman"/>
                <w:noProof/>
                <w:webHidden/>
                <w:sz w:val="24"/>
                <w:szCs w:val="24"/>
              </w:rPr>
              <w:fldChar w:fldCharType="end"/>
            </w:r>
          </w:hyperlink>
        </w:p>
        <w:p w14:paraId="0529427C" w14:textId="558F7879" w:rsidR="00156135" w:rsidRDefault="00156135" w:rsidP="00A46F43">
          <w:pPr>
            <w:spacing w:line="276" w:lineRule="auto"/>
          </w:pPr>
          <w:r w:rsidRPr="00A46F43">
            <w:rPr>
              <w:rFonts w:ascii="Times New Roman" w:hAnsi="Times New Roman" w:cs="Times New Roman"/>
              <w:b/>
              <w:bCs/>
              <w:noProof/>
              <w:sz w:val="24"/>
              <w:szCs w:val="24"/>
            </w:rPr>
            <w:fldChar w:fldCharType="end"/>
          </w:r>
        </w:p>
      </w:sdtContent>
    </w:sdt>
    <w:p w14:paraId="1F649C54" w14:textId="77777777" w:rsidR="00156135" w:rsidRPr="002811BC" w:rsidRDefault="00156135" w:rsidP="00156135">
      <w:pPr>
        <w:rPr>
          <w:rFonts w:ascii="Times New Roman" w:hAnsi="Times New Roman" w:cs="Times New Roman"/>
          <w:caps/>
          <w:sz w:val="24"/>
          <w:szCs w:val="24"/>
          <w:shd w:val="clear" w:color="auto" w:fill="FFFFFF"/>
        </w:rPr>
      </w:pPr>
    </w:p>
    <w:p w14:paraId="75AB329D" w14:textId="77777777" w:rsidR="002811BC" w:rsidRDefault="002811BC" w:rsidP="000C3839">
      <w:pPr>
        <w:jc w:val="center"/>
        <w:rPr>
          <w:rFonts w:ascii="Times New Roman" w:hAnsi="Times New Roman" w:cs="Times New Roman"/>
          <w:b/>
          <w:bCs/>
          <w:caps/>
          <w:sz w:val="24"/>
          <w:szCs w:val="24"/>
          <w:shd w:val="clear" w:color="auto" w:fill="FFFFFF"/>
        </w:rPr>
      </w:pPr>
    </w:p>
    <w:p w14:paraId="123425D1" w14:textId="2D822AA8" w:rsidR="002811BC" w:rsidRDefault="002811BC" w:rsidP="000C3839">
      <w:pPr>
        <w:jc w:val="center"/>
        <w:rPr>
          <w:rFonts w:ascii="Times New Roman" w:hAnsi="Times New Roman" w:cs="Times New Roman"/>
          <w:b/>
          <w:bCs/>
          <w:caps/>
          <w:sz w:val="24"/>
          <w:szCs w:val="24"/>
          <w:shd w:val="clear" w:color="auto" w:fill="FFFFFF"/>
        </w:rPr>
        <w:sectPr w:rsidR="002811BC" w:rsidSect="00056481">
          <w:pgSz w:w="12240" w:h="15840"/>
          <w:pgMar w:top="1440" w:right="1440" w:bottom="1440" w:left="1440" w:header="720" w:footer="720" w:gutter="0"/>
          <w:pgNumType w:fmt="lowerRoman"/>
          <w:cols w:space="720"/>
          <w:titlePg/>
          <w:docGrid w:linePitch="360"/>
        </w:sectPr>
      </w:pPr>
    </w:p>
    <w:p w14:paraId="779D6C93" w14:textId="22316123" w:rsidR="002811BC" w:rsidRDefault="002811BC" w:rsidP="00EE5C1F">
      <w:pPr>
        <w:pStyle w:val="Heading1"/>
        <w:jc w:val="center"/>
        <w:rPr>
          <w:shd w:val="clear" w:color="auto" w:fill="FFFFFF"/>
        </w:rPr>
      </w:pPr>
      <w:bookmarkStart w:id="1" w:name="_Toc38370301"/>
      <w:r>
        <w:rPr>
          <w:shd w:val="clear" w:color="auto" w:fill="FFFFFF"/>
        </w:rPr>
        <w:t>LIST OF TABLES</w:t>
      </w:r>
      <w:bookmarkEnd w:id="1"/>
    </w:p>
    <w:p w14:paraId="21ED7829" w14:textId="77777777" w:rsidR="002811BC" w:rsidRDefault="007B4AE5" w:rsidP="007B4AE5">
      <w:pPr>
        <w:rPr>
          <w:rFonts w:ascii="Times New Roman" w:hAnsi="Times New Roman" w:cs="Times New Roman"/>
          <w:caps/>
          <w:sz w:val="24"/>
          <w:szCs w:val="24"/>
          <w:shd w:val="clear" w:color="auto" w:fill="FFFFFF"/>
        </w:rPr>
      </w:pPr>
      <w:r>
        <w:rPr>
          <w:rFonts w:ascii="Times New Roman" w:hAnsi="Times New Roman" w:cs="Times New Roman"/>
          <w:caps/>
          <w:sz w:val="24"/>
          <w:szCs w:val="24"/>
          <w:shd w:val="clear" w:color="auto" w:fill="FFFFFF"/>
        </w:rPr>
        <w:t>1.</w:t>
      </w:r>
      <w:r>
        <w:rPr>
          <w:rFonts w:ascii="Times New Roman" w:hAnsi="Times New Roman" w:cs="Times New Roman"/>
          <w:caps/>
          <w:sz w:val="24"/>
          <w:szCs w:val="24"/>
          <w:shd w:val="clear" w:color="auto" w:fill="FFFFFF"/>
        </w:rPr>
        <w:tab/>
      </w:r>
      <w:r w:rsidRPr="007B4AE5">
        <w:rPr>
          <w:rFonts w:ascii="Times New Roman" w:hAnsi="Times New Roman" w:cs="Times New Roman"/>
          <w:iCs/>
          <w:sz w:val="24"/>
          <w:szCs w:val="24"/>
          <w:shd w:val="clear" w:color="auto" w:fill="FFFFFF"/>
        </w:rPr>
        <w:t>Power Analysis</w:t>
      </w:r>
      <w:r>
        <w:rPr>
          <w:rFonts w:ascii="Times New Roman" w:hAnsi="Times New Roman" w:cs="Times New Roman"/>
          <w:caps/>
          <w:sz w:val="24"/>
          <w:szCs w:val="24"/>
          <w:shd w:val="clear" w:color="auto" w:fill="FFFFFF"/>
        </w:rPr>
        <w:t xml:space="preserve"> ………………………………………………………………………….53</w:t>
      </w:r>
    </w:p>
    <w:p w14:paraId="6EC3BA4A" w14:textId="60EE50B8" w:rsidR="007B4AE5" w:rsidRPr="00850BA3" w:rsidRDefault="007B4AE5" w:rsidP="007B4AE5">
      <w:pPr>
        <w:pStyle w:val="NoSpacing"/>
        <w:spacing w:line="480" w:lineRule="auto"/>
        <w:rPr>
          <w:rFonts w:ascii="Times New Roman" w:hAnsi="Times New Roman" w:cs="Times New Roman"/>
          <w:i/>
          <w:sz w:val="24"/>
          <w:szCs w:val="24"/>
        </w:rPr>
      </w:pPr>
      <w:r>
        <w:rPr>
          <w:rFonts w:ascii="Times New Roman" w:hAnsi="Times New Roman" w:cs="Times New Roman"/>
          <w:caps/>
          <w:sz w:val="24"/>
          <w:szCs w:val="24"/>
          <w:shd w:val="clear" w:color="auto" w:fill="FFFFFF"/>
        </w:rPr>
        <w:t>2.</w:t>
      </w:r>
      <w:r>
        <w:rPr>
          <w:rFonts w:ascii="Times New Roman" w:hAnsi="Times New Roman" w:cs="Times New Roman"/>
          <w:caps/>
          <w:sz w:val="24"/>
          <w:szCs w:val="24"/>
          <w:shd w:val="clear" w:color="auto" w:fill="FFFFFF"/>
        </w:rPr>
        <w:tab/>
      </w:r>
      <w:r w:rsidRPr="007B4AE5">
        <w:rPr>
          <w:rFonts w:ascii="Times New Roman" w:hAnsi="Times New Roman" w:cs="Times New Roman"/>
          <w:iCs/>
          <w:sz w:val="24"/>
          <w:szCs w:val="24"/>
        </w:rPr>
        <w:t>Demographics (N = 72)</w:t>
      </w:r>
      <w:r>
        <w:rPr>
          <w:rFonts w:ascii="Times New Roman" w:hAnsi="Times New Roman" w:cs="Times New Roman"/>
          <w:iCs/>
          <w:sz w:val="24"/>
          <w:szCs w:val="24"/>
        </w:rPr>
        <w:t xml:space="preserve"> ………………………………………………………………..124</w:t>
      </w:r>
    </w:p>
    <w:p w14:paraId="16CA6334" w14:textId="070DFB6F" w:rsidR="007B4AE5" w:rsidRPr="007B4AE5" w:rsidRDefault="007B4AE5" w:rsidP="007B4AE5">
      <w:pPr>
        <w:pStyle w:val="NoSpacing"/>
        <w:spacing w:line="480" w:lineRule="auto"/>
        <w:rPr>
          <w:rFonts w:ascii="Times New Roman" w:hAnsi="Times New Roman" w:cs="Times New Roman"/>
          <w:iCs/>
          <w:sz w:val="24"/>
          <w:szCs w:val="24"/>
        </w:rPr>
      </w:pPr>
      <w:r>
        <w:rPr>
          <w:rFonts w:ascii="Times New Roman" w:hAnsi="Times New Roman" w:cs="Times New Roman"/>
          <w:caps/>
          <w:sz w:val="24"/>
          <w:szCs w:val="24"/>
          <w:shd w:val="clear" w:color="auto" w:fill="FFFFFF"/>
        </w:rPr>
        <w:t>3.</w:t>
      </w:r>
      <w:r>
        <w:rPr>
          <w:rFonts w:ascii="Times New Roman" w:hAnsi="Times New Roman" w:cs="Times New Roman"/>
          <w:caps/>
          <w:sz w:val="24"/>
          <w:szCs w:val="24"/>
          <w:shd w:val="clear" w:color="auto" w:fill="FFFFFF"/>
        </w:rPr>
        <w:tab/>
      </w:r>
      <w:r w:rsidRPr="007B4AE5">
        <w:rPr>
          <w:rFonts w:ascii="Times New Roman" w:hAnsi="Times New Roman" w:cs="Times New Roman"/>
          <w:iCs/>
          <w:sz w:val="24"/>
          <w:szCs w:val="24"/>
        </w:rPr>
        <w:t>Intercorrelations Between Variables (N = 72)</w:t>
      </w:r>
      <w:r>
        <w:rPr>
          <w:rFonts w:ascii="Times New Roman" w:hAnsi="Times New Roman" w:cs="Times New Roman"/>
          <w:iCs/>
          <w:sz w:val="24"/>
          <w:szCs w:val="24"/>
        </w:rPr>
        <w:t xml:space="preserve"> …………………………………………12</w:t>
      </w:r>
      <w:r w:rsidR="00750F8A">
        <w:rPr>
          <w:rFonts w:ascii="Times New Roman" w:hAnsi="Times New Roman" w:cs="Times New Roman"/>
          <w:iCs/>
          <w:sz w:val="24"/>
          <w:szCs w:val="24"/>
        </w:rPr>
        <w:t>5</w:t>
      </w:r>
    </w:p>
    <w:p w14:paraId="6310BF46" w14:textId="6F225082" w:rsidR="007B4AE5" w:rsidRPr="00906382" w:rsidRDefault="007B4AE5" w:rsidP="007B4AE5">
      <w:pPr>
        <w:pStyle w:val="NoSpacing"/>
        <w:spacing w:line="480" w:lineRule="auto"/>
        <w:rPr>
          <w:rFonts w:ascii="Times New Roman" w:hAnsi="Times New Roman" w:cs="Times New Roman"/>
          <w:i/>
          <w:iCs/>
          <w:sz w:val="24"/>
          <w:szCs w:val="24"/>
        </w:rPr>
      </w:pPr>
      <w:r>
        <w:rPr>
          <w:rFonts w:ascii="Times New Roman" w:hAnsi="Times New Roman" w:cs="Times New Roman"/>
          <w:caps/>
          <w:sz w:val="24"/>
          <w:szCs w:val="24"/>
          <w:shd w:val="clear" w:color="auto" w:fill="FFFFFF"/>
        </w:rPr>
        <w:t>4.</w:t>
      </w:r>
      <w:r>
        <w:rPr>
          <w:rFonts w:ascii="Times New Roman" w:hAnsi="Times New Roman" w:cs="Times New Roman"/>
          <w:caps/>
          <w:sz w:val="24"/>
          <w:szCs w:val="24"/>
          <w:shd w:val="clear" w:color="auto" w:fill="FFFFFF"/>
        </w:rPr>
        <w:tab/>
      </w:r>
      <w:r w:rsidRPr="007B4AE5">
        <w:rPr>
          <w:rFonts w:ascii="Times New Roman" w:hAnsi="Times New Roman" w:cs="Times New Roman"/>
          <w:sz w:val="24"/>
          <w:szCs w:val="24"/>
        </w:rPr>
        <w:t>Regression Analyses</w:t>
      </w:r>
      <w:r>
        <w:rPr>
          <w:rFonts w:ascii="Times New Roman" w:hAnsi="Times New Roman" w:cs="Times New Roman"/>
          <w:sz w:val="24"/>
          <w:szCs w:val="24"/>
        </w:rPr>
        <w:t xml:space="preserve"> …………………………………………………………………...12</w:t>
      </w:r>
      <w:r w:rsidR="00750F8A">
        <w:rPr>
          <w:rFonts w:ascii="Times New Roman" w:hAnsi="Times New Roman" w:cs="Times New Roman"/>
          <w:sz w:val="24"/>
          <w:szCs w:val="24"/>
        </w:rPr>
        <w:t>6</w:t>
      </w:r>
    </w:p>
    <w:p w14:paraId="672C0EEB" w14:textId="0AD17EE4" w:rsidR="007B4AE5" w:rsidRDefault="007B4AE5" w:rsidP="007B4AE5">
      <w:pPr>
        <w:rPr>
          <w:rFonts w:ascii="Times New Roman" w:hAnsi="Times New Roman" w:cs="Times New Roman"/>
          <w:sz w:val="24"/>
          <w:szCs w:val="24"/>
        </w:rPr>
      </w:pPr>
      <w:r>
        <w:rPr>
          <w:rFonts w:ascii="Times New Roman" w:hAnsi="Times New Roman" w:cs="Times New Roman"/>
          <w:caps/>
          <w:sz w:val="24"/>
          <w:szCs w:val="24"/>
          <w:shd w:val="clear" w:color="auto" w:fill="FFFFFF"/>
        </w:rPr>
        <w:t>5.</w:t>
      </w:r>
      <w:r>
        <w:rPr>
          <w:rFonts w:ascii="Times New Roman" w:hAnsi="Times New Roman" w:cs="Times New Roman"/>
          <w:caps/>
          <w:sz w:val="24"/>
          <w:szCs w:val="24"/>
          <w:shd w:val="clear" w:color="auto" w:fill="FFFFFF"/>
        </w:rPr>
        <w:tab/>
      </w:r>
      <w:r w:rsidRPr="007B4AE5">
        <w:rPr>
          <w:rFonts w:ascii="Times New Roman" w:hAnsi="Times New Roman" w:cs="Times New Roman"/>
          <w:sz w:val="24"/>
          <w:szCs w:val="24"/>
        </w:rPr>
        <w:t>Demographics</w:t>
      </w:r>
      <w:r>
        <w:rPr>
          <w:rFonts w:ascii="Times New Roman" w:hAnsi="Times New Roman" w:cs="Times New Roman"/>
          <w:sz w:val="24"/>
          <w:szCs w:val="24"/>
        </w:rPr>
        <w:t xml:space="preserve"> </w:t>
      </w:r>
      <w:r w:rsidRPr="007B4AE5">
        <w:rPr>
          <w:rFonts w:ascii="Times New Roman" w:hAnsi="Times New Roman" w:cs="Times New Roman"/>
          <w:sz w:val="24"/>
          <w:szCs w:val="24"/>
        </w:rPr>
        <w:t>(N = 72)</w:t>
      </w:r>
      <w:r>
        <w:rPr>
          <w:rFonts w:ascii="Times New Roman" w:hAnsi="Times New Roman" w:cs="Times New Roman"/>
          <w:sz w:val="24"/>
          <w:szCs w:val="24"/>
        </w:rPr>
        <w:t xml:space="preserve"> ………………………………………………………………..16</w:t>
      </w:r>
      <w:r w:rsidR="00750F8A">
        <w:rPr>
          <w:rFonts w:ascii="Times New Roman" w:hAnsi="Times New Roman" w:cs="Times New Roman"/>
          <w:sz w:val="24"/>
          <w:szCs w:val="24"/>
        </w:rPr>
        <w:t>1</w:t>
      </w:r>
    </w:p>
    <w:p w14:paraId="2186C025" w14:textId="19B7BFF8" w:rsidR="007B4AE5" w:rsidRPr="0011653E" w:rsidRDefault="007B4AE5" w:rsidP="007B4AE5">
      <w:pPr>
        <w:pStyle w:val="NoSpacing"/>
        <w:spacing w:line="480" w:lineRule="auto"/>
        <w:rPr>
          <w:rFonts w:ascii="Times New Roman" w:hAnsi="Times New Roman" w:cs="Times New Roman"/>
          <w:i/>
          <w:iCs/>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7B4AE5">
        <w:rPr>
          <w:rFonts w:ascii="Times New Roman" w:hAnsi="Times New Roman" w:cs="Times New Roman"/>
          <w:sz w:val="24"/>
          <w:szCs w:val="24"/>
        </w:rPr>
        <w:t>Mean Score Differences by Race and Sex</w:t>
      </w:r>
      <w:r>
        <w:rPr>
          <w:rFonts w:ascii="Times New Roman" w:hAnsi="Times New Roman" w:cs="Times New Roman"/>
          <w:sz w:val="24"/>
          <w:szCs w:val="24"/>
        </w:rPr>
        <w:t xml:space="preserve"> ……………………………………………..16</w:t>
      </w:r>
      <w:r w:rsidR="00750F8A">
        <w:rPr>
          <w:rFonts w:ascii="Times New Roman" w:hAnsi="Times New Roman" w:cs="Times New Roman"/>
          <w:sz w:val="24"/>
          <w:szCs w:val="24"/>
        </w:rPr>
        <w:t>2</w:t>
      </w:r>
    </w:p>
    <w:p w14:paraId="0AF4C4EB" w14:textId="3ED44183" w:rsidR="007B4AE5" w:rsidRPr="003F5E2D" w:rsidRDefault="007B4AE5" w:rsidP="007B4AE5">
      <w:pPr>
        <w:pStyle w:val="NoSpacing"/>
        <w:spacing w:line="480" w:lineRule="auto"/>
        <w:rPr>
          <w:rFonts w:ascii="Times New Roman" w:hAnsi="Times New Roman" w:cs="Times New Roman"/>
          <w:i/>
          <w:iCs/>
          <w:sz w:val="24"/>
          <w:szCs w:val="24"/>
        </w:rPr>
      </w:pPr>
      <w:r>
        <w:rPr>
          <w:rFonts w:ascii="Times New Roman" w:hAnsi="Times New Roman" w:cs="Times New Roman"/>
          <w:caps/>
          <w:sz w:val="24"/>
          <w:szCs w:val="24"/>
          <w:shd w:val="clear" w:color="auto" w:fill="FFFFFF"/>
        </w:rPr>
        <w:t>7.</w:t>
      </w:r>
      <w:r>
        <w:rPr>
          <w:rFonts w:ascii="Times New Roman" w:hAnsi="Times New Roman" w:cs="Times New Roman"/>
          <w:caps/>
          <w:sz w:val="24"/>
          <w:szCs w:val="24"/>
          <w:shd w:val="clear" w:color="auto" w:fill="FFFFFF"/>
        </w:rPr>
        <w:tab/>
      </w:r>
      <w:r w:rsidRPr="007B4AE5">
        <w:rPr>
          <w:rFonts w:ascii="Times New Roman" w:hAnsi="Times New Roman" w:cs="Times New Roman"/>
          <w:sz w:val="24"/>
          <w:szCs w:val="24"/>
        </w:rPr>
        <w:t>Regression Analyses for Function and Frailty</w:t>
      </w:r>
      <w:r>
        <w:rPr>
          <w:rFonts w:ascii="Times New Roman" w:hAnsi="Times New Roman" w:cs="Times New Roman"/>
          <w:sz w:val="24"/>
          <w:szCs w:val="24"/>
        </w:rPr>
        <w:t xml:space="preserve"> …………………………………………16</w:t>
      </w:r>
      <w:r w:rsidR="00750F8A">
        <w:rPr>
          <w:rFonts w:ascii="Times New Roman" w:hAnsi="Times New Roman" w:cs="Times New Roman"/>
          <w:sz w:val="24"/>
          <w:szCs w:val="24"/>
        </w:rPr>
        <w:t>3</w:t>
      </w:r>
    </w:p>
    <w:p w14:paraId="0C146C29" w14:textId="6B332C42" w:rsidR="007B4AE5" w:rsidRDefault="007B4AE5" w:rsidP="007B4AE5">
      <w:pPr>
        <w:rPr>
          <w:rFonts w:ascii="Times New Roman" w:hAnsi="Times New Roman" w:cs="Times New Roman"/>
          <w:caps/>
          <w:sz w:val="24"/>
          <w:szCs w:val="24"/>
          <w:shd w:val="clear" w:color="auto" w:fill="FFFFFF"/>
        </w:rPr>
      </w:pPr>
    </w:p>
    <w:p w14:paraId="1B902B2A" w14:textId="77777777" w:rsidR="007B4AE5" w:rsidRDefault="007B4AE5" w:rsidP="007B4AE5">
      <w:pPr>
        <w:rPr>
          <w:rFonts w:ascii="Times New Roman" w:hAnsi="Times New Roman" w:cs="Times New Roman"/>
          <w:caps/>
          <w:sz w:val="24"/>
          <w:szCs w:val="24"/>
          <w:shd w:val="clear" w:color="auto" w:fill="FFFFFF"/>
        </w:rPr>
      </w:pPr>
    </w:p>
    <w:p w14:paraId="7076D022" w14:textId="77777777" w:rsidR="007B4AE5" w:rsidRDefault="007B4AE5" w:rsidP="007B4AE5">
      <w:pPr>
        <w:rPr>
          <w:rFonts w:ascii="Times New Roman" w:hAnsi="Times New Roman" w:cs="Times New Roman"/>
          <w:caps/>
          <w:sz w:val="24"/>
          <w:szCs w:val="24"/>
          <w:shd w:val="clear" w:color="auto" w:fill="FFFFFF"/>
        </w:rPr>
      </w:pPr>
    </w:p>
    <w:p w14:paraId="51E80652" w14:textId="77777777" w:rsidR="007B4AE5" w:rsidRDefault="007B4AE5" w:rsidP="007B4AE5">
      <w:pPr>
        <w:rPr>
          <w:rFonts w:ascii="Times New Roman" w:hAnsi="Times New Roman" w:cs="Times New Roman"/>
          <w:caps/>
          <w:sz w:val="24"/>
          <w:szCs w:val="24"/>
          <w:shd w:val="clear" w:color="auto" w:fill="FFFFFF"/>
        </w:rPr>
      </w:pPr>
    </w:p>
    <w:p w14:paraId="43754646" w14:textId="77777777" w:rsidR="007B4AE5" w:rsidRDefault="007B4AE5" w:rsidP="007B4AE5">
      <w:pPr>
        <w:rPr>
          <w:rFonts w:ascii="Times New Roman" w:hAnsi="Times New Roman" w:cs="Times New Roman"/>
          <w:caps/>
          <w:sz w:val="24"/>
          <w:szCs w:val="24"/>
          <w:shd w:val="clear" w:color="auto" w:fill="FFFFFF"/>
        </w:rPr>
      </w:pPr>
    </w:p>
    <w:p w14:paraId="58E49B3F" w14:textId="4D474D82" w:rsidR="007B4AE5" w:rsidRPr="007B4AE5" w:rsidRDefault="007B4AE5" w:rsidP="007B4AE5">
      <w:pPr>
        <w:rPr>
          <w:rFonts w:ascii="Times New Roman" w:hAnsi="Times New Roman" w:cs="Times New Roman"/>
          <w:caps/>
          <w:sz w:val="24"/>
          <w:szCs w:val="24"/>
          <w:shd w:val="clear" w:color="auto" w:fill="FFFFFF"/>
        </w:rPr>
        <w:sectPr w:rsidR="007B4AE5" w:rsidRPr="007B4AE5" w:rsidSect="00056481">
          <w:pgSz w:w="12240" w:h="15840"/>
          <w:pgMar w:top="1440" w:right="1440" w:bottom="1440" w:left="1440" w:header="720" w:footer="720" w:gutter="0"/>
          <w:pgNumType w:fmt="lowerRoman"/>
          <w:cols w:space="720"/>
          <w:titlePg/>
          <w:docGrid w:linePitch="360"/>
        </w:sectPr>
      </w:pPr>
    </w:p>
    <w:p w14:paraId="16FD2D2A" w14:textId="60C12323" w:rsidR="002811BC" w:rsidRDefault="002811BC" w:rsidP="00EE5C1F">
      <w:pPr>
        <w:pStyle w:val="Heading1"/>
        <w:jc w:val="center"/>
        <w:rPr>
          <w:shd w:val="clear" w:color="auto" w:fill="FFFFFF"/>
        </w:rPr>
      </w:pPr>
      <w:bookmarkStart w:id="2" w:name="_Toc38370302"/>
      <w:r>
        <w:rPr>
          <w:shd w:val="clear" w:color="auto" w:fill="FFFFFF"/>
        </w:rPr>
        <w:t>LIST OF FIGURES</w:t>
      </w:r>
      <w:bookmarkEnd w:id="2"/>
    </w:p>
    <w:p w14:paraId="4E17C9B5" w14:textId="6D6CFE18" w:rsidR="002811BC" w:rsidRDefault="000F1410" w:rsidP="000F1410">
      <w:pPr>
        <w:rPr>
          <w:rFonts w:ascii="Times New Roman" w:hAnsi="Times New Roman" w:cs="Times New Roman"/>
          <w:iCs/>
          <w:sz w:val="24"/>
          <w:szCs w:val="24"/>
        </w:rPr>
      </w:pPr>
      <w:r>
        <w:rPr>
          <w:rFonts w:ascii="Times New Roman" w:hAnsi="Times New Roman" w:cs="Times New Roman"/>
          <w:caps/>
          <w:sz w:val="24"/>
          <w:szCs w:val="24"/>
          <w:shd w:val="clear" w:color="auto" w:fill="FFFFFF"/>
        </w:rPr>
        <w:t>1.</w:t>
      </w:r>
      <w:r w:rsidRPr="000F1410">
        <w:rPr>
          <w:rFonts w:ascii="Times New Roman" w:hAnsi="Times New Roman" w:cs="Times New Roman"/>
          <w:iCs/>
          <w:caps/>
          <w:sz w:val="24"/>
          <w:szCs w:val="24"/>
          <w:shd w:val="clear" w:color="auto" w:fill="FFFFFF"/>
        </w:rPr>
        <w:tab/>
      </w:r>
      <w:r w:rsidRPr="000F1410">
        <w:rPr>
          <w:rFonts w:ascii="Times New Roman" w:hAnsi="Times New Roman" w:cs="Times New Roman"/>
          <w:iCs/>
          <w:sz w:val="24"/>
          <w:szCs w:val="24"/>
        </w:rPr>
        <w:t xml:space="preserve">Life-Space Constriction </w:t>
      </w:r>
      <w:r>
        <w:rPr>
          <w:rFonts w:ascii="Times New Roman" w:hAnsi="Times New Roman" w:cs="Times New Roman"/>
          <w:iCs/>
          <w:sz w:val="24"/>
          <w:szCs w:val="24"/>
        </w:rPr>
        <w:t>D</w:t>
      </w:r>
      <w:r w:rsidRPr="000F1410">
        <w:rPr>
          <w:rFonts w:ascii="Times New Roman" w:hAnsi="Times New Roman" w:cs="Times New Roman"/>
          <w:iCs/>
          <w:sz w:val="24"/>
          <w:szCs w:val="24"/>
        </w:rPr>
        <w:t>omains</w:t>
      </w:r>
      <w:r>
        <w:rPr>
          <w:rFonts w:ascii="Times New Roman" w:hAnsi="Times New Roman" w:cs="Times New Roman"/>
          <w:iCs/>
          <w:sz w:val="24"/>
          <w:szCs w:val="24"/>
        </w:rPr>
        <w:t xml:space="preserve"> ………………………………………………………...8 </w:t>
      </w:r>
    </w:p>
    <w:p w14:paraId="095CCB12" w14:textId="6FF92CD6" w:rsidR="000F1410" w:rsidRDefault="000F1410" w:rsidP="000F1410">
      <w:pPr>
        <w:rPr>
          <w:rFonts w:ascii="Times New Roman" w:hAnsi="Times New Roman" w:cs="Times New Roman"/>
          <w:iCs/>
          <w:sz w:val="24"/>
          <w:szCs w:val="24"/>
        </w:rPr>
      </w:pPr>
      <w:r>
        <w:rPr>
          <w:rFonts w:ascii="Times New Roman" w:hAnsi="Times New Roman" w:cs="Times New Roman"/>
          <w:iCs/>
          <w:sz w:val="24"/>
          <w:szCs w:val="24"/>
        </w:rPr>
        <w:t>2.</w:t>
      </w:r>
      <w:r>
        <w:rPr>
          <w:rFonts w:ascii="Times New Roman" w:hAnsi="Times New Roman" w:cs="Times New Roman"/>
          <w:iCs/>
          <w:sz w:val="24"/>
          <w:szCs w:val="24"/>
        </w:rPr>
        <w:tab/>
      </w:r>
      <w:r w:rsidRPr="000F1410">
        <w:rPr>
          <w:rFonts w:ascii="Times New Roman" w:hAnsi="Times New Roman" w:cs="Times New Roman"/>
          <w:iCs/>
          <w:sz w:val="24"/>
          <w:szCs w:val="24"/>
        </w:rPr>
        <w:t>The Association of Life space with the clinical syndrome of frailty</w:t>
      </w:r>
      <w:r>
        <w:rPr>
          <w:rFonts w:ascii="Times New Roman" w:hAnsi="Times New Roman" w:cs="Times New Roman"/>
          <w:iCs/>
          <w:sz w:val="24"/>
          <w:szCs w:val="24"/>
        </w:rPr>
        <w:t xml:space="preserve"> ……………………10</w:t>
      </w:r>
    </w:p>
    <w:p w14:paraId="4539F84B" w14:textId="536FCFC3" w:rsidR="000F1410" w:rsidRPr="000F1410" w:rsidRDefault="000F1410" w:rsidP="000F1410">
      <w:pPr>
        <w:rPr>
          <w:rFonts w:ascii="Times New Roman" w:hAnsi="Times New Roman" w:cs="Times New Roman"/>
          <w:caps/>
          <w:sz w:val="24"/>
          <w:szCs w:val="24"/>
          <w:shd w:val="clear" w:color="auto" w:fill="FFFFFF"/>
        </w:rPr>
      </w:pPr>
      <w:r>
        <w:rPr>
          <w:rFonts w:ascii="Times New Roman" w:hAnsi="Times New Roman" w:cs="Times New Roman"/>
          <w:iCs/>
          <w:sz w:val="24"/>
          <w:szCs w:val="24"/>
        </w:rPr>
        <w:t>3.</w:t>
      </w:r>
      <w:r>
        <w:rPr>
          <w:rFonts w:ascii="Times New Roman" w:hAnsi="Times New Roman" w:cs="Times New Roman"/>
          <w:iCs/>
          <w:sz w:val="24"/>
          <w:szCs w:val="24"/>
        </w:rPr>
        <w:tab/>
      </w:r>
      <w:r w:rsidRPr="00630162">
        <w:rPr>
          <w:rFonts w:ascii="Times New Roman" w:hAnsi="Times New Roman" w:cs="Times New Roman"/>
          <w:sz w:val="24"/>
          <w:szCs w:val="24"/>
        </w:rPr>
        <w:t>Adapted measurement model for LSC</w:t>
      </w:r>
      <w:r>
        <w:rPr>
          <w:rFonts w:ascii="Times New Roman" w:hAnsi="Times New Roman" w:cs="Times New Roman"/>
          <w:sz w:val="24"/>
          <w:szCs w:val="24"/>
        </w:rPr>
        <w:t xml:space="preserve"> …………………………………………………..14</w:t>
      </w:r>
    </w:p>
    <w:p w14:paraId="407CCA33" w14:textId="77777777" w:rsidR="002811BC" w:rsidRDefault="002811BC" w:rsidP="000C3839">
      <w:pPr>
        <w:jc w:val="center"/>
        <w:rPr>
          <w:rFonts w:ascii="Times New Roman" w:hAnsi="Times New Roman" w:cs="Times New Roman"/>
          <w:b/>
          <w:bCs/>
          <w:caps/>
          <w:sz w:val="24"/>
          <w:szCs w:val="24"/>
          <w:shd w:val="clear" w:color="auto" w:fill="FFFFFF"/>
        </w:rPr>
      </w:pPr>
    </w:p>
    <w:p w14:paraId="74382079" w14:textId="77777777" w:rsidR="002811BC" w:rsidRDefault="002811BC" w:rsidP="000C3839">
      <w:pPr>
        <w:jc w:val="center"/>
        <w:rPr>
          <w:rFonts w:ascii="Times New Roman" w:hAnsi="Times New Roman" w:cs="Times New Roman"/>
          <w:b/>
          <w:bCs/>
          <w:caps/>
          <w:sz w:val="24"/>
          <w:szCs w:val="24"/>
          <w:shd w:val="clear" w:color="auto" w:fill="FFFFFF"/>
        </w:rPr>
      </w:pPr>
    </w:p>
    <w:p w14:paraId="488AE997" w14:textId="0E65D8BA" w:rsidR="002811BC" w:rsidRDefault="002811BC" w:rsidP="000C3839">
      <w:pPr>
        <w:jc w:val="center"/>
        <w:rPr>
          <w:rFonts w:ascii="Times New Roman" w:hAnsi="Times New Roman" w:cs="Times New Roman"/>
          <w:b/>
          <w:bCs/>
          <w:caps/>
          <w:sz w:val="24"/>
          <w:szCs w:val="24"/>
          <w:shd w:val="clear" w:color="auto" w:fill="FFFFFF"/>
        </w:rPr>
        <w:sectPr w:rsidR="002811BC" w:rsidSect="00056481">
          <w:pgSz w:w="12240" w:h="15840"/>
          <w:pgMar w:top="1440" w:right="1440" w:bottom="1440" w:left="1440" w:header="720" w:footer="720" w:gutter="0"/>
          <w:pgNumType w:fmt="lowerRoman"/>
          <w:cols w:space="720"/>
          <w:titlePg/>
          <w:docGrid w:linePitch="360"/>
        </w:sectPr>
      </w:pPr>
    </w:p>
    <w:p w14:paraId="75BD74A9" w14:textId="5B683A21" w:rsidR="00446435" w:rsidRPr="00DB2931" w:rsidRDefault="00446435" w:rsidP="00DB2931">
      <w:pPr>
        <w:pStyle w:val="Heading1"/>
        <w:jc w:val="center"/>
        <w:rPr>
          <w:caps/>
          <w:shd w:val="clear" w:color="auto" w:fill="FFFFFF"/>
        </w:rPr>
      </w:pPr>
      <w:bookmarkStart w:id="3" w:name="_Toc38370303"/>
      <w:r w:rsidRPr="00DB2931">
        <w:rPr>
          <w:caps/>
          <w:shd w:val="clear" w:color="auto" w:fill="FFFFFF"/>
        </w:rPr>
        <w:t>Chapter 1</w:t>
      </w:r>
      <w:r w:rsidR="00F32010" w:rsidRPr="00DB2931">
        <w:rPr>
          <w:caps/>
          <w:shd w:val="clear" w:color="auto" w:fill="FFFFFF"/>
        </w:rPr>
        <w:t xml:space="preserve">:  </w:t>
      </w:r>
      <w:r w:rsidR="0055761A" w:rsidRPr="00DB2931">
        <w:rPr>
          <w:caps/>
          <w:shd w:val="clear" w:color="auto" w:fill="FFFFFF"/>
        </w:rPr>
        <w:t>Life-Space Constriction and Aging Adults</w:t>
      </w:r>
      <w:bookmarkEnd w:id="3"/>
    </w:p>
    <w:p w14:paraId="00317C9F" w14:textId="77777777" w:rsidR="00C734E5" w:rsidRPr="00630162" w:rsidRDefault="00C734E5" w:rsidP="00DB2931">
      <w:pPr>
        <w:pStyle w:val="Heading2"/>
        <w:jc w:val="center"/>
        <w:rPr>
          <w:shd w:val="clear" w:color="auto" w:fill="FFFFFF"/>
        </w:rPr>
      </w:pPr>
      <w:bookmarkStart w:id="4" w:name="_Toc38370304"/>
      <w:r w:rsidRPr="00630162">
        <w:rPr>
          <w:shd w:val="clear" w:color="auto" w:fill="FFFFFF"/>
        </w:rPr>
        <w:t>Introduction</w:t>
      </w:r>
      <w:bookmarkEnd w:id="4"/>
    </w:p>
    <w:p w14:paraId="058691BE" w14:textId="77777777" w:rsidR="00D57A3F" w:rsidRPr="00630162" w:rsidRDefault="00446435" w:rsidP="00C96FE0">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r>
      <w:r w:rsidR="00EB3DA4" w:rsidRPr="00630162">
        <w:rPr>
          <w:rFonts w:ascii="Times New Roman" w:hAnsi="Times New Roman" w:cs="Times New Roman"/>
          <w:sz w:val="24"/>
          <w:szCs w:val="24"/>
          <w:shd w:val="clear" w:color="auto" w:fill="FFFFFF"/>
        </w:rPr>
        <w:t>Older adults desire to maintain their quality of life (QoL) and independence</w:t>
      </w:r>
      <w:r w:rsidR="00966AF8" w:rsidRPr="00630162">
        <w:rPr>
          <w:rFonts w:ascii="Times New Roman" w:hAnsi="Times New Roman" w:cs="Times New Roman"/>
          <w:sz w:val="24"/>
          <w:szCs w:val="24"/>
          <w:shd w:val="clear" w:color="auto" w:fill="FFFFFF"/>
        </w:rPr>
        <w:t xml:space="preserve"> (Bowling, Hankins, Windle, Bilotta, &amp; Grant, 2012; Rantanen et al., 2012)</w:t>
      </w:r>
      <w:r w:rsidR="00EB3DA4" w:rsidRPr="00630162">
        <w:rPr>
          <w:rFonts w:ascii="Times New Roman" w:hAnsi="Times New Roman" w:cs="Times New Roman"/>
          <w:sz w:val="24"/>
          <w:szCs w:val="24"/>
          <w:shd w:val="clear" w:color="auto" w:fill="FFFFFF"/>
        </w:rPr>
        <w:t>, yet a subset of community-dwelling older adults (7</w:t>
      </w:r>
      <w:r w:rsidR="00D33564" w:rsidRPr="00630162">
        <w:rPr>
          <w:rFonts w:ascii="Times New Roman" w:hAnsi="Times New Roman" w:cs="Times New Roman"/>
          <w:sz w:val="24"/>
          <w:szCs w:val="24"/>
          <w:shd w:val="clear" w:color="auto" w:fill="FFFFFF"/>
        </w:rPr>
        <w:t xml:space="preserve"> to 1</w:t>
      </w:r>
      <w:r w:rsidR="00EB3DA4" w:rsidRPr="00630162">
        <w:rPr>
          <w:rFonts w:ascii="Times New Roman" w:hAnsi="Times New Roman" w:cs="Times New Roman"/>
          <w:sz w:val="24"/>
          <w:szCs w:val="24"/>
          <w:shd w:val="clear" w:color="auto" w:fill="FFFFFF"/>
        </w:rPr>
        <w:t xml:space="preserve">2%) experience a decrease in independence </w:t>
      </w:r>
      <w:r w:rsidR="00D33564" w:rsidRPr="00630162">
        <w:rPr>
          <w:rFonts w:ascii="Times New Roman" w:hAnsi="Times New Roman" w:cs="Times New Roman"/>
          <w:sz w:val="24"/>
          <w:szCs w:val="24"/>
          <w:shd w:val="clear" w:color="auto" w:fill="FFFFFF"/>
        </w:rPr>
        <w:t>resulting in a sequela of declining function</w:t>
      </w:r>
      <w:r w:rsidR="00B006CD" w:rsidRPr="00630162">
        <w:rPr>
          <w:rFonts w:ascii="Times New Roman" w:hAnsi="Times New Roman" w:cs="Times New Roman"/>
          <w:sz w:val="24"/>
          <w:szCs w:val="24"/>
          <w:shd w:val="clear" w:color="auto" w:fill="FFFFFF"/>
        </w:rPr>
        <w:t>: frailty</w:t>
      </w:r>
      <w:r w:rsidR="00D33564" w:rsidRPr="00630162">
        <w:rPr>
          <w:rFonts w:ascii="Times New Roman" w:hAnsi="Times New Roman" w:cs="Times New Roman"/>
          <w:sz w:val="24"/>
          <w:szCs w:val="24"/>
          <w:shd w:val="clear" w:color="auto" w:fill="FFFFFF"/>
        </w:rPr>
        <w:t xml:space="preserve"> </w:t>
      </w:r>
      <w:r w:rsidR="00966AF8" w:rsidRPr="00630162">
        <w:rPr>
          <w:rFonts w:ascii="Times New Roman" w:hAnsi="Times New Roman" w:cs="Times New Roman"/>
          <w:sz w:val="24"/>
          <w:szCs w:val="24"/>
          <w:shd w:val="clear" w:color="auto" w:fill="FFFFFF"/>
        </w:rPr>
        <w:t xml:space="preserve">(Xue, 2011). </w:t>
      </w:r>
      <w:r w:rsidR="00B006CD" w:rsidRPr="00630162">
        <w:rPr>
          <w:rFonts w:ascii="Times New Roman" w:hAnsi="Times New Roman" w:cs="Times New Roman"/>
          <w:sz w:val="24"/>
          <w:szCs w:val="24"/>
          <w:shd w:val="clear" w:color="auto" w:fill="FFFFFF"/>
        </w:rPr>
        <w:t>Frailty is “a clinically recognizable state of increasing vulnerability resulting from agi</w:t>
      </w:r>
      <w:r w:rsidR="00231311">
        <w:rPr>
          <w:rFonts w:ascii="Times New Roman" w:hAnsi="Times New Roman" w:cs="Times New Roman"/>
          <w:sz w:val="24"/>
          <w:szCs w:val="24"/>
          <w:shd w:val="clear" w:color="auto" w:fill="FFFFFF"/>
        </w:rPr>
        <w:t>ng</w:t>
      </w:r>
      <w:r w:rsidR="00B006CD" w:rsidRPr="00630162">
        <w:rPr>
          <w:rFonts w:ascii="Times New Roman" w:hAnsi="Times New Roman" w:cs="Times New Roman"/>
          <w:sz w:val="24"/>
          <w:szCs w:val="24"/>
          <w:shd w:val="clear" w:color="auto" w:fill="FFFFFF"/>
        </w:rPr>
        <w:t xml:space="preserve">-associated decline in reserve and function across multiple physiologic systems” (Xue, 2011, p. 1). </w:t>
      </w:r>
      <w:r w:rsidR="00D33564" w:rsidRPr="00630162">
        <w:rPr>
          <w:rFonts w:ascii="Times New Roman" w:hAnsi="Times New Roman" w:cs="Times New Roman"/>
          <w:sz w:val="24"/>
          <w:szCs w:val="24"/>
          <w:shd w:val="clear" w:color="auto" w:fill="FFFFFF"/>
        </w:rPr>
        <w:t xml:space="preserve">The prevalence of frailty </w:t>
      </w:r>
      <w:r w:rsidR="00EB3DA4" w:rsidRPr="00630162">
        <w:rPr>
          <w:rFonts w:ascii="Times New Roman" w:hAnsi="Times New Roman" w:cs="Times New Roman"/>
          <w:sz w:val="24"/>
          <w:szCs w:val="24"/>
          <w:shd w:val="clear" w:color="auto" w:fill="FFFFFF"/>
        </w:rPr>
        <w:t>significantly increases with age from 3.9% in the 65-74 age group to 25% in the 85 and older age group</w:t>
      </w:r>
      <w:r w:rsidR="001E1ADA" w:rsidRPr="00630162">
        <w:rPr>
          <w:rFonts w:ascii="Times New Roman" w:hAnsi="Times New Roman" w:cs="Times New Roman"/>
          <w:sz w:val="24"/>
          <w:szCs w:val="24"/>
          <w:shd w:val="clear" w:color="auto" w:fill="FFFFFF"/>
        </w:rPr>
        <w:t>. W</w:t>
      </w:r>
      <w:r w:rsidR="00EB3DA4" w:rsidRPr="00630162">
        <w:rPr>
          <w:rFonts w:ascii="Times New Roman" w:hAnsi="Times New Roman" w:cs="Times New Roman"/>
          <w:sz w:val="24"/>
          <w:szCs w:val="24"/>
          <w:shd w:val="clear" w:color="auto" w:fill="FFFFFF"/>
        </w:rPr>
        <w:t xml:space="preserve">omen </w:t>
      </w:r>
      <w:r w:rsidR="001E1ADA" w:rsidRPr="00630162">
        <w:rPr>
          <w:rFonts w:ascii="Times New Roman" w:hAnsi="Times New Roman" w:cs="Times New Roman"/>
          <w:sz w:val="24"/>
          <w:szCs w:val="24"/>
          <w:shd w:val="clear" w:color="auto" w:fill="FFFFFF"/>
        </w:rPr>
        <w:t xml:space="preserve">are </w:t>
      </w:r>
      <w:r w:rsidR="00EB3DA4" w:rsidRPr="00630162">
        <w:rPr>
          <w:rFonts w:ascii="Times New Roman" w:hAnsi="Times New Roman" w:cs="Times New Roman"/>
          <w:sz w:val="24"/>
          <w:szCs w:val="24"/>
          <w:shd w:val="clear" w:color="auto" w:fill="FFFFFF"/>
        </w:rPr>
        <w:t xml:space="preserve">more likely to </w:t>
      </w:r>
      <w:r w:rsidR="001E1ADA" w:rsidRPr="00630162">
        <w:rPr>
          <w:rFonts w:ascii="Times New Roman" w:hAnsi="Times New Roman" w:cs="Times New Roman"/>
          <w:sz w:val="24"/>
          <w:szCs w:val="24"/>
          <w:shd w:val="clear" w:color="auto" w:fill="FFFFFF"/>
        </w:rPr>
        <w:t>experienc</w:t>
      </w:r>
      <w:r w:rsidR="001E5127" w:rsidRPr="00630162">
        <w:rPr>
          <w:rFonts w:ascii="Times New Roman" w:hAnsi="Times New Roman" w:cs="Times New Roman"/>
          <w:sz w:val="24"/>
          <w:szCs w:val="24"/>
          <w:shd w:val="clear" w:color="auto" w:fill="FFFFFF"/>
        </w:rPr>
        <w:t>e f</w:t>
      </w:r>
      <w:r w:rsidR="00EB3DA4" w:rsidRPr="00630162">
        <w:rPr>
          <w:rFonts w:ascii="Times New Roman" w:hAnsi="Times New Roman" w:cs="Times New Roman"/>
          <w:sz w:val="24"/>
          <w:szCs w:val="24"/>
          <w:shd w:val="clear" w:color="auto" w:fill="FFFFFF"/>
        </w:rPr>
        <w:t>rail</w:t>
      </w:r>
      <w:r w:rsidR="001E1ADA" w:rsidRPr="00630162">
        <w:rPr>
          <w:rFonts w:ascii="Times New Roman" w:hAnsi="Times New Roman" w:cs="Times New Roman"/>
          <w:sz w:val="24"/>
          <w:szCs w:val="24"/>
          <w:shd w:val="clear" w:color="auto" w:fill="FFFFFF"/>
        </w:rPr>
        <w:t>ty</w:t>
      </w:r>
      <w:r w:rsidR="00EB3DA4" w:rsidRPr="00630162">
        <w:rPr>
          <w:rFonts w:ascii="Times New Roman" w:hAnsi="Times New Roman" w:cs="Times New Roman"/>
          <w:sz w:val="24"/>
          <w:szCs w:val="24"/>
          <w:shd w:val="clear" w:color="auto" w:fill="FFFFFF"/>
        </w:rPr>
        <w:t xml:space="preserve"> than </w:t>
      </w:r>
      <w:r w:rsidR="00572736">
        <w:rPr>
          <w:rFonts w:ascii="Times New Roman" w:hAnsi="Times New Roman" w:cs="Times New Roman"/>
          <w:sz w:val="24"/>
          <w:szCs w:val="24"/>
          <w:shd w:val="clear" w:color="auto" w:fill="FFFFFF"/>
        </w:rPr>
        <w:t>men</w:t>
      </w:r>
      <w:r w:rsidR="00EB3DA4" w:rsidRPr="00630162">
        <w:rPr>
          <w:rFonts w:ascii="Times New Roman" w:hAnsi="Times New Roman" w:cs="Times New Roman"/>
          <w:sz w:val="24"/>
          <w:szCs w:val="24"/>
          <w:shd w:val="clear" w:color="auto" w:fill="FFFFFF"/>
        </w:rPr>
        <w:t xml:space="preserve">, and </w:t>
      </w:r>
      <w:r w:rsidR="00231311" w:rsidRPr="00630162">
        <w:rPr>
          <w:rFonts w:ascii="Times New Roman" w:hAnsi="Times New Roman" w:cs="Times New Roman"/>
          <w:sz w:val="24"/>
          <w:szCs w:val="24"/>
          <w:shd w:val="clear" w:color="auto" w:fill="FFFFFF"/>
        </w:rPr>
        <w:t>African Americans</w:t>
      </w:r>
      <w:r w:rsidR="00EB3DA4" w:rsidRPr="00630162">
        <w:rPr>
          <w:rFonts w:ascii="Times New Roman" w:hAnsi="Times New Roman" w:cs="Times New Roman"/>
          <w:sz w:val="24"/>
          <w:szCs w:val="24"/>
          <w:shd w:val="clear" w:color="auto" w:fill="FFFFFF"/>
        </w:rPr>
        <w:t xml:space="preserve"> </w:t>
      </w:r>
      <w:r w:rsidR="001E1ADA" w:rsidRPr="00630162">
        <w:rPr>
          <w:rFonts w:ascii="Times New Roman" w:hAnsi="Times New Roman" w:cs="Times New Roman"/>
          <w:sz w:val="24"/>
          <w:szCs w:val="24"/>
          <w:shd w:val="clear" w:color="auto" w:fill="FFFFFF"/>
        </w:rPr>
        <w:t xml:space="preserve">are </w:t>
      </w:r>
      <w:r w:rsidR="00EB3DA4" w:rsidRPr="00630162">
        <w:rPr>
          <w:rFonts w:ascii="Times New Roman" w:hAnsi="Times New Roman" w:cs="Times New Roman"/>
          <w:sz w:val="24"/>
          <w:szCs w:val="24"/>
          <w:shd w:val="clear" w:color="auto" w:fill="FFFFFF"/>
        </w:rPr>
        <w:t xml:space="preserve">twice as likely to </w:t>
      </w:r>
      <w:r w:rsidR="00B24CBC" w:rsidRPr="00630162">
        <w:rPr>
          <w:rFonts w:ascii="Times New Roman" w:hAnsi="Times New Roman" w:cs="Times New Roman"/>
          <w:sz w:val="24"/>
          <w:szCs w:val="24"/>
          <w:shd w:val="clear" w:color="auto" w:fill="FFFFFF"/>
        </w:rPr>
        <w:t>be frail compared to Caucasians (Xue, 2011).</w:t>
      </w:r>
      <w:r w:rsidR="00EB3DA4" w:rsidRPr="00630162">
        <w:rPr>
          <w:rFonts w:ascii="Times New Roman" w:hAnsi="Times New Roman" w:cs="Times New Roman"/>
          <w:sz w:val="24"/>
          <w:szCs w:val="24"/>
          <w:shd w:val="clear" w:color="auto" w:fill="FFFFFF"/>
          <w:vertAlign w:val="superscript"/>
        </w:rPr>
        <w:t xml:space="preserve"> </w:t>
      </w:r>
      <w:r w:rsidR="00EB3DA4" w:rsidRPr="00630162">
        <w:rPr>
          <w:rFonts w:ascii="Times New Roman" w:hAnsi="Times New Roman" w:cs="Times New Roman"/>
          <w:sz w:val="24"/>
          <w:szCs w:val="24"/>
          <w:shd w:val="clear" w:color="auto" w:fill="FFFFFF"/>
        </w:rPr>
        <w:t xml:space="preserve"> </w:t>
      </w:r>
      <w:r w:rsidR="00D66FD3" w:rsidRPr="00630162">
        <w:rPr>
          <w:rFonts w:ascii="Times New Roman" w:hAnsi="Times New Roman" w:cs="Times New Roman"/>
          <w:sz w:val="24"/>
          <w:szCs w:val="24"/>
          <w:shd w:val="clear" w:color="auto" w:fill="FFFFFF"/>
        </w:rPr>
        <w:t>I</w:t>
      </w:r>
      <w:r w:rsidR="001E1ADA" w:rsidRPr="00630162">
        <w:rPr>
          <w:rFonts w:ascii="Times New Roman" w:hAnsi="Times New Roman" w:cs="Times New Roman"/>
          <w:sz w:val="24"/>
          <w:szCs w:val="24"/>
          <w:shd w:val="clear" w:color="auto" w:fill="FFFFFF"/>
        </w:rPr>
        <w:t>ncrease</w:t>
      </w:r>
      <w:r w:rsidR="00FB0C6A" w:rsidRPr="00630162">
        <w:rPr>
          <w:rFonts w:ascii="Times New Roman" w:hAnsi="Times New Roman" w:cs="Times New Roman"/>
          <w:sz w:val="24"/>
          <w:szCs w:val="24"/>
          <w:shd w:val="clear" w:color="auto" w:fill="FFFFFF"/>
        </w:rPr>
        <w:t>s</w:t>
      </w:r>
      <w:r w:rsidR="001E1ADA" w:rsidRPr="00630162">
        <w:rPr>
          <w:rFonts w:ascii="Times New Roman" w:hAnsi="Times New Roman" w:cs="Times New Roman"/>
          <w:sz w:val="24"/>
          <w:szCs w:val="24"/>
          <w:shd w:val="clear" w:color="auto" w:fill="FFFFFF"/>
        </w:rPr>
        <w:t xml:space="preserve"> in </w:t>
      </w:r>
      <w:r w:rsidR="00D66FD3" w:rsidRPr="00630162">
        <w:rPr>
          <w:rFonts w:ascii="Times New Roman" w:hAnsi="Times New Roman" w:cs="Times New Roman"/>
          <w:sz w:val="24"/>
          <w:szCs w:val="24"/>
          <w:shd w:val="clear" w:color="auto" w:fill="FFFFFF"/>
        </w:rPr>
        <w:t xml:space="preserve">the </w:t>
      </w:r>
      <w:r w:rsidR="001E1ADA" w:rsidRPr="00630162">
        <w:rPr>
          <w:rFonts w:ascii="Times New Roman" w:hAnsi="Times New Roman" w:cs="Times New Roman"/>
          <w:sz w:val="24"/>
          <w:szCs w:val="24"/>
          <w:shd w:val="clear" w:color="auto" w:fill="FFFFFF"/>
        </w:rPr>
        <w:t xml:space="preserve">prevalence </w:t>
      </w:r>
      <w:r w:rsidR="001E5127" w:rsidRPr="00630162">
        <w:rPr>
          <w:rFonts w:ascii="Times New Roman" w:hAnsi="Times New Roman" w:cs="Times New Roman"/>
          <w:sz w:val="24"/>
          <w:szCs w:val="24"/>
          <w:shd w:val="clear" w:color="auto" w:fill="FFFFFF"/>
        </w:rPr>
        <w:t xml:space="preserve">of </w:t>
      </w:r>
      <w:r w:rsidR="00EB3DA4" w:rsidRPr="00630162">
        <w:rPr>
          <w:rFonts w:ascii="Times New Roman" w:hAnsi="Times New Roman" w:cs="Times New Roman"/>
          <w:sz w:val="24"/>
          <w:szCs w:val="24"/>
          <w:shd w:val="clear" w:color="auto" w:fill="FFFFFF"/>
        </w:rPr>
        <w:t xml:space="preserve">frailty is associated with poor </w:t>
      </w:r>
      <w:r w:rsidR="001E1ADA" w:rsidRPr="00630162">
        <w:rPr>
          <w:rFonts w:ascii="Times New Roman" w:hAnsi="Times New Roman" w:cs="Times New Roman"/>
          <w:sz w:val="24"/>
          <w:szCs w:val="24"/>
          <w:shd w:val="clear" w:color="auto" w:fill="FFFFFF"/>
        </w:rPr>
        <w:t xml:space="preserve">health </w:t>
      </w:r>
      <w:r w:rsidR="00EB3DA4" w:rsidRPr="00630162">
        <w:rPr>
          <w:rFonts w:ascii="Times New Roman" w:hAnsi="Times New Roman" w:cs="Times New Roman"/>
          <w:sz w:val="24"/>
          <w:szCs w:val="24"/>
          <w:shd w:val="clear" w:color="auto" w:fill="FFFFFF"/>
        </w:rPr>
        <w:t xml:space="preserve">outcomes that include: (a) </w:t>
      </w:r>
      <w:r w:rsidR="009C3E91" w:rsidRPr="00630162">
        <w:rPr>
          <w:rFonts w:ascii="Times New Roman" w:hAnsi="Times New Roman" w:cs="Times New Roman"/>
          <w:sz w:val="24"/>
          <w:szCs w:val="24"/>
          <w:shd w:val="clear" w:color="auto" w:fill="FFFFFF"/>
        </w:rPr>
        <w:t xml:space="preserve">decreased handgrip strength (Xue, 2011), (b) </w:t>
      </w:r>
      <w:r w:rsidR="00EB3DA4" w:rsidRPr="00630162">
        <w:rPr>
          <w:rFonts w:ascii="Times New Roman" w:hAnsi="Times New Roman" w:cs="Times New Roman"/>
          <w:sz w:val="24"/>
          <w:szCs w:val="24"/>
          <w:shd w:val="clear" w:color="auto" w:fill="FFFFFF"/>
        </w:rPr>
        <w:t xml:space="preserve">falls </w:t>
      </w:r>
      <w:r w:rsidR="00B24CBC" w:rsidRPr="00630162">
        <w:rPr>
          <w:rFonts w:ascii="Times New Roman" w:hAnsi="Times New Roman" w:cs="Times New Roman"/>
          <w:sz w:val="24"/>
          <w:szCs w:val="24"/>
          <w:shd w:val="clear" w:color="auto" w:fill="FFFFFF"/>
        </w:rPr>
        <w:t>(Gabriel &amp; Bowling, 2004)</w:t>
      </w:r>
      <w:r w:rsidR="00FB0C6A" w:rsidRPr="00630162">
        <w:rPr>
          <w:rFonts w:ascii="Times New Roman" w:hAnsi="Times New Roman" w:cs="Times New Roman"/>
          <w:sz w:val="24"/>
          <w:szCs w:val="24"/>
          <w:shd w:val="clear" w:color="auto" w:fill="FFFFFF"/>
        </w:rPr>
        <w:t>,</w:t>
      </w:r>
      <w:r w:rsidR="00EB3DA4" w:rsidRPr="00630162">
        <w:rPr>
          <w:rFonts w:ascii="Times New Roman" w:hAnsi="Times New Roman" w:cs="Times New Roman"/>
          <w:sz w:val="24"/>
          <w:szCs w:val="24"/>
          <w:shd w:val="clear" w:color="auto" w:fill="FFFFFF"/>
        </w:rPr>
        <w:t xml:space="preserve"> (</w:t>
      </w:r>
      <w:r w:rsidR="009C3E91" w:rsidRPr="00630162">
        <w:rPr>
          <w:rFonts w:ascii="Times New Roman" w:hAnsi="Times New Roman" w:cs="Times New Roman"/>
          <w:sz w:val="24"/>
          <w:szCs w:val="24"/>
          <w:shd w:val="clear" w:color="auto" w:fill="FFFFFF"/>
        </w:rPr>
        <w:t>c</w:t>
      </w:r>
      <w:r w:rsidR="00005C0B" w:rsidRPr="00630162">
        <w:rPr>
          <w:rFonts w:ascii="Times New Roman" w:hAnsi="Times New Roman" w:cs="Times New Roman"/>
          <w:sz w:val="24"/>
          <w:szCs w:val="24"/>
          <w:shd w:val="clear" w:color="auto" w:fill="FFFFFF"/>
        </w:rPr>
        <w:t xml:space="preserve">) life-space constriction </w:t>
      </w:r>
      <w:r w:rsidR="00B24CBC" w:rsidRPr="00630162">
        <w:rPr>
          <w:rFonts w:ascii="Times New Roman" w:hAnsi="Times New Roman" w:cs="Times New Roman"/>
          <w:sz w:val="24"/>
          <w:szCs w:val="24"/>
          <w:shd w:val="clear" w:color="auto" w:fill="FFFFFF"/>
        </w:rPr>
        <w:t>(</w:t>
      </w:r>
      <w:r w:rsidR="00005C0B" w:rsidRPr="00630162">
        <w:rPr>
          <w:rFonts w:ascii="Times New Roman" w:hAnsi="Times New Roman" w:cs="Times New Roman"/>
          <w:sz w:val="24"/>
          <w:szCs w:val="24"/>
          <w:shd w:val="clear" w:color="auto" w:fill="FFFFFF"/>
        </w:rPr>
        <w:t xml:space="preserve">LSC; </w:t>
      </w:r>
      <w:r w:rsidR="00666473" w:rsidRPr="00630162">
        <w:rPr>
          <w:rFonts w:ascii="Times New Roman" w:hAnsi="Times New Roman" w:cs="Times New Roman"/>
          <w:sz w:val="24"/>
          <w:szCs w:val="24"/>
          <w:shd w:val="clear" w:color="auto" w:fill="FFFFFF"/>
        </w:rPr>
        <w:t>Choi</w:t>
      </w:r>
      <w:r w:rsidR="000F5F56">
        <w:rPr>
          <w:rFonts w:ascii="Times New Roman" w:hAnsi="Times New Roman" w:cs="Times New Roman"/>
          <w:sz w:val="24"/>
          <w:szCs w:val="24"/>
          <w:shd w:val="clear" w:color="auto" w:fill="FFFFFF"/>
        </w:rPr>
        <w:t>, O’Connor, Mingo, &amp; Mezuk, 2016</w:t>
      </w:r>
      <w:r w:rsidR="00666473" w:rsidRPr="00630162">
        <w:rPr>
          <w:rFonts w:ascii="Times New Roman" w:hAnsi="Times New Roman" w:cs="Times New Roman"/>
          <w:sz w:val="24"/>
          <w:szCs w:val="24"/>
          <w:shd w:val="clear" w:color="auto" w:fill="FFFFFF"/>
        </w:rPr>
        <w:t xml:space="preserve">; </w:t>
      </w:r>
      <w:r w:rsidR="00B24CBC" w:rsidRPr="00630162">
        <w:rPr>
          <w:rFonts w:ascii="Times New Roman" w:hAnsi="Times New Roman" w:cs="Times New Roman"/>
          <w:sz w:val="24"/>
          <w:szCs w:val="24"/>
          <w:shd w:val="clear" w:color="auto" w:fill="FFFFFF"/>
        </w:rPr>
        <w:t>Xue, Fried, Glass, Laffan, &amp; Chaves</w:t>
      </w:r>
      <w:r w:rsidR="00EB3DA4" w:rsidRPr="00630162">
        <w:rPr>
          <w:rFonts w:ascii="Times New Roman" w:hAnsi="Times New Roman" w:cs="Times New Roman"/>
          <w:sz w:val="24"/>
          <w:szCs w:val="24"/>
          <w:shd w:val="clear" w:color="auto" w:fill="FFFFFF"/>
        </w:rPr>
        <w:t>,</w:t>
      </w:r>
      <w:r w:rsidR="00B24CBC" w:rsidRPr="00630162">
        <w:rPr>
          <w:rFonts w:ascii="Times New Roman" w:hAnsi="Times New Roman" w:cs="Times New Roman"/>
          <w:sz w:val="24"/>
          <w:szCs w:val="24"/>
          <w:shd w:val="clear" w:color="auto" w:fill="FFFFFF"/>
        </w:rPr>
        <w:t xml:space="preserve"> 2008)</w:t>
      </w:r>
      <w:r w:rsidR="00FB0C6A" w:rsidRPr="00630162">
        <w:rPr>
          <w:rFonts w:ascii="Times New Roman" w:hAnsi="Times New Roman" w:cs="Times New Roman"/>
          <w:sz w:val="24"/>
          <w:szCs w:val="24"/>
          <w:shd w:val="clear" w:color="auto" w:fill="FFFFFF"/>
        </w:rPr>
        <w:t>,</w:t>
      </w:r>
      <w:r w:rsidR="00EB3DA4" w:rsidRPr="00630162">
        <w:rPr>
          <w:rFonts w:ascii="Times New Roman" w:hAnsi="Times New Roman" w:cs="Times New Roman"/>
          <w:sz w:val="24"/>
          <w:szCs w:val="24"/>
          <w:shd w:val="clear" w:color="auto" w:fill="FFFFFF"/>
          <w:vertAlign w:val="superscript"/>
        </w:rPr>
        <w:t xml:space="preserve"> </w:t>
      </w:r>
      <w:r w:rsidR="00EB3DA4" w:rsidRPr="00630162">
        <w:rPr>
          <w:rFonts w:ascii="Times New Roman" w:hAnsi="Times New Roman" w:cs="Times New Roman"/>
          <w:sz w:val="24"/>
          <w:szCs w:val="24"/>
          <w:shd w:val="clear" w:color="auto" w:fill="FFFFFF"/>
        </w:rPr>
        <w:t>and</w:t>
      </w:r>
      <w:r w:rsidR="009C3E91" w:rsidRPr="00630162">
        <w:rPr>
          <w:rFonts w:ascii="Times New Roman" w:hAnsi="Times New Roman" w:cs="Times New Roman"/>
          <w:sz w:val="24"/>
          <w:szCs w:val="24"/>
          <w:shd w:val="clear" w:color="auto" w:fill="FFFFFF"/>
        </w:rPr>
        <w:t xml:space="preserve"> (d) </w:t>
      </w:r>
      <w:r w:rsidR="00EB3DA4" w:rsidRPr="00630162">
        <w:rPr>
          <w:rFonts w:ascii="Times New Roman" w:hAnsi="Times New Roman" w:cs="Times New Roman"/>
          <w:sz w:val="24"/>
          <w:szCs w:val="24"/>
          <w:shd w:val="clear" w:color="auto" w:fill="FFFFFF"/>
        </w:rPr>
        <w:t>death</w:t>
      </w:r>
      <w:r w:rsidR="00B24CBC" w:rsidRPr="00630162">
        <w:rPr>
          <w:rFonts w:ascii="Times New Roman" w:hAnsi="Times New Roman" w:cs="Times New Roman"/>
          <w:sz w:val="24"/>
          <w:szCs w:val="24"/>
          <w:shd w:val="clear" w:color="auto" w:fill="FFFFFF"/>
        </w:rPr>
        <w:t xml:space="preserve"> (Xue, 2011)</w:t>
      </w:r>
      <w:r w:rsidR="00EB3DA4" w:rsidRPr="00630162">
        <w:rPr>
          <w:rFonts w:ascii="Times New Roman" w:hAnsi="Times New Roman" w:cs="Times New Roman"/>
          <w:sz w:val="24"/>
          <w:szCs w:val="24"/>
          <w:shd w:val="clear" w:color="auto" w:fill="FFFFFF"/>
        </w:rPr>
        <w:t>.  Early intervention</w:t>
      </w:r>
      <w:r w:rsidR="001E1ADA" w:rsidRPr="00630162">
        <w:rPr>
          <w:rFonts w:ascii="Times New Roman" w:hAnsi="Times New Roman" w:cs="Times New Roman"/>
          <w:sz w:val="24"/>
          <w:szCs w:val="24"/>
          <w:shd w:val="clear" w:color="auto" w:fill="FFFFFF"/>
        </w:rPr>
        <w:t>s</w:t>
      </w:r>
      <w:r w:rsidR="00EB3DA4" w:rsidRPr="00630162">
        <w:rPr>
          <w:rFonts w:ascii="Times New Roman" w:hAnsi="Times New Roman" w:cs="Times New Roman"/>
          <w:sz w:val="24"/>
          <w:szCs w:val="24"/>
          <w:shd w:val="clear" w:color="auto" w:fill="FFFFFF"/>
        </w:rPr>
        <w:t xml:space="preserve"> to delay or prevent frailty </w:t>
      </w:r>
      <w:r w:rsidR="00186E64" w:rsidRPr="00630162">
        <w:rPr>
          <w:rFonts w:ascii="Times New Roman" w:hAnsi="Times New Roman" w:cs="Times New Roman"/>
          <w:sz w:val="24"/>
          <w:szCs w:val="24"/>
          <w:shd w:val="clear" w:color="auto" w:fill="FFFFFF"/>
        </w:rPr>
        <w:t xml:space="preserve">are </w:t>
      </w:r>
      <w:r w:rsidR="00820637" w:rsidRPr="00630162">
        <w:rPr>
          <w:rFonts w:ascii="Times New Roman" w:hAnsi="Times New Roman" w:cs="Times New Roman"/>
          <w:sz w:val="24"/>
          <w:szCs w:val="24"/>
          <w:shd w:val="clear" w:color="auto" w:fill="FFFFFF"/>
        </w:rPr>
        <w:t>essential.</w:t>
      </w:r>
      <w:r w:rsidR="00CC6FB4" w:rsidRPr="00630162">
        <w:rPr>
          <w:rFonts w:ascii="Times New Roman" w:hAnsi="Times New Roman" w:cs="Times New Roman"/>
          <w:sz w:val="24"/>
          <w:szCs w:val="24"/>
          <w:shd w:val="clear" w:color="auto" w:fill="FFFFFF"/>
        </w:rPr>
        <w:tab/>
      </w:r>
    </w:p>
    <w:p w14:paraId="1691DF6C" w14:textId="21141F93" w:rsidR="008F0686" w:rsidRPr="00630162" w:rsidRDefault="00453B96" w:rsidP="007416D5">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r>
      <w:r w:rsidR="00685630" w:rsidRPr="00630162">
        <w:rPr>
          <w:rFonts w:ascii="Times New Roman" w:hAnsi="Times New Roman" w:cs="Times New Roman"/>
          <w:sz w:val="24"/>
          <w:szCs w:val="24"/>
          <w:shd w:val="clear" w:color="auto" w:fill="FFFFFF"/>
        </w:rPr>
        <w:t>Life-space is the spatial area in which a person interacts with daily living activities, and LSC is the progressive or acute shrinking of this spatial area (Choi et al.,</w:t>
      </w:r>
      <w:r w:rsidR="00685630">
        <w:rPr>
          <w:rFonts w:ascii="Times New Roman" w:hAnsi="Times New Roman" w:cs="Times New Roman"/>
          <w:sz w:val="24"/>
          <w:szCs w:val="24"/>
          <w:shd w:val="clear" w:color="auto" w:fill="FFFFFF"/>
        </w:rPr>
        <w:t xml:space="preserve"> 2016</w:t>
      </w:r>
      <w:r w:rsidR="00685630" w:rsidRPr="00630162">
        <w:rPr>
          <w:rFonts w:ascii="Times New Roman" w:hAnsi="Times New Roman" w:cs="Times New Roman"/>
          <w:sz w:val="24"/>
          <w:szCs w:val="24"/>
          <w:shd w:val="clear" w:color="auto" w:fill="FFFFFF"/>
        </w:rPr>
        <w:t xml:space="preserve">). </w:t>
      </w:r>
      <w:r w:rsidR="008F0686" w:rsidRPr="00630162">
        <w:rPr>
          <w:rFonts w:ascii="Times New Roman" w:hAnsi="Times New Roman" w:cs="Times New Roman"/>
          <w:sz w:val="24"/>
          <w:szCs w:val="24"/>
        </w:rPr>
        <w:t xml:space="preserve">Life-space has predominantly been examined through a physiological lens focused on mobility </w:t>
      </w:r>
      <w:r w:rsidR="00D45AAA" w:rsidRPr="00630162">
        <w:rPr>
          <w:rFonts w:ascii="Times New Roman" w:hAnsi="Times New Roman" w:cs="Times New Roman"/>
          <w:sz w:val="24"/>
          <w:szCs w:val="24"/>
        </w:rPr>
        <w:t xml:space="preserve">in adults aged 65 and older </w:t>
      </w:r>
      <w:r w:rsidR="008F0686" w:rsidRPr="00630162">
        <w:rPr>
          <w:rFonts w:ascii="Times New Roman" w:hAnsi="Times New Roman" w:cs="Times New Roman"/>
          <w:sz w:val="24"/>
          <w:szCs w:val="24"/>
        </w:rPr>
        <w:t>(Allman, Sawyer, &amp; Roseman, 2006; Auais et al., 2017; Baker, Bodner, &amp; Allman, 2003; Bentley et al., 2013; Bowling et al., 2014; Eronen et al., 2016; Gonzalez, Delgado, Quevedo, &amp; Cabriales, 2013; Kennedy et al., 2017</w:t>
      </w:r>
      <w:r w:rsidR="00EE1806">
        <w:rPr>
          <w:rFonts w:ascii="Times New Roman" w:hAnsi="Times New Roman" w:cs="Times New Roman"/>
          <w:sz w:val="24"/>
          <w:szCs w:val="24"/>
        </w:rPr>
        <w:t>a</w:t>
      </w:r>
      <w:r w:rsidR="008F0686" w:rsidRPr="00630162">
        <w:rPr>
          <w:rFonts w:ascii="Times New Roman" w:hAnsi="Times New Roman" w:cs="Times New Roman"/>
          <w:sz w:val="24"/>
          <w:szCs w:val="24"/>
        </w:rPr>
        <w:t>;</w:t>
      </w:r>
      <w:r w:rsidR="001E7D41">
        <w:rPr>
          <w:rFonts w:ascii="Times New Roman" w:hAnsi="Times New Roman" w:cs="Times New Roman"/>
          <w:sz w:val="24"/>
          <w:szCs w:val="24"/>
        </w:rPr>
        <w:t xml:space="preserve"> Kennedy et al., 20</w:t>
      </w:r>
      <w:r w:rsidR="00EE1806">
        <w:rPr>
          <w:rFonts w:ascii="Times New Roman" w:hAnsi="Times New Roman" w:cs="Times New Roman"/>
          <w:sz w:val="24"/>
          <w:szCs w:val="24"/>
        </w:rPr>
        <w:t>17b;</w:t>
      </w:r>
      <w:r w:rsidR="008F0686" w:rsidRPr="00630162">
        <w:rPr>
          <w:rFonts w:ascii="Times New Roman" w:hAnsi="Times New Roman" w:cs="Times New Roman"/>
          <w:sz w:val="24"/>
          <w:szCs w:val="24"/>
        </w:rPr>
        <w:t xml:space="preserve"> May, Nayak, &amp; Isaacs, 1985; Peel</w:t>
      </w:r>
      <w:r w:rsidR="00A22B38" w:rsidRPr="00630162">
        <w:rPr>
          <w:rFonts w:ascii="Times New Roman" w:hAnsi="Times New Roman" w:cs="Times New Roman"/>
          <w:sz w:val="24"/>
          <w:szCs w:val="24"/>
        </w:rPr>
        <w:t xml:space="preserve"> et al., 2005; Polku</w:t>
      </w:r>
      <w:r w:rsidR="008F0686" w:rsidRPr="00630162">
        <w:rPr>
          <w:rFonts w:ascii="Times New Roman" w:hAnsi="Times New Roman" w:cs="Times New Roman"/>
          <w:sz w:val="24"/>
          <w:szCs w:val="24"/>
        </w:rPr>
        <w:t xml:space="preserve"> et al., 2015; Portegijs, Tsai, Rantanen, &amp; Rantakokko, 2015; Stalvey</w:t>
      </w:r>
      <w:r w:rsidR="00D45AAA">
        <w:rPr>
          <w:rFonts w:ascii="Times New Roman" w:hAnsi="Times New Roman" w:cs="Times New Roman"/>
          <w:sz w:val="24"/>
          <w:szCs w:val="24"/>
        </w:rPr>
        <w:t>, Owsley, Sloane, &amp; Ball, 1999)</w:t>
      </w:r>
      <w:r w:rsidR="008F0686" w:rsidRPr="00630162">
        <w:rPr>
          <w:rFonts w:ascii="Times New Roman" w:hAnsi="Times New Roman" w:cs="Times New Roman"/>
          <w:sz w:val="24"/>
          <w:szCs w:val="24"/>
        </w:rPr>
        <w:t xml:space="preserve">. </w:t>
      </w:r>
      <w:r w:rsidR="00D45AAA">
        <w:rPr>
          <w:rFonts w:ascii="Times New Roman" w:hAnsi="Times New Roman" w:cs="Times New Roman"/>
          <w:sz w:val="24"/>
          <w:szCs w:val="24"/>
        </w:rPr>
        <w:t>Life-space is</w:t>
      </w:r>
      <w:r w:rsidR="007E40FE" w:rsidRPr="00630162">
        <w:rPr>
          <w:rFonts w:ascii="Times New Roman" w:hAnsi="Times New Roman" w:cs="Times New Roman"/>
          <w:sz w:val="24"/>
          <w:szCs w:val="24"/>
        </w:rPr>
        <w:t xml:space="preserve"> positive</w:t>
      </w:r>
      <w:r w:rsidR="00D45AAA">
        <w:rPr>
          <w:rFonts w:ascii="Times New Roman" w:hAnsi="Times New Roman" w:cs="Times New Roman"/>
          <w:sz w:val="24"/>
          <w:szCs w:val="24"/>
        </w:rPr>
        <w:t xml:space="preserve">ly correlated </w:t>
      </w:r>
      <w:r w:rsidR="007E40FE" w:rsidRPr="00630162">
        <w:rPr>
          <w:rFonts w:ascii="Times New Roman" w:hAnsi="Times New Roman" w:cs="Times New Roman"/>
          <w:sz w:val="24"/>
          <w:szCs w:val="24"/>
        </w:rPr>
        <w:t>to p</w:t>
      </w:r>
      <w:r w:rsidR="00063F2D" w:rsidRPr="00630162">
        <w:rPr>
          <w:rFonts w:ascii="Times New Roman" w:hAnsi="Times New Roman" w:cs="Times New Roman"/>
          <w:sz w:val="24"/>
          <w:szCs w:val="24"/>
        </w:rPr>
        <w:t>hysical function</w:t>
      </w:r>
      <w:r w:rsidR="007E40FE" w:rsidRPr="00630162">
        <w:rPr>
          <w:rFonts w:ascii="Times New Roman" w:hAnsi="Times New Roman" w:cs="Times New Roman"/>
          <w:sz w:val="24"/>
          <w:szCs w:val="24"/>
        </w:rPr>
        <w:t xml:space="preserve"> (Xue</w:t>
      </w:r>
      <w:r w:rsidR="00D45AAA">
        <w:rPr>
          <w:rFonts w:ascii="Times New Roman" w:hAnsi="Times New Roman" w:cs="Times New Roman"/>
          <w:sz w:val="24"/>
          <w:szCs w:val="24"/>
        </w:rPr>
        <w:t>, 2011)</w:t>
      </w:r>
      <w:r w:rsidR="00B87984">
        <w:rPr>
          <w:rFonts w:ascii="Times New Roman" w:hAnsi="Times New Roman" w:cs="Times New Roman"/>
          <w:sz w:val="24"/>
          <w:szCs w:val="24"/>
        </w:rPr>
        <w:t xml:space="preserve">. </w:t>
      </w:r>
      <w:r w:rsidR="004E65E9" w:rsidRPr="00630162">
        <w:rPr>
          <w:rFonts w:ascii="Times New Roman" w:hAnsi="Times New Roman" w:cs="Times New Roman"/>
          <w:sz w:val="24"/>
          <w:szCs w:val="24"/>
          <w:shd w:val="clear" w:color="auto" w:fill="FFFFFF"/>
        </w:rPr>
        <w:t>Physical function,</w:t>
      </w:r>
      <w:r w:rsidR="00063F2D" w:rsidRPr="00630162">
        <w:rPr>
          <w:rFonts w:ascii="Times New Roman" w:hAnsi="Times New Roman" w:cs="Times New Roman"/>
          <w:sz w:val="24"/>
          <w:szCs w:val="24"/>
          <w:shd w:val="clear" w:color="auto" w:fill="FFFFFF"/>
        </w:rPr>
        <w:t xml:space="preserve"> “the ability to perform the basic actions (i.e., mobility, strength, and endurance) that are essential for maintaining independence,”</w:t>
      </w:r>
      <w:r w:rsidR="004E65E9" w:rsidRPr="00630162">
        <w:rPr>
          <w:rFonts w:ascii="Times New Roman" w:hAnsi="Times New Roman" w:cs="Times New Roman"/>
          <w:sz w:val="24"/>
          <w:szCs w:val="24"/>
          <w:shd w:val="clear" w:color="auto" w:fill="FFFFFF"/>
        </w:rPr>
        <w:t xml:space="preserve"> (Shah, Lin, Yu, &amp; McMahon, 2016, p.55) i</w:t>
      </w:r>
      <w:r w:rsidR="00063F2D" w:rsidRPr="00630162">
        <w:rPr>
          <w:rFonts w:ascii="Times New Roman" w:hAnsi="Times New Roman" w:cs="Times New Roman"/>
          <w:sz w:val="24"/>
          <w:szCs w:val="24"/>
          <w:shd w:val="clear" w:color="auto" w:fill="FFFFFF"/>
        </w:rPr>
        <w:t>s indi</w:t>
      </w:r>
      <w:r w:rsidR="004E65E9" w:rsidRPr="00630162">
        <w:rPr>
          <w:rFonts w:ascii="Times New Roman" w:hAnsi="Times New Roman" w:cs="Times New Roman"/>
          <w:sz w:val="24"/>
          <w:szCs w:val="24"/>
          <w:shd w:val="clear" w:color="auto" w:fill="FFFFFF"/>
        </w:rPr>
        <w:t>rectly related to frailty: as physical function</w:t>
      </w:r>
      <w:r w:rsidR="00063F2D" w:rsidRPr="00630162">
        <w:rPr>
          <w:rFonts w:ascii="Times New Roman" w:hAnsi="Times New Roman" w:cs="Times New Roman"/>
          <w:sz w:val="24"/>
          <w:szCs w:val="24"/>
          <w:shd w:val="clear" w:color="auto" w:fill="FFFFFF"/>
        </w:rPr>
        <w:t xml:space="preserve"> de</w:t>
      </w:r>
      <w:r w:rsidR="004E65E9" w:rsidRPr="00630162">
        <w:rPr>
          <w:rFonts w:ascii="Times New Roman" w:hAnsi="Times New Roman" w:cs="Times New Roman"/>
          <w:sz w:val="24"/>
          <w:szCs w:val="24"/>
          <w:shd w:val="clear" w:color="auto" w:fill="FFFFFF"/>
        </w:rPr>
        <w:t>creases, frailty risk increases (Kennedy et al., 2017</w:t>
      </w:r>
      <w:r w:rsidR="00D12BD4">
        <w:rPr>
          <w:rFonts w:ascii="Times New Roman" w:hAnsi="Times New Roman" w:cs="Times New Roman"/>
          <w:sz w:val="24"/>
          <w:szCs w:val="24"/>
          <w:shd w:val="clear" w:color="auto" w:fill="FFFFFF"/>
        </w:rPr>
        <w:t>a</w:t>
      </w:r>
      <w:r w:rsidR="004E65E9" w:rsidRPr="00630162">
        <w:rPr>
          <w:rFonts w:ascii="Times New Roman" w:hAnsi="Times New Roman" w:cs="Times New Roman"/>
          <w:sz w:val="24"/>
          <w:szCs w:val="24"/>
          <w:shd w:val="clear" w:color="auto" w:fill="FFFFFF"/>
        </w:rPr>
        <w:t xml:space="preserve">). </w:t>
      </w:r>
      <w:r w:rsidR="003D3F06" w:rsidRPr="00630162">
        <w:rPr>
          <w:rFonts w:ascii="Times New Roman" w:hAnsi="Times New Roman" w:cs="Times New Roman"/>
          <w:sz w:val="24"/>
          <w:szCs w:val="24"/>
          <w:shd w:val="clear" w:color="auto" w:fill="FFFFFF"/>
        </w:rPr>
        <w:t xml:space="preserve">As frailty ensues, a person begins to </w:t>
      </w:r>
      <w:r w:rsidR="00227DDD">
        <w:rPr>
          <w:rFonts w:ascii="Times New Roman" w:hAnsi="Times New Roman" w:cs="Times New Roman"/>
          <w:sz w:val="24"/>
          <w:szCs w:val="24"/>
          <w:shd w:val="clear" w:color="auto" w:fill="FFFFFF"/>
        </w:rPr>
        <w:t>decline</w:t>
      </w:r>
      <w:r w:rsidR="007D6714" w:rsidRPr="00630162">
        <w:rPr>
          <w:rFonts w:ascii="Times New Roman" w:hAnsi="Times New Roman" w:cs="Times New Roman"/>
          <w:sz w:val="24"/>
          <w:szCs w:val="24"/>
          <w:shd w:val="clear" w:color="auto" w:fill="FFFFFF"/>
        </w:rPr>
        <w:t xml:space="preserve"> </w:t>
      </w:r>
      <w:r w:rsidR="003D3F06" w:rsidRPr="00630162">
        <w:rPr>
          <w:rFonts w:ascii="Times New Roman" w:hAnsi="Times New Roman" w:cs="Times New Roman"/>
          <w:sz w:val="24"/>
          <w:szCs w:val="24"/>
          <w:shd w:val="clear" w:color="auto" w:fill="FFFFFF"/>
        </w:rPr>
        <w:t>their activity levels</w:t>
      </w:r>
      <w:r w:rsidR="007D6714" w:rsidRPr="00630162">
        <w:rPr>
          <w:rFonts w:ascii="Times New Roman" w:hAnsi="Times New Roman" w:cs="Times New Roman"/>
          <w:sz w:val="24"/>
          <w:szCs w:val="24"/>
          <w:shd w:val="clear" w:color="auto" w:fill="FFFFFF"/>
        </w:rPr>
        <w:t xml:space="preserve"> and restrict the</w:t>
      </w:r>
      <w:r w:rsidR="00522EF3" w:rsidRPr="00630162">
        <w:rPr>
          <w:rFonts w:ascii="Times New Roman" w:hAnsi="Times New Roman" w:cs="Times New Roman"/>
          <w:sz w:val="24"/>
          <w:szCs w:val="24"/>
          <w:shd w:val="clear" w:color="auto" w:fill="FFFFFF"/>
        </w:rPr>
        <w:t xml:space="preserve"> area in which they live</w:t>
      </w:r>
      <w:r w:rsidR="009D42EB" w:rsidRPr="00630162">
        <w:rPr>
          <w:rFonts w:ascii="Times New Roman" w:hAnsi="Times New Roman" w:cs="Times New Roman"/>
          <w:sz w:val="24"/>
          <w:szCs w:val="24"/>
          <w:shd w:val="clear" w:color="auto" w:fill="FFFFFF"/>
        </w:rPr>
        <w:t xml:space="preserve"> to maintain function</w:t>
      </w:r>
      <w:r w:rsidR="00227DDD">
        <w:rPr>
          <w:rFonts w:ascii="Times New Roman" w:hAnsi="Times New Roman" w:cs="Times New Roman"/>
          <w:sz w:val="24"/>
          <w:szCs w:val="24"/>
          <w:shd w:val="clear" w:color="auto" w:fill="FFFFFF"/>
        </w:rPr>
        <w:t>:</w:t>
      </w:r>
      <w:r w:rsidR="00685630">
        <w:rPr>
          <w:rFonts w:ascii="Times New Roman" w:hAnsi="Times New Roman" w:cs="Times New Roman"/>
          <w:sz w:val="24"/>
          <w:szCs w:val="24"/>
          <w:shd w:val="clear" w:color="auto" w:fill="FFFFFF"/>
        </w:rPr>
        <w:t xml:space="preserve"> LSC.</w:t>
      </w:r>
      <w:r w:rsidR="003D3F06" w:rsidRPr="00630162">
        <w:rPr>
          <w:rFonts w:ascii="Times New Roman" w:hAnsi="Times New Roman" w:cs="Times New Roman"/>
          <w:sz w:val="24"/>
          <w:szCs w:val="24"/>
          <w:shd w:val="clear" w:color="auto" w:fill="FFFFFF"/>
        </w:rPr>
        <w:t xml:space="preserve"> </w:t>
      </w:r>
    </w:p>
    <w:p w14:paraId="7534F953" w14:textId="77777777" w:rsidR="008F0686" w:rsidRPr="00630162" w:rsidRDefault="008F0686" w:rsidP="008F0686">
      <w:pPr>
        <w:rPr>
          <w:rFonts w:ascii="Times New Roman" w:hAnsi="Times New Roman" w:cs="Times New Roman"/>
          <w:sz w:val="24"/>
          <w:szCs w:val="24"/>
        </w:rPr>
      </w:pPr>
      <w:r w:rsidRPr="00630162">
        <w:rPr>
          <w:rFonts w:ascii="Times New Roman" w:hAnsi="Times New Roman" w:cs="Times New Roman"/>
          <w:sz w:val="24"/>
          <w:szCs w:val="24"/>
        </w:rPr>
        <w:tab/>
        <w:t xml:space="preserve">Currently, there is limited understanding of associations between psychological factors and LSC. Depression and anxiety play a significant role in one’s </w:t>
      </w:r>
      <w:r w:rsidR="00A22B38" w:rsidRPr="00630162">
        <w:rPr>
          <w:rFonts w:ascii="Times New Roman" w:hAnsi="Times New Roman" w:cs="Times New Roman"/>
          <w:sz w:val="24"/>
          <w:szCs w:val="24"/>
        </w:rPr>
        <w:t>physical function (Cheng</w:t>
      </w:r>
      <w:r w:rsidRPr="00630162">
        <w:rPr>
          <w:rFonts w:ascii="Times New Roman" w:hAnsi="Times New Roman" w:cs="Times New Roman"/>
          <w:sz w:val="24"/>
          <w:szCs w:val="24"/>
        </w:rPr>
        <w:t xml:space="preserve"> &amp; Chang, 2</w:t>
      </w:r>
      <w:r w:rsidR="00712F50">
        <w:rPr>
          <w:rFonts w:ascii="Times New Roman" w:hAnsi="Times New Roman" w:cs="Times New Roman"/>
          <w:sz w:val="24"/>
          <w:szCs w:val="24"/>
        </w:rPr>
        <w:t>017)</w:t>
      </w:r>
      <w:r w:rsidRPr="00630162">
        <w:rPr>
          <w:rFonts w:ascii="Times New Roman" w:hAnsi="Times New Roman" w:cs="Times New Roman"/>
          <w:sz w:val="24"/>
          <w:szCs w:val="24"/>
        </w:rPr>
        <w:t xml:space="preserve"> and having strong psychological well-being is protective against development of frailty (Gale, Cooper, Deary, &amp; Sayer, 2014). Hajek and colleagues (2016) found depression to be significantly associated with frailty in older women. Because depression and anxiety are associated with physical function, they may also be associated with LSC. Comprehensively examining factors associated with LSC, including both physiological and psychological factors is important to develop effective interventions for aging adults to maintain independence and to delay or prevent decline in physical function and the resultant frailty syndrome. </w:t>
      </w:r>
    </w:p>
    <w:p w14:paraId="0C4DDCEE" w14:textId="77777777" w:rsidR="006C014D" w:rsidRPr="00630162" w:rsidRDefault="008F0686" w:rsidP="007416D5">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r>
      <w:r w:rsidR="00386890" w:rsidRPr="00630162">
        <w:rPr>
          <w:rFonts w:ascii="Times New Roman" w:hAnsi="Times New Roman" w:cs="Times New Roman"/>
          <w:sz w:val="24"/>
          <w:szCs w:val="24"/>
          <w:shd w:val="clear" w:color="auto" w:fill="FFFFFF"/>
        </w:rPr>
        <w:t>Progressive shrinking of a person’s life-space is associated with increased use of health care services (Kennedy et al., 2017</w:t>
      </w:r>
      <w:r w:rsidR="00D12BD4">
        <w:rPr>
          <w:rFonts w:ascii="Times New Roman" w:hAnsi="Times New Roman" w:cs="Times New Roman"/>
          <w:sz w:val="24"/>
          <w:szCs w:val="24"/>
          <w:shd w:val="clear" w:color="auto" w:fill="FFFFFF"/>
        </w:rPr>
        <w:t>b</w:t>
      </w:r>
      <w:r w:rsidR="00386890" w:rsidRPr="00630162">
        <w:rPr>
          <w:rFonts w:ascii="Times New Roman" w:hAnsi="Times New Roman" w:cs="Times New Roman"/>
          <w:sz w:val="24"/>
          <w:szCs w:val="24"/>
          <w:shd w:val="clear" w:color="auto" w:fill="FFFFFF"/>
        </w:rPr>
        <w:t xml:space="preserve">). </w:t>
      </w:r>
      <w:r w:rsidR="004437BA" w:rsidRPr="00630162">
        <w:rPr>
          <w:rFonts w:ascii="Times New Roman" w:hAnsi="Times New Roman" w:cs="Times New Roman"/>
          <w:sz w:val="24"/>
          <w:szCs w:val="24"/>
          <w:shd w:val="clear" w:color="auto" w:fill="FFFFFF"/>
        </w:rPr>
        <w:t>Increasing medical utilization</w:t>
      </w:r>
      <w:r w:rsidR="00C96FE0" w:rsidRPr="00630162">
        <w:rPr>
          <w:rFonts w:ascii="Times New Roman" w:hAnsi="Times New Roman" w:cs="Times New Roman"/>
          <w:sz w:val="24"/>
          <w:szCs w:val="24"/>
          <w:shd w:val="clear" w:color="auto" w:fill="FFFFFF"/>
        </w:rPr>
        <w:t xml:space="preserve"> </w:t>
      </w:r>
      <w:r w:rsidR="004946A2" w:rsidRPr="00630162">
        <w:rPr>
          <w:rFonts w:ascii="Times New Roman" w:hAnsi="Times New Roman" w:cs="Times New Roman"/>
          <w:sz w:val="24"/>
          <w:szCs w:val="24"/>
          <w:shd w:val="clear" w:color="auto" w:fill="FFFFFF"/>
        </w:rPr>
        <w:t xml:space="preserve">leads to higher health care </w:t>
      </w:r>
      <w:r w:rsidR="00623402" w:rsidRPr="00630162">
        <w:rPr>
          <w:rFonts w:ascii="Times New Roman" w:hAnsi="Times New Roman" w:cs="Times New Roman"/>
          <w:sz w:val="24"/>
          <w:szCs w:val="24"/>
          <w:shd w:val="clear" w:color="auto" w:fill="FFFFFF"/>
        </w:rPr>
        <w:t>costs,</w:t>
      </w:r>
      <w:r w:rsidR="00D66FD3" w:rsidRPr="00630162">
        <w:rPr>
          <w:rFonts w:ascii="Times New Roman" w:hAnsi="Times New Roman" w:cs="Times New Roman"/>
          <w:sz w:val="24"/>
          <w:szCs w:val="24"/>
          <w:shd w:val="clear" w:color="auto" w:fill="FFFFFF"/>
        </w:rPr>
        <w:t xml:space="preserve"> which </w:t>
      </w:r>
      <w:r w:rsidR="00C96FE0" w:rsidRPr="00630162">
        <w:rPr>
          <w:rFonts w:ascii="Times New Roman" w:hAnsi="Times New Roman" w:cs="Times New Roman"/>
          <w:sz w:val="24"/>
          <w:szCs w:val="24"/>
          <w:shd w:val="clear" w:color="auto" w:fill="FFFFFF"/>
        </w:rPr>
        <w:t>is a significant problem in the United States</w:t>
      </w:r>
      <w:r w:rsidR="004437BA" w:rsidRPr="00630162">
        <w:rPr>
          <w:rFonts w:ascii="Times New Roman" w:hAnsi="Times New Roman" w:cs="Times New Roman"/>
          <w:sz w:val="24"/>
          <w:szCs w:val="24"/>
          <w:shd w:val="clear" w:color="auto" w:fill="FFFFFF"/>
        </w:rPr>
        <w:t xml:space="preserve">. </w:t>
      </w:r>
      <w:r w:rsidR="00C911F9" w:rsidRPr="00630162">
        <w:rPr>
          <w:rFonts w:ascii="Times New Roman" w:hAnsi="Times New Roman" w:cs="Times New Roman"/>
          <w:sz w:val="24"/>
          <w:szCs w:val="24"/>
          <w:shd w:val="clear" w:color="auto" w:fill="FFFFFF"/>
        </w:rPr>
        <w:t xml:space="preserve">Early identification of </w:t>
      </w:r>
      <w:r w:rsidR="00A54DF1" w:rsidRPr="00630162">
        <w:rPr>
          <w:rFonts w:ascii="Times New Roman" w:hAnsi="Times New Roman" w:cs="Times New Roman"/>
          <w:sz w:val="24"/>
          <w:szCs w:val="24"/>
          <w:shd w:val="clear" w:color="auto" w:fill="FFFFFF"/>
        </w:rPr>
        <w:t>those at risk may</w:t>
      </w:r>
      <w:r w:rsidR="00C911F9" w:rsidRPr="00630162">
        <w:rPr>
          <w:rFonts w:ascii="Times New Roman" w:hAnsi="Times New Roman" w:cs="Times New Roman"/>
          <w:sz w:val="24"/>
          <w:szCs w:val="24"/>
          <w:shd w:val="clear" w:color="auto" w:fill="FFFFFF"/>
        </w:rPr>
        <w:t xml:space="preserve"> decrease overall </w:t>
      </w:r>
      <w:r w:rsidR="00A54DF1" w:rsidRPr="00630162">
        <w:rPr>
          <w:rFonts w:ascii="Times New Roman" w:hAnsi="Times New Roman" w:cs="Times New Roman"/>
          <w:sz w:val="24"/>
          <w:szCs w:val="24"/>
          <w:shd w:val="clear" w:color="auto" w:fill="FFFFFF"/>
        </w:rPr>
        <w:t xml:space="preserve">healthcare </w:t>
      </w:r>
      <w:r w:rsidR="00522EF3" w:rsidRPr="00630162">
        <w:rPr>
          <w:rFonts w:ascii="Times New Roman" w:hAnsi="Times New Roman" w:cs="Times New Roman"/>
          <w:sz w:val="24"/>
          <w:szCs w:val="24"/>
          <w:shd w:val="clear" w:color="auto" w:fill="FFFFFF"/>
        </w:rPr>
        <w:t>costs,</w:t>
      </w:r>
      <w:r w:rsidR="00C911F9" w:rsidRPr="00630162">
        <w:rPr>
          <w:rFonts w:ascii="Times New Roman" w:hAnsi="Times New Roman" w:cs="Times New Roman"/>
          <w:sz w:val="24"/>
          <w:szCs w:val="24"/>
          <w:shd w:val="clear" w:color="auto" w:fill="FFFFFF"/>
        </w:rPr>
        <w:t xml:space="preserve"> as early interventions would </w:t>
      </w:r>
      <w:r w:rsidR="00522EF3" w:rsidRPr="00630162">
        <w:rPr>
          <w:rFonts w:ascii="Times New Roman" w:hAnsi="Times New Roman" w:cs="Times New Roman"/>
          <w:sz w:val="24"/>
          <w:szCs w:val="24"/>
          <w:shd w:val="clear" w:color="auto" w:fill="FFFFFF"/>
        </w:rPr>
        <w:t xml:space="preserve">delay or </w:t>
      </w:r>
      <w:r w:rsidR="00977F11" w:rsidRPr="00630162">
        <w:rPr>
          <w:rFonts w:ascii="Times New Roman" w:hAnsi="Times New Roman" w:cs="Times New Roman"/>
          <w:sz w:val="24"/>
          <w:szCs w:val="24"/>
          <w:shd w:val="clear" w:color="auto" w:fill="FFFFFF"/>
        </w:rPr>
        <w:t>prevent declin</w:t>
      </w:r>
      <w:r w:rsidR="00C911F9" w:rsidRPr="00630162">
        <w:rPr>
          <w:rFonts w:ascii="Times New Roman" w:hAnsi="Times New Roman" w:cs="Times New Roman"/>
          <w:sz w:val="24"/>
          <w:szCs w:val="24"/>
          <w:shd w:val="clear" w:color="auto" w:fill="FFFFFF"/>
        </w:rPr>
        <w:t xml:space="preserve">e </w:t>
      </w:r>
      <w:r w:rsidR="00C96FE0" w:rsidRPr="00630162">
        <w:rPr>
          <w:rFonts w:ascii="Times New Roman" w:hAnsi="Times New Roman" w:cs="Times New Roman"/>
          <w:sz w:val="24"/>
          <w:szCs w:val="24"/>
          <w:shd w:val="clear" w:color="auto" w:fill="FFFFFF"/>
        </w:rPr>
        <w:t>(Charlson, Wells, Ullman, King, &amp; Shmu</w:t>
      </w:r>
      <w:r w:rsidR="001E5127" w:rsidRPr="00630162">
        <w:rPr>
          <w:rFonts w:ascii="Times New Roman" w:hAnsi="Times New Roman" w:cs="Times New Roman"/>
          <w:sz w:val="24"/>
          <w:szCs w:val="24"/>
          <w:shd w:val="clear" w:color="auto" w:fill="FFFFFF"/>
        </w:rPr>
        <w:t xml:space="preserve">kler, 2014). </w:t>
      </w:r>
      <w:r w:rsidR="00AF0C90" w:rsidRPr="00630162">
        <w:rPr>
          <w:rFonts w:ascii="Times New Roman" w:hAnsi="Times New Roman" w:cs="Times New Roman"/>
          <w:sz w:val="24"/>
          <w:szCs w:val="24"/>
        </w:rPr>
        <w:t>Salinas-Rodriguez and colleagues (2019) recommend an emphasis be placed on development of effective interventions for persons in a pre</w:t>
      </w:r>
      <w:r w:rsidR="00522EF3" w:rsidRPr="00630162">
        <w:rPr>
          <w:rFonts w:ascii="Times New Roman" w:hAnsi="Times New Roman" w:cs="Times New Roman"/>
          <w:sz w:val="24"/>
          <w:szCs w:val="24"/>
        </w:rPr>
        <w:t>-</w:t>
      </w:r>
      <w:r w:rsidR="00AF0C90" w:rsidRPr="00630162">
        <w:rPr>
          <w:rFonts w:ascii="Times New Roman" w:hAnsi="Times New Roman" w:cs="Times New Roman"/>
          <w:sz w:val="24"/>
          <w:szCs w:val="24"/>
        </w:rPr>
        <w:t>frail or frail state</w:t>
      </w:r>
      <w:r w:rsidR="007416D5" w:rsidRPr="00630162">
        <w:rPr>
          <w:rFonts w:ascii="Times New Roman" w:hAnsi="Times New Roman" w:cs="Times New Roman"/>
          <w:sz w:val="24"/>
          <w:szCs w:val="24"/>
        </w:rPr>
        <w:t>, as frailty is preventable (Ebrahimi</w:t>
      </w:r>
      <w:r w:rsidR="00623019">
        <w:rPr>
          <w:rFonts w:ascii="Times New Roman" w:hAnsi="Times New Roman" w:cs="Times New Roman"/>
          <w:sz w:val="24"/>
          <w:szCs w:val="24"/>
        </w:rPr>
        <w:t>,</w:t>
      </w:r>
      <w:r w:rsidR="007416D5" w:rsidRPr="00630162">
        <w:rPr>
          <w:rFonts w:ascii="Times New Roman" w:hAnsi="Times New Roman" w:cs="Times New Roman"/>
          <w:sz w:val="24"/>
          <w:szCs w:val="24"/>
        </w:rPr>
        <w:t xml:space="preserve"> </w:t>
      </w:r>
      <w:r w:rsidR="00623019" w:rsidRPr="00630162">
        <w:rPr>
          <w:rFonts w:ascii="Times New Roman" w:hAnsi="Times New Roman" w:cs="Times New Roman"/>
          <w:sz w:val="24"/>
          <w:szCs w:val="24"/>
        </w:rPr>
        <w:t>Wilhemson, Eklund, Moore, &amp; Jakobsson</w:t>
      </w:r>
      <w:r w:rsidR="006A3EC3">
        <w:rPr>
          <w:rFonts w:ascii="Times New Roman" w:hAnsi="Times New Roman" w:cs="Times New Roman"/>
          <w:sz w:val="24"/>
          <w:szCs w:val="24"/>
        </w:rPr>
        <w:t>,</w:t>
      </w:r>
      <w:r w:rsidR="007416D5" w:rsidRPr="00630162">
        <w:rPr>
          <w:rFonts w:ascii="Times New Roman" w:hAnsi="Times New Roman" w:cs="Times New Roman"/>
          <w:sz w:val="24"/>
          <w:szCs w:val="24"/>
        </w:rPr>
        <w:t xml:space="preserve"> 2013)</w:t>
      </w:r>
      <w:r w:rsidR="00AF0C90" w:rsidRPr="00630162">
        <w:rPr>
          <w:rFonts w:ascii="Times New Roman" w:hAnsi="Times New Roman" w:cs="Times New Roman"/>
          <w:sz w:val="24"/>
          <w:szCs w:val="24"/>
        </w:rPr>
        <w:t xml:space="preserve">. </w:t>
      </w:r>
      <w:r w:rsidR="001E5127" w:rsidRPr="00630162">
        <w:rPr>
          <w:rFonts w:ascii="Times New Roman" w:hAnsi="Times New Roman" w:cs="Times New Roman"/>
          <w:sz w:val="24"/>
          <w:szCs w:val="24"/>
          <w:shd w:val="clear" w:color="auto" w:fill="FFFFFF"/>
        </w:rPr>
        <w:t xml:space="preserve">Therefore, one </w:t>
      </w:r>
      <w:r w:rsidR="00C96FE0" w:rsidRPr="00630162">
        <w:rPr>
          <w:rFonts w:ascii="Times New Roman" w:hAnsi="Times New Roman" w:cs="Times New Roman"/>
          <w:sz w:val="24"/>
          <w:szCs w:val="24"/>
          <w:shd w:val="clear" w:color="auto" w:fill="FFFFFF"/>
        </w:rPr>
        <w:t xml:space="preserve">way to </w:t>
      </w:r>
      <w:r w:rsidR="001E5127" w:rsidRPr="00630162">
        <w:rPr>
          <w:rFonts w:ascii="Times New Roman" w:hAnsi="Times New Roman" w:cs="Times New Roman"/>
          <w:sz w:val="24"/>
          <w:szCs w:val="24"/>
          <w:shd w:val="clear" w:color="auto" w:fill="FFFFFF"/>
        </w:rPr>
        <w:t xml:space="preserve">potentially </w:t>
      </w:r>
      <w:r w:rsidR="004437BA" w:rsidRPr="00630162">
        <w:rPr>
          <w:rFonts w:ascii="Times New Roman" w:hAnsi="Times New Roman" w:cs="Times New Roman"/>
          <w:sz w:val="24"/>
          <w:szCs w:val="24"/>
          <w:shd w:val="clear" w:color="auto" w:fill="FFFFFF"/>
        </w:rPr>
        <w:t>curtail increas</w:t>
      </w:r>
      <w:r w:rsidR="00C96FE0" w:rsidRPr="00630162">
        <w:rPr>
          <w:rFonts w:ascii="Times New Roman" w:hAnsi="Times New Roman" w:cs="Times New Roman"/>
          <w:sz w:val="24"/>
          <w:szCs w:val="24"/>
          <w:shd w:val="clear" w:color="auto" w:fill="FFFFFF"/>
        </w:rPr>
        <w:t xml:space="preserve">ing medical </w:t>
      </w:r>
      <w:r w:rsidR="000329A3" w:rsidRPr="00630162">
        <w:rPr>
          <w:rFonts w:ascii="Times New Roman" w:hAnsi="Times New Roman" w:cs="Times New Roman"/>
          <w:sz w:val="24"/>
          <w:szCs w:val="24"/>
          <w:shd w:val="clear" w:color="auto" w:fill="FFFFFF"/>
        </w:rPr>
        <w:t>utilization and associated</w:t>
      </w:r>
      <w:r w:rsidR="004437BA" w:rsidRPr="00630162">
        <w:rPr>
          <w:rFonts w:ascii="Times New Roman" w:hAnsi="Times New Roman" w:cs="Times New Roman"/>
          <w:sz w:val="24"/>
          <w:szCs w:val="24"/>
          <w:shd w:val="clear" w:color="auto" w:fill="FFFFFF"/>
        </w:rPr>
        <w:t xml:space="preserve"> </w:t>
      </w:r>
      <w:r w:rsidR="00C96FE0" w:rsidRPr="00630162">
        <w:rPr>
          <w:rFonts w:ascii="Times New Roman" w:hAnsi="Times New Roman" w:cs="Times New Roman"/>
          <w:sz w:val="24"/>
          <w:szCs w:val="24"/>
          <w:shd w:val="clear" w:color="auto" w:fill="FFFFFF"/>
        </w:rPr>
        <w:t xml:space="preserve">costs is to identify </w:t>
      </w:r>
      <w:r w:rsidR="000329A3" w:rsidRPr="00630162">
        <w:rPr>
          <w:rFonts w:ascii="Times New Roman" w:hAnsi="Times New Roman" w:cs="Times New Roman"/>
          <w:sz w:val="24"/>
          <w:szCs w:val="24"/>
          <w:shd w:val="clear" w:color="auto" w:fill="FFFFFF"/>
        </w:rPr>
        <w:t xml:space="preserve">frailty </w:t>
      </w:r>
      <w:r w:rsidR="00956D3A" w:rsidRPr="00630162">
        <w:rPr>
          <w:rFonts w:ascii="Times New Roman" w:hAnsi="Times New Roman" w:cs="Times New Roman"/>
          <w:sz w:val="24"/>
          <w:szCs w:val="24"/>
          <w:shd w:val="clear" w:color="auto" w:fill="FFFFFF"/>
        </w:rPr>
        <w:t>a</w:t>
      </w:r>
      <w:r w:rsidR="00BF0787" w:rsidRPr="00630162">
        <w:rPr>
          <w:rFonts w:ascii="Times New Roman" w:hAnsi="Times New Roman" w:cs="Times New Roman"/>
          <w:sz w:val="24"/>
          <w:szCs w:val="24"/>
          <w:shd w:val="clear" w:color="auto" w:fill="FFFFFF"/>
        </w:rPr>
        <w:t>nd/or identify one who has</w:t>
      </w:r>
      <w:r w:rsidR="00C96FE0" w:rsidRPr="00630162">
        <w:rPr>
          <w:rFonts w:ascii="Times New Roman" w:hAnsi="Times New Roman" w:cs="Times New Roman"/>
          <w:sz w:val="24"/>
          <w:szCs w:val="24"/>
          <w:shd w:val="clear" w:color="auto" w:fill="FFFFFF"/>
        </w:rPr>
        <w:t xml:space="preserve"> increasing risk for </w:t>
      </w:r>
      <w:r w:rsidR="00531666" w:rsidRPr="00630162">
        <w:rPr>
          <w:rFonts w:ascii="Times New Roman" w:hAnsi="Times New Roman" w:cs="Times New Roman"/>
          <w:sz w:val="24"/>
          <w:szCs w:val="24"/>
          <w:shd w:val="clear" w:color="auto" w:fill="FFFFFF"/>
        </w:rPr>
        <w:t>frailty</w:t>
      </w:r>
      <w:r w:rsidR="007416D5" w:rsidRPr="00630162">
        <w:rPr>
          <w:rFonts w:ascii="Times New Roman" w:hAnsi="Times New Roman" w:cs="Times New Roman"/>
          <w:sz w:val="24"/>
          <w:szCs w:val="24"/>
          <w:shd w:val="clear" w:color="auto" w:fill="FFFFFF"/>
        </w:rPr>
        <w:t xml:space="preserve"> as early as possible. </w:t>
      </w:r>
    </w:p>
    <w:p w14:paraId="22214465" w14:textId="77777777" w:rsidR="00D66FD3" w:rsidRPr="00630162" w:rsidRDefault="00D66FD3" w:rsidP="00DB2931">
      <w:pPr>
        <w:pStyle w:val="Heading2"/>
        <w:jc w:val="center"/>
        <w:rPr>
          <w:shd w:val="clear" w:color="auto" w:fill="FFFFFF"/>
        </w:rPr>
      </w:pPr>
      <w:bookmarkStart w:id="5" w:name="_Toc38370305"/>
      <w:r w:rsidRPr="00630162">
        <w:rPr>
          <w:shd w:val="clear" w:color="auto" w:fill="FFFFFF"/>
        </w:rPr>
        <w:t>Background and Significance</w:t>
      </w:r>
      <w:bookmarkEnd w:id="5"/>
    </w:p>
    <w:p w14:paraId="7149976D" w14:textId="77777777" w:rsidR="00977F11" w:rsidRPr="00630162" w:rsidRDefault="001D6CD1" w:rsidP="001D6CD1">
      <w:pPr>
        <w:rPr>
          <w:rFonts w:ascii="Times New Roman" w:hAnsi="Times New Roman" w:cs="Times New Roman"/>
          <w:sz w:val="24"/>
          <w:szCs w:val="24"/>
          <w:shd w:val="clear" w:color="auto" w:fill="FFFFFF"/>
        </w:rPr>
      </w:pPr>
      <w:r w:rsidRPr="00630162">
        <w:rPr>
          <w:rFonts w:ascii="Times New Roman" w:hAnsi="Times New Roman" w:cs="Times New Roman"/>
          <w:color w:val="FF0000"/>
          <w:sz w:val="24"/>
          <w:szCs w:val="24"/>
          <w:shd w:val="clear" w:color="auto" w:fill="FFFFFF"/>
        </w:rPr>
        <w:tab/>
      </w:r>
      <w:r w:rsidR="00977F11" w:rsidRPr="00630162">
        <w:rPr>
          <w:rFonts w:ascii="Times New Roman" w:hAnsi="Times New Roman" w:cs="Times New Roman"/>
          <w:sz w:val="24"/>
          <w:szCs w:val="24"/>
          <w:shd w:val="clear" w:color="auto" w:fill="FFFFFF"/>
        </w:rPr>
        <w:t xml:space="preserve">Mobility </w:t>
      </w:r>
      <w:r w:rsidR="00E1598D" w:rsidRPr="00630162">
        <w:rPr>
          <w:rFonts w:ascii="Times New Roman" w:hAnsi="Times New Roman" w:cs="Times New Roman"/>
          <w:sz w:val="24"/>
          <w:szCs w:val="24"/>
          <w:shd w:val="clear" w:color="auto" w:fill="FFFFFF"/>
        </w:rPr>
        <w:t>is</w:t>
      </w:r>
      <w:r w:rsidR="00977F11" w:rsidRPr="00630162">
        <w:rPr>
          <w:rFonts w:ascii="Times New Roman" w:hAnsi="Times New Roman" w:cs="Times New Roman"/>
          <w:sz w:val="24"/>
          <w:szCs w:val="24"/>
          <w:shd w:val="clear" w:color="auto" w:fill="FFFFFF"/>
        </w:rPr>
        <w:t xml:space="preserve"> independently associate</w:t>
      </w:r>
      <w:r w:rsidR="00086F11">
        <w:rPr>
          <w:rFonts w:ascii="Times New Roman" w:hAnsi="Times New Roman" w:cs="Times New Roman"/>
          <w:sz w:val="24"/>
          <w:szCs w:val="24"/>
          <w:shd w:val="clear" w:color="auto" w:fill="FFFFFF"/>
        </w:rPr>
        <w:t>d with frailty (Fried et al, 200</w:t>
      </w:r>
      <w:r w:rsidR="00977F11" w:rsidRPr="00630162">
        <w:rPr>
          <w:rFonts w:ascii="Times New Roman" w:hAnsi="Times New Roman" w:cs="Times New Roman"/>
          <w:sz w:val="24"/>
          <w:szCs w:val="24"/>
          <w:shd w:val="clear" w:color="auto" w:fill="FFFFFF"/>
        </w:rPr>
        <w:t>1</w:t>
      </w:r>
      <w:r w:rsidR="00086F11">
        <w:rPr>
          <w:rFonts w:ascii="Times New Roman" w:hAnsi="Times New Roman" w:cs="Times New Roman"/>
          <w:sz w:val="24"/>
          <w:szCs w:val="24"/>
          <w:shd w:val="clear" w:color="auto" w:fill="FFFFFF"/>
        </w:rPr>
        <w:t>a</w:t>
      </w:r>
      <w:r w:rsidR="00977F11"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 xml:space="preserve">Declines in mobility, a part of physical function, </w:t>
      </w:r>
      <w:r w:rsidR="00977F11" w:rsidRPr="00630162">
        <w:rPr>
          <w:rFonts w:ascii="Times New Roman" w:hAnsi="Times New Roman" w:cs="Times New Roman"/>
          <w:sz w:val="24"/>
          <w:szCs w:val="24"/>
          <w:shd w:val="clear" w:color="auto" w:fill="FFFFFF"/>
        </w:rPr>
        <w:t>is evident</w:t>
      </w:r>
      <w:r w:rsidR="00F951B2" w:rsidRPr="00630162">
        <w:rPr>
          <w:rFonts w:ascii="Times New Roman" w:hAnsi="Times New Roman" w:cs="Times New Roman"/>
          <w:sz w:val="24"/>
          <w:szCs w:val="24"/>
          <w:shd w:val="clear" w:color="auto" w:fill="FFFFFF"/>
        </w:rPr>
        <w:t xml:space="preserve"> through life-space as</w:t>
      </w:r>
      <w:r w:rsidR="00977F11" w:rsidRPr="00630162">
        <w:rPr>
          <w:rFonts w:ascii="Times New Roman" w:hAnsi="Times New Roman" w:cs="Times New Roman"/>
          <w:sz w:val="24"/>
          <w:szCs w:val="24"/>
          <w:shd w:val="clear" w:color="auto" w:fill="FFFFFF"/>
        </w:rPr>
        <w:t xml:space="preserve"> both</w:t>
      </w:r>
      <w:r w:rsidR="00F951B2" w:rsidRPr="00630162">
        <w:rPr>
          <w:rFonts w:ascii="Times New Roman" w:hAnsi="Times New Roman" w:cs="Times New Roman"/>
          <w:sz w:val="24"/>
          <w:szCs w:val="24"/>
          <w:shd w:val="clear" w:color="auto" w:fill="FFFFFF"/>
        </w:rPr>
        <w:t xml:space="preserve"> LSC and frailty are associated with declinin</w:t>
      </w:r>
      <w:r w:rsidR="00FD0674">
        <w:rPr>
          <w:rFonts w:ascii="Times New Roman" w:hAnsi="Times New Roman" w:cs="Times New Roman"/>
          <w:sz w:val="24"/>
          <w:szCs w:val="24"/>
          <w:shd w:val="clear" w:color="auto" w:fill="FFFFFF"/>
        </w:rPr>
        <w:t>g physical function (Portegijs et al.,</w:t>
      </w:r>
      <w:r w:rsidR="00A22B38" w:rsidRPr="00630162">
        <w:rPr>
          <w:rFonts w:ascii="Times New Roman" w:hAnsi="Times New Roman" w:cs="Times New Roman"/>
          <w:sz w:val="24"/>
          <w:szCs w:val="24"/>
          <w:shd w:val="clear" w:color="auto" w:fill="FFFFFF"/>
        </w:rPr>
        <w:t xml:space="preserve"> 2015; Sawyer</w:t>
      </w:r>
      <w:r w:rsidR="00F951B2" w:rsidRPr="00630162">
        <w:rPr>
          <w:rFonts w:ascii="Times New Roman" w:hAnsi="Times New Roman" w:cs="Times New Roman"/>
          <w:sz w:val="24"/>
          <w:szCs w:val="24"/>
          <w:shd w:val="clear" w:color="auto" w:fill="FFFFFF"/>
        </w:rPr>
        <w:t xml:space="preserve"> &amp; Allman, 2010).  </w:t>
      </w:r>
      <w:r w:rsidR="00977F11" w:rsidRPr="00630162">
        <w:rPr>
          <w:rFonts w:ascii="Times New Roman" w:hAnsi="Times New Roman" w:cs="Times New Roman"/>
          <w:sz w:val="24"/>
          <w:szCs w:val="24"/>
          <w:shd w:val="clear" w:color="auto" w:fill="FFFFFF"/>
        </w:rPr>
        <w:t xml:space="preserve">Thus, examining LSC may provide early indication of frailty. </w:t>
      </w:r>
      <w:r w:rsidR="008F0686" w:rsidRPr="00630162">
        <w:rPr>
          <w:rFonts w:ascii="Times New Roman" w:hAnsi="Times New Roman" w:cs="Times New Roman"/>
          <w:sz w:val="24"/>
          <w:szCs w:val="24"/>
          <w:shd w:val="clear" w:color="auto" w:fill="FFFFFF"/>
        </w:rPr>
        <w:t xml:space="preserve">However, mobility is </w:t>
      </w:r>
      <w:r w:rsidR="0046473A" w:rsidRPr="00630162">
        <w:rPr>
          <w:rFonts w:ascii="Times New Roman" w:hAnsi="Times New Roman" w:cs="Times New Roman"/>
          <w:sz w:val="24"/>
          <w:szCs w:val="24"/>
          <w:shd w:val="clear" w:color="auto" w:fill="FFFFFF"/>
        </w:rPr>
        <w:t>affected</w:t>
      </w:r>
      <w:r w:rsidR="008F0686" w:rsidRPr="00630162">
        <w:rPr>
          <w:rFonts w:ascii="Times New Roman" w:hAnsi="Times New Roman" w:cs="Times New Roman"/>
          <w:sz w:val="24"/>
          <w:szCs w:val="24"/>
          <w:shd w:val="clear" w:color="auto" w:fill="FFFFFF"/>
        </w:rPr>
        <w:t xml:space="preserve"> by many factors, including age, psychosocial, environment, and intra-indi</w:t>
      </w:r>
      <w:r w:rsidR="00983951">
        <w:rPr>
          <w:rFonts w:ascii="Times New Roman" w:hAnsi="Times New Roman" w:cs="Times New Roman"/>
          <w:sz w:val="24"/>
          <w:szCs w:val="24"/>
          <w:shd w:val="clear" w:color="auto" w:fill="FFFFFF"/>
        </w:rPr>
        <w:t>vidual along with physiological factors.</w:t>
      </w:r>
    </w:p>
    <w:p w14:paraId="2F432E67" w14:textId="77777777" w:rsidR="00C96FE0" w:rsidRPr="00630162" w:rsidRDefault="006D1DF4" w:rsidP="001D6CD1">
      <w:pPr>
        <w:rPr>
          <w:rFonts w:ascii="Times New Roman" w:hAnsi="Times New Roman" w:cs="Times New Roman"/>
          <w:sz w:val="24"/>
          <w:szCs w:val="24"/>
        </w:rPr>
      </w:pPr>
      <w:r w:rsidRPr="00630162">
        <w:rPr>
          <w:rFonts w:ascii="Times New Roman" w:hAnsi="Times New Roman" w:cs="Times New Roman"/>
          <w:sz w:val="24"/>
          <w:szCs w:val="24"/>
        </w:rPr>
        <w:tab/>
      </w:r>
      <w:r w:rsidR="0083350F" w:rsidRPr="00630162">
        <w:rPr>
          <w:rFonts w:ascii="Times New Roman" w:hAnsi="Times New Roman" w:cs="Times New Roman"/>
          <w:sz w:val="24"/>
          <w:szCs w:val="24"/>
        </w:rPr>
        <w:t xml:space="preserve">The </w:t>
      </w:r>
      <w:r w:rsidR="00F91B7E" w:rsidRPr="00630162">
        <w:rPr>
          <w:rFonts w:ascii="Times New Roman" w:hAnsi="Times New Roman" w:cs="Times New Roman"/>
          <w:sz w:val="24"/>
          <w:szCs w:val="24"/>
        </w:rPr>
        <w:t xml:space="preserve">researchers of the </w:t>
      </w:r>
      <w:r w:rsidR="0083350F" w:rsidRPr="00630162">
        <w:rPr>
          <w:rFonts w:ascii="Times New Roman" w:hAnsi="Times New Roman" w:cs="Times New Roman"/>
          <w:sz w:val="24"/>
          <w:szCs w:val="24"/>
        </w:rPr>
        <w:t xml:space="preserve">Midlife in the United States Study (MIDUS) focused </w:t>
      </w:r>
      <w:r w:rsidR="00983951">
        <w:rPr>
          <w:rFonts w:ascii="Times New Roman" w:hAnsi="Times New Roman" w:cs="Times New Roman"/>
          <w:sz w:val="24"/>
          <w:szCs w:val="24"/>
        </w:rPr>
        <w:t xml:space="preserve">their study </w:t>
      </w:r>
      <w:r w:rsidR="0083350F" w:rsidRPr="00630162">
        <w:rPr>
          <w:rFonts w:ascii="Times New Roman" w:hAnsi="Times New Roman" w:cs="Times New Roman"/>
          <w:sz w:val="24"/>
          <w:szCs w:val="24"/>
        </w:rPr>
        <w:t>on adults in mi</w:t>
      </w:r>
      <w:r w:rsidR="00654B3F" w:rsidRPr="00630162">
        <w:rPr>
          <w:rFonts w:ascii="Times New Roman" w:hAnsi="Times New Roman" w:cs="Times New Roman"/>
          <w:sz w:val="24"/>
          <w:szCs w:val="24"/>
        </w:rPr>
        <w:t xml:space="preserve">dlife (age 30-60 years old) and findings noted the </w:t>
      </w:r>
      <w:r w:rsidR="0083350F" w:rsidRPr="00630162">
        <w:rPr>
          <w:rFonts w:ascii="Times New Roman" w:hAnsi="Times New Roman" w:cs="Times New Roman"/>
          <w:sz w:val="24"/>
          <w:szCs w:val="24"/>
        </w:rPr>
        <w:t>importan</w:t>
      </w:r>
      <w:r w:rsidR="00654B3F" w:rsidRPr="00630162">
        <w:rPr>
          <w:rFonts w:ascii="Times New Roman" w:hAnsi="Times New Roman" w:cs="Times New Roman"/>
          <w:sz w:val="24"/>
          <w:szCs w:val="24"/>
        </w:rPr>
        <w:t>ce of including</w:t>
      </w:r>
      <w:r w:rsidR="0083350F" w:rsidRPr="00630162">
        <w:rPr>
          <w:rFonts w:ascii="Times New Roman" w:hAnsi="Times New Roman" w:cs="Times New Roman"/>
          <w:sz w:val="24"/>
          <w:szCs w:val="24"/>
        </w:rPr>
        <w:t xml:space="preserve"> </w:t>
      </w:r>
      <w:r w:rsidR="00B419AD">
        <w:rPr>
          <w:rFonts w:ascii="Times New Roman" w:hAnsi="Times New Roman" w:cs="Times New Roman"/>
          <w:sz w:val="24"/>
          <w:szCs w:val="24"/>
        </w:rPr>
        <w:t xml:space="preserve">midlife </w:t>
      </w:r>
      <w:r w:rsidR="0083350F" w:rsidRPr="00630162">
        <w:rPr>
          <w:rFonts w:ascii="Times New Roman" w:hAnsi="Times New Roman" w:cs="Times New Roman"/>
          <w:sz w:val="24"/>
          <w:szCs w:val="24"/>
        </w:rPr>
        <w:t xml:space="preserve">persons in studies focused on aging and related factors. </w:t>
      </w:r>
      <w:r w:rsidR="00A22B38" w:rsidRPr="00630162">
        <w:rPr>
          <w:rFonts w:ascii="Times New Roman" w:hAnsi="Times New Roman" w:cs="Times New Roman"/>
          <w:sz w:val="24"/>
          <w:szCs w:val="24"/>
        </w:rPr>
        <w:t>Authors of t</w:t>
      </w:r>
      <w:r w:rsidR="0083350F" w:rsidRPr="00630162">
        <w:rPr>
          <w:rFonts w:ascii="Times New Roman" w:hAnsi="Times New Roman" w:cs="Times New Roman"/>
          <w:sz w:val="24"/>
          <w:szCs w:val="24"/>
        </w:rPr>
        <w:t xml:space="preserve">his study </w:t>
      </w:r>
      <w:r w:rsidR="00654B3F" w:rsidRPr="00630162">
        <w:rPr>
          <w:rFonts w:ascii="Times New Roman" w:hAnsi="Times New Roman" w:cs="Times New Roman"/>
          <w:sz w:val="24"/>
          <w:szCs w:val="24"/>
        </w:rPr>
        <w:t xml:space="preserve">noted </w:t>
      </w:r>
      <w:r w:rsidR="0083350F" w:rsidRPr="00630162">
        <w:rPr>
          <w:rFonts w:ascii="Times New Roman" w:hAnsi="Times New Roman" w:cs="Times New Roman"/>
          <w:sz w:val="24"/>
          <w:szCs w:val="24"/>
        </w:rPr>
        <w:t>that be</w:t>
      </w:r>
      <w:r w:rsidR="00654B3F" w:rsidRPr="00630162">
        <w:rPr>
          <w:rFonts w:ascii="Times New Roman" w:hAnsi="Times New Roman" w:cs="Times New Roman"/>
          <w:sz w:val="24"/>
          <w:szCs w:val="24"/>
        </w:rPr>
        <w:t xml:space="preserve">haviors in midlife </w:t>
      </w:r>
      <w:r w:rsidR="00546CD0">
        <w:rPr>
          <w:rFonts w:ascii="Times New Roman" w:hAnsi="Times New Roman" w:cs="Times New Roman"/>
          <w:sz w:val="24"/>
          <w:szCs w:val="24"/>
        </w:rPr>
        <w:t>impact</w:t>
      </w:r>
      <w:r w:rsidR="0083350F" w:rsidRPr="00630162">
        <w:rPr>
          <w:rFonts w:ascii="Times New Roman" w:hAnsi="Times New Roman" w:cs="Times New Roman"/>
          <w:sz w:val="24"/>
          <w:szCs w:val="24"/>
        </w:rPr>
        <w:t xml:space="preserve"> physical and psychological health in later life. Persons who engage in social activities, regular physical exercise, and have a positive sense of self-control have</w:t>
      </w:r>
      <w:r w:rsidR="00654B3F" w:rsidRPr="00630162">
        <w:rPr>
          <w:rFonts w:ascii="Times New Roman" w:hAnsi="Times New Roman" w:cs="Times New Roman"/>
          <w:sz w:val="24"/>
          <w:szCs w:val="24"/>
        </w:rPr>
        <w:t xml:space="preserve"> a</w:t>
      </w:r>
      <w:r w:rsidR="0083350F" w:rsidRPr="00630162">
        <w:rPr>
          <w:rFonts w:ascii="Times New Roman" w:hAnsi="Times New Roman" w:cs="Times New Roman"/>
          <w:sz w:val="24"/>
          <w:szCs w:val="24"/>
        </w:rPr>
        <w:t xml:space="preserve"> lower risk of cognitive and functional declines in later life. </w:t>
      </w:r>
      <w:r w:rsidR="00654B3F" w:rsidRPr="00630162">
        <w:rPr>
          <w:rFonts w:ascii="Times New Roman" w:hAnsi="Times New Roman" w:cs="Times New Roman"/>
          <w:sz w:val="24"/>
          <w:szCs w:val="24"/>
        </w:rPr>
        <w:t>In contrast</w:t>
      </w:r>
      <w:r w:rsidR="0083350F" w:rsidRPr="00630162">
        <w:rPr>
          <w:rFonts w:ascii="Times New Roman" w:hAnsi="Times New Roman" w:cs="Times New Roman"/>
          <w:sz w:val="24"/>
          <w:szCs w:val="24"/>
        </w:rPr>
        <w:t xml:space="preserve">, significant stress in midlife is associated with disability in later life (Lachman, Teshale, &amp; Agrigoroaei, 2015). </w:t>
      </w:r>
      <w:r w:rsidR="006C3C07" w:rsidRPr="00630162">
        <w:rPr>
          <w:rFonts w:ascii="Times New Roman" w:hAnsi="Times New Roman" w:cs="Times New Roman"/>
          <w:sz w:val="24"/>
          <w:szCs w:val="24"/>
        </w:rPr>
        <w:t xml:space="preserve">The results of </w:t>
      </w:r>
      <w:r w:rsidR="00407EA7" w:rsidRPr="00630162">
        <w:rPr>
          <w:rFonts w:ascii="Times New Roman" w:hAnsi="Times New Roman" w:cs="Times New Roman"/>
          <w:sz w:val="24"/>
          <w:szCs w:val="24"/>
        </w:rPr>
        <w:t xml:space="preserve">the </w:t>
      </w:r>
      <w:r w:rsidR="0083350F" w:rsidRPr="00630162">
        <w:rPr>
          <w:rFonts w:ascii="Times New Roman" w:hAnsi="Times New Roman" w:cs="Times New Roman"/>
          <w:sz w:val="24"/>
          <w:szCs w:val="24"/>
        </w:rPr>
        <w:t xml:space="preserve">MIDUS study </w:t>
      </w:r>
      <w:r w:rsidR="006C3C07" w:rsidRPr="00630162">
        <w:rPr>
          <w:rFonts w:ascii="Times New Roman" w:hAnsi="Times New Roman" w:cs="Times New Roman"/>
          <w:sz w:val="24"/>
          <w:szCs w:val="24"/>
        </w:rPr>
        <w:t xml:space="preserve">underscore the importance of </w:t>
      </w:r>
      <w:r w:rsidR="0078139B" w:rsidRPr="00630162">
        <w:rPr>
          <w:rFonts w:ascii="Times New Roman" w:hAnsi="Times New Roman" w:cs="Times New Roman"/>
          <w:sz w:val="24"/>
          <w:szCs w:val="24"/>
        </w:rPr>
        <w:t>includ</w:t>
      </w:r>
      <w:r w:rsidR="00654B3F" w:rsidRPr="00630162">
        <w:rPr>
          <w:rFonts w:ascii="Times New Roman" w:hAnsi="Times New Roman" w:cs="Times New Roman"/>
          <w:sz w:val="24"/>
          <w:szCs w:val="24"/>
        </w:rPr>
        <w:t>ing</w:t>
      </w:r>
      <w:r w:rsidR="0078139B" w:rsidRPr="00630162">
        <w:rPr>
          <w:rFonts w:ascii="Times New Roman" w:hAnsi="Times New Roman" w:cs="Times New Roman"/>
          <w:sz w:val="24"/>
          <w:szCs w:val="24"/>
        </w:rPr>
        <w:t xml:space="preserve"> midlife aged participants</w:t>
      </w:r>
      <w:r w:rsidR="00654B3F" w:rsidRPr="00630162">
        <w:rPr>
          <w:rFonts w:ascii="Times New Roman" w:hAnsi="Times New Roman" w:cs="Times New Roman"/>
          <w:sz w:val="24"/>
          <w:szCs w:val="24"/>
        </w:rPr>
        <w:t xml:space="preserve">, those </w:t>
      </w:r>
      <w:r w:rsidR="002D1A32" w:rsidRPr="00630162">
        <w:rPr>
          <w:rFonts w:ascii="Times New Roman" w:hAnsi="Times New Roman" w:cs="Times New Roman"/>
          <w:sz w:val="24"/>
          <w:szCs w:val="24"/>
        </w:rPr>
        <w:t xml:space="preserve">as young as 55 years old, </w:t>
      </w:r>
      <w:r w:rsidR="00654B3F" w:rsidRPr="00630162">
        <w:rPr>
          <w:rFonts w:ascii="Times New Roman" w:hAnsi="Times New Roman" w:cs="Times New Roman"/>
          <w:sz w:val="24"/>
          <w:szCs w:val="24"/>
        </w:rPr>
        <w:t xml:space="preserve">in studies when </w:t>
      </w:r>
      <w:r w:rsidR="00D4047E" w:rsidRPr="00630162">
        <w:rPr>
          <w:rFonts w:ascii="Times New Roman" w:hAnsi="Times New Roman" w:cs="Times New Roman"/>
          <w:sz w:val="24"/>
          <w:szCs w:val="24"/>
        </w:rPr>
        <w:t>identifying</w:t>
      </w:r>
      <w:r w:rsidR="002D1A32" w:rsidRPr="00630162">
        <w:rPr>
          <w:rFonts w:ascii="Times New Roman" w:hAnsi="Times New Roman" w:cs="Times New Roman"/>
          <w:sz w:val="24"/>
          <w:szCs w:val="24"/>
        </w:rPr>
        <w:t xml:space="preserve"> factors that </w:t>
      </w:r>
      <w:r w:rsidR="00654B3F" w:rsidRPr="00630162">
        <w:rPr>
          <w:rFonts w:ascii="Times New Roman" w:hAnsi="Times New Roman" w:cs="Times New Roman"/>
          <w:sz w:val="24"/>
          <w:szCs w:val="24"/>
        </w:rPr>
        <w:t xml:space="preserve">may </w:t>
      </w:r>
      <w:r w:rsidR="002D1A32" w:rsidRPr="00630162">
        <w:rPr>
          <w:rFonts w:ascii="Times New Roman" w:hAnsi="Times New Roman" w:cs="Times New Roman"/>
          <w:sz w:val="24"/>
          <w:szCs w:val="24"/>
        </w:rPr>
        <w:t>contribute to frailty</w:t>
      </w:r>
      <w:r w:rsidR="00654B3F" w:rsidRPr="00630162">
        <w:rPr>
          <w:rFonts w:ascii="Times New Roman" w:hAnsi="Times New Roman" w:cs="Times New Roman"/>
          <w:sz w:val="24"/>
          <w:szCs w:val="24"/>
        </w:rPr>
        <w:t xml:space="preserve">. </w:t>
      </w:r>
      <w:r w:rsidR="002D1A32" w:rsidRPr="00630162">
        <w:rPr>
          <w:rFonts w:ascii="Times New Roman" w:hAnsi="Times New Roman" w:cs="Times New Roman"/>
          <w:sz w:val="24"/>
          <w:szCs w:val="24"/>
        </w:rPr>
        <w:t xml:space="preserve"> </w:t>
      </w:r>
      <w:r w:rsidR="00654B3F" w:rsidRPr="00630162">
        <w:rPr>
          <w:rFonts w:ascii="Times New Roman" w:hAnsi="Times New Roman" w:cs="Times New Roman"/>
          <w:sz w:val="24"/>
          <w:szCs w:val="24"/>
        </w:rPr>
        <w:t>C</w:t>
      </w:r>
      <w:r w:rsidR="00557C32" w:rsidRPr="00630162">
        <w:rPr>
          <w:rFonts w:ascii="Times New Roman" w:hAnsi="Times New Roman" w:cs="Times New Roman"/>
          <w:sz w:val="24"/>
          <w:szCs w:val="24"/>
        </w:rPr>
        <w:t>omprehensively examining</w:t>
      </w:r>
      <w:r w:rsidR="00654B3F" w:rsidRPr="00630162">
        <w:rPr>
          <w:rFonts w:ascii="Times New Roman" w:hAnsi="Times New Roman" w:cs="Times New Roman"/>
          <w:sz w:val="24"/>
          <w:szCs w:val="24"/>
        </w:rPr>
        <w:t xml:space="preserve"> factors associated with</w:t>
      </w:r>
      <w:r w:rsidR="00557C32" w:rsidRPr="00630162">
        <w:rPr>
          <w:rFonts w:ascii="Times New Roman" w:hAnsi="Times New Roman" w:cs="Times New Roman"/>
          <w:sz w:val="24"/>
          <w:szCs w:val="24"/>
        </w:rPr>
        <w:t xml:space="preserve"> frailty</w:t>
      </w:r>
      <w:r w:rsidR="006B1059" w:rsidRPr="00630162">
        <w:rPr>
          <w:rFonts w:ascii="Times New Roman" w:hAnsi="Times New Roman" w:cs="Times New Roman"/>
          <w:sz w:val="24"/>
          <w:szCs w:val="24"/>
        </w:rPr>
        <w:t xml:space="preserve"> </w:t>
      </w:r>
      <w:r w:rsidR="00EB3DA4" w:rsidRPr="00630162">
        <w:rPr>
          <w:rFonts w:ascii="Times New Roman" w:hAnsi="Times New Roman" w:cs="Times New Roman"/>
          <w:sz w:val="24"/>
          <w:szCs w:val="24"/>
        </w:rPr>
        <w:t>in adults 55 and older will adv</w:t>
      </w:r>
      <w:r w:rsidR="006B1059" w:rsidRPr="00630162">
        <w:rPr>
          <w:rFonts w:ascii="Times New Roman" w:hAnsi="Times New Roman" w:cs="Times New Roman"/>
          <w:sz w:val="24"/>
          <w:szCs w:val="24"/>
        </w:rPr>
        <w:t xml:space="preserve">ance </w:t>
      </w:r>
      <w:r w:rsidR="00654B3F" w:rsidRPr="00630162">
        <w:rPr>
          <w:rFonts w:ascii="Times New Roman" w:hAnsi="Times New Roman" w:cs="Times New Roman"/>
          <w:sz w:val="24"/>
          <w:szCs w:val="24"/>
        </w:rPr>
        <w:t xml:space="preserve">provider knowledge in understanding </w:t>
      </w:r>
      <w:r w:rsidR="00983951">
        <w:rPr>
          <w:rFonts w:ascii="Times New Roman" w:hAnsi="Times New Roman" w:cs="Times New Roman"/>
          <w:sz w:val="24"/>
          <w:szCs w:val="24"/>
        </w:rPr>
        <w:t xml:space="preserve">frailty </w:t>
      </w:r>
      <w:r w:rsidR="00654B3F" w:rsidRPr="00630162">
        <w:rPr>
          <w:rFonts w:ascii="Times New Roman" w:hAnsi="Times New Roman" w:cs="Times New Roman"/>
          <w:sz w:val="24"/>
          <w:szCs w:val="24"/>
        </w:rPr>
        <w:t>and associated interventions</w:t>
      </w:r>
      <w:r w:rsidR="006B1059" w:rsidRPr="00630162">
        <w:rPr>
          <w:rFonts w:ascii="Times New Roman" w:hAnsi="Times New Roman" w:cs="Times New Roman"/>
          <w:sz w:val="24"/>
          <w:szCs w:val="24"/>
        </w:rPr>
        <w:t xml:space="preserve"> </w:t>
      </w:r>
      <w:r w:rsidR="00654B3F" w:rsidRPr="00630162">
        <w:rPr>
          <w:rFonts w:ascii="Times New Roman" w:hAnsi="Times New Roman" w:cs="Times New Roman"/>
          <w:sz w:val="24"/>
          <w:szCs w:val="24"/>
        </w:rPr>
        <w:t xml:space="preserve">to delay or prevent frailty. </w:t>
      </w:r>
      <w:r w:rsidR="006B1059" w:rsidRPr="00630162">
        <w:rPr>
          <w:rFonts w:ascii="Times New Roman" w:hAnsi="Times New Roman" w:cs="Times New Roman"/>
          <w:sz w:val="24"/>
          <w:szCs w:val="24"/>
        </w:rPr>
        <w:t xml:space="preserve"> </w:t>
      </w:r>
      <w:r w:rsidR="00EB3DA4" w:rsidRPr="00630162">
        <w:rPr>
          <w:rFonts w:ascii="Times New Roman" w:hAnsi="Times New Roman" w:cs="Times New Roman"/>
          <w:sz w:val="24"/>
          <w:szCs w:val="24"/>
        </w:rPr>
        <w:t xml:space="preserve"> </w:t>
      </w:r>
    </w:p>
    <w:p w14:paraId="3F57FE5C" w14:textId="77777777" w:rsidR="005F0CCF" w:rsidRPr="00630162" w:rsidRDefault="005F0CCF" w:rsidP="005F0CCF">
      <w:pPr>
        <w:pStyle w:val="NoSpacing"/>
        <w:spacing w:line="480" w:lineRule="auto"/>
        <w:rPr>
          <w:rFonts w:ascii="Times New Roman" w:hAnsi="Times New Roman" w:cs="Times New Roman"/>
          <w:sz w:val="24"/>
          <w:szCs w:val="24"/>
        </w:rPr>
      </w:pPr>
      <w:r w:rsidRPr="00630162">
        <w:rPr>
          <w:rFonts w:ascii="Times New Roman" w:hAnsi="Times New Roman" w:cs="Times New Roman"/>
          <w:sz w:val="24"/>
          <w:szCs w:val="24"/>
        </w:rPr>
        <w:tab/>
        <w:t xml:space="preserve">There are currently three main approaches </w:t>
      </w:r>
      <w:r w:rsidR="00C052F3" w:rsidRPr="00630162">
        <w:rPr>
          <w:rFonts w:ascii="Times New Roman" w:hAnsi="Times New Roman" w:cs="Times New Roman"/>
          <w:sz w:val="24"/>
          <w:szCs w:val="24"/>
        </w:rPr>
        <w:t>in measuring frailty in aging</w:t>
      </w:r>
      <w:r w:rsidRPr="00630162">
        <w:rPr>
          <w:rFonts w:ascii="Times New Roman" w:hAnsi="Times New Roman" w:cs="Times New Roman"/>
          <w:sz w:val="24"/>
          <w:szCs w:val="24"/>
        </w:rPr>
        <w:t xml:space="preserve"> adults</w:t>
      </w:r>
      <w:r w:rsidR="000F64CF">
        <w:rPr>
          <w:rFonts w:ascii="Times New Roman" w:hAnsi="Times New Roman" w:cs="Times New Roman"/>
          <w:sz w:val="24"/>
          <w:szCs w:val="24"/>
        </w:rPr>
        <w:t xml:space="preserve"> that are widely accepted</w:t>
      </w:r>
      <w:r w:rsidRPr="00630162">
        <w:rPr>
          <w:rFonts w:ascii="Times New Roman" w:hAnsi="Times New Roman" w:cs="Times New Roman"/>
          <w:sz w:val="24"/>
          <w:szCs w:val="24"/>
        </w:rPr>
        <w:t>. The frailty index model, developed by Rockwood and colleagues in the Canadian Study on Health and Aging</w:t>
      </w:r>
      <w:r w:rsidR="00C052F3" w:rsidRPr="00630162">
        <w:rPr>
          <w:rFonts w:ascii="Times New Roman" w:hAnsi="Times New Roman" w:cs="Times New Roman"/>
          <w:sz w:val="24"/>
          <w:szCs w:val="24"/>
        </w:rPr>
        <w:t xml:space="preserve"> (Rockwood et al., 2005)</w:t>
      </w:r>
      <w:r w:rsidRPr="00630162">
        <w:rPr>
          <w:rFonts w:ascii="Times New Roman" w:hAnsi="Times New Roman" w:cs="Times New Roman"/>
          <w:sz w:val="24"/>
          <w:szCs w:val="24"/>
        </w:rPr>
        <w:t>, the lens of a phenotype model developed by Fried and colleagues in the Cardiovascular Health Study</w:t>
      </w:r>
      <w:r w:rsidR="00C052F3" w:rsidRPr="00630162">
        <w:rPr>
          <w:rFonts w:ascii="Times New Roman" w:hAnsi="Times New Roman" w:cs="Times New Roman"/>
          <w:sz w:val="24"/>
          <w:szCs w:val="24"/>
        </w:rPr>
        <w:t xml:space="preserve"> (Fried et al., 2001</w:t>
      </w:r>
      <w:r w:rsidR="00B72B9A">
        <w:rPr>
          <w:rFonts w:ascii="Times New Roman" w:hAnsi="Times New Roman" w:cs="Times New Roman"/>
          <w:sz w:val="24"/>
          <w:szCs w:val="24"/>
        </w:rPr>
        <w:t>a</w:t>
      </w:r>
      <w:r w:rsidR="00C052F3" w:rsidRPr="00630162">
        <w:rPr>
          <w:rFonts w:ascii="Times New Roman" w:hAnsi="Times New Roman" w:cs="Times New Roman"/>
          <w:sz w:val="24"/>
          <w:szCs w:val="24"/>
        </w:rPr>
        <w:t>)</w:t>
      </w:r>
      <w:r w:rsidRPr="00630162">
        <w:rPr>
          <w:rFonts w:ascii="Times New Roman" w:hAnsi="Times New Roman" w:cs="Times New Roman"/>
          <w:sz w:val="24"/>
          <w:szCs w:val="24"/>
        </w:rPr>
        <w:t xml:space="preserve">, and the Study of Osteoporotic Fractures (SOF) </w:t>
      </w:r>
      <w:r w:rsidR="0044653D" w:rsidRPr="00630162">
        <w:rPr>
          <w:rFonts w:ascii="Times New Roman" w:hAnsi="Times New Roman" w:cs="Times New Roman"/>
          <w:sz w:val="24"/>
          <w:szCs w:val="24"/>
        </w:rPr>
        <w:t>criteria</w:t>
      </w:r>
      <w:r w:rsidRPr="00630162">
        <w:rPr>
          <w:rFonts w:ascii="Times New Roman" w:hAnsi="Times New Roman" w:cs="Times New Roman"/>
          <w:sz w:val="24"/>
          <w:szCs w:val="24"/>
        </w:rPr>
        <w:t xml:space="preserve"> developed by Bilotta and colleagues (</w:t>
      </w:r>
      <w:r w:rsidR="00402448" w:rsidRPr="00630162">
        <w:rPr>
          <w:rFonts w:ascii="Times New Roman" w:hAnsi="Times New Roman" w:cs="Times New Roman"/>
          <w:sz w:val="24"/>
          <w:szCs w:val="24"/>
        </w:rPr>
        <w:t xml:space="preserve">2012b). </w:t>
      </w:r>
      <w:r w:rsidRPr="00630162">
        <w:rPr>
          <w:rFonts w:ascii="Times New Roman" w:hAnsi="Times New Roman" w:cs="Times New Roman"/>
          <w:sz w:val="24"/>
          <w:szCs w:val="24"/>
        </w:rPr>
        <w:t xml:space="preserve">The frailty index is a 70-point measure evaluating clinical disease conditions (Cesari, </w:t>
      </w:r>
      <w:r w:rsidR="00A83678">
        <w:rPr>
          <w:rFonts w:ascii="Times New Roman" w:hAnsi="Times New Roman" w:cs="Times New Roman"/>
          <w:sz w:val="24"/>
          <w:szCs w:val="24"/>
        </w:rPr>
        <w:t xml:space="preserve">Gambassi, van Kan, &amp; Vellas, </w:t>
      </w:r>
      <w:r w:rsidRPr="00630162">
        <w:rPr>
          <w:rFonts w:ascii="Times New Roman" w:hAnsi="Times New Roman" w:cs="Times New Roman"/>
          <w:sz w:val="24"/>
          <w:szCs w:val="24"/>
        </w:rPr>
        <w:t>2014; Rockwood et al., 2005)</w:t>
      </w:r>
      <w:r w:rsidR="0044653D" w:rsidRPr="00630162">
        <w:rPr>
          <w:rFonts w:ascii="Times New Roman" w:hAnsi="Times New Roman" w:cs="Times New Roman"/>
          <w:sz w:val="24"/>
          <w:szCs w:val="24"/>
        </w:rPr>
        <w:t>. T</w:t>
      </w:r>
      <w:r w:rsidRPr="00630162">
        <w:rPr>
          <w:rFonts w:ascii="Times New Roman" w:hAnsi="Times New Roman" w:cs="Times New Roman"/>
          <w:sz w:val="24"/>
          <w:szCs w:val="24"/>
        </w:rPr>
        <w:t>he Fried phenotype consists of five main criteria that are evaluated: weight loss, exhaustion, physical activity, walk time</w:t>
      </w:r>
      <w:r w:rsidR="0044653D" w:rsidRPr="00630162">
        <w:rPr>
          <w:rFonts w:ascii="Times New Roman" w:hAnsi="Times New Roman" w:cs="Times New Roman"/>
          <w:sz w:val="24"/>
          <w:szCs w:val="24"/>
        </w:rPr>
        <w:t>,</w:t>
      </w:r>
      <w:r w:rsidRPr="00630162">
        <w:rPr>
          <w:rFonts w:ascii="Times New Roman" w:hAnsi="Times New Roman" w:cs="Times New Roman"/>
          <w:sz w:val="24"/>
          <w:szCs w:val="24"/>
        </w:rPr>
        <w:t xml:space="preserve"> and grip strength stratified by gender and body mass index (</w:t>
      </w:r>
      <w:r w:rsidR="00F91B7E" w:rsidRPr="00630162">
        <w:rPr>
          <w:rFonts w:ascii="Times New Roman" w:hAnsi="Times New Roman" w:cs="Times New Roman"/>
          <w:sz w:val="24"/>
          <w:szCs w:val="24"/>
        </w:rPr>
        <w:t xml:space="preserve">BMI; </w:t>
      </w:r>
      <w:r w:rsidRPr="00630162">
        <w:rPr>
          <w:rFonts w:ascii="Times New Roman" w:hAnsi="Times New Roman" w:cs="Times New Roman"/>
          <w:sz w:val="24"/>
          <w:szCs w:val="24"/>
        </w:rPr>
        <w:t>Cesari et al., 2014; Fried et al., 2001</w:t>
      </w:r>
      <w:r w:rsidR="00B72B9A">
        <w:rPr>
          <w:rFonts w:ascii="Times New Roman" w:hAnsi="Times New Roman" w:cs="Times New Roman"/>
          <w:sz w:val="24"/>
          <w:szCs w:val="24"/>
        </w:rPr>
        <w:t>a</w:t>
      </w:r>
      <w:r w:rsidRPr="00630162">
        <w:rPr>
          <w:rFonts w:ascii="Times New Roman" w:hAnsi="Times New Roman" w:cs="Times New Roman"/>
          <w:sz w:val="24"/>
          <w:szCs w:val="24"/>
        </w:rPr>
        <w:t>).  The frailty index serves as a comprehensive marker of frailty to be used in conjunction with the comprehensive geriatric exam</w:t>
      </w:r>
      <w:r w:rsidR="0044653D" w:rsidRPr="00630162">
        <w:rPr>
          <w:rFonts w:ascii="Times New Roman" w:hAnsi="Times New Roman" w:cs="Times New Roman"/>
          <w:sz w:val="24"/>
          <w:szCs w:val="24"/>
        </w:rPr>
        <w:t>. T</w:t>
      </w:r>
      <w:r w:rsidRPr="00630162">
        <w:rPr>
          <w:rFonts w:ascii="Times New Roman" w:hAnsi="Times New Roman" w:cs="Times New Roman"/>
          <w:sz w:val="24"/>
          <w:szCs w:val="24"/>
        </w:rPr>
        <w:t xml:space="preserve">he frailty phenotype is a </w:t>
      </w:r>
      <w:r w:rsidR="0044653D" w:rsidRPr="00630162">
        <w:rPr>
          <w:rFonts w:ascii="Times New Roman" w:hAnsi="Times New Roman" w:cs="Times New Roman"/>
          <w:sz w:val="24"/>
          <w:szCs w:val="24"/>
        </w:rPr>
        <w:t xml:space="preserve">more rapid </w:t>
      </w:r>
      <w:r w:rsidRPr="00630162">
        <w:rPr>
          <w:rFonts w:ascii="Times New Roman" w:hAnsi="Times New Roman" w:cs="Times New Roman"/>
          <w:sz w:val="24"/>
          <w:szCs w:val="24"/>
        </w:rPr>
        <w:t>measure for “immediate identification” (Cesari et al., 2014).  The SOF criteria consist</w:t>
      </w:r>
      <w:r w:rsidR="0044653D" w:rsidRPr="00630162">
        <w:rPr>
          <w:rFonts w:ascii="Times New Roman" w:hAnsi="Times New Roman" w:cs="Times New Roman"/>
          <w:sz w:val="24"/>
          <w:szCs w:val="24"/>
        </w:rPr>
        <w:t xml:space="preserve"> of three </w:t>
      </w:r>
      <w:r w:rsidRPr="00630162">
        <w:rPr>
          <w:rFonts w:ascii="Times New Roman" w:hAnsi="Times New Roman" w:cs="Times New Roman"/>
          <w:sz w:val="24"/>
          <w:szCs w:val="24"/>
        </w:rPr>
        <w:t>measures, &gt;5% weight loss over the previous 12 months, requiring assist</w:t>
      </w:r>
      <w:r w:rsidR="00257D6D" w:rsidRPr="00630162">
        <w:rPr>
          <w:rFonts w:ascii="Times New Roman" w:hAnsi="Times New Roman" w:cs="Times New Roman"/>
          <w:sz w:val="24"/>
          <w:szCs w:val="24"/>
        </w:rPr>
        <w:t>ance of arms on a chair during five</w:t>
      </w:r>
      <w:r w:rsidRPr="00630162">
        <w:rPr>
          <w:rFonts w:ascii="Times New Roman" w:hAnsi="Times New Roman" w:cs="Times New Roman"/>
          <w:sz w:val="24"/>
          <w:szCs w:val="24"/>
        </w:rPr>
        <w:t xml:space="preserve"> consecutive chair rises, and self-reported decreased energy levels (Bilotta et al., 2012a). Cesari and colleagues (2014) argue that the different models serve distinctly different purposes and should not be considered interchangeable.</w:t>
      </w:r>
    </w:p>
    <w:p w14:paraId="2DC5DA34" w14:textId="77777777" w:rsidR="004D4C72" w:rsidRPr="00630162" w:rsidRDefault="004D4C72" w:rsidP="005F0CCF">
      <w:pPr>
        <w:pStyle w:val="NoSpacing"/>
        <w:spacing w:line="480" w:lineRule="auto"/>
        <w:rPr>
          <w:rFonts w:ascii="Times New Roman" w:hAnsi="Times New Roman" w:cs="Times New Roman"/>
          <w:sz w:val="24"/>
          <w:szCs w:val="24"/>
        </w:rPr>
      </w:pPr>
      <w:r w:rsidRPr="00630162">
        <w:rPr>
          <w:rFonts w:ascii="Times New Roman" w:hAnsi="Times New Roman" w:cs="Times New Roman"/>
          <w:sz w:val="24"/>
          <w:szCs w:val="24"/>
        </w:rPr>
        <w:tab/>
        <w:t xml:space="preserve">A fourth way to measure frailty is by self-report. </w:t>
      </w:r>
      <w:r w:rsidR="00523859" w:rsidRPr="00630162">
        <w:rPr>
          <w:rFonts w:ascii="Times New Roman" w:hAnsi="Times New Roman" w:cs="Times New Roman"/>
          <w:sz w:val="24"/>
          <w:szCs w:val="24"/>
        </w:rPr>
        <w:t>A person’s perception is their reality of any given situation</w:t>
      </w:r>
      <w:r w:rsidR="00523859">
        <w:rPr>
          <w:rFonts w:ascii="Times New Roman" w:hAnsi="Times New Roman" w:cs="Times New Roman"/>
          <w:sz w:val="24"/>
          <w:szCs w:val="24"/>
        </w:rPr>
        <w:t xml:space="preserve">. </w:t>
      </w:r>
      <w:r w:rsidR="00523859" w:rsidRPr="00630162">
        <w:rPr>
          <w:rFonts w:ascii="Times New Roman" w:hAnsi="Times New Roman" w:cs="Times New Roman"/>
          <w:sz w:val="24"/>
          <w:szCs w:val="24"/>
        </w:rPr>
        <w:t xml:space="preserve">Therefore, self-report should be valid for purposes of perception. A person’s perception of their degree of frailty must be considered when holistically looking at an individual’s overall function. </w:t>
      </w:r>
      <w:r w:rsidRPr="00630162">
        <w:rPr>
          <w:rFonts w:ascii="Times New Roman" w:hAnsi="Times New Roman" w:cs="Times New Roman"/>
          <w:sz w:val="24"/>
          <w:szCs w:val="24"/>
        </w:rPr>
        <w:t xml:space="preserve">This is not widely accepted </w:t>
      </w:r>
      <w:r w:rsidR="002E4950" w:rsidRPr="00630162">
        <w:rPr>
          <w:rFonts w:ascii="Times New Roman" w:hAnsi="Times New Roman" w:cs="Times New Roman"/>
          <w:sz w:val="24"/>
          <w:szCs w:val="24"/>
        </w:rPr>
        <w:t>cur</w:t>
      </w:r>
      <w:r w:rsidRPr="00630162">
        <w:rPr>
          <w:rFonts w:ascii="Times New Roman" w:hAnsi="Times New Roman" w:cs="Times New Roman"/>
          <w:sz w:val="24"/>
          <w:szCs w:val="24"/>
        </w:rPr>
        <w:t xml:space="preserve">rently but researchers of the Irish longitudinal study on ageing (TILDA) found self-reported frailty to be characteristically </w:t>
      </w:r>
      <w:r w:rsidR="00523859">
        <w:rPr>
          <w:rFonts w:ascii="Times New Roman" w:hAnsi="Times New Roman" w:cs="Times New Roman"/>
          <w:sz w:val="24"/>
          <w:szCs w:val="24"/>
        </w:rPr>
        <w:t xml:space="preserve">similar to test-based measures except by </w:t>
      </w:r>
      <w:r w:rsidRPr="00630162">
        <w:rPr>
          <w:rFonts w:ascii="Times New Roman" w:hAnsi="Times New Roman" w:cs="Times New Roman"/>
          <w:sz w:val="24"/>
          <w:szCs w:val="24"/>
        </w:rPr>
        <w:t xml:space="preserve">sex (Theou et al., 2015). </w:t>
      </w:r>
      <w:r w:rsidR="008327BF" w:rsidRPr="00630162">
        <w:rPr>
          <w:rFonts w:ascii="Times New Roman" w:hAnsi="Times New Roman" w:cs="Times New Roman"/>
          <w:sz w:val="24"/>
          <w:szCs w:val="24"/>
        </w:rPr>
        <w:t>Interestingly, women reported a higher self-reported score</w:t>
      </w:r>
      <w:r w:rsidR="001161CD" w:rsidRPr="00630162">
        <w:rPr>
          <w:rFonts w:ascii="Times New Roman" w:hAnsi="Times New Roman" w:cs="Times New Roman"/>
          <w:sz w:val="24"/>
          <w:szCs w:val="24"/>
        </w:rPr>
        <w:t xml:space="preserve"> (less frail) tha</w:t>
      </w:r>
      <w:r w:rsidR="008327BF" w:rsidRPr="00630162">
        <w:rPr>
          <w:rFonts w:ascii="Times New Roman" w:hAnsi="Times New Roman" w:cs="Times New Roman"/>
          <w:sz w:val="24"/>
          <w:szCs w:val="24"/>
        </w:rPr>
        <w:t xml:space="preserve">n </w:t>
      </w:r>
      <w:r w:rsidR="004B07B3" w:rsidRPr="00630162">
        <w:rPr>
          <w:rFonts w:ascii="Times New Roman" w:hAnsi="Times New Roman" w:cs="Times New Roman"/>
          <w:sz w:val="24"/>
          <w:szCs w:val="24"/>
        </w:rPr>
        <w:t>men but test-based frailty indic</w:t>
      </w:r>
      <w:r w:rsidR="008327BF" w:rsidRPr="00630162">
        <w:rPr>
          <w:rFonts w:ascii="Times New Roman" w:hAnsi="Times New Roman" w:cs="Times New Roman"/>
          <w:sz w:val="24"/>
          <w:szCs w:val="24"/>
        </w:rPr>
        <w:t>es showed th</w:t>
      </w:r>
      <w:r w:rsidR="00523859">
        <w:rPr>
          <w:rFonts w:ascii="Times New Roman" w:hAnsi="Times New Roman" w:cs="Times New Roman"/>
          <w:sz w:val="24"/>
          <w:szCs w:val="24"/>
        </w:rPr>
        <w:t xml:space="preserve">e opposite </w:t>
      </w:r>
      <w:r w:rsidR="008327BF" w:rsidRPr="00630162">
        <w:rPr>
          <w:rFonts w:ascii="Times New Roman" w:hAnsi="Times New Roman" w:cs="Times New Roman"/>
          <w:sz w:val="24"/>
          <w:szCs w:val="24"/>
        </w:rPr>
        <w:t xml:space="preserve">(Theou et al., 2015). </w:t>
      </w:r>
      <w:r w:rsidR="001161CD" w:rsidRPr="00630162">
        <w:rPr>
          <w:rFonts w:ascii="Times New Roman" w:hAnsi="Times New Roman" w:cs="Times New Roman"/>
          <w:sz w:val="24"/>
          <w:szCs w:val="24"/>
        </w:rPr>
        <w:t>These findings are also consistent with the male-female health survival paradox, which recognizes that women have l</w:t>
      </w:r>
      <w:r w:rsidR="002E4950" w:rsidRPr="00630162">
        <w:rPr>
          <w:rFonts w:ascii="Times New Roman" w:hAnsi="Times New Roman" w:cs="Times New Roman"/>
          <w:sz w:val="24"/>
          <w:szCs w:val="24"/>
        </w:rPr>
        <w:t xml:space="preserve">onger life expectancies but score higher on </w:t>
      </w:r>
      <w:r w:rsidR="001161CD" w:rsidRPr="00630162">
        <w:rPr>
          <w:rFonts w:ascii="Times New Roman" w:hAnsi="Times New Roman" w:cs="Times New Roman"/>
          <w:sz w:val="24"/>
          <w:szCs w:val="24"/>
        </w:rPr>
        <w:t xml:space="preserve">frailty indices (Hubbard &amp; Rockwood, 2011; Theou et al., 2015). </w:t>
      </w:r>
    </w:p>
    <w:p w14:paraId="1A50BB02" w14:textId="77777777" w:rsidR="00BD6C7D" w:rsidRPr="00630162" w:rsidRDefault="00E235C6" w:rsidP="00926F94">
      <w:pPr>
        <w:pStyle w:val="NoSpacing"/>
        <w:spacing w:line="480" w:lineRule="auto"/>
        <w:rPr>
          <w:rFonts w:ascii="Times New Roman" w:hAnsi="Times New Roman" w:cs="Times New Roman"/>
          <w:sz w:val="24"/>
          <w:szCs w:val="24"/>
        </w:rPr>
      </w:pPr>
      <w:r w:rsidRPr="00630162">
        <w:rPr>
          <w:rFonts w:ascii="Times New Roman" w:hAnsi="Times New Roman" w:cs="Times New Roman"/>
          <w:sz w:val="24"/>
          <w:szCs w:val="24"/>
        </w:rPr>
        <w:tab/>
        <w:t>Understanding f</w:t>
      </w:r>
      <w:r w:rsidR="00104776" w:rsidRPr="00630162">
        <w:rPr>
          <w:rFonts w:ascii="Times New Roman" w:hAnsi="Times New Roman" w:cs="Times New Roman"/>
          <w:sz w:val="24"/>
          <w:szCs w:val="24"/>
        </w:rPr>
        <w:t>railty</w:t>
      </w:r>
      <w:r w:rsidRPr="00630162">
        <w:rPr>
          <w:rFonts w:ascii="Times New Roman" w:hAnsi="Times New Roman" w:cs="Times New Roman"/>
          <w:sz w:val="24"/>
          <w:szCs w:val="24"/>
        </w:rPr>
        <w:t xml:space="preserve"> </w:t>
      </w:r>
      <w:r w:rsidR="00C42849" w:rsidRPr="00630162">
        <w:rPr>
          <w:rFonts w:ascii="Times New Roman" w:hAnsi="Times New Roman" w:cs="Times New Roman"/>
          <w:sz w:val="24"/>
          <w:szCs w:val="24"/>
        </w:rPr>
        <w:t>is difficult</w:t>
      </w:r>
      <w:r w:rsidRPr="00630162">
        <w:rPr>
          <w:rFonts w:ascii="Times New Roman" w:hAnsi="Times New Roman" w:cs="Times New Roman"/>
          <w:sz w:val="24"/>
          <w:szCs w:val="24"/>
        </w:rPr>
        <w:t xml:space="preserve">. </w:t>
      </w:r>
      <w:r w:rsidR="00083B19" w:rsidRPr="00630162">
        <w:rPr>
          <w:rFonts w:ascii="Times New Roman" w:hAnsi="Times New Roman" w:cs="Times New Roman"/>
          <w:sz w:val="24"/>
          <w:szCs w:val="24"/>
        </w:rPr>
        <w:t>The frailty</w:t>
      </w:r>
      <w:r w:rsidR="003C3807" w:rsidRPr="00630162">
        <w:rPr>
          <w:rFonts w:ascii="Times New Roman" w:hAnsi="Times New Roman" w:cs="Times New Roman"/>
          <w:sz w:val="24"/>
          <w:szCs w:val="24"/>
        </w:rPr>
        <w:t xml:space="preserve"> continuum has a broad spectrum ranging from fully independent physical function to fully dependent lacking physical function. Along this </w:t>
      </w:r>
      <w:r w:rsidR="003E613F" w:rsidRPr="00630162">
        <w:rPr>
          <w:rFonts w:ascii="Times New Roman" w:hAnsi="Times New Roman" w:cs="Times New Roman"/>
          <w:sz w:val="24"/>
          <w:szCs w:val="24"/>
        </w:rPr>
        <w:t>continuum</w:t>
      </w:r>
      <w:r w:rsidR="003C3807" w:rsidRPr="00630162">
        <w:rPr>
          <w:rFonts w:ascii="Times New Roman" w:hAnsi="Times New Roman" w:cs="Times New Roman"/>
          <w:sz w:val="24"/>
          <w:szCs w:val="24"/>
        </w:rPr>
        <w:t xml:space="preserve"> lies a clinical co</w:t>
      </w:r>
      <w:r w:rsidR="00432F82" w:rsidRPr="00630162">
        <w:rPr>
          <w:rFonts w:ascii="Times New Roman" w:hAnsi="Times New Roman" w:cs="Times New Roman"/>
          <w:sz w:val="24"/>
          <w:szCs w:val="24"/>
        </w:rPr>
        <w:t>ndition known as pre</w:t>
      </w:r>
      <w:r w:rsidR="003F70BE" w:rsidRPr="00630162">
        <w:rPr>
          <w:rFonts w:ascii="Times New Roman" w:hAnsi="Times New Roman" w:cs="Times New Roman"/>
          <w:sz w:val="24"/>
          <w:szCs w:val="24"/>
        </w:rPr>
        <w:t xml:space="preserve">-frail, </w:t>
      </w:r>
      <w:r w:rsidR="00257D6D" w:rsidRPr="00630162">
        <w:rPr>
          <w:rFonts w:ascii="Times New Roman" w:hAnsi="Times New Roman" w:cs="Times New Roman"/>
          <w:sz w:val="24"/>
          <w:szCs w:val="24"/>
        </w:rPr>
        <w:t>a person having one to two</w:t>
      </w:r>
      <w:r w:rsidR="0089563B" w:rsidRPr="00630162">
        <w:rPr>
          <w:rFonts w:ascii="Times New Roman" w:hAnsi="Times New Roman" w:cs="Times New Roman"/>
          <w:sz w:val="24"/>
          <w:szCs w:val="24"/>
        </w:rPr>
        <w:t xml:space="preserve"> clinical features of frailty but not meeting full criteria for frailty (</w:t>
      </w:r>
      <w:r w:rsidR="0059763D" w:rsidRPr="00630162">
        <w:rPr>
          <w:rFonts w:ascii="Times New Roman" w:hAnsi="Times New Roman" w:cs="Times New Roman"/>
          <w:sz w:val="24"/>
          <w:szCs w:val="24"/>
        </w:rPr>
        <w:t>Bilotta et al., 2012</w:t>
      </w:r>
      <w:r w:rsidR="00E568FB">
        <w:rPr>
          <w:rFonts w:ascii="Times New Roman" w:hAnsi="Times New Roman" w:cs="Times New Roman"/>
          <w:sz w:val="24"/>
          <w:szCs w:val="24"/>
        </w:rPr>
        <w:t>b</w:t>
      </w:r>
      <w:r w:rsidR="0059763D" w:rsidRPr="00630162">
        <w:rPr>
          <w:rFonts w:ascii="Times New Roman" w:hAnsi="Times New Roman" w:cs="Times New Roman"/>
          <w:sz w:val="24"/>
          <w:szCs w:val="24"/>
        </w:rPr>
        <w:t xml:space="preserve">; </w:t>
      </w:r>
      <w:r w:rsidR="00432F82" w:rsidRPr="00630162">
        <w:rPr>
          <w:rFonts w:ascii="Times New Roman" w:hAnsi="Times New Roman" w:cs="Times New Roman"/>
          <w:sz w:val="24"/>
          <w:szCs w:val="24"/>
        </w:rPr>
        <w:t xml:space="preserve">Kojima, 2018; </w:t>
      </w:r>
      <w:r w:rsidR="00FD0674">
        <w:rPr>
          <w:rFonts w:ascii="Times New Roman" w:hAnsi="Times New Roman" w:cs="Times New Roman"/>
          <w:sz w:val="24"/>
          <w:szCs w:val="24"/>
        </w:rPr>
        <w:t>Portegijs et al., 2015</w:t>
      </w:r>
      <w:r w:rsidR="00785828" w:rsidRPr="00630162">
        <w:rPr>
          <w:rFonts w:ascii="Times New Roman" w:hAnsi="Times New Roman" w:cs="Times New Roman"/>
          <w:sz w:val="24"/>
          <w:szCs w:val="24"/>
        </w:rPr>
        <w:t xml:space="preserve">). </w:t>
      </w:r>
      <w:r w:rsidR="00FB6BAA" w:rsidRPr="00630162">
        <w:rPr>
          <w:rFonts w:ascii="Times New Roman" w:hAnsi="Times New Roman" w:cs="Times New Roman"/>
          <w:sz w:val="24"/>
          <w:szCs w:val="24"/>
        </w:rPr>
        <w:t>R</w:t>
      </w:r>
      <w:r w:rsidRPr="00630162">
        <w:rPr>
          <w:rFonts w:ascii="Times New Roman" w:hAnsi="Times New Roman" w:cs="Times New Roman"/>
          <w:sz w:val="24"/>
          <w:szCs w:val="24"/>
        </w:rPr>
        <w:t xml:space="preserve">esearch studies have used various </w:t>
      </w:r>
      <w:r w:rsidR="00C42849" w:rsidRPr="00630162">
        <w:rPr>
          <w:rFonts w:ascii="Times New Roman" w:hAnsi="Times New Roman" w:cs="Times New Roman"/>
          <w:sz w:val="24"/>
          <w:szCs w:val="24"/>
        </w:rPr>
        <w:t xml:space="preserve">operational </w:t>
      </w:r>
      <w:r w:rsidRPr="00630162">
        <w:rPr>
          <w:rFonts w:ascii="Times New Roman" w:hAnsi="Times New Roman" w:cs="Times New Roman"/>
          <w:sz w:val="24"/>
          <w:szCs w:val="24"/>
        </w:rPr>
        <w:t>definitions and inclusion and exclusion criteria resulting in a broad range of frailty</w:t>
      </w:r>
      <w:r w:rsidR="00AB16DE" w:rsidRPr="00630162">
        <w:rPr>
          <w:rFonts w:ascii="Times New Roman" w:hAnsi="Times New Roman" w:cs="Times New Roman"/>
          <w:sz w:val="24"/>
          <w:szCs w:val="24"/>
        </w:rPr>
        <w:t xml:space="preserve"> prevalence</w:t>
      </w:r>
      <w:r w:rsidRPr="00630162">
        <w:rPr>
          <w:rFonts w:ascii="Times New Roman" w:hAnsi="Times New Roman" w:cs="Times New Roman"/>
          <w:sz w:val="24"/>
          <w:szCs w:val="24"/>
        </w:rPr>
        <w:t xml:space="preserve"> </w:t>
      </w:r>
      <w:r w:rsidR="007B0501" w:rsidRPr="00630162">
        <w:rPr>
          <w:rFonts w:ascii="Times New Roman" w:hAnsi="Times New Roman" w:cs="Times New Roman"/>
          <w:sz w:val="24"/>
          <w:szCs w:val="24"/>
        </w:rPr>
        <w:t xml:space="preserve">rates </w:t>
      </w:r>
      <w:r w:rsidRPr="00630162">
        <w:rPr>
          <w:rFonts w:ascii="Times New Roman" w:hAnsi="Times New Roman" w:cs="Times New Roman"/>
          <w:sz w:val="24"/>
          <w:szCs w:val="24"/>
        </w:rPr>
        <w:t>from 4% to 59% in persons 65 and older (Clegg, Young, Lliffe, Rikkert, &amp; Rockwood, 2013</w:t>
      </w:r>
      <w:r w:rsidR="00792F63" w:rsidRPr="00630162">
        <w:rPr>
          <w:rFonts w:ascii="Times New Roman" w:hAnsi="Times New Roman" w:cs="Times New Roman"/>
          <w:sz w:val="24"/>
          <w:szCs w:val="24"/>
        </w:rPr>
        <w:t xml:space="preserve">; </w:t>
      </w:r>
      <w:r w:rsidR="00C42849" w:rsidRPr="00630162">
        <w:rPr>
          <w:rFonts w:ascii="Times New Roman" w:hAnsi="Times New Roman" w:cs="Times New Roman"/>
          <w:sz w:val="24"/>
          <w:szCs w:val="24"/>
        </w:rPr>
        <w:t xml:space="preserve">Curcio, Henao, &amp; Gomez, 2014; </w:t>
      </w:r>
      <w:r w:rsidR="00792F63" w:rsidRPr="00630162">
        <w:rPr>
          <w:rFonts w:ascii="Times New Roman" w:hAnsi="Times New Roman" w:cs="Times New Roman"/>
          <w:sz w:val="24"/>
          <w:szCs w:val="24"/>
        </w:rPr>
        <w:t>Kojima, 2018</w:t>
      </w:r>
      <w:r w:rsidRPr="00630162">
        <w:rPr>
          <w:rFonts w:ascii="Times New Roman" w:hAnsi="Times New Roman" w:cs="Times New Roman"/>
          <w:sz w:val="24"/>
          <w:szCs w:val="24"/>
        </w:rPr>
        <w:t>)</w:t>
      </w:r>
      <w:r w:rsidR="000F7143" w:rsidRPr="00630162">
        <w:rPr>
          <w:rFonts w:ascii="Times New Roman" w:hAnsi="Times New Roman" w:cs="Times New Roman"/>
          <w:sz w:val="24"/>
          <w:szCs w:val="24"/>
        </w:rPr>
        <w:t xml:space="preserve">. </w:t>
      </w:r>
      <w:r w:rsidR="007E55CB" w:rsidRPr="00630162">
        <w:rPr>
          <w:rFonts w:ascii="Times New Roman" w:hAnsi="Times New Roman" w:cs="Times New Roman"/>
          <w:sz w:val="24"/>
          <w:szCs w:val="24"/>
        </w:rPr>
        <w:t>Even though clinicians say, “they know it when they see it,” the lack of a consensus definition has made measuring frailty difficult</w:t>
      </w:r>
      <w:r w:rsidR="00D32B3F">
        <w:rPr>
          <w:rFonts w:ascii="Times New Roman" w:hAnsi="Times New Roman" w:cs="Times New Roman"/>
          <w:sz w:val="24"/>
          <w:szCs w:val="24"/>
        </w:rPr>
        <w:t>. T</w:t>
      </w:r>
      <w:r w:rsidR="007E55CB" w:rsidRPr="00630162">
        <w:rPr>
          <w:rFonts w:ascii="Times New Roman" w:hAnsi="Times New Roman" w:cs="Times New Roman"/>
          <w:sz w:val="24"/>
          <w:szCs w:val="24"/>
        </w:rPr>
        <w:t>hus</w:t>
      </w:r>
      <w:r w:rsidR="00D679F9">
        <w:rPr>
          <w:rFonts w:ascii="Times New Roman" w:hAnsi="Times New Roman" w:cs="Times New Roman"/>
          <w:sz w:val="24"/>
          <w:szCs w:val="24"/>
        </w:rPr>
        <w:t>,</w:t>
      </w:r>
      <w:r w:rsidR="007E55CB" w:rsidRPr="00630162">
        <w:rPr>
          <w:rFonts w:ascii="Times New Roman" w:hAnsi="Times New Roman" w:cs="Times New Roman"/>
          <w:sz w:val="24"/>
          <w:szCs w:val="24"/>
        </w:rPr>
        <w:t xml:space="preserve"> capturing accurate preva</w:t>
      </w:r>
      <w:r w:rsidR="0015306A" w:rsidRPr="00630162">
        <w:rPr>
          <w:rFonts w:ascii="Times New Roman" w:hAnsi="Times New Roman" w:cs="Times New Roman"/>
          <w:sz w:val="24"/>
          <w:szCs w:val="24"/>
        </w:rPr>
        <w:t>lence rates is dependent on the operational definition being used</w:t>
      </w:r>
      <w:r w:rsidR="007E55CB" w:rsidRPr="00630162">
        <w:rPr>
          <w:rFonts w:ascii="Times New Roman" w:hAnsi="Times New Roman" w:cs="Times New Roman"/>
          <w:sz w:val="24"/>
          <w:szCs w:val="24"/>
        </w:rPr>
        <w:t xml:space="preserve"> (Bandee</w:t>
      </w:r>
      <w:r w:rsidR="00D32B3F">
        <w:rPr>
          <w:rFonts w:ascii="Times New Roman" w:hAnsi="Times New Roman" w:cs="Times New Roman"/>
          <w:sz w:val="24"/>
          <w:szCs w:val="24"/>
        </w:rPr>
        <w:t>n</w:t>
      </w:r>
      <w:r w:rsidR="007E55CB" w:rsidRPr="00630162">
        <w:rPr>
          <w:rFonts w:ascii="Times New Roman" w:hAnsi="Times New Roman" w:cs="Times New Roman"/>
          <w:sz w:val="24"/>
          <w:szCs w:val="24"/>
        </w:rPr>
        <w:t>-Roche et al., 2006; Bouillon et al., 2013; Clegg et al., 2013; Fried et al., 2001</w:t>
      </w:r>
      <w:r w:rsidR="00B72B9A">
        <w:rPr>
          <w:rFonts w:ascii="Times New Roman" w:hAnsi="Times New Roman" w:cs="Times New Roman"/>
          <w:sz w:val="24"/>
          <w:szCs w:val="24"/>
        </w:rPr>
        <w:t>a</w:t>
      </w:r>
      <w:r w:rsidR="007E55CB" w:rsidRPr="00630162">
        <w:rPr>
          <w:rFonts w:ascii="Times New Roman" w:hAnsi="Times New Roman" w:cs="Times New Roman"/>
          <w:sz w:val="24"/>
          <w:szCs w:val="24"/>
        </w:rPr>
        <w:t xml:space="preserve">). </w:t>
      </w:r>
      <w:r w:rsidR="001D6CD1" w:rsidRPr="00630162">
        <w:rPr>
          <w:rFonts w:ascii="Times New Roman" w:hAnsi="Times New Roman" w:cs="Times New Roman"/>
          <w:sz w:val="24"/>
          <w:szCs w:val="24"/>
        </w:rPr>
        <w:t xml:space="preserve">Prevalence rates of frailty in persons younger than 65 is unknown. </w:t>
      </w:r>
      <w:r w:rsidR="008A164A" w:rsidRPr="00630162">
        <w:rPr>
          <w:rFonts w:ascii="Times New Roman" w:hAnsi="Times New Roman" w:cs="Times New Roman"/>
          <w:sz w:val="24"/>
          <w:szCs w:val="24"/>
        </w:rPr>
        <w:t>Frailty must be recognized early for clinician</w:t>
      </w:r>
      <w:r w:rsidR="007E55CB" w:rsidRPr="00630162">
        <w:rPr>
          <w:rFonts w:ascii="Times New Roman" w:hAnsi="Times New Roman" w:cs="Times New Roman"/>
          <w:sz w:val="24"/>
          <w:szCs w:val="24"/>
        </w:rPr>
        <w:t>s</w:t>
      </w:r>
      <w:r w:rsidR="008A164A" w:rsidRPr="00630162">
        <w:rPr>
          <w:rFonts w:ascii="Times New Roman" w:hAnsi="Times New Roman" w:cs="Times New Roman"/>
          <w:sz w:val="24"/>
          <w:szCs w:val="24"/>
        </w:rPr>
        <w:t xml:space="preserve"> to intervene. Therefore, being able to </w:t>
      </w:r>
      <w:r w:rsidR="007E55CB" w:rsidRPr="00630162">
        <w:rPr>
          <w:rFonts w:ascii="Times New Roman" w:hAnsi="Times New Roman" w:cs="Times New Roman"/>
          <w:sz w:val="24"/>
          <w:szCs w:val="24"/>
        </w:rPr>
        <w:t>identify factors associated with f</w:t>
      </w:r>
      <w:r w:rsidR="008A164A" w:rsidRPr="00630162">
        <w:rPr>
          <w:rFonts w:ascii="Times New Roman" w:hAnsi="Times New Roman" w:cs="Times New Roman"/>
          <w:sz w:val="24"/>
          <w:szCs w:val="24"/>
        </w:rPr>
        <w:t xml:space="preserve">railty earlier than age 65 is </w:t>
      </w:r>
      <w:r w:rsidR="007E55CB" w:rsidRPr="00630162">
        <w:rPr>
          <w:rFonts w:ascii="Times New Roman" w:hAnsi="Times New Roman" w:cs="Times New Roman"/>
          <w:sz w:val="24"/>
          <w:szCs w:val="24"/>
        </w:rPr>
        <w:t xml:space="preserve">important. </w:t>
      </w:r>
      <w:r w:rsidR="000F7143" w:rsidRPr="00630162">
        <w:rPr>
          <w:rFonts w:ascii="Times New Roman" w:hAnsi="Times New Roman" w:cs="Times New Roman"/>
          <w:sz w:val="24"/>
          <w:szCs w:val="24"/>
        </w:rPr>
        <w:t>Frailty models h</w:t>
      </w:r>
      <w:r w:rsidR="00DF0528" w:rsidRPr="00630162">
        <w:rPr>
          <w:rFonts w:ascii="Times New Roman" w:hAnsi="Times New Roman" w:cs="Times New Roman"/>
          <w:sz w:val="24"/>
          <w:szCs w:val="24"/>
        </w:rPr>
        <w:t>ave been developed with mostly W</w:t>
      </w:r>
      <w:r w:rsidR="000F7143" w:rsidRPr="00630162">
        <w:rPr>
          <w:rFonts w:ascii="Times New Roman" w:hAnsi="Times New Roman" w:cs="Times New Roman"/>
          <w:sz w:val="24"/>
          <w:szCs w:val="24"/>
        </w:rPr>
        <w:t xml:space="preserve">hite participants or one specific </w:t>
      </w:r>
      <w:r w:rsidR="008B2110" w:rsidRPr="00630162">
        <w:rPr>
          <w:rFonts w:ascii="Times New Roman" w:hAnsi="Times New Roman" w:cs="Times New Roman"/>
          <w:sz w:val="24"/>
          <w:szCs w:val="24"/>
        </w:rPr>
        <w:t>sex</w:t>
      </w:r>
      <w:r w:rsidR="000F7143" w:rsidRPr="00630162">
        <w:rPr>
          <w:rFonts w:ascii="Times New Roman" w:hAnsi="Times New Roman" w:cs="Times New Roman"/>
          <w:sz w:val="24"/>
          <w:szCs w:val="24"/>
        </w:rPr>
        <w:t xml:space="preserve"> (</w:t>
      </w:r>
      <w:r w:rsidR="0084233A" w:rsidRPr="00630162">
        <w:rPr>
          <w:rFonts w:ascii="Times New Roman" w:hAnsi="Times New Roman" w:cs="Times New Roman"/>
          <w:sz w:val="24"/>
          <w:szCs w:val="24"/>
        </w:rPr>
        <w:t>Bilotta et al., 2012</w:t>
      </w:r>
      <w:r w:rsidR="00E30291">
        <w:rPr>
          <w:rFonts w:ascii="Times New Roman" w:hAnsi="Times New Roman" w:cs="Times New Roman"/>
          <w:sz w:val="24"/>
          <w:szCs w:val="24"/>
        </w:rPr>
        <w:t>a</w:t>
      </w:r>
      <w:r w:rsidR="0084233A" w:rsidRPr="00630162">
        <w:rPr>
          <w:rFonts w:ascii="Times New Roman" w:hAnsi="Times New Roman" w:cs="Times New Roman"/>
          <w:sz w:val="24"/>
          <w:szCs w:val="24"/>
        </w:rPr>
        <w:t xml:space="preserve">; </w:t>
      </w:r>
      <w:r w:rsidR="005D60AD" w:rsidRPr="00630162">
        <w:rPr>
          <w:rFonts w:ascii="Times New Roman" w:hAnsi="Times New Roman" w:cs="Times New Roman"/>
          <w:sz w:val="24"/>
          <w:szCs w:val="24"/>
        </w:rPr>
        <w:t xml:space="preserve">Bandeen-Roche </w:t>
      </w:r>
      <w:r w:rsidR="00150341" w:rsidRPr="00630162">
        <w:rPr>
          <w:rFonts w:ascii="Times New Roman" w:hAnsi="Times New Roman" w:cs="Times New Roman"/>
          <w:sz w:val="24"/>
          <w:szCs w:val="24"/>
        </w:rPr>
        <w:t>et al.,</w:t>
      </w:r>
      <w:r w:rsidR="005D60AD" w:rsidRPr="00630162">
        <w:rPr>
          <w:rFonts w:ascii="Times New Roman" w:hAnsi="Times New Roman" w:cs="Times New Roman"/>
          <w:sz w:val="24"/>
          <w:szCs w:val="24"/>
        </w:rPr>
        <w:t xml:space="preserve"> 2006; </w:t>
      </w:r>
      <w:r w:rsidR="00F6306D">
        <w:rPr>
          <w:rFonts w:ascii="Times New Roman" w:hAnsi="Times New Roman" w:cs="Times New Roman"/>
          <w:sz w:val="24"/>
          <w:szCs w:val="24"/>
        </w:rPr>
        <w:t>Clegg et al., 2013; Xue et al.,</w:t>
      </w:r>
      <w:r w:rsidR="000F7143" w:rsidRPr="00630162">
        <w:rPr>
          <w:rFonts w:ascii="Times New Roman" w:hAnsi="Times New Roman" w:cs="Times New Roman"/>
          <w:sz w:val="24"/>
          <w:szCs w:val="24"/>
        </w:rPr>
        <w:t xml:space="preserve"> 2008). Research has shown that different groups</w:t>
      </w:r>
      <w:r w:rsidR="002B2EB9" w:rsidRPr="00630162">
        <w:rPr>
          <w:rFonts w:ascii="Times New Roman" w:hAnsi="Times New Roman" w:cs="Times New Roman"/>
          <w:sz w:val="24"/>
          <w:szCs w:val="24"/>
        </w:rPr>
        <w:t>,</w:t>
      </w:r>
      <w:r w:rsidR="000F7143" w:rsidRPr="00630162">
        <w:rPr>
          <w:rFonts w:ascii="Times New Roman" w:hAnsi="Times New Roman" w:cs="Times New Roman"/>
          <w:sz w:val="24"/>
          <w:szCs w:val="24"/>
        </w:rPr>
        <w:t xml:space="preserve"> such as older African Americans</w:t>
      </w:r>
      <w:r w:rsidR="002B2EB9" w:rsidRPr="00630162">
        <w:rPr>
          <w:rFonts w:ascii="Times New Roman" w:hAnsi="Times New Roman" w:cs="Times New Roman"/>
          <w:sz w:val="24"/>
          <w:szCs w:val="24"/>
        </w:rPr>
        <w:t>,</w:t>
      </w:r>
      <w:r w:rsidR="000F7143" w:rsidRPr="00630162">
        <w:rPr>
          <w:rFonts w:ascii="Times New Roman" w:hAnsi="Times New Roman" w:cs="Times New Roman"/>
          <w:sz w:val="24"/>
          <w:szCs w:val="24"/>
        </w:rPr>
        <w:t xml:space="preserve"> </w:t>
      </w:r>
      <w:r w:rsidR="009A62BC">
        <w:rPr>
          <w:rFonts w:ascii="Times New Roman" w:hAnsi="Times New Roman" w:cs="Times New Roman"/>
          <w:sz w:val="24"/>
          <w:szCs w:val="24"/>
        </w:rPr>
        <w:t>have</w:t>
      </w:r>
      <w:r w:rsidR="000F7143" w:rsidRPr="00630162">
        <w:rPr>
          <w:rFonts w:ascii="Times New Roman" w:hAnsi="Times New Roman" w:cs="Times New Roman"/>
          <w:sz w:val="24"/>
          <w:szCs w:val="24"/>
        </w:rPr>
        <w:t xml:space="preserve"> higher prevalence rates of frailty</w:t>
      </w:r>
      <w:r w:rsidR="00704D10" w:rsidRPr="00630162">
        <w:rPr>
          <w:rFonts w:ascii="Times New Roman" w:hAnsi="Times New Roman" w:cs="Times New Roman"/>
          <w:sz w:val="24"/>
          <w:szCs w:val="24"/>
        </w:rPr>
        <w:t xml:space="preserve"> (Xue, 2011)</w:t>
      </w:r>
      <w:r w:rsidR="002B2EB9" w:rsidRPr="00630162">
        <w:rPr>
          <w:rFonts w:ascii="Times New Roman" w:hAnsi="Times New Roman" w:cs="Times New Roman"/>
          <w:sz w:val="24"/>
          <w:szCs w:val="24"/>
        </w:rPr>
        <w:t xml:space="preserve">, while others, such as </w:t>
      </w:r>
      <w:r w:rsidR="00DF0528" w:rsidRPr="00630162">
        <w:rPr>
          <w:rFonts w:ascii="Times New Roman" w:hAnsi="Times New Roman" w:cs="Times New Roman"/>
          <w:sz w:val="24"/>
          <w:szCs w:val="24"/>
        </w:rPr>
        <w:t>older Mexican Americans</w:t>
      </w:r>
      <w:r w:rsidR="002B2EB9" w:rsidRPr="00630162">
        <w:rPr>
          <w:rFonts w:ascii="Times New Roman" w:hAnsi="Times New Roman" w:cs="Times New Roman"/>
          <w:sz w:val="24"/>
          <w:szCs w:val="24"/>
        </w:rPr>
        <w:t>,</w:t>
      </w:r>
      <w:r w:rsidR="00DF0528" w:rsidRPr="00630162">
        <w:rPr>
          <w:rFonts w:ascii="Times New Roman" w:hAnsi="Times New Roman" w:cs="Times New Roman"/>
          <w:sz w:val="24"/>
          <w:szCs w:val="24"/>
        </w:rPr>
        <w:t xml:space="preserve"> have</w:t>
      </w:r>
      <w:r w:rsidR="00704D10" w:rsidRPr="00630162">
        <w:rPr>
          <w:rFonts w:ascii="Times New Roman" w:hAnsi="Times New Roman" w:cs="Times New Roman"/>
          <w:sz w:val="24"/>
          <w:szCs w:val="24"/>
        </w:rPr>
        <w:t xml:space="preserve"> lower prevalence rates (Espinoza &amp; Hazuda, 2008) compared to Caucasians</w:t>
      </w:r>
      <w:r w:rsidR="00926F94" w:rsidRPr="00630162">
        <w:rPr>
          <w:rFonts w:ascii="Times New Roman" w:hAnsi="Times New Roman" w:cs="Times New Roman"/>
          <w:sz w:val="24"/>
          <w:szCs w:val="24"/>
        </w:rPr>
        <w:t xml:space="preserve">. </w:t>
      </w:r>
      <w:r w:rsidR="00704D10" w:rsidRPr="00630162">
        <w:rPr>
          <w:rFonts w:ascii="Times New Roman" w:hAnsi="Times New Roman" w:cs="Times New Roman"/>
          <w:sz w:val="24"/>
          <w:szCs w:val="24"/>
        </w:rPr>
        <w:t xml:space="preserve"> </w:t>
      </w:r>
      <w:r w:rsidR="002B2EB9" w:rsidRPr="00630162">
        <w:rPr>
          <w:rFonts w:ascii="Times New Roman" w:hAnsi="Times New Roman" w:cs="Times New Roman"/>
          <w:sz w:val="24"/>
          <w:szCs w:val="24"/>
        </w:rPr>
        <w:t xml:space="preserve">Prevalence rates </w:t>
      </w:r>
      <w:r w:rsidR="00FE6FAA" w:rsidRPr="00630162">
        <w:rPr>
          <w:rFonts w:ascii="Times New Roman" w:hAnsi="Times New Roman" w:cs="Times New Roman"/>
          <w:sz w:val="24"/>
          <w:szCs w:val="24"/>
        </w:rPr>
        <w:t xml:space="preserve">of frailty </w:t>
      </w:r>
      <w:r w:rsidR="002B2EB9" w:rsidRPr="00630162">
        <w:rPr>
          <w:rFonts w:ascii="Times New Roman" w:hAnsi="Times New Roman" w:cs="Times New Roman"/>
          <w:sz w:val="24"/>
          <w:szCs w:val="24"/>
        </w:rPr>
        <w:t>may be associated with the type of measurement tool chosen</w:t>
      </w:r>
      <w:r w:rsidR="00FE6FAA" w:rsidRPr="00630162">
        <w:rPr>
          <w:rFonts w:ascii="Times New Roman" w:hAnsi="Times New Roman" w:cs="Times New Roman"/>
          <w:sz w:val="24"/>
          <w:szCs w:val="24"/>
        </w:rPr>
        <w:t>. A</w:t>
      </w:r>
      <w:r w:rsidR="002B2EB9" w:rsidRPr="00630162">
        <w:rPr>
          <w:rFonts w:ascii="Times New Roman" w:hAnsi="Times New Roman" w:cs="Times New Roman"/>
          <w:sz w:val="24"/>
          <w:szCs w:val="24"/>
        </w:rPr>
        <w:t xml:space="preserve"> tool for measuring pre-frailty </w:t>
      </w:r>
      <w:r w:rsidR="00FE6FAA" w:rsidRPr="00630162">
        <w:rPr>
          <w:rFonts w:ascii="Times New Roman" w:hAnsi="Times New Roman" w:cs="Times New Roman"/>
          <w:sz w:val="24"/>
          <w:szCs w:val="24"/>
        </w:rPr>
        <w:t>is l</w:t>
      </w:r>
      <w:r w:rsidR="00D679F9">
        <w:rPr>
          <w:rFonts w:ascii="Times New Roman" w:hAnsi="Times New Roman" w:cs="Times New Roman"/>
          <w:sz w:val="24"/>
          <w:szCs w:val="24"/>
        </w:rPr>
        <w:t>acking therefore researchers’</w:t>
      </w:r>
      <w:r w:rsidR="00FE6FAA" w:rsidRPr="00630162">
        <w:rPr>
          <w:rFonts w:ascii="Times New Roman" w:hAnsi="Times New Roman" w:cs="Times New Roman"/>
          <w:sz w:val="24"/>
          <w:szCs w:val="24"/>
        </w:rPr>
        <w:t xml:space="preserve"> </w:t>
      </w:r>
      <w:r w:rsidR="009A62BC">
        <w:rPr>
          <w:rFonts w:ascii="Times New Roman" w:hAnsi="Times New Roman" w:cs="Times New Roman"/>
          <w:sz w:val="24"/>
          <w:szCs w:val="24"/>
        </w:rPr>
        <w:t xml:space="preserve">are </w:t>
      </w:r>
      <w:r w:rsidR="00FE6FAA" w:rsidRPr="00630162">
        <w:rPr>
          <w:rFonts w:ascii="Times New Roman" w:hAnsi="Times New Roman" w:cs="Times New Roman"/>
          <w:sz w:val="24"/>
          <w:szCs w:val="24"/>
        </w:rPr>
        <w:t>measure</w:t>
      </w:r>
      <w:r w:rsidR="00AA1E0F" w:rsidRPr="00630162">
        <w:rPr>
          <w:rFonts w:ascii="Times New Roman" w:hAnsi="Times New Roman" w:cs="Times New Roman"/>
          <w:sz w:val="24"/>
          <w:szCs w:val="24"/>
        </w:rPr>
        <w:t xml:space="preserve"> pre-frailty with frailty indices</w:t>
      </w:r>
      <w:r w:rsidR="008E6905" w:rsidRPr="00630162">
        <w:rPr>
          <w:rFonts w:ascii="Times New Roman" w:hAnsi="Times New Roman" w:cs="Times New Roman"/>
          <w:sz w:val="24"/>
          <w:szCs w:val="24"/>
        </w:rPr>
        <w:t xml:space="preserve"> (Bilotta et al., 2012</w:t>
      </w:r>
      <w:r w:rsidR="00A71394">
        <w:rPr>
          <w:rFonts w:ascii="Times New Roman" w:hAnsi="Times New Roman" w:cs="Times New Roman"/>
          <w:sz w:val="24"/>
          <w:szCs w:val="24"/>
        </w:rPr>
        <w:t>a</w:t>
      </w:r>
      <w:r w:rsidR="00B72B9A">
        <w:rPr>
          <w:rFonts w:ascii="Times New Roman" w:hAnsi="Times New Roman" w:cs="Times New Roman"/>
          <w:sz w:val="24"/>
          <w:szCs w:val="24"/>
        </w:rPr>
        <w:t xml:space="preserve">; </w:t>
      </w:r>
      <w:r w:rsidR="008E6905" w:rsidRPr="00630162">
        <w:rPr>
          <w:rFonts w:ascii="Times New Roman" w:hAnsi="Times New Roman" w:cs="Times New Roman"/>
          <w:sz w:val="24"/>
          <w:szCs w:val="24"/>
        </w:rPr>
        <w:t>Koji</w:t>
      </w:r>
      <w:r w:rsidR="000427B1">
        <w:rPr>
          <w:rFonts w:ascii="Times New Roman" w:hAnsi="Times New Roman" w:cs="Times New Roman"/>
          <w:sz w:val="24"/>
          <w:szCs w:val="24"/>
        </w:rPr>
        <w:t>ma, 2018; Portegijs et al., 2015</w:t>
      </w:r>
      <w:r w:rsidR="008E6905" w:rsidRPr="00630162">
        <w:rPr>
          <w:rFonts w:ascii="Times New Roman" w:hAnsi="Times New Roman" w:cs="Times New Roman"/>
          <w:sz w:val="24"/>
          <w:szCs w:val="24"/>
        </w:rPr>
        <w:t>; Rockwood et al., 2005</w:t>
      </w:r>
      <w:r w:rsidR="00D679F9">
        <w:rPr>
          <w:rFonts w:ascii="Times New Roman" w:hAnsi="Times New Roman" w:cs="Times New Roman"/>
          <w:sz w:val="24"/>
          <w:szCs w:val="24"/>
        </w:rPr>
        <w:t>; Xue</w:t>
      </w:r>
      <w:r w:rsidR="00D679F9" w:rsidRPr="00630162">
        <w:rPr>
          <w:rFonts w:ascii="Times New Roman" w:hAnsi="Times New Roman" w:cs="Times New Roman"/>
          <w:sz w:val="24"/>
          <w:szCs w:val="24"/>
        </w:rPr>
        <w:t xml:space="preserve"> et al.,</w:t>
      </w:r>
      <w:r w:rsidR="00D679F9">
        <w:rPr>
          <w:rFonts w:ascii="Times New Roman" w:hAnsi="Times New Roman" w:cs="Times New Roman"/>
          <w:sz w:val="24"/>
          <w:szCs w:val="24"/>
        </w:rPr>
        <w:t xml:space="preserve"> 2008</w:t>
      </w:r>
      <w:r w:rsidR="008E6905" w:rsidRPr="00630162">
        <w:rPr>
          <w:rFonts w:ascii="Times New Roman" w:hAnsi="Times New Roman" w:cs="Times New Roman"/>
          <w:sz w:val="24"/>
          <w:szCs w:val="24"/>
        </w:rPr>
        <w:t>).</w:t>
      </w:r>
      <w:r w:rsidR="00FE6FAA" w:rsidRPr="00630162">
        <w:rPr>
          <w:rFonts w:ascii="Times New Roman" w:hAnsi="Times New Roman" w:cs="Times New Roman"/>
          <w:sz w:val="24"/>
          <w:szCs w:val="24"/>
        </w:rPr>
        <w:t xml:space="preserve"> </w:t>
      </w:r>
      <w:r w:rsidR="00926F94" w:rsidRPr="00630162">
        <w:rPr>
          <w:rFonts w:ascii="Times New Roman" w:hAnsi="Times New Roman" w:cs="Times New Roman"/>
          <w:sz w:val="24"/>
          <w:szCs w:val="24"/>
        </w:rPr>
        <w:t>Different measures may</w:t>
      </w:r>
      <w:r w:rsidR="00D679F9">
        <w:rPr>
          <w:rFonts w:ascii="Times New Roman" w:hAnsi="Times New Roman" w:cs="Times New Roman"/>
          <w:sz w:val="24"/>
          <w:szCs w:val="24"/>
        </w:rPr>
        <w:t xml:space="preserve"> also</w:t>
      </w:r>
      <w:r w:rsidR="00926F94" w:rsidRPr="00630162">
        <w:rPr>
          <w:rFonts w:ascii="Times New Roman" w:hAnsi="Times New Roman" w:cs="Times New Roman"/>
          <w:sz w:val="24"/>
          <w:szCs w:val="24"/>
        </w:rPr>
        <w:t xml:space="preserve"> be needed for various ethnic </w:t>
      </w:r>
      <w:r w:rsidR="005E5BE8" w:rsidRPr="00630162">
        <w:rPr>
          <w:rFonts w:ascii="Times New Roman" w:hAnsi="Times New Roman" w:cs="Times New Roman"/>
          <w:sz w:val="24"/>
          <w:szCs w:val="24"/>
        </w:rPr>
        <w:t xml:space="preserve">and/or gender </w:t>
      </w:r>
      <w:r w:rsidR="00926F94" w:rsidRPr="00630162">
        <w:rPr>
          <w:rFonts w:ascii="Times New Roman" w:hAnsi="Times New Roman" w:cs="Times New Roman"/>
          <w:sz w:val="24"/>
          <w:szCs w:val="24"/>
        </w:rPr>
        <w:t xml:space="preserve">groups </w:t>
      </w:r>
      <w:r w:rsidR="00BD6C7D" w:rsidRPr="00630162">
        <w:rPr>
          <w:rFonts w:ascii="Times New Roman" w:hAnsi="Times New Roman" w:cs="Times New Roman"/>
          <w:sz w:val="24"/>
          <w:szCs w:val="24"/>
        </w:rPr>
        <w:t xml:space="preserve">(Clegg et al., 2013). </w:t>
      </w:r>
      <w:r w:rsidR="00DF3006" w:rsidRPr="00630162">
        <w:rPr>
          <w:rFonts w:ascii="Times New Roman" w:hAnsi="Times New Roman" w:cs="Times New Roman"/>
          <w:sz w:val="24"/>
          <w:szCs w:val="24"/>
        </w:rPr>
        <w:t xml:space="preserve">Examining </w:t>
      </w:r>
      <w:r w:rsidR="00B40A06" w:rsidRPr="00630162">
        <w:rPr>
          <w:rFonts w:ascii="Times New Roman" w:hAnsi="Times New Roman" w:cs="Times New Roman"/>
          <w:sz w:val="24"/>
          <w:szCs w:val="24"/>
        </w:rPr>
        <w:t xml:space="preserve">LSC </w:t>
      </w:r>
      <w:r w:rsidR="00DF3006" w:rsidRPr="00630162">
        <w:rPr>
          <w:rFonts w:ascii="Times New Roman" w:hAnsi="Times New Roman" w:cs="Times New Roman"/>
          <w:sz w:val="24"/>
          <w:szCs w:val="24"/>
        </w:rPr>
        <w:t>associated with f</w:t>
      </w:r>
      <w:r w:rsidR="00B40A06" w:rsidRPr="00630162">
        <w:rPr>
          <w:rFonts w:ascii="Times New Roman" w:hAnsi="Times New Roman" w:cs="Times New Roman"/>
          <w:sz w:val="24"/>
          <w:szCs w:val="24"/>
        </w:rPr>
        <w:t xml:space="preserve">railty </w:t>
      </w:r>
      <w:r w:rsidR="008E6905" w:rsidRPr="00630162">
        <w:rPr>
          <w:rFonts w:ascii="Times New Roman" w:hAnsi="Times New Roman" w:cs="Times New Roman"/>
          <w:sz w:val="24"/>
          <w:szCs w:val="24"/>
        </w:rPr>
        <w:t>starting</w:t>
      </w:r>
      <w:r w:rsidR="0055035C" w:rsidRPr="00630162">
        <w:rPr>
          <w:rFonts w:ascii="Times New Roman" w:hAnsi="Times New Roman" w:cs="Times New Roman"/>
          <w:sz w:val="24"/>
          <w:szCs w:val="24"/>
        </w:rPr>
        <w:t xml:space="preserve"> at age 55 </w:t>
      </w:r>
      <w:r w:rsidR="00B40A06" w:rsidRPr="00630162">
        <w:rPr>
          <w:rFonts w:ascii="Times New Roman" w:hAnsi="Times New Roman" w:cs="Times New Roman"/>
          <w:sz w:val="24"/>
          <w:szCs w:val="24"/>
        </w:rPr>
        <w:t xml:space="preserve">is novel and </w:t>
      </w:r>
      <w:r w:rsidR="00DF3006" w:rsidRPr="00630162">
        <w:rPr>
          <w:rFonts w:ascii="Times New Roman" w:hAnsi="Times New Roman" w:cs="Times New Roman"/>
          <w:sz w:val="24"/>
          <w:szCs w:val="24"/>
        </w:rPr>
        <w:t xml:space="preserve">may provide an early marker of declining physical function and frailty. </w:t>
      </w:r>
      <w:r w:rsidR="00B40A06" w:rsidRPr="00630162">
        <w:rPr>
          <w:rFonts w:ascii="Times New Roman" w:hAnsi="Times New Roman" w:cs="Times New Roman"/>
          <w:sz w:val="24"/>
          <w:szCs w:val="24"/>
        </w:rPr>
        <w:t xml:space="preserve"> </w:t>
      </w:r>
    </w:p>
    <w:p w14:paraId="26230575" w14:textId="77777777" w:rsidR="00104776" w:rsidRPr="00630162" w:rsidRDefault="00AB16DE" w:rsidP="00956D3A">
      <w:pPr>
        <w:pStyle w:val="NoSpacing"/>
        <w:spacing w:line="480" w:lineRule="auto"/>
        <w:rPr>
          <w:rFonts w:ascii="Times New Roman" w:hAnsi="Times New Roman" w:cs="Times New Roman"/>
          <w:sz w:val="24"/>
          <w:szCs w:val="24"/>
        </w:rPr>
      </w:pPr>
      <w:r w:rsidRPr="00630162">
        <w:rPr>
          <w:rFonts w:ascii="Times New Roman" w:hAnsi="Times New Roman" w:cs="Times New Roman"/>
          <w:sz w:val="24"/>
          <w:szCs w:val="24"/>
        </w:rPr>
        <w:tab/>
      </w:r>
      <w:r w:rsidR="00943996" w:rsidRPr="00630162">
        <w:rPr>
          <w:rFonts w:ascii="Times New Roman" w:hAnsi="Times New Roman" w:cs="Times New Roman"/>
          <w:sz w:val="24"/>
          <w:szCs w:val="24"/>
        </w:rPr>
        <w:t>Fried and colleagues</w:t>
      </w:r>
      <w:r w:rsidR="00C61967">
        <w:rPr>
          <w:rFonts w:ascii="Times New Roman" w:hAnsi="Times New Roman" w:cs="Times New Roman"/>
          <w:sz w:val="24"/>
          <w:szCs w:val="24"/>
        </w:rPr>
        <w:t xml:space="preserve"> (2001)</w:t>
      </w:r>
      <w:r w:rsidR="00943996" w:rsidRPr="00630162">
        <w:rPr>
          <w:rFonts w:ascii="Times New Roman" w:hAnsi="Times New Roman" w:cs="Times New Roman"/>
          <w:sz w:val="24"/>
          <w:szCs w:val="24"/>
        </w:rPr>
        <w:t xml:space="preserve"> found a greater likelihood of being frail when </w:t>
      </w:r>
      <w:r w:rsidR="004227E3" w:rsidRPr="00630162">
        <w:rPr>
          <w:rFonts w:ascii="Times New Roman" w:hAnsi="Times New Roman" w:cs="Times New Roman"/>
          <w:sz w:val="24"/>
          <w:szCs w:val="24"/>
        </w:rPr>
        <w:t>any two</w:t>
      </w:r>
      <w:r w:rsidR="00943996" w:rsidRPr="00630162">
        <w:rPr>
          <w:rFonts w:ascii="Times New Roman" w:hAnsi="Times New Roman" w:cs="Times New Roman"/>
          <w:sz w:val="24"/>
          <w:szCs w:val="24"/>
        </w:rPr>
        <w:t xml:space="preserve"> or more chron</w:t>
      </w:r>
      <w:r w:rsidR="00C61967">
        <w:rPr>
          <w:rFonts w:ascii="Times New Roman" w:hAnsi="Times New Roman" w:cs="Times New Roman"/>
          <w:sz w:val="24"/>
          <w:szCs w:val="24"/>
        </w:rPr>
        <w:t xml:space="preserve">ic disease conditions coexisted. </w:t>
      </w:r>
      <w:r w:rsidR="00340D65" w:rsidRPr="00630162">
        <w:rPr>
          <w:rFonts w:ascii="Times New Roman" w:hAnsi="Times New Roman" w:cs="Times New Roman"/>
          <w:sz w:val="24"/>
          <w:szCs w:val="24"/>
        </w:rPr>
        <w:t>Frailty has been found to be higher in women and associated with lower income and educational levels as well as higher rates of falls, comorbidities, and</w:t>
      </w:r>
      <w:r w:rsidR="004C6A12">
        <w:rPr>
          <w:rFonts w:ascii="Times New Roman" w:hAnsi="Times New Roman" w:cs="Times New Roman"/>
          <w:sz w:val="24"/>
          <w:szCs w:val="24"/>
        </w:rPr>
        <w:t xml:space="preserve"> cognitive impairment (Curcio et al.</w:t>
      </w:r>
      <w:r w:rsidR="00340D65" w:rsidRPr="00630162">
        <w:rPr>
          <w:rFonts w:ascii="Times New Roman" w:hAnsi="Times New Roman" w:cs="Times New Roman"/>
          <w:sz w:val="24"/>
          <w:szCs w:val="24"/>
        </w:rPr>
        <w:t>, 2014; Fried et al., 2001</w:t>
      </w:r>
      <w:r w:rsidR="00B72B9A">
        <w:rPr>
          <w:rFonts w:ascii="Times New Roman" w:hAnsi="Times New Roman" w:cs="Times New Roman"/>
          <w:sz w:val="24"/>
          <w:szCs w:val="24"/>
        </w:rPr>
        <w:t>a</w:t>
      </w:r>
      <w:r w:rsidR="00340D65" w:rsidRPr="00630162">
        <w:rPr>
          <w:rFonts w:ascii="Times New Roman" w:hAnsi="Times New Roman" w:cs="Times New Roman"/>
          <w:sz w:val="24"/>
          <w:szCs w:val="24"/>
        </w:rPr>
        <w:t xml:space="preserve">; Kojima, 2018). </w:t>
      </w:r>
      <w:r w:rsidR="0004630A" w:rsidRPr="00630162">
        <w:rPr>
          <w:rFonts w:ascii="Times New Roman" w:hAnsi="Times New Roman" w:cs="Times New Roman"/>
          <w:sz w:val="24"/>
          <w:szCs w:val="24"/>
        </w:rPr>
        <w:t xml:space="preserve">Being frail was also associated with </w:t>
      </w:r>
      <w:r w:rsidR="00C61967">
        <w:rPr>
          <w:rFonts w:ascii="Times New Roman" w:hAnsi="Times New Roman" w:cs="Times New Roman"/>
          <w:sz w:val="24"/>
          <w:szCs w:val="24"/>
        </w:rPr>
        <w:t xml:space="preserve">decreased hand grip strength (Curcio et al., </w:t>
      </w:r>
      <w:r w:rsidR="00C61967" w:rsidRPr="00630162">
        <w:rPr>
          <w:rFonts w:ascii="Times New Roman" w:hAnsi="Times New Roman" w:cs="Times New Roman"/>
          <w:sz w:val="24"/>
          <w:szCs w:val="24"/>
        </w:rPr>
        <w:t>2014</w:t>
      </w:r>
      <w:r w:rsidR="00C61967">
        <w:rPr>
          <w:rFonts w:ascii="Times New Roman" w:hAnsi="Times New Roman" w:cs="Times New Roman"/>
          <w:sz w:val="24"/>
          <w:szCs w:val="24"/>
        </w:rPr>
        <w:t xml:space="preserve">), </w:t>
      </w:r>
      <w:r w:rsidR="0004630A" w:rsidRPr="00630162">
        <w:rPr>
          <w:rFonts w:ascii="Times New Roman" w:hAnsi="Times New Roman" w:cs="Times New Roman"/>
          <w:sz w:val="24"/>
          <w:szCs w:val="24"/>
        </w:rPr>
        <w:t>increased overall weakness with mobility deficits,</w:t>
      </w:r>
      <w:r w:rsidR="00340D65" w:rsidRPr="00630162">
        <w:rPr>
          <w:rFonts w:ascii="Times New Roman" w:hAnsi="Times New Roman" w:cs="Times New Roman"/>
          <w:sz w:val="24"/>
          <w:szCs w:val="24"/>
        </w:rPr>
        <w:t xml:space="preserve"> impaired</w:t>
      </w:r>
      <w:r w:rsidR="0033298A" w:rsidRPr="00630162">
        <w:rPr>
          <w:rFonts w:ascii="Times New Roman" w:hAnsi="Times New Roman" w:cs="Times New Roman"/>
          <w:sz w:val="24"/>
          <w:szCs w:val="24"/>
        </w:rPr>
        <w:t xml:space="preserve"> a</w:t>
      </w:r>
      <w:r w:rsidR="00340D65" w:rsidRPr="00630162">
        <w:rPr>
          <w:rFonts w:ascii="Times New Roman" w:hAnsi="Times New Roman" w:cs="Times New Roman"/>
          <w:sz w:val="24"/>
          <w:szCs w:val="24"/>
        </w:rPr>
        <w:t xml:space="preserve">ctivities of </w:t>
      </w:r>
      <w:r w:rsidR="0033298A" w:rsidRPr="00630162">
        <w:rPr>
          <w:rFonts w:ascii="Times New Roman" w:hAnsi="Times New Roman" w:cs="Times New Roman"/>
          <w:sz w:val="24"/>
          <w:szCs w:val="24"/>
        </w:rPr>
        <w:t>daily l</w:t>
      </w:r>
      <w:r w:rsidR="00340D65" w:rsidRPr="00630162">
        <w:rPr>
          <w:rFonts w:ascii="Times New Roman" w:hAnsi="Times New Roman" w:cs="Times New Roman"/>
          <w:sz w:val="24"/>
          <w:szCs w:val="24"/>
        </w:rPr>
        <w:t>iving (ADL)</w:t>
      </w:r>
      <w:r w:rsidR="0004630A" w:rsidRPr="00630162">
        <w:rPr>
          <w:rFonts w:ascii="Times New Roman" w:hAnsi="Times New Roman" w:cs="Times New Roman"/>
          <w:sz w:val="24"/>
          <w:szCs w:val="24"/>
        </w:rPr>
        <w:t>, hospitalization and mortality (Fried et al., 2001</w:t>
      </w:r>
      <w:r w:rsidR="00B72B9A">
        <w:rPr>
          <w:rFonts w:ascii="Times New Roman" w:hAnsi="Times New Roman" w:cs="Times New Roman"/>
          <w:sz w:val="24"/>
          <w:szCs w:val="24"/>
        </w:rPr>
        <w:t>a</w:t>
      </w:r>
      <w:r w:rsidR="0004630A" w:rsidRPr="00630162">
        <w:rPr>
          <w:rFonts w:ascii="Times New Roman" w:hAnsi="Times New Roman" w:cs="Times New Roman"/>
          <w:sz w:val="24"/>
          <w:szCs w:val="24"/>
        </w:rPr>
        <w:t xml:space="preserve">). </w:t>
      </w:r>
    </w:p>
    <w:p w14:paraId="28952928" w14:textId="77777777" w:rsidR="00CD71BE" w:rsidRPr="00630162" w:rsidRDefault="00792F63" w:rsidP="00CD71BE">
      <w:pPr>
        <w:pStyle w:val="NoSpacing"/>
        <w:spacing w:line="480" w:lineRule="auto"/>
        <w:rPr>
          <w:rFonts w:ascii="Times New Roman" w:hAnsi="Times New Roman" w:cs="Times New Roman"/>
          <w:sz w:val="24"/>
          <w:szCs w:val="24"/>
        </w:rPr>
      </w:pPr>
      <w:r w:rsidRPr="00630162">
        <w:rPr>
          <w:rFonts w:ascii="Times New Roman" w:hAnsi="Times New Roman" w:cs="Times New Roman"/>
          <w:sz w:val="24"/>
          <w:szCs w:val="24"/>
        </w:rPr>
        <w:tab/>
      </w:r>
      <w:r w:rsidR="00F55B4E" w:rsidRPr="00630162">
        <w:rPr>
          <w:rFonts w:ascii="Times New Roman" w:hAnsi="Times New Roman" w:cs="Times New Roman"/>
          <w:sz w:val="24"/>
          <w:szCs w:val="24"/>
        </w:rPr>
        <w:t>The cost</w:t>
      </w:r>
      <w:r w:rsidR="00905221" w:rsidRPr="00630162">
        <w:rPr>
          <w:rFonts w:ascii="Times New Roman" w:hAnsi="Times New Roman" w:cs="Times New Roman"/>
          <w:sz w:val="24"/>
          <w:szCs w:val="24"/>
        </w:rPr>
        <w:t>s</w:t>
      </w:r>
      <w:r w:rsidR="00F55B4E" w:rsidRPr="00630162">
        <w:rPr>
          <w:rFonts w:ascii="Times New Roman" w:hAnsi="Times New Roman" w:cs="Times New Roman"/>
          <w:sz w:val="24"/>
          <w:szCs w:val="24"/>
        </w:rPr>
        <w:t xml:space="preserve"> of increased care for persons who are frail are significant. </w:t>
      </w:r>
      <w:r w:rsidR="00905221" w:rsidRPr="00630162">
        <w:rPr>
          <w:rFonts w:ascii="Times New Roman" w:hAnsi="Times New Roman" w:cs="Times New Roman"/>
          <w:sz w:val="24"/>
          <w:szCs w:val="24"/>
        </w:rPr>
        <w:t>While t</w:t>
      </w:r>
      <w:r w:rsidR="006D2753" w:rsidRPr="00630162">
        <w:rPr>
          <w:rFonts w:ascii="Times New Roman" w:hAnsi="Times New Roman" w:cs="Times New Roman"/>
          <w:sz w:val="24"/>
          <w:szCs w:val="24"/>
        </w:rPr>
        <w:t xml:space="preserve">his cost is </w:t>
      </w:r>
      <w:r w:rsidR="00905221" w:rsidRPr="00630162">
        <w:rPr>
          <w:rFonts w:ascii="Times New Roman" w:hAnsi="Times New Roman" w:cs="Times New Roman"/>
          <w:sz w:val="24"/>
          <w:szCs w:val="24"/>
        </w:rPr>
        <w:t xml:space="preserve">primarily </w:t>
      </w:r>
      <w:r w:rsidR="006D2753" w:rsidRPr="00630162">
        <w:rPr>
          <w:rFonts w:ascii="Times New Roman" w:hAnsi="Times New Roman" w:cs="Times New Roman"/>
          <w:sz w:val="24"/>
          <w:szCs w:val="24"/>
        </w:rPr>
        <w:t>seen in healthcare dollars spent</w:t>
      </w:r>
      <w:r w:rsidR="009D23FF" w:rsidRPr="00630162">
        <w:rPr>
          <w:rFonts w:ascii="Times New Roman" w:hAnsi="Times New Roman" w:cs="Times New Roman"/>
          <w:sz w:val="24"/>
          <w:szCs w:val="24"/>
        </w:rPr>
        <w:t>,</w:t>
      </w:r>
      <w:r w:rsidR="006D2753" w:rsidRPr="00630162">
        <w:rPr>
          <w:rFonts w:ascii="Times New Roman" w:hAnsi="Times New Roman" w:cs="Times New Roman"/>
          <w:sz w:val="24"/>
          <w:szCs w:val="24"/>
        </w:rPr>
        <w:t xml:space="preserve"> </w:t>
      </w:r>
      <w:r w:rsidR="009D23FF" w:rsidRPr="00630162">
        <w:rPr>
          <w:rFonts w:ascii="Times New Roman" w:hAnsi="Times New Roman" w:cs="Times New Roman"/>
          <w:sz w:val="24"/>
          <w:szCs w:val="24"/>
        </w:rPr>
        <w:t xml:space="preserve">there is a cost </w:t>
      </w:r>
      <w:r w:rsidR="006D2753" w:rsidRPr="00630162">
        <w:rPr>
          <w:rFonts w:ascii="Times New Roman" w:hAnsi="Times New Roman" w:cs="Times New Roman"/>
          <w:sz w:val="24"/>
          <w:szCs w:val="24"/>
        </w:rPr>
        <w:t xml:space="preserve">for the individual, the family, and society as a whole. </w:t>
      </w:r>
      <w:r w:rsidR="00B77D1C" w:rsidRPr="00630162">
        <w:rPr>
          <w:rFonts w:ascii="Times New Roman" w:hAnsi="Times New Roman" w:cs="Times New Roman"/>
          <w:sz w:val="24"/>
          <w:szCs w:val="24"/>
        </w:rPr>
        <w:t>The individual with frailty will have a longer length of stay when hospitalized, use more healthcare services and experience more complications (Salinas-Rodriguez</w:t>
      </w:r>
      <w:r w:rsidR="00752849">
        <w:rPr>
          <w:rFonts w:ascii="Times New Roman" w:hAnsi="Times New Roman" w:cs="Times New Roman"/>
          <w:sz w:val="24"/>
          <w:szCs w:val="24"/>
        </w:rPr>
        <w:t xml:space="preserve">, Manrique-Espinoza, Heredia-Pi, &amp; Rivera-Almaraz, </w:t>
      </w:r>
      <w:r w:rsidR="00B77D1C" w:rsidRPr="00630162">
        <w:rPr>
          <w:rFonts w:ascii="Times New Roman" w:hAnsi="Times New Roman" w:cs="Times New Roman"/>
          <w:sz w:val="24"/>
          <w:szCs w:val="24"/>
        </w:rPr>
        <w:t xml:space="preserve">2019). </w:t>
      </w:r>
      <w:r w:rsidR="00CF2E73" w:rsidRPr="00630162">
        <w:rPr>
          <w:rFonts w:ascii="Times New Roman" w:hAnsi="Times New Roman" w:cs="Times New Roman"/>
          <w:sz w:val="24"/>
          <w:szCs w:val="24"/>
        </w:rPr>
        <w:t xml:space="preserve">Older women who met </w:t>
      </w:r>
      <w:r w:rsidR="002F574B" w:rsidRPr="00630162">
        <w:rPr>
          <w:rFonts w:ascii="Times New Roman" w:hAnsi="Times New Roman" w:cs="Times New Roman"/>
          <w:sz w:val="24"/>
          <w:szCs w:val="24"/>
        </w:rPr>
        <w:t>the frailty criteria using the F</w:t>
      </w:r>
      <w:r w:rsidR="00CF2E73" w:rsidRPr="00630162">
        <w:rPr>
          <w:rFonts w:ascii="Times New Roman" w:hAnsi="Times New Roman" w:cs="Times New Roman"/>
          <w:sz w:val="24"/>
          <w:szCs w:val="24"/>
        </w:rPr>
        <w:t xml:space="preserve">ried phenotype had </w:t>
      </w:r>
      <w:r w:rsidR="007D58C3" w:rsidRPr="00630162">
        <w:rPr>
          <w:rFonts w:ascii="Times New Roman" w:hAnsi="Times New Roman" w:cs="Times New Roman"/>
          <w:sz w:val="24"/>
          <w:szCs w:val="24"/>
        </w:rPr>
        <w:t xml:space="preserve">a </w:t>
      </w:r>
      <w:r w:rsidR="002F574B" w:rsidRPr="00630162">
        <w:rPr>
          <w:rFonts w:ascii="Times New Roman" w:hAnsi="Times New Roman" w:cs="Times New Roman"/>
          <w:sz w:val="24"/>
          <w:szCs w:val="24"/>
        </w:rPr>
        <w:t>2.6 times higher cost</w:t>
      </w:r>
      <w:r w:rsidR="00905221" w:rsidRPr="00630162">
        <w:rPr>
          <w:rFonts w:ascii="Times New Roman" w:hAnsi="Times New Roman" w:cs="Times New Roman"/>
          <w:sz w:val="24"/>
          <w:szCs w:val="24"/>
        </w:rPr>
        <w:t xml:space="preserve">s </w:t>
      </w:r>
      <w:r w:rsidR="002F1AE0" w:rsidRPr="00630162">
        <w:rPr>
          <w:rFonts w:ascii="Times New Roman" w:hAnsi="Times New Roman" w:cs="Times New Roman"/>
          <w:sz w:val="24"/>
          <w:szCs w:val="24"/>
        </w:rPr>
        <w:t>and a 1.4</w:t>
      </w:r>
      <w:r w:rsidR="007D58C3" w:rsidRPr="00630162">
        <w:rPr>
          <w:rFonts w:ascii="Times New Roman" w:hAnsi="Times New Roman" w:cs="Times New Roman"/>
          <w:sz w:val="24"/>
          <w:szCs w:val="24"/>
        </w:rPr>
        <w:t xml:space="preserve"> times</w:t>
      </w:r>
      <w:r w:rsidR="002F1AE0" w:rsidRPr="00630162">
        <w:rPr>
          <w:rFonts w:ascii="Times New Roman" w:hAnsi="Times New Roman" w:cs="Times New Roman"/>
          <w:sz w:val="24"/>
          <w:szCs w:val="24"/>
        </w:rPr>
        <w:t xml:space="preserve"> higher likelihood of repeat hospitalizations </w:t>
      </w:r>
      <w:r w:rsidR="002F574B" w:rsidRPr="00630162">
        <w:rPr>
          <w:rFonts w:ascii="Times New Roman" w:hAnsi="Times New Roman" w:cs="Times New Roman"/>
          <w:sz w:val="24"/>
          <w:szCs w:val="24"/>
        </w:rPr>
        <w:t>than women who were robust</w:t>
      </w:r>
      <w:r w:rsidR="00905221" w:rsidRPr="00630162">
        <w:rPr>
          <w:rFonts w:ascii="Times New Roman" w:hAnsi="Times New Roman" w:cs="Times New Roman"/>
          <w:sz w:val="24"/>
          <w:szCs w:val="24"/>
        </w:rPr>
        <w:t xml:space="preserve"> </w:t>
      </w:r>
      <w:r w:rsidR="00CF2E73" w:rsidRPr="00630162">
        <w:rPr>
          <w:rFonts w:ascii="Times New Roman" w:hAnsi="Times New Roman" w:cs="Times New Roman"/>
          <w:sz w:val="24"/>
          <w:szCs w:val="24"/>
        </w:rPr>
        <w:t xml:space="preserve">(Ensrud et al., 2018). </w:t>
      </w:r>
      <w:r w:rsidR="00C22AA4" w:rsidRPr="00630162">
        <w:rPr>
          <w:rFonts w:ascii="Times New Roman" w:hAnsi="Times New Roman" w:cs="Times New Roman"/>
          <w:sz w:val="24"/>
          <w:szCs w:val="24"/>
        </w:rPr>
        <w:t xml:space="preserve">One in five frail women compared to 1 in 25 robust women were in the top 10% of healthcare costliest individuals (Ensrud et al., 2018).  </w:t>
      </w:r>
      <w:r w:rsidR="001F6B69" w:rsidRPr="00630162">
        <w:rPr>
          <w:rFonts w:ascii="Times New Roman" w:hAnsi="Times New Roman" w:cs="Times New Roman"/>
          <w:sz w:val="24"/>
          <w:szCs w:val="24"/>
        </w:rPr>
        <w:t xml:space="preserve">A meta-analysis showed </w:t>
      </w:r>
      <w:r w:rsidR="006C5C68">
        <w:rPr>
          <w:rFonts w:ascii="Times New Roman" w:hAnsi="Times New Roman" w:cs="Times New Roman"/>
          <w:sz w:val="24"/>
          <w:szCs w:val="24"/>
        </w:rPr>
        <w:t xml:space="preserve">those with </w:t>
      </w:r>
      <w:r w:rsidR="001F6B69" w:rsidRPr="00630162">
        <w:rPr>
          <w:rFonts w:ascii="Times New Roman" w:hAnsi="Times New Roman" w:cs="Times New Roman"/>
          <w:sz w:val="24"/>
          <w:szCs w:val="24"/>
        </w:rPr>
        <w:t xml:space="preserve">frailty and pre-frail status </w:t>
      </w:r>
      <w:r w:rsidR="006C5C68">
        <w:rPr>
          <w:rFonts w:ascii="Times New Roman" w:hAnsi="Times New Roman" w:cs="Times New Roman"/>
          <w:sz w:val="24"/>
          <w:szCs w:val="24"/>
        </w:rPr>
        <w:t>were respectively placed</w:t>
      </w:r>
      <w:r w:rsidR="001F6B69" w:rsidRPr="00630162">
        <w:rPr>
          <w:rFonts w:ascii="Times New Roman" w:hAnsi="Times New Roman" w:cs="Times New Roman"/>
          <w:sz w:val="24"/>
          <w:szCs w:val="24"/>
        </w:rPr>
        <w:t xml:space="preserve"> i</w:t>
      </w:r>
      <w:r w:rsidR="006C5C68">
        <w:rPr>
          <w:rFonts w:ascii="Times New Roman" w:hAnsi="Times New Roman" w:cs="Times New Roman"/>
          <w:sz w:val="24"/>
          <w:szCs w:val="24"/>
        </w:rPr>
        <w:t xml:space="preserve">n a skilled nursing facility </w:t>
      </w:r>
      <w:r w:rsidR="001F6B69" w:rsidRPr="00630162">
        <w:rPr>
          <w:rFonts w:ascii="Times New Roman" w:hAnsi="Times New Roman" w:cs="Times New Roman"/>
          <w:sz w:val="24"/>
          <w:szCs w:val="24"/>
        </w:rPr>
        <w:t>5 and 3 times more likely</w:t>
      </w:r>
      <w:r w:rsidR="006C5C68">
        <w:rPr>
          <w:rFonts w:ascii="Times New Roman" w:hAnsi="Times New Roman" w:cs="Times New Roman"/>
          <w:sz w:val="24"/>
          <w:szCs w:val="24"/>
        </w:rPr>
        <w:t xml:space="preserve"> (</w:t>
      </w:r>
      <w:r w:rsidR="001F6B69" w:rsidRPr="00630162">
        <w:rPr>
          <w:rFonts w:ascii="Times New Roman" w:hAnsi="Times New Roman" w:cs="Times New Roman"/>
          <w:sz w:val="24"/>
          <w:szCs w:val="24"/>
        </w:rPr>
        <w:t xml:space="preserve">Kojima, 2018).  </w:t>
      </w:r>
      <w:r w:rsidR="006D2753" w:rsidRPr="00630162">
        <w:rPr>
          <w:rFonts w:ascii="Times New Roman" w:hAnsi="Times New Roman" w:cs="Times New Roman"/>
          <w:sz w:val="24"/>
          <w:szCs w:val="24"/>
        </w:rPr>
        <w:t>When an older adult is admitted to a skilled nursing facility, a loss of independence is often</w:t>
      </w:r>
      <w:r w:rsidR="004C5FAA" w:rsidRPr="00630162">
        <w:rPr>
          <w:rFonts w:ascii="Times New Roman" w:hAnsi="Times New Roman" w:cs="Times New Roman"/>
          <w:sz w:val="24"/>
          <w:szCs w:val="24"/>
        </w:rPr>
        <w:t xml:space="preserve"> experienced leading to </w:t>
      </w:r>
      <w:r w:rsidR="00EC6D83" w:rsidRPr="00630162">
        <w:rPr>
          <w:rFonts w:ascii="Times New Roman" w:hAnsi="Times New Roman" w:cs="Times New Roman"/>
          <w:sz w:val="24"/>
          <w:szCs w:val="24"/>
        </w:rPr>
        <w:t>negative psychological e</w:t>
      </w:r>
      <w:r w:rsidR="006D2753" w:rsidRPr="00630162">
        <w:rPr>
          <w:rFonts w:ascii="Times New Roman" w:hAnsi="Times New Roman" w:cs="Times New Roman"/>
          <w:sz w:val="24"/>
          <w:szCs w:val="24"/>
        </w:rPr>
        <w:t xml:space="preserve">ffects (Kojima, 2018). </w:t>
      </w:r>
      <w:r w:rsidR="00712158" w:rsidRPr="00630162">
        <w:rPr>
          <w:rFonts w:ascii="Times New Roman" w:hAnsi="Times New Roman" w:cs="Times New Roman"/>
          <w:sz w:val="24"/>
          <w:szCs w:val="24"/>
        </w:rPr>
        <w:t>Pre</w:t>
      </w:r>
      <w:r w:rsidR="00DA0031" w:rsidRPr="00630162">
        <w:rPr>
          <w:rFonts w:ascii="Times New Roman" w:hAnsi="Times New Roman" w:cs="Times New Roman"/>
          <w:sz w:val="24"/>
          <w:szCs w:val="24"/>
        </w:rPr>
        <w:t>-</w:t>
      </w:r>
      <w:r w:rsidR="00712158" w:rsidRPr="00630162">
        <w:rPr>
          <w:rFonts w:ascii="Times New Roman" w:hAnsi="Times New Roman" w:cs="Times New Roman"/>
          <w:sz w:val="24"/>
          <w:szCs w:val="24"/>
        </w:rPr>
        <w:t>frail and frail older Mexican Americans cost 30% and 75</w:t>
      </w:r>
      <w:r w:rsidR="0088039E" w:rsidRPr="00630162">
        <w:rPr>
          <w:rFonts w:ascii="Times New Roman" w:hAnsi="Times New Roman" w:cs="Times New Roman"/>
          <w:sz w:val="24"/>
          <w:szCs w:val="24"/>
        </w:rPr>
        <w:t>% more, respectively,</w:t>
      </w:r>
      <w:r w:rsidR="00712158" w:rsidRPr="00630162">
        <w:rPr>
          <w:rFonts w:ascii="Times New Roman" w:hAnsi="Times New Roman" w:cs="Times New Roman"/>
          <w:sz w:val="24"/>
          <w:szCs w:val="24"/>
        </w:rPr>
        <w:t xml:space="preserve"> </w:t>
      </w:r>
      <w:r w:rsidR="0088039E" w:rsidRPr="00630162">
        <w:rPr>
          <w:rFonts w:ascii="Times New Roman" w:hAnsi="Times New Roman" w:cs="Times New Roman"/>
          <w:sz w:val="24"/>
          <w:szCs w:val="24"/>
        </w:rPr>
        <w:t xml:space="preserve">in healthcare expenditures compared to a non-frail person (Salinas-Rodriguez et al., 2019). </w:t>
      </w:r>
      <w:r w:rsidR="00CD71BE" w:rsidRPr="00630162">
        <w:rPr>
          <w:rFonts w:ascii="Times New Roman" w:hAnsi="Times New Roman" w:cs="Times New Roman"/>
          <w:sz w:val="24"/>
          <w:szCs w:val="24"/>
        </w:rPr>
        <w:t>Family members often become caregivers, placing increased financial, psychological, and quality of life burden</w:t>
      </w:r>
      <w:r w:rsidR="00C22AA4" w:rsidRPr="00630162">
        <w:rPr>
          <w:rFonts w:ascii="Times New Roman" w:hAnsi="Times New Roman" w:cs="Times New Roman"/>
          <w:sz w:val="24"/>
          <w:szCs w:val="24"/>
        </w:rPr>
        <w:t xml:space="preserve">s </w:t>
      </w:r>
      <w:r w:rsidR="00905221" w:rsidRPr="00630162">
        <w:rPr>
          <w:rFonts w:ascii="Times New Roman" w:hAnsi="Times New Roman" w:cs="Times New Roman"/>
          <w:sz w:val="24"/>
          <w:szCs w:val="24"/>
        </w:rPr>
        <w:t xml:space="preserve">on </w:t>
      </w:r>
      <w:r w:rsidR="00C22AA4" w:rsidRPr="00630162">
        <w:rPr>
          <w:rFonts w:ascii="Times New Roman" w:hAnsi="Times New Roman" w:cs="Times New Roman"/>
          <w:sz w:val="24"/>
          <w:szCs w:val="24"/>
        </w:rPr>
        <w:t>t</w:t>
      </w:r>
      <w:r w:rsidR="00CD71BE" w:rsidRPr="00630162">
        <w:rPr>
          <w:rFonts w:ascii="Times New Roman" w:hAnsi="Times New Roman" w:cs="Times New Roman"/>
          <w:sz w:val="24"/>
          <w:szCs w:val="24"/>
        </w:rPr>
        <w:t>he family unit (Salinas-Rodriguez e</w:t>
      </w:r>
      <w:r w:rsidR="006D2753" w:rsidRPr="00630162">
        <w:rPr>
          <w:rFonts w:ascii="Times New Roman" w:hAnsi="Times New Roman" w:cs="Times New Roman"/>
          <w:sz w:val="24"/>
          <w:szCs w:val="24"/>
        </w:rPr>
        <w:t xml:space="preserve">t al., 2019). Societal implications are numerous </w:t>
      </w:r>
      <w:r w:rsidR="00CD71BE" w:rsidRPr="00630162">
        <w:rPr>
          <w:rFonts w:ascii="Times New Roman" w:hAnsi="Times New Roman" w:cs="Times New Roman"/>
          <w:sz w:val="24"/>
          <w:szCs w:val="24"/>
        </w:rPr>
        <w:t xml:space="preserve">from overall increased healthcare expenditures as well as lost work production (Salinas-Rodriguez et al., 2019). </w:t>
      </w:r>
    </w:p>
    <w:p w14:paraId="7D589A3A" w14:textId="77777777" w:rsidR="00F61881" w:rsidRDefault="003A3BE8" w:rsidP="00F71574">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ab/>
      </w:r>
      <w:r w:rsidR="00E261D9" w:rsidRPr="00630162">
        <w:rPr>
          <w:rFonts w:ascii="Times New Roman" w:hAnsi="Times New Roman" w:cs="Times New Roman"/>
          <w:sz w:val="24"/>
          <w:szCs w:val="24"/>
        </w:rPr>
        <w:t>Social isolation parallels LSC (see Figure 1). Life-space constriction results in increased social isolation for the individual. Annually, M</w:t>
      </w:r>
      <w:r w:rsidR="00447156" w:rsidRPr="00630162">
        <w:rPr>
          <w:rFonts w:ascii="Times New Roman" w:hAnsi="Times New Roman" w:cs="Times New Roman"/>
          <w:sz w:val="24"/>
          <w:szCs w:val="24"/>
        </w:rPr>
        <w:t>edicare</w:t>
      </w:r>
      <w:r w:rsidR="00073DC5" w:rsidRPr="00630162">
        <w:rPr>
          <w:rFonts w:ascii="Times New Roman" w:hAnsi="Times New Roman" w:cs="Times New Roman"/>
          <w:sz w:val="24"/>
          <w:szCs w:val="24"/>
        </w:rPr>
        <w:t xml:space="preserve"> spends more on older adults who are socially isolated</w:t>
      </w:r>
      <w:r w:rsidR="00447156" w:rsidRPr="00630162">
        <w:rPr>
          <w:rFonts w:ascii="Times New Roman" w:hAnsi="Times New Roman" w:cs="Times New Roman"/>
          <w:sz w:val="24"/>
          <w:szCs w:val="24"/>
        </w:rPr>
        <w:t xml:space="preserve">. </w:t>
      </w:r>
      <w:r w:rsidR="001B40A8" w:rsidRPr="00630162">
        <w:rPr>
          <w:rFonts w:ascii="Times New Roman" w:hAnsi="Times New Roman" w:cs="Times New Roman"/>
          <w:sz w:val="24"/>
          <w:szCs w:val="24"/>
        </w:rPr>
        <w:t xml:space="preserve">An additional $134 monthly and $1,608 annually are spent on older adults who are socially isolated compared to their socially connected peers (Flowers et al., 2017). </w:t>
      </w:r>
      <w:r w:rsidR="000F705D" w:rsidRPr="00630162">
        <w:rPr>
          <w:rFonts w:ascii="Times New Roman" w:hAnsi="Times New Roman" w:cs="Times New Roman"/>
          <w:sz w:val="24"/>
          <w:szCs w:val="24"/>
        </w:rPr>
        <w:t>T</w:t>
      </w:r>
      <w:r w:rsidR="00073DC5" w:rsidRPr="00630162">
        <w:rPr>
          <w:rFonts w:ascii="Times New Roman" w:hAnsi="Times New Roman" w:cs="Times New Roman"/>
          <w:sz w:val="24"/>
          <w:szCs w:val="24"/>
        </w:rPr>
        <w:t>his increased cost is equivalent to one chronic disease such as hypertension (Flowers et al., 2017).</w:t>
      </w:r>
      <w:r w:rsidR="00447156" w:rsidRPr="00630162">
        <w:rPr>
          <w:rFonts w:ascii="Times New Roman" w:hAnsi="Times New Roman" w:cs="Times New Roman"/>
          <w:sz w:val="24"/>
          <w:szCs w:val="24"/>
        </w:rPr>
        <w:tab/>
      </w:r>
      <w:r w:rsidR="00002A44" w:rsidRPr="00630162">
        <w:rPr>
          <w:rFonts w:ascii="Times New Roman" w:hAnsi="Times New Roman" w:cs="Times New Roman"/>
          <w:sz w:val="24"/>
          <w:szCs w:val="24"/>
        </w:rPr>
        <w:t xml:space="preserve">Life-space constriction domains is a model that shows how life-space is </w:t>
      </w:r>
      <w:r w:rsidR="0038218A">
        <w:rPr>
          <w:rFonts w:ascii="Times New Roman" w:hAnsi="Times New Roman" w:cs="Times New Roman"/>
          <w:sz w:val="24"/>
          <w:szCs w:val="24"/>
        </w:rPr>
        <w:t xml:space="preserve">narrowed </w:t>
      </w:r>
      <w:r w:rsidR="00002A44" w:rsidRPr="00630162">
        <w:rPr>
          <w:rFonts w:ascii="Times New Roman" w:hAnsi="Times New Roman" w:cs="Times New Roman"/>
          <w:sz w:val="24"/>
          <w:szCs w:val="24"/>
        </w:rPr>
        <w:t>and quantified.</w:t>
      </w:r>
      <w:r w:rsidR="00835617" w:rsidRPr="00630162">
        <w:rPr>
          <w:rFonts w:ascii="Times New Roman" w:hAnsi="Times New Roman" w:cs="Times New Roman"/>
          <w:sz w:val="24"/>
          <w:szCs w:val="24"/>
        </w:rPr>
        <w:t xml:space="preserve">  </w:t>
      </w:r>
      <w:r w:rsidR="00300347" w:rsidRPr="00630162">
        <w:rPr>
          <w:rFonts w:ascii="Times New Roman" w:hAnsi="Times New Roman" w:cs="Times New Roman"/>
          <w:sz w:val="24"/>
          <w:szCs w:val="24"/>
        </w:rPr>
        <w:t>P</w:t>
      </w:r>
      <w:r w:rsidR="0025428A" w:rsidRPr="00630162">
        <w:rPr>
          <w:rFonts w:ascii="Times New Roman" w:hAnsi="Times New Roman" w:cs="Times New Roman"/>
          <w:sz w:val="24"/>
          <w:szCs w:val="24"/>
        </w:rPr>
        <w:t xml:space="preserve">ersons </w:t>
      </w:r>
      <w:r w:rsidR="00835617" w:rsidRPr="00630162">
        <w:rPr>
          <w:rFonts w:ascii="Times New Roman" w:hAnsi="Times New Roman" w:cs="Times New Roman"/>
          <w:sz w:val="24"/>
          <w:szCs w:val="24"/>
        </w:rPr>
        <w:t xml:space="preserve">with frailty </w:t>
      </w:r>
      <w:r w:rsidR="00DA0031" w:rsidRPr="00630162">
        <w:rPr>
          <w:rFonts w:ascii="Times New Roman" w:hAnsi="Times New Roman" w:cs="Times New Roman"/>
          <w:sz w:val="24"/>
          <w:szCs w:val="24"/>
        </w:rPr>
        <w:t xml:space="preserve">who </w:t>
      </w:r>
      <w:r w:rsidR="00835617" w:rsidRPr="00630162">
        <w:rPr>
          <w:rFonts w:ascii="Times New Roman" w:hAnsi="Times New Roman" w:cs="Times New Roman"/>
          <w:sz w:val="24"/>
          <w:szCs w:val="24"/>
        </w:rPr>
        <w:t>us</w:t>
      </w:r>
      <w:r w:rsidR="00DA0031" w:rsidRPr="00630162">
        <w:rPr>
          <w:rFonts w:ascii="Times New Roman" w:hAnsi="Times New Roman" w:cs="Times New Roman"/>
          <w:sz w:val="24"/>
          <w:szCs w:val="24"/>
        </w:rPr>
        <w:t>e</w:t>
      </w:r>
      <w:r w:rsidR="00835617" w:rsidRPr="00630162">
        <w:rPr>
          <w:rFonts w:ascii="Times New Roman" w:hAnsi="Times New Roman" w:cs="Times New Roman"/>
          <w:sz w:val="24"/>
          <w:szCs w:val="24"/>
        </w:rPr>
        <w:t xml:space="preserve"> assistive devices to </w:t>
      </w:r>
      <w:r w:rsidR="0025428A" w:rsidRPr="00630162">
        <w:rPr>
          <w:rFonts w:ascii="Times New Roman" w:hAnsi="Times New Roman" w:cs="Times New Roman"/>
          <w:sz w:val="24"/>
          <w:szCs w:val="24"/>
        </w:rPr>
        <w:t xml:space="preserve">adapt and </w:t>
      </w:r>
      <w:r w:rsidR="00835617" w:rsidRPr="00630162">
        <w:rPr>
          <w:rFonts w:ascii="Times New Roman" w:hAnsi="Times New Roman" w:cs="Times New Roman"/>
          <w:sz w:val="24"/>
          <w:szCs w:val="24"/>
        </w:rPr>
        <w:t xml:space="preserve">maintain social connections outside of their </w:t>
      </w:r>
      <w:r w:rsidR="00300347" w:rsidRPr="00630162">
        <w:rPr>
          <w:rFonts w:ascii="Times New Roman" w:hAnsi="Times New Roman" w:cs="Times New Roman"/>
          <w:sz w:val="24"/>
          <w:szCs w:val="24"/>
        </w:rPr>
        <w:t>home</w:t>
      </w:r>
      <w:r w:rsidR="0025428A" w:rsidRPr="00630162">
        <w:rPr>
          <w:rFonts w:ascii="Times New Roman" w:hAnsi="Times New Roman" w:cs="Times New Roman"/>
          <w:sz w:val="24"/>
          <w:szCs w:val="24"/>
        </w:rPr>
        <w:t xml:space="preserve"> </w:t>
      </w:r>
      <w:r w:rsidR="00F7283D">
        <w:rPr>
          <w:rFonts w:ascii="Times New Roman" w:hAnsi="Times New Roman" w:cs="Times New Roman"/>
          <w:sz w:val="24"/>
          <w:szCs w:val="24"/>
        </w:rPr>
        <w:t>showed</w:t>
      </w:r>
      <w:r w:rsidR="00447156" w:rsidRPr="00630162">
        <w:rPr>
          <w:rFonts w:ascii="Times New Roman" w:hAnsi="Times New Roman" w:cs="Times New Roman"/>
          <w:sz w:val="24"/>
          <w:szCs w:val="24"/>
        </w:rPr>
        <w:t xml:space="preserve"> </w:t>
      </w:r>
      <w:r w:rsidR="00835617" w:rsidRPr="00630162">
        <w:rPr>
          <w:rFonts w:ascii="Times New Roman" w:hAnsi="Times New Roman" w:cs="Times New Roman"/>
          <w:sz w:val="24"/>
          <w:szCs w:val="24"/>
        </w:rPr>
        <w:t xml:space="preserve">positive psychological </w:t>
      </w:r>
      <w:r w:rsidR="000F705D" w:rsidRPr="00630162">
        <w:rPr>
          <w:rFonts w:ascii="Times New Roman" w:hAnsi="Times New Roman" w:cs="Times New Roman"/>
          <w:sz w:val="24"/>
          <w:szCs w:val="24"/>
        </w:rPr>
        <w:t>outcomes and</w:t>
      </w:r>
      <w:r w:rsidR="00447156" w:rsidRPr="00630162">
        <w:rPr>
          <w:rFonts w:ascii="Times New Roman" w:hAnsi="Times New Roman" w:cs="Times New Roman"/>
          <w:sz w:val="24"/>
          <w:szCs w:val="24"/>
        </w:rPr>
        <w:t xml:space="preserve"> a</w:t>
      </w:r>
      <w:r w:rsidR="00835617" w:rsidRPr="00630162">
        <w:rPr>
          <w:rFonts w:ascii="Times New Roman" w:hAnsi="Times New Roman" w:cs="Times New Roman"/>
          <w:sz w:val="24"/>
          <w:szCs w:val="24"/>
        </w:rPr>
        <w:t xml:space="preserve"> sense of belonging</w:t>
      </w:r>
      <w:r w:rsidR="001F1597" w:rsidRPr="00630162">
        <w:rPr>
          <w:rFonts w:ascii="Times New Roman" w:hAnsi="Times New Roman" w:cs="Times New Roman"/>
          <w:sz w:val="24"/>
          <w:szCs w:val="24"/>
        </w:rPr>
        <w:t xml:space="preserve"> (Ebrahimi et al., 2013;</w:t>
      </w:r>
      <w:r w:rsidR="0025428A" w:rsidRPr="00630162">
        <w:rPr>
          <w:rFonts w:ascii="Times New Roman" w:hAnsi="Times New Roman" w:cs="Times New Roman"/>
          <w:sz w:val="24"/>
          <w:szCs w:val="24"/>
        </w:rPr>
        <w:t xml:space="preserve"> Xue, 2011)</w:t>
      </w:r>
      <w:r w:rsidR="00835617" w:rsidRPr="00630162">
        <w:rPr>
          <w:rFonts w:ascii="Times New Roman" w:hAnsi="Times New Roman" w:cs="Times New Roman"/>
          <w:sz w:val="24"/>
          <w:szCs w:val="24"/>
        </w:rPr>
        <w:t xml:space="preserve">. </w:t>
      </w:r>
      <w:r w:rsidR="00F7283D">
        <w:rPr>
          <w:rFonts w:ascii="Times New Roman" w:hAnsi="Times New Roman" w:cs="Times New Roman"/>
          <w:sz w:val="24"/>
          <w:szCs w:val="24"/>
        </w:rPr>
        <w:t>These s</w:t>
      </w:r>
      <w:r w:rsidR="00F7283D" w:rsidRPr="00F7283D">
        <w:rPr>
          <w:rFonts w:ascii="Times New Roman" w:hAnsi="Times New Roman" w:cs="Times New Roman"/>
          <w:sz w:val="24"/>
          <w:szCs w:val="24"/>
        </w:rPr>
        <w:t>ocial connection</w:t>
      </w:r>
      <w:r w:rsidR="00F7283D">
        <w:rPr>
          <w:rFonts w:ascii="Times New Roman" w:hAnsi="Times New Roman" w:cs="Times New Roman"/>
          <w:sz w:val="24"/>
          <w:szCs w:val="24"/>
        </w:rPr>
        <w:t>s</w:t>
      </w:r>
      <w:r w:rsidR="00F7283D" w:rsidRPr="00F7283D">
        <w:rPr>
          <w:rFonts w:ascii="Times New Roman" w:hAnsi="Times New Roman" w:cs="Times New Roman"/>
          <w:sz w:val="24"/>
          <w:szCs w:val="24"/>
        </w:rPr>
        <w:t xml:space="preserve"> and interaction</w:t>
      </w:r>
      <w:r w:rsidR="00F7283D">
        <w:rPr>
          <w:rFonts w:ascii="Times New Roman" w:hAnsi="Times New Roman" w:cs="Times New Roman"/>
          <w:sz w:val="24"/>
          <w:szCs w:val="24"/>
        </w:rPr>
        <w:t>s</w:t>
      </w:r>
      <w:r w:rsidR="00F7283D" w:rsidRPr="00F7283D">
        <w:rPr>
          <w:rFonts w:ascii="Times New Roman" w:hAnsi="Times New Roman" w:cs="Times New Roman"/>
          <w:sz w:val="24"/>
          <w:szCs w:val="24"/>
        </w:rPr>
        <w:t xml:space="preserve"> “reinforced experiences of good health” in older adults with frailty (Ebrahimi et al., 2013).</w:t>
      </w:r>
      <w:r w:rsidR="00F7283D">
        <w:rPr>
          <w:rFonts w:ascii="Times New Roman" w:hAnsi="Times New Roman" w:cs="Times New Roman"/>
          <w:sz w:val="24"/>
          <w:szCs w:val="24"/>
        </w:rPr>
        <w:t xml:space="preserve"> </w:t>
      </w:r>
      <w:r w:rsidR="00447156" w:rsidRPr="00630162">
        <w:rPr>
          <w:rFonts w:ascii="Times New Roman" w:hAnsi="Times New Roman" w:cs="Times New Roman"/>
          <w:sz w:val="24"/>
          <w:szCs w:val="24"/>
        </w:rPr>
        <w:t xml:space="preserve">Conversely, </w:t>
      </w:r>
      <w:r w:rsidR="00835617" w:rsidRPr="00630162">
        <w:rPr>
          <w:rFonts w:ascii="Times New Roman" w:hAnsi="Times New Roman" w:cs="Times New Roman"/>
          <w:sz w:val="24"/>
          <w:szCs w:val="24"/>
        </w:rPr>
        <w:t>older adults with frailty who experienced limited social interaction</w:t>
      </w:r>
      <w:r w:rsidR="00447156" w:rsidRPr="00630162">
        <w:rPr>
          <w:rFonts w:ascii="Times New Roman" w:hAnsi="Times New Roman" w:cs="Times New Roman"/>
          <w:sz w:val="24"/>
          <w:szCs w:val="24"/>
        </w:rPr>
        <w:t>s</w:t>
      </w:r>
      <w:r w:rsidR="00835617" w:rsidRPr="00630162">
        <w:rPr>
          <w:rFonts w:ascii="Times New Roman" w:hAnsi="Times New Roman" w:cs="Times New Roman"/>
          <w:sz w:val="24"/>
          <w:szCs w:val="24"/>
        </w:rPr>
        <w:t xml:space="preserve"> express</w:t>
      </w:r>
      <w:r w:rsidR="00447156" w:rsidRPr="00630162">
        <w:rPr>
          <w:rFonts w:ascii="Times New Roman" w:hAnsi="Times New Roman" w:cs="Times New Roman"/>
          <w:sz w:val="24"/>
          <w:szCs w:val="24"/>
        </w:rPr>
        <w:t>ed</w:t>
      </w:r>
      <w:r w:rsidR="00835617" w:rsidRPr="00630162">
        <w:rPr>
          <w:rFonts w:ascii="Times New Roman" w:hAnsi="Times New Roman" w:cs="Times New Roman"/>
          <w:sz w:val="24"/>
          <w:szCs w:val="24"/>
        </w:rPr>
        <w:t xml:space="preserve"> feelings of lon</w:t>
      </w:r>
      <w:r w:rsidR="0025428A" w:rsidRPr="00630162">
        <w:rPr>
          <w:rFonts w:ascii="Times New Roman" w:hAnsi="Times New Roman" w:cs="Times New Roman"/>
          <w:sz w:val="24"/>
          <w:szCs w:val="24"/>
        </w:rPr>
        <w:t>e</w:t>
      </w:r>
      <w:r w:rsidR="00835617" w:rsidRPr="00630162">
        <w:rPr>
          <w:rFonts w:ascii="Times New Roman" w:hAnsi="Times New Roman" w:cs="Times New Roman"/>
          <w:sz w:val="24"/>
          <w:szCs w:val="24"/>
        </w:rPr>
        <w:t>liness and isolation</w:t>
      </w:r>
      <w:r w:rsidR="0025428A" w:rsidRPr="00630162">
        <w:rPr>
          <w:rFonts w:ascii="Times New Roman" w:hAnsi="Times New Roman" w:cs="Times New Roman"/>
          <w:sz w:val="24"/>
          <w:szCs w:val="24"/>
        </w:rPr>
        <w:t xml:space="preserve"> (Ebrahimi et al., 2013). </w:t>
      </w:r>
      <w:r w:rsidR="000B4AA8" w:rsidRPr="00630162">
        <w:rPr>
          <w:rFonts w:ascii="Times New Roman" w:hAnsi="Times New Roman" w:cs="Times New Roman"/>
          <w:sz w:val="24"/>
          <w:szCs w:val="24"/>
        </w:rPr>
        <w:t>Socially isolated older adults were 29% more likely to reside in a nursing home</w:t>
      </w:r>
      <w:r w:rsidR="00447156" w:rsidRPr="00630162">
        <w:rPr>
          <w:rFonts w:ascii="Times New Roman" w:hAnsi="Times New Roman" w:cs="Times New Roman"/>
          <w:sz w:val="24"/>
          <w:szCs w:val="24"/>
        </w:rPr>
        <w:t>,</w:t>
      </w:r>
      <w:r w:rsidR="001C1C1D" w:rsidRPr="00630162">
        <w:rPr>
          <w:rFonts w:ascii="Times New Roman" w:hAnsi="Times New Roman" w:cs="Times New Roman"/>
          <w:sz w:val="24"/>
          <w:szCs w:val="24"/>
        </w:rPr>
        <w:t xml:space="preserve"> have greater risk of poor health and a 31% increase</w:t>
      </w:r>
      <w:r w:rsidR="00447156" w:rsidRPr="00630162">
        <w:rPr>
          <w:rFonts w:ascii="Times New Roman" w:hAnsi="Times New Roman" w:cs="Times New Roman"/>
          <w:sz w:val="24"/>
          <w:szCs w:val="24"/>
        </w:rPr>
        <w:t xml:space="preserve"> in</w:t>
      </w:r>
      <w:r w:rsidR="001C1C1D" w:rsidRPr="00630162">
        <w:rPr>
          <w:rFonts w:ascii="Times New Roman" w:hAnsi="Times New Roman" w:cs="Times New Roman"/>
          <w:sz w:val="24"/>
          <w:szCs w:val="24"/>
        </w:rPr>
        <w:t xml:space="preserve"> risk of mortality (Flowers et al., 2017). </w:t>
      </w:r>
      <w:r w:rsidR="005B2520" w:rsidRPr="00630162">
        <w:rPr>
          <w:rFonts w:ascii="Times New Roman" w:hAnsi="Times New Roman" w:cs="Times New Roman"/>
          <w:sz w:val="24"/>
          <w:szCs w:val="24"/>
        </w:rPr>
        <w:t>Socially isolated persons scored significantly higher on the Center for Epidemiologic Studies Depression Scale (CES-D), indicating</w:t>
      </w:r>
      <w:r w:rsidR="0038218A">
        <w:rPr>
          <w:rFonts w:ascii="Times New Roman" w:hAnsi="Times New Roman" w:cs="Times New Roman"/>
          <w:sz w:val="24"/>
          <w:szCs w:val="24"/>
        </w:rPr>
        <w:t xml:space="preserve"> more depressive symptomatology</w:t>
      </w:r>
      <w:r w:rsidR="005B2520" w:rsidRPr="00630162">
        <w:rPr>
          <w:rFonts w:ascii="Times New Roman" w:hAnsi="Times New Roman" w:cs="Times New Roman"/>
          <w:sz w:val="24"/>
          <w:szCs w:val="24"/>
        </w:rPr>
        <w:t xml:space="preserve"> than their socially well-connected peers (Flowers et al., 2017). </w:t>
      </w:r>
      <w:r w:rsidR="00F71574" w:rsidRPr="00630162">
        <w:rPr>
          <w:rFonts w:ascii="Times New Roman" w:hAnsi="Times New Roman" w:cs="Times New Roman"/>
          <w:sz w:val="24"/>
          <w:szCs w:val="24"/>
          <w:shd w:val="clear" w:color="auto" w:fill="FFFFFF"/>
        </w:rPr>
        <w:t>A study that focuses on psychosocial aspects of</w:t>
      </w:r>
      <w:r w:rsidR="0038218A">
        <w:rPr>
          <w:rFonts w:ascii="Times New Roman" w:hAnsi="Times New Roman" w:cs="Times New Roman"/>
          <w:sz w:val="24"/>
          <w:szCs w:val="24"/>
          <w:shd w:val="clear" w:color="auto" w:fill="FFFFFF"/>
        </w:rPr>
        <w:t xml:space="preserve"> aging along with LSC is needed as there are none.</w:t>
      </w:r>
    </w:p>
    <w:p w14:paraId="4B2193D6" w14:textId="77777777" w:rsidR="00104776" w:rsidRPr="00630162" w:rsidRDefault="00CC6FB4" w:rsidP="00E320D0">
      <w:pPr>
        <w:rPr>
          <w:rFonts w:ascii="Times New Roman" w:hAnsi="Times New Roman" w:cs="Times New Roman"/>
          <w:color w:val="FF0000"/>
          <w:sz w:val="24"/>
          <w:szCs w:val="24"/>
          <w:shd w:val="clear" w:color="auto" w:fill="FFFFFF"/>
        </w:rPr>
      </w:pPr>
      <w:r w:rsidRPr="00630162">
        <w:rPr>
          <w:rFonts w:ascii="Times New Roman" w:hAnsi="Times New Roman" w:cs="Times New Roman"/>
          <w:sz w:val="24"/>
          <w:szCs w:val="24"/>
          <w:shd w:val="clear" w:color="auto" w:fill="FFFFFF"/>
        </w:rPr>
        <w:tab/>
      </w:r>
      <w:r w:rsidR="001C1C1D" w:rsidRPr="00630162">
        <w:rPr>
          <w:rFonts w:ascii="Times New Roman" w:hAnsi="Times New Roman" w:cs="Times New Roman"/>
          <w:sz w:val="24"/>
          <w:szCs w:val="24"/>
          <w:shd w:val="clear" w:color="auto" w:fill="FFFFFF"/>
        </w:rPr>
        <w:t xml:space="preserve">Jeste and colleagues (1999) published a consensus statement predicting a mental health crisis in older adults. This consensus statement </w:t>
      </w:r>
      <w:r w:rsidR="0026303E" w:rsidRPr="00630162">
        <w:rPr>
          <w:rFonts w:ascii="Times New Roman" w:hAnsi="Times New Roman" w:cs="Times New Roman"/>
          <w:sz w:val="24"/>
          <w:szCs w:val="24"/>
          <w:shd w:val="clear" w:color="auto" w:fill="FFFFFF"/>
        </w:rPr>
        <w:t xml:space="preserve">reveals </w:t>
      </w:r>
      <w:r w:rsidR="001C1C1D" w:rsidRPr="00630162">
        <w:rPr>
          <w:rFonts w:ascii="Times New Roman" w:hAnsi="Times New Roman" w:cs="Times New Roman"/>
          <w:sz w:val="24"/>
          <w:szCs w:val="24"/>
          <w:shd w:val="clear" w:color="auto" w:fill="FFFFFF"/>
        </w:rPr>
        <w:t xml:space="preserve">the significant lack of geriatric mental health services nationally which means primary care providers without specific geriatric </w:t>
      </w:r>
      <w:r w:rsidR="00156FFF">
        <w:rPr>
          <w:rFonts w:ascii="Times New Roman" w:hAnsi="Times New Roman" w:cs="Times New Roman"/>
          <w:sz w:val="24"/>
          <w:szCs w:val="24"/>
          <w:shd w:val="clear" w:color="auto" w:fill="FFFFFF"/>
        </w:rPr>
        <w:t xml:space="preserve">or mental health </w:t>
      </w:r>
      <w:r w:rsidR="001C1C1D" w:rsidRPr="00630162">
        <w:rPr>
          <w:rFonts w:ascii="Times New Roman" w:hAnsi="Times New Roman" w:cs="Times New Roman"/>
          <w:sz w:val="24"/>
          <w:szCs w:val="24"/>
          <w:shd w:val="clear" w:color="auto" w:fill="FFFFFF"/>
        </w:rPr>
        <w:t>expertise are managing mental health</w:t>
      </w:r>
      <w:r w:rsidR="0026303E" w:rsidRPr="00630162">
        <w:rPr>
          <w:rFonts w:ascii="Times New Roman" w:hAnsi="Times New Roman" w:cs="Times New Roman"/>
          <w:sz w:val="24"/>
          <w:szCs w:val="24"/>
          <w:shd w:val="clear" w:color="auto" w:fill="FFFFFF"/>
        </w:rPr>
        <w:t xml:space="preserve"> factors in aging and older adults. </w:t>
      </w:r>
      <w:r w:rsidR="001C1C1D"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 xml:space="preserve">Examining </w:t>
      </w:r>
      <w:r w:rsidR="0026303E" w:rsidRPr="00630162">
        <w:rPr>
          <w:rFonts w:ascii="Times New Roman" w:hAnsi="Times New Roman" w:cs="Times New Roman"/>
          <w:sz w:val="24"/>
          <w:szCs w:val="24"/>
          <w:shd w:val="clear" w:color="auto" w:fill="FFFFFF"/>
        </w:rPr>
        <w:t xml:space="preserve">mental health, or </w:t>
      </w:r>
      <w:r w:rsidRPr="00630162">
        <w:rPr>
          <w:rFonts w:ascii="Times New Roman" w:hAnsi="Times New Roman" w:cs="Times New Roman"/>
          <w:sz w:val="24"/>
          <w:szCs w:val="24"/>
          <w:shd w:val="clear" w:color="auto" w:fill="FFFFFF"/>
        </w:rPr>
        <w:t>psychological factors</w:t>
      </w:r>
      <w:r w:rsidR="0038218A">
        <w:rPr>
          <w:rFonts w:ascii="Times New Roman" w:hAnsi="Times New Roman" w:cs="Times New Roman"/>
          <w:sz w:val="24"/>
          <w:szCs w:val="24"/>
          <w:shd w:val="clear" w:color="auto" w:fill="FFFFFF"/>
        </w:rPr>
        <w:t>,</w:t>
      </w:r>
      <w:r w:rsidRPr="00630162">
        <w:rPr>
          <w:rFonts w:ascii="Times New Roman" w:hAnsi="Times New Roman" w:cs="Times New Roman"/>
          <w:sz w:val="24"/>
          <w:szCs w:val="24"/>
          <w:shd w:val="clear" w:color="auto" w:fill="FFFFFF"/>
        </w:rPr>
        <w:t xml:space="preserve"> and the potential relationshi</w:t>
      </w:r>
      <w:r w:rsidR="006B16CD" w:rsidRPr="00630162">
        <w:rPr>
          <w:rFonts w:ascii="Times New Roman" w:hAnsi="Times New Roman" w:cs="Times New Roman"/>
          <w:sz w:val="24"/>
          <w:szCs w:val="24"/>
          <w:shd w:val="clear" w:color="auto" w:fill="FFFFFF"/>
        </w:rPr>
        <w:t>p within each life-space domain</w:t>
      </w:r>
      <w:r w:rsidR="00D66FD3"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may provide useful information for clinical interventions. Understanding life-space and the role it plays with psychological aspects</w:t>
      </w:r>
      <w:r w:rsidR="006B16CD" w:rsidRPr="00630162">
        <w:rPr>
          <w:rFonts w:ascii="Times New Roman" w:hAnsi="Times New Roman" w:cs="Times New Roman"/>
          <w:sz w:val="24"/>
          <w:szCs w:val="24"/>
          <w:shd w:val="clear" w:color="auto" w:fill="FFFFFF"/>
        </w:rPr>
        <w:t xml:space="preserve"> of depression and anxiety on</w:t>
      </w:r>
      <w:r w:rsidRPr="00630162">
        <w:rPr>
          <w:rFonts w:ascii="Times New Roman" w:hAnsi="Times New Roman" w:cs="Times New Roman"/>
          <w:sz w:val="24"/>
          <w:szCs w:val="24"/>
          <w:shd w:val="clear" w:color="auto" w:fill="FFFFFF"/>
        </w:rPr>
        <w:t xml:space="preserve"> aging support the development of earlier assessments and interventions to address life-space, physical function, and downstream frailty syndrome.</w:t>
      </w:r>
      <w:r w:rsidR="00E320D0" w:rsidRPr="00630162">
        <w:rPr>
          <w:rFonts w:ascii="Times New Roman" w:hAnsi="Times New Roman" w:cs="Times New Roman"/>
          <w:color w:val="FF0000"/>
          <w:sz w:val="24"/>
          <w:szCs w:val="24"/>
          <w:shd w:val="clear" w:color="auto" w:fill="FFFFFF"/>
        </w:rPr>
        <w:t xml:space="preserve"> </w:t>
      </w:r>
    </w:p>
    <w:p w14:paraId="623160D1" w14:textId="77777777" w:rsidR="008B27FA" w:rsidRPr="00630162" w:rsidRDefault="008B27FA" w:rsidP="00E320D0">
      <w:pPr>
        <w:rPr>
          <w:rFonts w:ascii="Times New Roman" w:hAnsi="Times New Roman" w:cs="Times New Roman"/>
          <w:color w:val="FF0000"/>
          <w:sz w:val="24"/>
          <w:szCs w:val="24"/>
          <w:shd w:val="clear" w:color="auto" w:fill="FFFFFF"/>
        </w:rPr>
      </w:pPr>
    </w:p>
    <w:tbl>
      <w:tblPr>
        <w:tblW w:w="0" w:type="auto"/>
        <w:tblBorders>
          <w:bottom w:val="single" w:sz="4" w:space="0" w:color="auto"/>
        </w:tblBorders>
        <w:tblLook w:val="04A0" w:firstRow="1" w:lastRow="0" w:firstColumn="1" w:lastColumn="0" w:noHBand="0" w:noVBand="1"/>
      </w:tblPr>
      <w:tblGrid>
        <w:gridCol w:w="9350"/>
      </w:tblGrid>
      <w:tr w:rsidR="00CE6DC2" w:rsidRPr="00630162" w14:paraId="36F3FC17" w14:textId="77777777" w:rsidTr="00CE6DC2">
        <w:tc>
          <w:tcPr>
            <w:tcW w:w="9350" w:type="dxa"/>
          </w:tcPr>
          <w:p w14:paraId="1B5C173B" w14:textId="77777777" w:rsidR="00CE6DC2" w:rsidRPr="00630162" w:rsidRDefault="008B27FA" w:rsidP="00E320D0">
            <w:pPr>
              <w:rPr>
                <w:rFonts w:ascii="Times New Roman" w:hAnsi="Times New Roman" w:cs="Times New Roman"/>
                <w:color w:val="FF0000"/>
                <w:sz w:val="24"/>
                <w:szCs w:val="24"/>
                <w:shd w:val="clear" w:color="auto" w:fill="FFFFFF"/>
              </w:rPr>
            </w:pPr>
            <w:r w:rsidRPr="00630162">
              <w:rPr>
                <w:rFonts w:ascii="Times New Roman" w:hAnsi="Times New Roman" w:cs="Times New Roman"/>
                <w:noProof/>
                <w:color w:val="FF0000"/>
                <w:sz w:val="24"/>
                <w:szCs w:val="24"/>
                <w:shd w:val="clear" w:color="auto" w:fill="FFFFFF"/>
              </w:rPr>
              <w:drawing>
                <wp:inline distT="0" distB="0" distL="0" distR="0" wp14:anchorId="5980C97C" wp14:editId="3CBE8665">
                  <wp:extent cx="4359275" cy="393255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9275" cy="3932555"/>
                          </a:xfrm>
                          <a:prstGeom prst="rect">
                            <a:avLst/>
                          </a:prstGeom>
                          <a:noFill/>
                        </pic:spPr>
                      </pic:pic>
                    </a:graphicData>
                  </a:graphic>
                </wp:inline>
              </w:drawing>
            </w:r>
          </w:p>
        </w:tc>
      </w:tr>
    </w:tbl>
    <w:p w14:paraId="491AC709" w14:textId="77777777" w:rsidR="00CE6DC2" w:rsidRPr="00630162" w:rsidRDefault="00CE6DC2" w:rsidP="00CE6DC2">
      <w:pPr>
        <w:rPr>
          <w:rFonts w:ascii="Times New Roman" w:hAnsi="Times New Roman" w:cs="Times New Roman"/>
          <w:i/>
          <w:sz w:val="24"/>
          <w:szCs w:val="24"/>
        </w:rPr>
      </w:pPr>
      <w:r w:rsidRPr="00630162">
        <w:rPr>
          <w:rFonts w:ascii="Times New Roman" w:hAnsi="Times New Roman" w:cs="Times New Roman"/>
          <w:sz w:val="24"/>
          <w:szCs w:val="24"/>
        </w:rPr>
        <w:t>Figure 1</w:t>
      </w:r>
      <w:r w:rsidRPr="00630162">
        <w:rPr>
          <w:rFonts w:ascii="Times New Roman" w:hAnsi="Times New Roman" w:cs="Times New Roman"/>
          <w:i/>
          <w:sz w:val="24"/>
          <w:szCs w:val="24"/>
        </w:rPr>
        <w:t>: Life-Space Constriction domains</w:t>
      </w:r>
    </w:p>
    <w:p w14:paraId="23528574" w14:textId="77777777" w:rsidR="00CE6DC2" w:rsidRPr="00630162" w:rsidRDefault="00CE6DC2" w:rsidP="00E320D0">
      <w:pPr>
        <w:rPr>
          <w:rFonts w:ascii="Times New Roman" w:hAnsi="Times New Roman" w:cs="Times New Roman"/>
          <w:color w:val="FF0000"/>
          <w:sz w:val="24"/>
          <w:szCs w:val="24"/>
          <w:shd w:val="clear" w:color="auto" w:fill="FFFFFF"/>
        </w:rPr>
      </w:pPr>
    </w:p>
    <w:p w14:paraId="49F10C7E" w14:textId="77777777" w:rsidR="00F32010" w:rsidRDefault="00F32010">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br w:type="page"/>
      </w:r>
    </w:p>
    <w:p w14:paraId="2FD67D2C" w14:textId="70AD7867" w:rsidR="00104776" w:rsidRPr="00630162" w:rsidRDefault="00FD578D" w:rsidP="00DB2931">
      <w:pPr>
        <w:pStyle w:val="Heading2"/>
        <w:jc w:val="center"/>
        <w:rPr>
          <w:shd w:val="clear" w:color="auto" w:fill="FFFFFF"/>
        </w:rPr>
      </w:pPr>
      <w:bookmarkStart w:id="6" w:name="_Toc38370306"/>
      <w:r w:rsidRPr="00630162">
        <w:rPr>
          <w:shd w:val="clear" w:color="auto" w:fill="FFFFFF"/>
        </w:rPr>
        <w:t>P</w:t>
      </w:r>
      <w:r w:rsidR="00104776" w:rsidRPr="00630162">
        <w:rPr>
          <w:shd w:val="clear" w:color="auto" w:fill="FFFFFF"/>
        </w:rPr>
        <w:t>urpose</w:t>
      </w:r>
      <w:r w:rsidR="0038218A">
        <w:rPr>
          <w:shd w:val="clear" w:color="auto" w:fill="FFFFFF"/>
        </w:rPr>
        <w:t>s</w:t>
      </w:r>
      <w:bookmarkEnd w:id="6"/>
    </w:p>
    <w:p w14:paraId="528CC624" w14:textId="77777777" w:rsidR="00D66FD3" w:rsidRPr="00630162" w:rsidRDefault="00104776" w:rsidP="00844652">
      <w:pPr>
        <w:rPr>
          <w:rFonts w:ascii="Times New Roman" w:hAnsi="Times New Roman" w:cs="Times New Roman"/>
          <w:sz w:val="24"/>
          <w:szCs w:val="24"/>
          <w:shd w:val="clear" w:color="auto" w:fill="FFFFFF"/>
        </w:rPr>
      </w:pPr>
      <w:r w:rsidRPr="00630162">
        <w:rPr>
          <w:rFonts w:ascii="Times New Roman" w:hAnsi="Times New Roman" w:cs="Times New Roman"/>
          <w:color w:val="FF0000"/>
          <w:sz w:val="24"/>
          <w:szCs w:val="24"/>
          <w:shd w:val="clear" w:color="auto" w:fill="FFFFFF"/>
        </w:rPr>
        <w:tab/>
      </w:r>
      <w:r w:rsidR="00844652" w:rsidRPr="00630162">
        <w:rPr>
          <w:rFonts w:ascii="Times New Roman" w:hAnsi="Times New Roman" w:cs="Times New Roman"/>
          <w:sz w:val="24"/>
          <w:szCs w:val="24"/>
          <w:shd w:val="clear" w:color="auto" w:fill="FFFFFF"/>
        </w:rPr>
        <w:t>The purpose</w:t>
      </w:r>
      <w:r w:rsidR="00767FAD" w:rsidRPr="00630162">
        <w:rPr>
          <w:rFonts w:ascii="Times New Roman" w:hAnsi="Times New Roman" w:cs="Times New Roman"/>
          <w:sz w:val="24"/>
          <w:szCs w:val="24"/>
          <w:shd w:val="clear" w:color="auto" w:fill="FFFFFF"/>
        </w:rPr>
        <w:t xml:space="preserve">s of this study </w:t>
      </w:r>
      <w:r w:rsidR="002B3F51">
        <w:rPr>
          <w:rFonts w:ascii="Times New Roman" w:hAnsi="Times New Roman" w:cs="Times New Roman"/>
          <w:sz w:val="24"/>
          <w:szCs w:val="24"/>
          <w:shd w:val="clear" w:color="auto" w:fill="FFFFFF"/>
        </w:rPr>
        <w:t>we</w:t>
      </w:r>
      <w:r w:rsidR="00767FAD" w:rsidRPr="00630162">
        <w:rPr>
          <w:rFonts w:ascii="Times New Roman" w:hAnsi="Times New Roman" w:cs="Times New Roman"/>
          <w:sz w:val="24"/>
          <w:szCs w:val="24"/>
          <w:shd w:val="clear" w:color="auto" w:fill="FFFFFF"/>
        </w:rPr>
        <w:t>re to examine</w:t>
      </w:r>
      <w:r w:rsidR="0038218A">
        <w:rPr>
          <w:rFonts w:ascii="Times New Roman" w:hAnsi="Times New Roman" w:cs="Times New Roman"/>
          <w:sz w:val="24"/>
          <w:szCs w:val="24"/>
          <w:shd w:val="clear" w:color="auto" w:fill="FFFFFF"/>
        </w:rPr>
        <w:t xml:space="preserve"> how</w:t>
      </w:r>
      <w:r w:rsidR="00767FAD" w:rsidRPr="00630162">
        <w:rPr>
          <w:rFonts w:ascii="Times New Roman" w:hAnsi="Times New Roman" w:cs="Times New Roman"/>
          <w:sz w:val="24"/>
          <w:szCs w:val="24"/>
          <w:shd w:val="clear" w:color="auto" w:fill="FFFFFF"/>
        </w:rPr>
        <w:t xml:space="preserve"> environmental supports (</w:t>
      </w:r>
      <w:r w:rsidR="00844652" w:rsidRPr="00630162">
        <w:rPr>
          <w:rFonts w:ascii="Times New Roman" w:hAnsi="Times New Roman" w:cs="Times New Roman"/>
          <w:sz w:val="24"/>
          <w:szCs w:val="24"/>
          <w:shd w:val="clear" w:color="auto" w:fill="FFFFFF"/>
        </w:rPr>
        <w:t>social support</w:t>
      </w:r>
      <w:r w:rsidR="00767FAD" w:rsidRPr="00630162">
        <w:rPr>
          <w:rFonts w:ascii="Times New Roman" w:hAnsi="Times New Roman" w:cs="Times New Roman"/>
          <w:sz w:val="24"/>
          <w:szCs w:val="24"/>
          <w:shd w:val="clear" w:color="auto" w:fill="FFFFFF"/>
        </w:rPr>
        <w:t>), and challenges</w:t>
      </w:r>
      <w:r w:rsidR="00EE5BAE" w:rsidRPr="00630162">
        <w:rPr>
          <w:rFonts w:ascii="Times New Roman" w:hAnsi="Times New Roman" w:cs="Times New Roman"/>
          <w:sz w:val="24"/>
          <w:szCs w:val="24"/>
          <w:shd w:val="clear" w:color="auto" w:fill="FFFFFF"/>
        </w:rPr>
        <w:t xml:space="preserve"> (</w:t>
      </w:r>
      <w:r w:rsidR="00877AD4">
        <w:rPr>
          <w:rFonts w:ascii="Times New Roman" w:hAnsi="Times New Roman" w:cs="Times New Roman"/>
          <w:sz w:val="24"/>
          <w:szCs w:val="24"/>
          <w:shd w:val="clear" w:color="auto" w:fill="FFFFFF"/>
        </w:rPr>
        <w:t xml:space="preserve">how long it takes to drive </w:t>
      </w:r>
      <w:r w:rsidR="003B45E5" w:rsidRPr="00630162">
        <w:rPr>
          <w:rFonts w:ascii="Times New Roman" w:hAnsi="Times New Roman" w:cs="Times New Roman"/>
          <w:sz w:val="24"/>
          <w:szCs w:val="24"/>
          <w:shd w:val="clear" w:color="auto" w:fill="FFFFFF"/>
        </w:rPr>
        <w:t>to nearest full-service grocery store)</w:t>
      </w:r>
      <w:r w:rsidR="00767FAD" w:rsidRPr="00630162">
        <w:rPr>
          <w:rFonts w:ascii="Times New Roman" w:hAnsi="Times New Roman" w:cs="Times New Roman"/>
          <w:sz w:val="24"/>
          <w:szCs w:val="24"/>
          <w:shd w:val="clear" w:color="auto" w:fill="FFFFFF"/>
        </w:rPr>
        <w:t xml:space="preserve">, </w:t>
      </w:r>
      <w:r w:rsidR="00844652" w:rsidRPr="00630162">
        <w:rPr>
          <w:rFonts w:ascii="Times New Roman" w:hAnsi="Times New Roman" w:cs="Times New Roman"/>
          <w:sz w:val="24"/>
          <w:szCs w:val="24"/>
          <w:shd w:val="clear" w:color="auto" w:fill="FFFFFF"/>
        </w:rPr>
        <w:t>individual challenges</w:t>
      </w:r>
      <w:r w:rsidR="00767FAD" w:rsidRPr="00630162">
        <w:rPr>
          <w:rFonts w:ascii="Times New Roman" w:hAnsi="Times New Roman" w:cs="Times New Roman"/>
          <w:sz w:val="24"/>
          <w:szCs w:val="24"/>
          <w:shd w:val="clear" w:color="auto" w:fill="FFFFFF"/>
        </w:rPr>
        <w:t xml:space="preserve"> (</w:t>
      </w:r>
      <w:r w:rsidR="00844652" w:rsidRPr="00630162">
        <w:rPr>
          <w:rFonts w:ascii="Times New Roman" w:hAnsi="Times New Roman" w:cs="Times New Roman"/>
          <w:sz w:val="24"/>
          <w:szCs w:val="24"/>
          <w:shd w:val="clear" w:color="auto" w:fill="FFFFFF"/>
        </w:rPr>
        <w:t>fatigue, comorbidities, depression, anxiety</w:t>
      </w:r>
      <w:r w:rsidR="00767FAD" w:rsidRPr="00630162">
        <w:rPr>
          <w:rFonts w:ascii="Times New Roman" w:hAnsi="Times New Roman" w:cs="Times New Roman"/>
          <w:sz w:val="24"/>
          <w:szCs w:val="24"/>
          <w:shd w:val="clear" w:color="auto" w:fill="FFFFFF"/>
        </w:rPr>
        <w:t>) and buoy factors (</w:t>
      </w:r>
      <w:r w:rsidR="00844652" w:rsidRPr="00630162">
        <w:rPr>
          <w:rFonts w:ascii="Times New Roman" w:hAnsi="Times New Roman" w:cs="Times New Roman"/>
          <w:sz w:val="24"/>
          <w:szCs w:val="24"/>
          <w:shd w:val="clear" w:color="auto" w:fill="FFFFFF"/>
        </w:rPr>
        <w:t>assisti</w:t>
      </w:r>
      <w:r w:rsidR="003B45E5" w:rsidRPr="00630162">
        <w:rPr>
          <w:rFonts w:ascii="Times New Roman" w:hAnsi="Times New Roman" w:cs="Times New Roman"/>
          <w:sz w:val="24"/>
          <w:szCs w:val="24"/>
          <w:shd w:val="clear" w:color="auto" w:fill="FFFFFF"/>
        </w:rPr>
        <w:t xml:space="preserve">ve devices) </w:t>
      </w:r>
      <w:r w:rsidR="0038218A">
        <w:rPr>
          <w:rFonts w:ascii="Times New Roman" w:hAnsi="Times New Roman" w:cs="Times New Roman"/>
          <w:sz w:val="24"/>
          <w:szCs w:val="24"/>
          <w:shd w:val="clear" w:color="auto" w:fill="FFFFFF"/>
        </w:rPr>
        <w:t xml:space="preserve">are </w:t>
      </w:r>
      <w:r w:rsidR="003B45E5" w:rsidRPr="00630162">
        <w:rPr>
          <w:rFonts w:ascii="Times New Roman" w:hAnsi="Times New Roman" w:cs="Times New Roman"/>
          <w:sz w:val="24"/>
          <w:szCs w:val="24"/>
          <w:shd w:val="clear" w:color="auto" w:fill="FFFFFF"/>
        </w:rPr>
        <w:t xml:space="preserve">associated with LSC </w:t>
      </w:r>
      <w:r w:rsidR="00844652" w:rsidRPr="00630162">
        <w:rPr>
          <w:rFonts w:ascii="Times New Roman" w:hAnsi="Times New Roman" w:cs="Times New Roman"/>
          <w:sz w:val="24"/>
          <w:szCs w:val="24"/>
          <w:shd w:val="clear" w:color="auto" w:fill="FFFFFF"/>
        </w:rPr>
        <w:t xml:space="preserve">and </w:t>
      </w:r>
      <w:r w:rsidR="0038218A">
        <w:rPr>
          <w:rFonts w:ascii="Times New Roman" w:hAnsi="Times New Roman" w:cs="Times New Roman"/>
          <w:sz w:val="24"/>
          <w:szCs w:val="24"/>
          <w:shd w:val="clear" w:color="auto" w:fill="FFFFFF"/>
        </w:rPr>
        <w:t xml:space="preserve">to </w:t>
      </w:r>
      <w:r w:rsidR="00844652" w:rsidRPr="00630162">
        <w:rPr>
          <w:rFonts w:ascii="Times New Roman" w:hAnsi="Times New Roman" w:cs="Times New Roman"/>
          <w:sz w:val="24"/>
          <w:szCs w:val="24"/>
          <w:shd w:val="clear" w:color="auto" w:fill="FFFFFF"/>
        </w:rPr>
        <w:t xml:space="preserve">understand how LSC and </w:t>
      </w:r>
      <w:r w:rsidR="003B45E5" w:rsidRPr="00630162">
        <w:rPr>
          <w:rFonts w:ascii="Times New Roman" w:hAnsi="Times New Roman" w:cs="Times New Roman"/>
          <w:sz w:val="24"/>
          <w:szCs w:val="24"/>
          <w:shd w:val="clear" w:color="auto" w:fill="FFFFFF"/>
        </w:rPr>
        <w:t>deconditioning (</w:t>
      </w:r>
      <w:r w:rsidR="00844652" w:rsidRPr="00630162">
        <w:rPr>
          <w:rFonts w:ascii="Times New Roman" w:hAnsi="Times New Roman" w:cs="Times New Roman"/>
          <w:sz w:val="24"/>
          <w:szCs w:val="24"/>
          <w:shd w:val="clear" w:color="auto" w:fill="FFFFFF"/>
        </w:rPr>
        <w:t>physical function</w:t>
      </w:r>
      <w:r w:rsidR="003B45E5" w:rsidRPr="00630162">
        <w:rPr>
          <w:rFonts w:ascii="Times New Roman" w:hAnsi="Times New Roman" w:cs="Times New Roman"/>
          <w:sz w:val="24"/>
          <w:szCs w:val="24"/>
          <w:shd w:val="clear" w:color="auto" w:fill="FFFFFF"/>
        </w:rPr>
        <w:t>)</w:t>
      </w:r>
      <w:r w:rsidR="00844652" w:rsidRPr="00630162">
        <w:rPr>
          <w:rFonts w:ascii="Times New Roman" w:hAnsi="Times New Roman" w:cs="Times New Roman"/>
          <w:sz w:val="24"/>
          <w:szCs w:val="24"/>
          <w:shd w:val="clear" w:color="auto" w:fill="FFFFFF"/>
        </w:rPr>
        <w:t xml:space="preserve"> relate to frailty in community-dwelling aging adults residing in Southeastern North Carolina.</w:t>
      </w:r>
    </w:p>
    <w:p w14:paraId="7D9A4604" w14:textId="63FEFD68" w:rsidR="008A7EC6" w:rsidRPr="00630162" w:rsidRDefault="008A7EC6" w:rsidP="00DB2931">
      <w:pPr>
        <w:pStyle w:val="Heading2"/>
        <w:jc w:val="center"/>
        <w:rPr>
          <w:shd w:val="clear" w:color="auto" w:fill="FFFFFF"/>
        </w:rPr>
      </w:pPr>
      <w:bookmarkStart w:id="7" w:name="_Toc38370307"/>
      <w:r w:rsidRPr="00630162">
        <w:rPr>
          <w:shd w:val="clear" w:color="auto" w:fill="FFFFFF"/>
        </w:rPr>
        <w:t>Conceptual/ Theoretical Framework</w:t>
      </w:r>
      <w:bookmarkEnd w:id="7"/>
    </w:p>
    <w:p w14:paraId="227CF9B9" w14:textId="77777777" w:rsidR="00E62BA7" w:rsidRPr="00630162" w:rsidRDefault="008A7EC6" w:rsidP="00E62BA7">
      <w:pPr>
        <w:rPr>
          <w:rFonts w:ascii="Times New Roman" w:hAnsi="Times New Roman" w:cs="Times New Roman"/>
          <w:sz w:val="24"/>
          <w:szCs w:val="24"/>
        </w:rPr>
      </w:pPr>
      <w:r w:rsidRPr="00630162">
        <w:rPr>
          <w:rFonts w:ascii="Times New Roman" w:hAnsi="Times New Roman" w:cs="Times New Roman"/>
          <w:sz w:val="24"/>
          <w:szCs w:val="24"/>
        </w:rPr>
        <w:tab/>
      </w:r>
      <w:r w:rsidR="001E5127" w:rsidRPr="00630162">
        <w:rPr>
          <w:rFonts w:ascii="Times New Roman" w:hAnsi="Times New Roman" w:cs="Times New Roman"/>
          <w:sz w:val="24"/>
          <w:szCs w:val="24"/>
        </w:rPr>
        <w:t>A</w:t>
      </w:r>
      <w:r w:rsidR="007B43B8" w:rsidRPr="00630162">
        <w:rPr>
          <w:rFonts w:ascii="Times New Roman" w:hAnsi="Times New Roman" w:cs="Times New Roman"/>
          <w:sz w:val="24"/>
          <w:szCs w:val="24"/>
        </w:rPr>
        <w:t xml:space="preserve"> theoretical model provides a lens to examine a </w:t>
      </w:r>
      <w:r w:rsidR="00B201FE" w:rsidRPr="00630162">
        <w:rPr>
          <w:rFonts w:ascii="Times New Roman" w:hAnsi="Times New Roman" w:cs="Times New Roman"/>
          <w:sz w:val="24"/>
          <w:szCs w:val="24"/>
        </w:rPr>
        <w:t>concept</w:t>
      </w:r>
      <w:r w:rsidR="001E5127" w:rsidRPr="00630162">
        <w:rPr>
          <w:rFonts w:ascii="Times New Roman" w:hAnsi="Times New Roman" w:cs="Times New Roman"/>
          <w:sz w:val="24"/>
          <w:szCs w:val="24"/>
        </w:rPr>
        <w:t xml:space="preserve"> </w:t>
      </w:r>
      <w:r w:rsidR="00BD0FD8" w:rsidRPr="00630162">
        <w:rPr>
          <w:rFonts w:ascii="Times New Roman" w:hAnsi="Times New Roman" w:cs="Times New Roman"/>
          <w:sz w:val="24"/>
          <w:szCs w:val="24"/>
        </w:rPr>
        <w:t xml:space="preserve">and </w:t>
      </w:r>
      <w:r w:rsidR="007B43B8" w:rsidRPr="00630162">
        <w:rPr>
          <w:rFonts w:ascii="Times New Roman" w:hAnsi="Times New Roman" w:cs="Times New Roman"/>
          <w:sz w:val="24"/>
          <w:szCs w:val="24"/>
        </w:rPr>
        <w:t>to organize knowledge</w:t>
      </w:r>
      <w:r w:rsidR="00BD0FD8" w:rsidRPr="00630162">
        <w:rPr>
          <w:rFonts w:ascii="Times New Roman" w:hAnsi="Times New Roman" w:cs="Times New Roman"/>
          <w:sz w:val="24"/>
          <w:szCs w:val="24"/>
        </w:rPr>
        <w:t xml:space="preserve">. A model also </w:t>
      </w:r>
      <w:r w:rsidR="007B43B8" w:rsidRPr="00630162">
        <w:rPr>
          <w:rFonts w:ascii="Times New Roman" w:hAnsi="Times New Roman" w:cs="Times New Roman"/>
          <w:sz w:val="24"/>
          <w:szCs w:val="24"/>
        </w:rPr>
        <w:t>provides a cyclic process of nursing practice informing theory</w:t>
      </w:r>
      <w:r w:rsidR="00BD0FD8" w:rsidRPr="00630162">
        <w:rPr>
          <w:rFonts w:ascii="Times New Roman" w:hAnsi="Times New Roman" w:cs="Times New Roman"/>
          <w:sz w:val="24"/>
          <w:szCs w:val="24"/>
        </w:rPr>
        <w:t xml:space="preserve"> and theory informing </w:t>
      </w:r>
      <w:r w:rsidR="007B43B8" w:rsidRPr="00630162">
        <w:rPr>
          <w:rFonts w:ascii="Times New Roman" w:hAnsi="Times New Roman" w:cs="Times New Roman"/>
          <w:sz w:val="24"/>
          <w:szCs w:val="24"/>
        </w:rPr>
        <w:t>practice (</w:t>
      </w:r>
      <w:r w:rsidR="00AD4683" w:rsidRPr="00630162">
        <w:rPr>
          <w:rFonts w:ascii="Times New Roman" w:hAnsi="Times New Roman" w:cs="Times New Roman"/>
          <w:sz w:val="24"/>
          <w:szCs w:val="24"/>
        </w:rPr>
        <w:t xml:space="preserve">Consensus Statement on Emerging Nursing Knowledge, 1999; </w:t>
      </w:r>
      <w:r w:rsidR="007B43B8" w:rsidRPr="00630162">
        <w:rPr>
          <w:rFonts w:ascii="Times New Roman" w:hAnsi="Times New Roman" w:cs="Times New Roman"/>
          <w:sz w:val="24"/>
          <w:szCs w:val="24"/>
        </w:rPr>
        <w:t>Ellis, 1997; Parker</w:t>
      </w:r>
      <w:r w:rsidR="001F1597" w:rsidRPr="00630162">
        <w:rPr>
          <w:rFonts w:ascii="Times New Roman" w:hAnsi="Times New Roman" w:cs="Times New Roman"/>
          <w:sz w:val="24"/>
          <w:szCs w:val="24"/>
        </w:rPr>
        <w:t xml:space="preserve"> </w:t>
      </w:r>
      <w:r w:rsidR="007B43B8" w:rsidRPr="00630162">
        <w:rPr>
          <w:rFonts w:ascii="Times New Roman" w:hAnsi="Times New Roman" w:cs="Times New Roman"/>
          <w:sz w:val="24"/>
          <w:szCs w:val="24"/>
        </w:rPr>
        <w:t xml:space="preserve">&amp; Smith, 2015). </w:t>
      </w:r>
      <w:r w:rsidRPr="00630162">
        <w:rPr>
          <w:rFonts w:ascii="Times New Roman" w:hAnsi="Times New Roman" w:cs="Times New Roman"/>
          <w:sz w:val="24"/>
          <w:szCs w:val="24"/>
        </w:rPr>
        <w:t xml:space="preserve">The theoretical model of the association of life space with the clinical syndrome of frailty </w:t>
      </w:r>
      <w:r w:rsidR="005F52F2" w:rsidRPr="00630162">
        <w:rPr>
          <w:rFonts w:ascii="Times New Roman" w:hAnsi="Times New Roman" w:cs="Times New Roman"/>
          <w:sz w:val="24"/>
          <w:szCs w:val="24"/>
        </w:rPr>
        <w:t xml:space="preserve">is an appropriate model for this study </w:t>
      </w:r>
      <w:r w:rsidR="00BD0FD8" w:rsidRPr="00630162">
        <w:rPr>
          <w:rFonts w:ascii="Times New Roman" w:hAnsi="Times New Roman" w:cs="Times New Roman"/>
          <w:sz w:val="24"/>
          <w:szCs w:val="24"/>
        </w:rPr>
        <w:t xml:space="preserve">as it comprehensively examines frailty by </w:t>
      </w:r>
      <w:r w:rsidR="00CB7BF6" w:rsidRPr="00630162">
        <w:rPr>
          <w:rFonts w:ascii="Times New Roman" w:hAnsi="Times New Roman" w:cs="Times New Roman"/>
          <w:sz w:val="24"/>
          <w:szCs w:val="24"/>
        </w:rPr>
        <w:t>includ</w:t>
      </w:r>
      <w:r w:rsidR="00BD0FD8" w:rsidRPr="00630162">
        <w:rPr>
          <w:rFonts w:ascii="Times New Roman" w:hAnsi="Times New Roman" w:cs="Times New Roman"/>
          <w:sz w:val="24"/>
          <w:szCs w:val="24"/>
        </w:rPr>
        <w:t>ing</w:t>
      </w:r>
      <w:r w:rsidR="00CB7BF6" w:rsidRPr="00630162">
        <w:rPr>
          <w:rFonts w:ascii="Times New Roman" w:hAnsi="Times New Roman" w:cs="Times New Roman"/>
          <w:sz w:val="24"/>
          <w:szCs w:val="24"/>
        </w:rPr>
        <w:t xml:space="preserve"> physical, psychological, and social </w:t>
      </w:r>
      <w:r w:rsidR="00B201FE" w:rsidRPr="00630162">
        <w:rPr>
          <w:rFonts w:ascii="Times New Roman" w:hAnsi="Times New Roman" w:cs="Times New Roman"/>
          <w:sz w:val="24"/>
          <w:szCs w:val="24"/>
        </w:rPr>
        <w:t>components of the aging process</w:t>
      </w:r>
      <w:r w:rsidR="007B43B8" w:rsidRPr="00630162">
        <w:rPr>
          <w:rFonts w:ascii="Times New Roman" w:hAnsi="Times New Roman" w:cs="Times New Roman"/>
          <w:sz w:val="24"/>
          <w:szCs w:val="24"/>
        </w:rPr>
        <w:t xml:space="preserve"> </w:t>
      </w:r>
      <w:r w:rsidR="00D70B1E" w:rsidRPr="00630162">
        <w:rPr>
          <w:rFonts w:ascii="Times New Roman" w:hAnsi="Times New Roman" w:cs="Times New Roman"/>
          <w:sz w:val="24"/>
          <w:szCs w:val="24"/>
        </w:rPr>
        <w:t>(</w:t>
      </w:r>
      <w:r w:rsidR="003F28EC" w:rsidRPr="00630162">
        <w:rPr>
          <w:rFonts w:ascii="Times New Roman" w:hAnsi="Times New Roman" w:cs="Times New Roman"/>
          <w:sz w:val="24"/>
          <w:szCs w:val="24"/>
        </w:rPr>
        <w:t>See</w:t>
      </w:r>
      <w:r w:rsidR="00D70B1E" w:rsidRPr="00630162">
        <w:rPr>
          <w:rFonts w:ascii="Times New Roman" w:hAnsi="Times New Roman" w:cs="Times New Roman"/>
          <w:sz w:val="24"/>
          <w:szCs w:val="24"/>
        </w:rPr>
        <w:t xml:space="preserve"> F</w:t>
      </w:r>
      <w:r w:rsidR="007119A8" w:rsidRPr="00630162">
        <w:rPr>
          <w:rFonts w:ascii="Times New Roman" w:hAnsi="Times New Roman" w:cs="Times New Roman"/>
          <w:sz w:val="24"/>
          <w:szCs w:val="24"/>
        </w:rPr>
        <w:t>igure</w:t>
      </w:r>
      <w:r w:rsidR="00D102B7" w:rsidRPr="00630162">
        <w:rPr>
          <w:rFonts w:ascii="Times New Roman" w:hAnsi="Times New Roman" w:cs="Times New Roman"/>
          <w:sz w:val="24"/>
          <w:szCs w:val="24"/>
        </w:rPr>
        <w:t xml:space="preserve"> </w:t>
      </w:r>
      <w:r w:rsidR="00D66FD3" w:rsidRPr="00630162">
        <w:rPr>
          <w:rFonts w:ascii="Times New Roman" w:hAnsi="Times New Roman" w:cs="Times New Roman"/>
          <w:sz w:val="24"/>
          <w:szCs w:val="24"/>
        </w:rPr>
        <w:t xml:space="preserve">2). </w:t>
      </w:r>
      <w:r w:rsidR="00AC4838" w:rsidRPr="00630162">
        <w:rPr>
          <w:rFonts w:ascii="Times New Roman" w:hAnsi="Times New Roman" w:cs="Times New Roman"/>
          <w:sz w:val="24"/>
          <w:szCs w:val="24"/>
        </w:rPr>
        <w:t>According to t</w:t>
      </w:r>
      <w:r w:rsidR="002F550B" w:rsidRPr="00630162">
        <w:rPr>
          <w:rFonts w:ascii="Times New Roman" w:hAnsi="Times New Roman" w:cs="Times New Roman"/>
          <w:sz w:val="24"/>
          <w:szCs w:val="24"/>
        </w:rPr>
        <w:t>his model</w:t>
      </w:r>
      <w:r w:rsidR="00AC4838" w:rsidRPr="00630162">
        <w:rPr>
          <w:rFonts w:ascii="Times New Roman" w:hAnsi="Times New Roman" w:cs="Times New Roman"/>
          <w:sz w:val="24"/>
          <w:szCs w:val="24"/>
        </w:rPr>
        <w:t xml:space="preserve">, </w:t>
      </w:r>
      <w:r w:rsidR="00B201FE" w:rsidRPr="00630162">
        <w:rPr>
          <w:rFonts w:ascii="Times New Roman" w:hAnsi="Times New Roman" w:cs="Times New Roman"/>
          <w:sz w:val="24"/>
          <w:szCs w:val="24"/>
        </w:rPr>
        <w:t xml:space="preserve">environmental </w:t>
      </w:r>
      <w:r w:rsidR="00AC4838" w:rsidRPr="00630162">
        <w:rPr>
          <w:rFonts w:ascii="Times New Roman" w:hAnsi="Times New Roman" w:cs="Times New Roman"/>
          <w:sz w:val="24"/>
          <w:szCs w:val="24"/>
        </w:rPr>
        <w:t xml:space="preserve">and </w:t>
      </w:r>
      <w:r w:rsidR="00B201FE" w:rsidRPr="00630162">
        <w:rPr>
          <w:rFonts w:ascii="Times New Roman" w:hAnsi="Times New Roman" w:cs="Times New Roman"/>
          <w:sz w:val="24"/>
          <w:szCs w:val="24"/>
        </w:rPr>
        <w:t xml:space="preserve">individual </w:t>
      </w:r>
      <w:r w:rsidR="00AC4838" w:rsidRPr="00630162">
        <w:rPr>
          <w:rFonts w:ascii="Times New Roman" w:hAnsi="Times New Roman" w:cs="Times New Roman"/>
          <w:sz w:val="24"/>
          <w:szCs w:val="24"/>
        </w:rPr>
        <w:t>factors</w:t>
      </w:r>
      <w:r w:rsidR="00C345EB" w:rsidRPr="00630162">
        <w:rPr>
          <w:rFonts w:ascii="Times New Roman" w:hAnsi="Times New Roman" w:cs="Times New Roman"/>
          <w:sz w:val="24"/>
          <w:szCs w:val="24"/>
        </w:rPr>
        <w:t xml:space="preserve"> </w:t>
      </w:r>
      <w:r w:rsidR="00B201FE" w:rsidRPr="00630162">
        <w:rPr>
          <w:rFonts w:ascii="Times New Roman" w:hAnsi="Times New Roman" w:cs="Times New Roman"/>
          <w:sz w:val="24"/>
          <w:szCs w:val="24"/>
        </w:rPr>
        <w:t>a</w:t>
      </w:r>
      <w:r w:rsidR="00C345EB" w:rsidRPr="00630162">
        <w:rPr>
          <w:rFonts w:ascii="Times New Roman" w:hAnsi="Times New Roman" w:cs="Times New Roman"/>
          <w:sz w:val="24"/>
          <w:szCs w:val="24"/>
        </w:rPr>
        <w:t>ffect LSC, which</w:t>
      </w:r>
      <w:r w:rsidR="00AC4838" w:rsidRPr="00630162">
        <w:rPr>
          <w:rFonts w:ascii="Times New Roman" w:hAnsi="Times New Roman" w:cs="Times New Roman"/>
          <w:sz w:val="24"/>
          <w:szCs w:val="24"/>
        </w:rPr>
        <w:t xml:space="preserve"> progress</w:t>
      </w:r>
      <w:r w:rsidR="00C345EB" w:rsidRPr="00630162">
        <w:rPr>
          <w:rFonts w:ascii="Times New Roman" w:hAnsi="Times New Roman" w:cs="Times New Roman"/>
          <w:sz w:val="24"/>
          <w:szCs w:val="24"/>
        </w:rPr>
        <w:t>es</w:t>
      </w:r>
      <w:r w:rsidR="00AC4838" w:rsidRPr="00630162">
        <w:rPr>
          <w:rFonts w:ascii="Times New Roman" w:hAnsi="Times New Roman" w:cs="Times New Roman"/>
          <w:sz w:val="24"/>
          <w:szCs w:val="24"/>
        </w:rPr>
        <w:t xml:space="preserve"> to deconditioning, frailty and mortality (Xue et al., 2008</w:t>
      </w:r>
      <w:r w:rsidR="002F550B" w:rsidRPr="00630162">
        <w:rPr>
          <w:rFonts w:ascii="Times New Roman" w:hAnsi="Times New Roman" w:cs="Times New Roman"/>
          <w:sz w:val="24"/>
          <w:szCs w:val="24"/>
        </w:rPr>
        <w:t xml:space="preserve">). </w:t>
      </w:r>
      <w:r w:rsidR="005F52F2" w:rsidRPr="00630162">
        <w:rPr>
          <w:rFonts w:ascii="Times New Roman" w:hAnsi="Times New Roman" w:cs="Times New Roman"/>
          <w:sz w:val="24"/>
          <w:szCs w:val="24"/>
        </w:rPr>
        <w:t xml:space="preserve">The time axis includes LSC, deconditioning/further loss of physiological reserve/capacity, frailty, and mortality. </w:t>
      </w:r>
      <w:r w:rsidR="00E62BA7" w:rsidRPr="00630162">
        <w:rPr>
          <w:rFonts w:ascii="Times New Roman" w:hAnsi="Times New Roman" w:cs="Times New Roman"/>
          <w:sz w:val="24"/>
          <w:szCs w:val="24"/>
        </w:rPr>
        <w:t xml:space="preserve">The </w:t>
      </w:r>
      <w:r w:rsidR="00BD0FD8" w:rsidRPr="00630162">
        <w:rPr>
          <w:rFonts w:ascii="Times New Roman" w:hAnsi="Times New Roman" w:cs="Times New Roman"/>
          <w:sz w:val="24"/>
          <w:szCs w:val="24"/>
        </w:rPr>
        <w:t xml:space="preserve">model </w:t>
      </w:r>
      <w:r w:rsidR="00B201FE" w:rsidRPr="00630162">
        <w:rPr>
          <w:rFonts w:ascii="Times New Roman" w:hAnsi="Times New Roman" w:cs="Times New Roman"/>
          <w:sz w:val="24"/>
          <w:szCs w:val="24"/>
        </w:rPr>
        <w:t>is composed of four constructs</w:t>
      </w:r>
      <w:r w:rsidR="005F52F2" w:rsidRPr="00630162">
        <w:rPr>
          <w:rFonts w:ascii="Times New Roman" w:hAnsi="Times New Roman" w:cs="Times New Roman"/>
          <w:sz w:val="24"/>
          <w:szCs w:val="24"/>
        </w:rPr>
        <w:t xml:space="preserve"> in the vertical axis</w:t>
      </w:r>
      <w:r w:rsidR="00BD0FD8" w:rsidRPr="00630162">
        <w:rPr>
          <w:rFonts w:ascii="Times New Roman" w:hAnsi="Times New Roman" w:cs="Times New Roman"/>
          <w:sz w:val="24"/>
          <w:szCs w:val="24"/>
        </w:rPr>
        <w:t xml:space="preserve">: (a) </w:t>
      </w:r>
      <w:r w:rsidR="00E62BA7" w:rsidRPr="00630162">
        <w:rPr>
          <w:rFonts w:ascii="Times New Roman" w:hAnsi="Times New Roman" w:cs="Times New Roman"/>
          <w:sz w:val="24"/>
          <w:szCs w:val="24"/>
        </w:rPr>
        <w:t xml:space="preserve">environmental supports, </w:t>
      </w:r>
      <w:r w:rsidR="00BD0FD8" w:rsidRPr="00630162">
        <w:rPr>
          <w:rFonts w:ascii="Times New Roman" w:hAnsi="Times New Roman" w:cs="Times New Roman"/>
          <w:sz w:val="24"/>
          <w:szCs w:val="24"/>
        </w:rPr>
        <w:t xml:space="preserve">(b) </w:t>
      </w:r>
      <w:r w:rsidR="00E62BA7" w:rsidRPr="00630162">
        <w:rPr>
          <w:rFonts w:ascii="Times New Roman" w:hAnsi="Times New Roman" w:cs="Times New Roman"/>
          <w:sz w:val="24"/>
          <w:szCs w:val="24"/>
        </w:rPr>
        <w:t xml:space="preserve">environmental challenges, </w:t>
      </w:r>
      <w:r w:rsidR="00BD0FD8" w:rsidRPr="00630162">
        <w:rPr>
          <w:rFonts w:ascii="Times New Roman" w:hAnsi="Times New Roman" w:cs="Times New Roman"/>
          <w:sz w:val="24"/>
          <w:szCs w:val="24"/>
        </w:rPr>
        <w:t xml:space="preserve">(c) </w:t>
      </w:r>
      <w:r w:rsidR="00E62BA7" w:rsidRPr="00630162">
        <w:rPr>
          <w:rFonts w:ascii="Times New Roman" w:hAnsi="Times New Roman" w:cs="Times New Roman"/>
          <w:sz w:val="24"/>
          <w:szCs w:val="24"/>
        </w:rPr>
        <w:t>intra-individual challenges</w:t>
      </w:r>
      <w:r w:rsidR="00B201FE" w:rsidRPr="00630162">
        <w:rPr>
          <w:rFonts w:ascii="Times New Roman" w:hAnsi="Times New Roman" w:cs="Times New Roman"/>
          <w:sz w:val="24"/>
          <w:szCs w:val="24"/>
        </w:rPr>
        <w:t>,</w:t>
      </w:r>
      <w:r w:rsidR="00E62BA7" w:rsidRPr="00630162">
        <w:rPr>
          <w:rFonts w:ascii="Times New Roman" w:hAnsi="Times New Roman" w:cs="Times New Roman"/>
          <w:sz w:val="24"/>
          <w:szCs w:val="24"/>
        </w:rPr>
        <w:t xml:space="preserve"> and</w:t>
      </w:r>
      <w:r w:rsidR="00BD0FD8" w:rsidRPr="00630162">
        <w:rPr>
          <w:rFonts w:ascii="Times New Roman" w:hAnsi="Times New Roman" w:cs="Times New Roman"/>
          <w:sz w:val="24"/>
          <w:szCs w:val="24"/>
        </w:rPr>
        <w:t xml:space="preserve"> (d)</w:t>
      </w:r>
      <w:r w:rsidR="00E62BA7" w:rsidRPr="00630162">
        <w:rPr>
          <w:rFonts w:ascii="Times New Roman" w:hAnsi="Times New Roman" w:cs="Times New Roman"/>
          <w:sz w:val="24"/>
          <w:szCs w:val="24"/>
        </w:rPr>
        <w:t xml:space="preserve"> intra-individual buoy. These con</w:t>
      </w:r>
      <w:r w:rsidR="00BD0FD8" w:rsidRPr="00630162">
        <w:rPr>
          <w:rFonts w:ascii="Times New Roman" w:hAnsi="Times New Roman" w:cs="Times New Roman"/>
          <w:sz w:val="24"/>
          <w:szCs w:val="24"/>
        </w:rPr>
        <w:t xml:space="preserve">structs </w:t>
      </w:r>
      <w:r w:rsidR="00E62BA7" w:rsidRPr="00630162">
        <w:rPr>
          <w:rFonts w:ascii="Times New Roman" w:hAnsi="Times New Roman" w:cs="Times New Roman"/>
          <w:sz w:val="24"/>
          <w:szCs w:val="24"/>
        </w:rPr>
        <w:t xml:space="preserve">are </w:t>
      </w:r>
      <w:r w:rsidR="0095391E" w:rsidRPr="00630162">
        <w:rPr>
          <w:rFonts w:ascii="Times New Roman" w:hAnsi="Times New Roman" w:cs="Times New Roman"/>
          <w:sz w:val="24"/>
          <w:szCs w:val="24"/>
        </w:rPr>
        <w:t xml:space="preserve">interconnected and are antecedents to frailty. </w:t>
      </w:r>
    </w:p>
    <w:tbl>
      <w:tblPr>
        <w:tblW w:w="0" w:type="auto"/>
        <w:tblBorders>
          <w:bottom w:val="single" w:sz="4" w:space="0" w:color="auto"/>
        </w:tblBorders>
        <w:tblLook w:val="04A0" w:firstRow="1" w:lastRow="0" w:firstColumn="1" w:lastColumn="0" w:noHBand="0" w:noVBand="1"/>
      </w:tblPr>
      <w:tblGrid>
        <w:gridCol w:w="9360"/>
      </w:tblGrid>
      <w:tr w:rsidR="00820463" w:rsidRPr="00630162" w14:paraId="17D887FD" w14:textId="77777777" w:rsidTr="008A28A9">
        <w:tc>
          <w:tcPr>
            <w:tcW w:w="9350" w:type="dxa"/>
          </w:tcPr>
          <w:p w14:paraId="2F84E1D5" w14:textId="77777777" w:rsidR="00820463" w:rsidRPr="00630162" w:rsidRDefault="00283CAC" w:rsidP="00E62BA7">
            <w:pPr>
              <w:rPr>
                <w:rFonts w:ascii="Times New Roman" w:hAnsi="Times New Roman" w:cs="Times New Roman"/>
                <w:sz w:val="24"/>
                <w:szCs w:val="24"/>
              </w:rPr>
            </w:pPr>
            <w:r w:rsidRPr="00630162">
              <w:rPr>
                <w:rFonts w:ascii="Times New Roman" w:hAnsi="Times New Roman" w:cs="Times New Roman"/>
                <w:noProof/>
                <w:sz w:val="24"/>
                <w:szCs w:val="24"/>
              </w:rPr>
              <w:drawing>
                <wp:inline distT="0" distB="0" distL="0" distR="0" wp14:anchorId="74369D31" wp14:editId="6E394C18">
                  <wp:extent cx="6084570" cy="336550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570" cy="3365500"/>
                          </a:xfrm>
                          <a:prstGeom prst="rect">
                            <a:avLst/>
                          </a:prstGeom>
                          <a:noFill/>
                        </pic:spPr>
                      </pic:pic>
                    </a:graphicData>
                  </a:graphic>
                </wp:inline>
              </w:drawing>
            </w:r>
          </w:p>
        </w:tc>
      </w:tr>
    </w:tbl>
    <w:p w14:paraId="68E5C60E" w14:textId="77777777" w:rsidR="00820463" w:rsidRPr="00630162" w:rsidRDefault="00820463" w:rsidP="00820463">
      <w:pPr>
        <w:rPr>
          <w:rFonts w:ascii="Times New Roman" w:hAnsi="Times New Roman" w:cs="Times New Roman"/>
          <w:sz w:val="24"/>
          <w:szCs w:val="24"/>
        </w:rPr>
      </w:pPr>
      <w:r w:rsidRPr="00630162">
        <w:rPr>
          <w:rFonts w:ascii="Times New Roman" w:hAnsi="Times New Roman" w:cs="Times New Roman"/>
          <w:sz w:val="24"/>
          <w:szCs w:val="24"/>
        </w:rPr>
        <w:t xml:space="preserve">Figure 2: </w:t>
      </w:r>
      <w:r w:rsidRPr="00630162">
        <w:rPr>
          <w:rFonts w:ascii="Times New Roman" w:hAnsi="Times New Roman" w:cs="Times New Roman"/>
          <w:i/>
          <w:sz w:val="24"/>
          <w:szCs w:val="24"/>
        </w:rPr>
        <w:t>The Association of Life space with the clinical syndrome of frailty</w:t>
      </w:r>
    </w:p>
    <w:p w14:paraId="51EBFC6C" w14:textId="77777777" w:rsidR="00820463" w:rsidRPr="00630162" w:rsidRDefault="00820463" w:rsidP="00E62BA7">
      <w:pPr>
        <w:rPr>
          <w:rFonts w:ascii="Times New Roman" w:hAnsi="Times New Roman" w:cs="Times New Roman"/>
          <w:sz w:val="24"/>
          <w:szCs w:val="24"/>
        </w:rPr>
      </w:pPr>
    </w:p>
    <w:p w14:paraId="653FA64E" w14:textId="77777777" w:rsidR="005E410D" w:rsidRPr="00630162" w:rsidRDefault="00E62BA7" w:rsidP="008733D7">
      <w:pPr>
        <w:rPr>
          <w:rFonts w:ascii="Times New Roman" w:hAnsi="Times New Roman" w:cs="Times New Roman"/>
          <w:sz w:val="24"/>
          <w:szCs w:val="24"/>
        </w:rPr>
      </w:pPr>
      <w:r w:rsidRPr="00630162">
        <w:rPr>
          <w:rFonts w:ascii="Times New Roman" w:hAnsi="Times New Roman" w:cs="Times New Roman"/>
          <w:sz w:val="24"/>
          <w:szCs w:val="24"/>
        </w:rPr>
        <w:tab/>
      </w:r>
      <w:r w:rsidR="0095391E" w:rsidRPr="00630162">
        <w:rPr>
          <w:rFonts w:ascii="Times New Roman" w:hAnsi="Times New Roman" w:cs="Times New Roman"/>
          <w:sz w:val="24"/>
          <w:szCs w:val="24"/>
        </w:rPr>
        <w:t>E</w:t>
      </w:r>
      <w:r w:rsidR="00AF5324" w:rsidRPr="00630162">
        <w:rPr>
          <w:rFonts w:ascii="Times New Roman" w:hAnsi="Times New Roman" w:cs="Times New Roman"/>
          <w:sz w:val="24"/>
          <w:szCs w:val="24"/>
        </w:rPr>
        <w:t>nvironmental</w:t>
      </w:r>
      <w:r w:rsidR="005E410D" w:rsidRPr="00630162">
        <w:rPr>
          <w:rFonts w:ascii="Times New Roman" w:hAnsi="Times New Roman" w:cs="Times New Roman"/>
          <w:sz w:val="24"/>
          <w:szCs w:val="24"/>
        </w:rPr>
        <w:t xml:space="preserve"> factors in the association of life space with the c</w:t>
      </w:r>
      <w:r w:rsidR="00A23A98">
        <w:rPr>
          <w:rFonts w:ascii="Times New Roman" w:hAnsi="Times New Roman" w:cs="Times New Roman"/>
          <w:sz w:val="24"/>
          <w:szCs w:val="24"/>
        </w:rPr>
        <w:t>linical syndrome of frailty</w:t>
      </w:r>
      <w:r w:rsidR="0095391E" w:rsidRPr="00630162">
        <w:rPr>
          <w:rFonts w:ascii="Times New Roman" w:hAnsi="Times New Roman" w:cs="Times New Roman"/>
          <w:sz w:val="24"/>
          <w:szCs w:val="24"/>
        </w:rPr>
        <w:t xml:space="preserve"> may be actual or perceived by the individual. </w:t>
      </w:r>
      <w:r w:rsidR="00541DC1" w:rsidRPr="00630162">
        <w:rPr>
          <w:rFonts w:ascii="Times New Roman" w:hAnsi="Times New Roman" w:cs="Times New Roman"/>
          <w:sz w:val="24"/>
          <w:szCs w:val="24"/>
        </w:rPr>
        <w:t>Lindenberger and Mayr</w:t>
      </w:r>
      <w:r w:rsidR="00AF5324" w:rsidRPr="00630162">
        <w:rPr>
          <w:rFonts w:ascii="Times New Roman" w:hAnsi="Times New Roman" w:cs="Times New Roman"/>
          <w:sz w:val="24"/>
          <w:szCs w:val="24"/>
        </w:rPr>
        <w:t xml:space="preserve"> (2014)</w:t>
      </w:r>
      <w:r w:rsidR="00541DC1" w:rsidRPr="00630162">
        <w:rPr>
          <w:rFonts w:ascii="Times New Roman" w:hAnsi="Times New Roman" w:cs="Times New Roman"/>
          <w:sz w:val="24"/>
          <w:szCs w:val="24"/>
        </w:rPr>
        <w:t xml:space="preserve"> describe </w:t>
      </w:r>
      <w:r w:rsidR="00AF5324" w:rsidRPr="00630162">
        <w:rPr>
          <w:rFonts w:ascii="Times New Roman" w:hAnsi="Times New Roman" w:cs="Times New Roman"/>
          <w:sz w:val="24"/>
          <w:szCs w:val="24"/>
        </w:rPr>
        <w:t xml:space="preserve">environmental </w:t>
      </w:r>
      <w:r w:rsidR="00541DC1" w:rsidRPr="00630162">
        <w:rPr>
          <w:rFonts w:ascii="Times New Roman" w:hAnsi="Times New Roman" w:cs="Times New Roman"/>
          <w:sz w:val="24"/>
          <w:szCs w:val="24"/>
        </w:rPr>
        <w:t xml:space="preserve">support as aging </w:t>
      </w:r>
      <w:r w:rsidR="00AF5324" w:rsidRPr="00630162">
        <w:rPr>
          <w:rFonts w:ascii="Times New Roman" w:hAnsi="Times New Roman" w:cs="Times New Roman"/>
          <w:sz w:val="24"/>
          <w:szCs w:val="24"/>
        </w:rPr>
        <w:t>adults’</w:t>
      </w:r>
      <w:r w:rsidR="00541DC1" w:rsidRPr="00630162">
        <w:rPr>
          <w:rFonts w:ascii="Times New Roman" w:hAnsi="Times New Roman" w:cs="Times New Roman"/>
          <w:sz w:val="24"/>
          <w:szCs w:val="24"/>
        </w:rPr>
        <w:t xml:space="preserve"> tra</w:t>
      </w:r>
      <w:r w:rsidR="00AF5324" w:rsidRPr="00630162">
        <w:rPr>
          <w:rFonts w:ascii="Times New Roman" w:hAnsi="Times New Roman" w:cs="Times New Roman"/>
          <w:sz w:val="24"/>
          <w:szCs w:val="24"/>
        </w:rPr>
        <w:t>nsition</w:t>
      </w:r>
      <w:r w:rsidR="00541DC1" w:rsidRPr="00630162">
        <w:rPr>
          <w:rFonts w:ascii="Times New Roman" w:hAnsi="Times New Roman" w:cs="Times New Roman"/>
          <w:sz w:val="24"/>
          <w:szCs w:val="24"/>
        </w:rPr>
        <w:t xml:space="preserve"> from self-initiated processing to requiring external support throughout their day to maintain function</w:t>
      </w:r>
      <w:r w:rsidR="00AF5324" w:rsidRPr="00630162">
        <w:rPr>
          <w:rFonts w:ascii="Times New Roman" w:hAnsi="Times New Roman" w:cs="Times New Roman"/>
          <w:sz w:val="24"/>
          <w:szCs w:val="24"/>
        </w:rPr>
        <w:t xml:space="preserve">. </w:t>
      </w:r>
      <w:r w:rsidR="00CB1E42" w:rsidRPr="00630162">
        <w:rPr>
          <w:rFonts w:ascii="Times New Roman" w:hAnsi="Times New Roman" w:cs="Times New Roman"/>
          <w:sz w:val="24"/>
          <w:szCs w:val="24"/>
        </w:rPr>
        <w:t xml:space="preserve">Environmental supports include family ties and social network. Family ties indicate the psychological closeness one has to family and whether these relationships are supportive. </w:t>
      </w:r>
      <w:r w:rsidR="008733D7" w:rsidRPr="00630162">
        <w:rPr>
          <w:rFonts w:ascii="Times New Roman" w:hAnsi="Times New Roman" w:cs="Times New Roman"/>
          <w:sz w:val="24"/>
          <w:szCs w:val="24"/>
        </w:rPr>
        <w:t>Environmental supports</w:t>
      </w:r>
      <w:r w:rsidR="00CB1E42" w:rsidRPr="00630162">
        <w:rPr>
          <w:rFonts w:ascii="Times New Roman" w:hAnsi="Times New Roman" w:cs="Times New Roman"/>
          <w:sz w:val="24"/>
          <w:szCs w:val="24"/>
        </w:rPr>
        <w:t xml:space="preserve"> also include </w:t>
      </w:r>
      <w:r w:rsidR="008733D7" w:rsidRPr="00630162">
        <w:rPr>
          <w:rFonts w:ascii="Times New Roman" w:hAnsi="Times New Roman" w:cs="Times New Roman"/>
          <w:sz w:val="24"/>
          <w:szCs w:val="24"/>
        </w:rPr>
        <w:t>social support systems. Social network is one’s relational existence beyond family. Social networks include friends, church groups, clubs, or organizations a person becomes involve</w:t>
      </w:r>
      <w:r w:rsidR="00B201FE" w:rsidRPr="00630162">
        <w:rPr>
          <w:rFonts w:ascii="Times New Roman" w:hAnsi="Times New Roman" w:cs="Times New Roman"/>
          <w:sz w:val="24"/>
          <w:szCs w:val="24"/>
        </w:rPr>
        <w:t>d</w:t>
      </w:r>
      <w:r w:rsidR="008733D7" w:rsidRPr="00630162">
        <w:rPr>
          <w:rFonts w:ascii="Times New Roman" w:hAnsi="Times New Roman" w:cs="Times New Roman"/>
          <w:sz w:val="24"/>
          <w:szCs w:val="24"/>
        </w:rPr>
        <w:t>. The southeastern part of North Carolina is known as a retirement destination area. Therefore, many aging adults retire to an area that may be geographically far from any family connections. In these cases, aging adults must rely on friends and social connections they have created.</w:t>
      </w:r>
      <w:r w:rsidR="00F971EA" w:rsidRPr="00630162">
        <w:rPr>
          <w:rFonts w:ascii="Times New Roman" w:hAnsi="Times New Roman" w:cs="Times New Roman"/>
          <w:sz w:val="24"/>
          <w:szCs w:val="24"/>
        </w:rPr>
        <w:t xml:space="preserve"> </w:t>
      </w:r>
      <w:r w:rsidR="008733D7" w:rsidRPr="00630162">
        <w:rPr>
          <w:rFonts w:ascii="Times New Roman" w:hAnsi="Times New Roman" w:cs="Times New Roman"/>
          <w:sz w:val="24"/>
          <w:szCs w:val="24"/>
        </w:rPr>
        <w:t xml:space="preserve">This relates to life-space because the wider a social network one has, </w:t>
      </w:r>
      <w:r w:rsidR="004C361B" w:rsidRPr="00630162">
        <w:rPr>
          <w:rFonts w:ascii="Times New Roman" w:hAnsi="Times New Roman" w:cs="Times New Roman"/>
          <w:sz w:val="24"/>
          <w:szCs w:val="24"/>
        </w:rPr>
        <w:t xml:space="preserve">they are typically </w:t>
      </w:r>
      <w:r w:rsidR="008733D7" w:rsidRPr="00630162">
        <w:rPr>
          <w:rFonts w:ascii="Times New Roman" w:hAnsi="Times New Roman" w:cs="Times New Roman"/>
          <w:sz w:val="24"/>
          <w:szCs w:val="24"/>
        </w:rPr>
        <w:t xml:space="preserve">more socially active </w:t>
      </w:r>
      <w:r w:rsidR="004C361B" w:rsidRPr="00630162">
        <w:rPr>
          <w:rFonts w:ascii="Times New Roman" w:hAnsi="Times New Roman" w:cs="Times New Roman"/>
          <w:sz w:val="24"/>
          <w:szCs w:val="24"/>
        </w:rPr>
        <w:t>and l</w:t>
      </w:r>
      <w:r w:rsidR="008733D7" w:rsidRPr="00630162">
        <w:rPr>
          <w:rFonts w:ascii="Times New Roman" w:hAnsi="Times New Roman" w:cs="Times New Roman"/>
          <w:sz w:val="24"/>
          <w:szCs w:val="24"/>
        </w:rPr>
        <w:t>eav</w:t>
      </w:r>
      <w:r w:rsidR="004C361B" w:rsidRPr="00630162">
        <w:rPr>
          <w:rFonts w:ascii="Times New Roman" w:hAnsi="Times New Roman" w:cs="Times New Roman"/>
          <w:sz w:val="24"/>
          <w:szCs w:val="24"/>
        </w:rPr>
        <w:t xml:space="preserve">e </w:t>
      </w:r>
      <w:r w:rsidR="007E1C75">
        <w:rPr>
          <w:rFonts w:ascii="Times New Roman" w:hAnsi="Times New Roman" w:cs="Times New Roman"/>
          <w:sz w:val="24"/>
          <w:szCs w:val="24"/>
        </w:rPr>
        <w:t xml:space="preserve">their </w:t>
      </w:r>
      <w:r w:rsidR="008733D7" w:rsidRPr="00630162">
        <w:rPr>
          <w:rFonts w:ascii="Times New Roman" w:hAnsi="Times New Roman" w:cs="Times New Roman"/>
          <w:sz w:val="24"/>
          <w:szCs w:val="24"/>
        </w:rPr>
        <w:t xml:space="preserve">home </w:t>
      </w:r>
      <w:r w:rsidR="007E1C75">
        <w:rPr>
          <w:rFonts w:ascii="Times New Roman" w:hAnsi="Times New Roman" w:cs="Times New Roman"/>
          <w:sz w:val="24"/>
          <w:szCs w:val="24"/>
        </w:rPr>
        <w:t xml:space="preserve">more often </w:t>
      </w:r>
      <w:r w:rsidR="008733D7" w:rsidRPr="00630162">
        <w:rPr>
          <w:rFonts w:ascii="Times New Roman" w:hAnsi="Times New Roman" w:cs="Times New Roman"/>
          <w:sz w:val="24"/>
          <w:szCs w:val="24"/>
        </w:rPr>
        <w:t xml:space="preserve">to do things with other people (Flowers et al., 2017). </w:t>
      </w:r>
    </w:p>
    <w:p w14:paraId="55DBEDD4" w14:textId="77777777" w:rsidR="00F94B12" w:rsidRDefault="00FF6EBA" w:rsidP="00E62BA7">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ab/>
      </w:r>
      <w:r w:rsidR="00FB10A7" w:rsidRPr="00630162">
        <w:rPr>
          <w:rFonts w:ascii="Times New Roman" w:hAnsi="Times New Roman" w:cs="Times New Roman"/>
          <w:sz w:val="24"/>
          <w:szCs w:val="24"/>
        </w:rPr>
        <w:t xml:space="preserve">Environmental challenges </w:t>
      </w:r>
      <w:r w:rsidR="006B3710" w:rsidRPr="00630162">
        <w:rPr>
          <w:rFonts w:ascii="Times New Roman" w:hAnsi="Times New Roman" w:cs="Times New Roman"/>
          <w:sz w:val="24"/>
          <w:szCs w:val="24"/>
        </w:rPr>
        <w:t>are</w:t>
      </w:r>
      <w:r w:rsidR="005E4C9E" w:rsidRPr="00630162">
        <w:rPr>
          <w:rFonts w:ascii="Times New Roman" w:hAnsi="Times New Roman" w:cs="Times New Roman"/>
          <w:sz w:val="24"/>
          <w:szCs w:val="24"/>
        </w:rPr>
        <w:t xml:space="preserve"> a broad c</w:t>
      </w:r>
      <w:r w:rsidR="00E11C45" w:rsidRPr="00630162">
        <w:rPr>
          <w:rFonts w:ascii="Times New Roman" w:hAnsi="Times New Roman" w:cs="Times New Roman"/>
          <w:sz w:val="24"/>
          <w:szCs w:val="24"/>
        </w:rPr>
        <w:t xml:space="preserve">onstruct </w:t>
      </w:r>
      <w:r w:rsidR="005E4C9E" w:rsidRPr="00630162">
        <w:rPr>
          <w:rFonts w:ascii="Times New Roman" w:hAnsi="Times New Roman" w:cs="Times New Roman"/>
          <w:sz w:val="24"/>
          <w:szCs w:val="24"/>
        </w:rPr>
        <w:t xml:space="preserve">covering </w:t>
      </w:r>
      <w:r w:rsidR="004C361B" w:rsidRPr="00630162">
        <w:rPr>
          <w:rFonts w:ascii="Times New Roman" w:hAnsi="Times New Roman" w:cs="Times New Roman"/>
          <w:sz w:val="24"/>
          <w:szCs w:val="24"/>
        </w:rPr>
        <w:t xml:space="preserve">various issues </w:t>
      </w:r>
      <w:r w:rsidR="00AE60EB" w:rsidRPr="00630162">
        <w:rPr>
          <w:rFonts w:ascii="Times New Roman" w:hAnsi="Times New Roman" w:cs="Times New Roman"/>
          <w:sz w:val="24"/>
          <w:szCs w:val="24"/>
        </w:rPr>
        <w:t xml:space="preserve">from </w:t>
      </w:r>
      <w:r w:rsidR="004C361B" w:rsidRPr="00630162">
        <w:rPr>
          <w:rFonts w:ascii="Times New Roman" w:hAnsi="Times New Roman" w:cs="Times New Roman"/>
          <w:sz w:val="24"/>
          <w:szCs w:val="24"/>
        </w:rPr>
        <w:t>c</w:t>
      </w:r>
      <w:r w:rsidR="005E4C9E" w:rsidRPr="00630162">
        <w:rPr>
          <w:rFonts w:ascii="Times New Roman" w:hAnsi="Times New Roman" w:cs="Times New Roman"/>
          <w:sz w:val="24"/>
          <w:szCs w:val="24"/>
        </w:rPr>
        <w:t xml:space="preserve">limate change and pollution to one’s individual living environment (Gobbens &amp; van Assen, 2018). This construct </w:t>
      </w:r>
      <w:r w:rsidR="00E11C45" w:rsidRPr="00630162">
        <w:rPr>
          <w:rFonts w:ascii="Times New Roman" w:hAnsi="Times New Roman" w:cs="Times New Roman"/>
          <w:sz w:val="24"/>
          <w:szCs w:val="24"/>
        </w:rPr>
        <w:t>focus on three key areas within the individual’s environment: area</w:t>
      </w:r>
      <w:r w:rsidR="009A6851" w:rsidRPr="00630162">
        <w:rPr>
          <w:rFonts w:ascii="Times New Roman" w:hAnsi="Times New Roman" w:cs="Times New Roman"/>
          <w:sz w:val="24"/>
          <w:szCs w:val="24"/>
        </w:rPr>
        <w:t xml:space="preserve"> deprivation, built environment, and social disorganization.  </w:t>
      </w:r>
      <w:r w:rsidR="00E11C45" w:rsidRPr="00630162">
        <w:rPr>
          <w:rFonts w:ascii="Times New Roman" w:hAnsi="Times New Roman" w:cs="Times New Roman"/>
          <w:sz w:val="24"/>
          <w:szCs w:val="24"/>
        </w:rPr>
        <w:t>Area deprivation refers to</w:t>
      </w:r>
      <w:r w:rsidR="005E4C9E" w:rsidRPr="00630162">
        <w:rPr>
          <w:rFonts w:ascii="Times New Roman" w:hAnsi="Times New Roman" w:cs="Times New Roman"/>
          <w:sz w:val="24"/>
          <w:szCs w:val="24"/>
        </w:rPr>
        <w:t xml:space="preserve"> </w:t>
      </w:r>
      <w:r w:rsidR="00967E58" w:rsidRPr="00630162">
        <w:rPr>
          <w:rFonts w:ascii="Times New Roman" w:hAnsi="Times New Roman" w:cs="Times New Roman"/>
          <w:sz w:val="24"/>
          <w:szCs w:val="24"/>
        </w:rPr>
        <w:t xml:space="preserve">population inequality in social economic status and health disparities in a specific aggregate geographic level such as a county (Singh, 2003). </w:t>
      </w:r>
      <w:r w:rsidR="00736CE2" w:rsidRPr="00630162">
        <w:rPr>
          <w:rFonts w:ascii="Times New Roman" w:hAnsi="Times New Roman" w:cs="Times New Roman"/>
          <w:sz w:val="24"/>
          <w:szCs w:val="24"/>
        </w:rPr>
        <w:t xml:space="preserve">Area deprivation coupled with normal age-related changes in the aging adult may lead to “decreased physical activity and social engagement” (Xue et al., 2008, p. 245). </w:t>
      </w:r>
      <w:r w:rsidR="005E4C9E" w:rsidRPr="00630162">
        <w:rPr>
          <w:rFonts w:ascii="Times New Roman" w:hAnsi="Times New Roman" w:cs="Times New Roman"/>
          <w:sz w:val="24"/>
          <w:szCs w:val="24"/>
        </w:rPr>
        <w:t xml:space="preserve">The built environment has </w:t>
      </w:r>
      <w:r w:rsidR="006B64BF" w:rsidRPr="00630162">
        <w:rPr>
          <w:rFonts w:ascii="Times New Roman" w:hAnsi="Times New Roman" w:cs="Times New Roman"/>
          <w:sz w:val="24"/>
          <w:szCs w:val="24"/>
        </w:rPr>
        <w:t xml:space="preserve">recently </w:t>
      </w:r>
      <w:r w:rsidR="005E4C9E" w:rsidRPr="00630162">
        <w:rPr>
          <w:rFonts w:ascii="Times New Roman" w:hAnsi="Times New Roman" w:cs="Times New Roman"/>
          <w:sz w:val="24"/>
          <w:szCs w:val="24"/>
        </w:rPr>
        <w:t xml:space="preserve">gained </w:t>
      </w:r>
      <w:r w:rsidR="00CD7CFE">
        <w:rPr>
          <w:rFonts w:ascii="Times New Roman" w:hAnsi="Times New Roman" w:cs="Times New Roman"/>
          <w:sz w:val="24"/>
          <w:szCs w:val="24"/>
        </w:rPr>
        <w:t xml:space="preserve">more </w:t>
      </w:r>
      <w:r w:rsidR="005E4C9E" w:rsidRPr="00630162">
        <w:rPr>
          <w:rFonts w:ascii="Times New Roman" w:hAnsi="Times New Roman" w:cs="Times New Roman"/>
          <w:sz w:val="24"/>
          <w:szCs w:val="24"/>
        </w:rPr>
        <w:t>attention</w:t>
      </w:r>
      <w:r w:rsidR="006B64BF" w:rsidRPr="00630162">
        <w:rPr>
          <w:rFonts w:ascii="Times New Roman" w:hAnsi="Times New Roman" w:cs="Times New Roman"/>
          <w:sz w:val="24"/>
          <w:szCs w:val="24"/>
        </w:rPr>
        <w:t xml:space="preserve"> </w:t>
      </w:r>
      <w:r w:rsidR="0075614A">
        <w:rPr>
          <w:rFonts w:ascii="Times New Roman" w:hAnsi="Times New Roman" w:cs="Times New Roman"/>
          <w:sz w:val="24"/>
          <w:szCs w:val="24"/>
        </w:rPr>
        <w:t xml:space="preserve">and </w:t>
      </w:r>
      <w:r w:rsidR="006B64BF" w:rsidRPr="00630162">
        <w:rPr>
          <w:rFonts w:ascii="Times New Roman" w:hAnsi="Times New Roman" w:cs="Times New Roman"/>
          <w:sz w:val="24"/>
          <w:szCs w:val="24"/>
        </w:rPr>
        <w:t>represents the</w:t>
      </w:r>
      <w:r w:rsidR="005E4C9E" w:rsidRPr="00630162">
        <w:rPr>
          <w:rFonts w:ascii="Times New Roman" w:hAnsi="Times New Roman" w:cs="Times New Roman"/>
          <w:sz w:val="24"/>
          <w:szCs w:val="24"/>
        </w:rPr>
        <w:t xml:space="preserve"> physical characteristics of </w:t>
      </w:r>
      <w:r w:rsidR="006B64BF" w:rsidRPr="00630162">
        <w:rPr>
          <w:rFonts w:ascii="Times New Roman" w:hAnsi="Times New Roman" w:cs="Times New Roman"/>
          <w:sz w:val="24"/>
          <w:szCs w:val="24"/>
        </w:rPr>
        <w:t xml:space="preserve">a </w:t>
      </w:r>
      <w:r w:rsidR="005E4C9E" w:rsidRPr="00630162">
        <w:rPr>
          <w:rFonts w:ascii="Times New Roman" w:hAnsi="Times New Roman" w:cs="Times New Roman"/>
          <w:sz w:val="24"/>
          <w:szCs w:val="24"/>
        </w:rPr>
        <w:t xml:space="preserve">neighborhood in which one lives. These characteristics include sidewalks, walking trails, </w:t>
      </w:r>
      <w:r w:rsidR="006B64BF" w:rsidRPr="00630162">
        <w:rPr>
          <w:rFonts w:ascii="Times New Roman" w:hAnsi="Times New Roman" w:cs="Times New Roman"/>
          <w:sz w:val="24"/>
          <w:szCs w:val="24"/>
        </w:rPr>
        <w:t>streetlights</w:t>
      </w:r>
      <w:r w:rsidR="005E4C9E" w:rsidRPr="00630162">
        <w:rPr>
          <w:rFonts w:ascii="Times New Roman" w:hAnsi="Times New Roman" w:cs="Times New Roman"/>
          <w:sz w:val="24"/>
          <w:szCs w:val="24"/>
        </w:rPr>
        <w:t xml:space="preserve">, </w:t>
      </w:r>
      <w:r w:rsidR="006B64BF" w:rsidRPr="00630162">
        <w:rPr>
          <w:rFonts w:ascii="Times New Roman" w:hAnsi="Times New Roman" w:cs="Times New Roman"/>
          <w:sz w:val="24"/>
          <w:szCs w:val="24"/>
        </w:rPr>
        <w:t xml:space="preserve">and </w:t>
      </w:r>
      <w:r w:rsidR="005E4C9E" w:rsidRPr="00630162">
        <w:rPr>
          <w:rFonts w:ascii="Times New Roman" w:hAnsi="Times New Roman" w:cs="Times New Roman"/>
          <w:sz w:val="24"/>
          <w:szCs w:val="24"/>
        </w:rPr>
        <w:t xml:space="preserve">traffic composition (Gobbens &amp; van Assen, 2018). </w:t>
      </w:r>
      <w:r w:rsidR="00E62BA7" w:rsidRPr="00630162">
        <w:rPr>
          <w:rFonts w:ascii="Times New Roman" w:hAnsi="Times New Roman" w:cs="Times New Roman"/>
          <w:sz w:val="24"/>
          <w:szCs w:val="24"/>
        </w:rPr>
        <w:t xml:space="preserve">Social disorganization </w:t>
      </w:r>
      <w:r w:rsidR="00E62BA7" w:rsidRPr="00630162">
        <w:rPr>
          <w:rFonts w:ascii="Times New Roman" w:hAnsi="Times New Roman" w:cs="Times New Roman"/>
          <w:sz w:val="24"/>
          <w:szCs w:val="24"/>
          <w:shd w:val="clear" w:color="auto" w:fill="FFFFFF"/>
        </w:rPr>
        <w:t xml:space="preserve">originates from the field of criminology and the social disorganization </w:t>
      </w:r>
      <w:r w:rsidR="00002A44" w:rsidRPr="00630162">
        <w:rPr>
          <w:rFonts w:ascii="Times New Roman" w:hAnsi="Times New Roman" w:cs="Times New Roman"/>
          <w:sz w:val="24"/>
          <w:szCs w:val="24"/>
          <w:shd w:val="clear" w:color="auto" w:fill="FFFFFF"/>
        </w:rPr>
        <w:t xml:space="preserve">theory, </w:t>
      </w:r>
      <w:r w:rsidR="009A4F99" w:rsidRPr="00630162">
        <w:rPr>
          <w:rFonts w:ascii="Times New Roman" w:hAnsi="Times New Roman" w:cs="Times New Roman"/>
          <w:sz w:val="24"/>
          <w:szCs w:val="24"/>
          <w:shd w:val="clear" w:color="auto" w:fill="FFFFFF"/>
        </w:rPr>
        <w:t>based on ecological, structural, cultural, and social order across communities</w:t>
      </w:r>
      <w:r w:rsidR="00E62BA7" w:rsidRPr="00630162">
        <w:rPr>
          <w:rFonts w:ascii="Times New Roman" w:hAnsi="Times New Roman" w:cs="Times New Roman"/>
          <w:sz w:val="24"/>
          <w:szCs w:val="24"/>
          <w:shd w:val="clear" w:color="auto" w:fill="FFFFFF"/>
        </w:rPr>
        <w:t xml:space="preserve"> (Bellair, 2017</w:t>
      </w:r>
      <w:r w:rsidR="009A4F99" w:rsidRPr="00630162">
        <w:rPr>
          <w:rFonts w:ascii="Times New Roman" w:hAnsi="Times New Roman" w:cs="Times New Roman"/>
          <w:sz w:val="24"/>
          <w:szCs w:val="24"/>
          <w:shd w:val="clear" w:color="auto" w:fill="FFFFFF"/>
        </w:rPr>
        <w:t>; Rengifo, 2009</w:t>
      </w:r>
      <w:r w:rsidR="00E62BA7" w:rsidRPr="00630162">
        <w:rPr>
          <w:rFonts w:ascii="Times New Roman" w:hAnsi="Times New Roman" w:cs="Times New Roman"/>
          <w:sz w:val="24"/>
          <w:szCs w:val="24"/>
          <w:shd w:val="clear" w:color="auto" w:fill="FFFFFF"/>
        </w:rPr>
        <w:t xml:space="preserve">). </w:t>
      </w:r>
      <w:r w:rsidR="00D00D5B" w:rsidRPr="00630162">
        <w:rPr>
          <w:rFonts w:ascii="Times New Roman" w:hAnsi="Times New Roman" w:cs="Times New Roman"/>
          <w:sz w:val="24"/>
          <w:szCs w:val="24"/>
          <w:shd w:val="clear" w:color="auto" w:fill="FFFFFF"/>
        </w:rPr>
        <w:t>Social disorganization represents the safety and crime rates within a geographical area</w:t>
      </w:r>
      <w:r w:rsidR="005C230B">
        <w:rPr>
          <w:rFonts w:ascii="Times New Roman" w:hAnsi="Times New Roman" w:cs="Times New Roman"/>
          <w:sz w:val="24"/>
          <w:szCs w:val="24"/>
          <w:shd w:val="clear" w:color="auto" w:fill="FFFFFF"/>
        </w:rPr>
        <w:t xml:space="preserve"> and </w:t>
      </w:r>
      <w:r w:rsidR="00F7546D" w:rsidRPr="00630162">
        <w:rPr>
          <w:rFonts w:ascii="Times New Roman" w:hAnsi="Times New Roman" w:cs="Times New Roman"/>
          <w:sz w:val="24"/>
          <w:szCs w:val="24"/>
          <w:shd w:val="clear" w:color="auto" w:fill="FFFFFF"/>
        </w:rPr>
        <w:t xml:space="preserve">relates to LSC because one is less likely to leave the safety of their home if </w:t>
      </w:r>
      <w:r w:rsidR="00E11C45" w:rsidRPr="00630162">
        <w:rPr>
          <w:rFonts w:ascii="Times New Roman" w:hAnsi="Times New Roman" w:cs="Times New Roman"/>
          <w:sz w:val="24"/>
          <w:szCs w:val="24"/>
          <w:shd w:val="clear" w:color="auto" w:fill="FFFFFF"/>
        </w:rPr>
        <w:t xml:space="preserve">they perceive their immediate community to be an unsafe place. </w:t>
      </w:r>
      <w:r w:rsidR="00F7546D" w:rsidRPr="00630162">
        <w:rPr>
          <w:rFonts w:ascii="Times New Roman" w:hAnsi="Times New Roman" w:cs="Times New Roman"/>
          <w:sz w:val="24"/>
          <w:szCs w:val="24"/>
          <w:shd w:val="clear" w:color="auto" w:fill="FFFFFF"/>
        </w:rPr>
        <w:t xml:space="preserve"> </w:t>
      </w:r>
    </w:p>
    <w:p w14:paraId="713FC2A4" w14:textId="77777777" w:rsidR="00E62BA7" w:rsidRPr="00630162" w:rsidRDefault="00F94B12" w:rsidP="00E62BA7">
      <w:pPr>
        <w:rPr>
          <w:rFonts w:ascii="Times New Roman" w:hAnsi="Times New Roman" w:cs="Times New Roman"/>
          <w:color w:val="FF0000"/>
          <w:sz w:val="24"/>
          <w:szCs w:val="24"/>
          <w:shd w:val="clear" w:color="auto" w:fill="FFFFFF"/>
        </w:rPr>
      </w:pPr>
      <w:r>
        <w:rPr>
          <w:rFonts w:ascii="Times New Roman" w:hAnsi="Times New Roman" w:cs="Times New Roman"/>
          <w:sz w:val="24"/>
          <w:szCs w:val="24"/>
          <w:shd w:val="clear" w:color="auto" w:fill="FFFFFF"/>
        </w:rPr>
        <w:tab/>
      </w:r>
      <w:r w:rsidR="005E6B4D">
        <w:rPr>
          <w:rFonts w:ascii="Times New Roman" w:hAnsi="Times New Roman" w:cs="Times New Roman"/>
          <w:sz w:val="24"/>
          <w:szCs w:val="24"/>
          <w:shd w:val="clear" w:color="auto" w:fill="FFFFFF"/>
        </w:rPr>
        <w:t>Access to available food is also an environmental challenge for many people and families.</w:t>
      </w:r>
      <w:r>
        <w:rPr>
          <w:rFonts w:ascii="Times New Roman" w:hAnsi="Times New Roman" w:cs="Times New Roman"/>
          <w:sz w:val="24"/>
          <w:szCs w:val="24"/>
          <w:shd w:val="clear" w:color="auto" w:fill="FFFFFF"/>
        </w:rPr>
        <w:t xml:space="preserve"> Nationally, almost 40 million people live in communities with grocery gaps, meaning the closest full-service grocery store is over two miles away (Pipkin, 2017). In the nation’s capital city, 70% of the grocery stores are grouped in hig</w:t>
      </w:r>
      <w:r w:rsidR="00F00624">
        <w:rPr>
          <w:rFonts w:ascii="Times New Roman" w:hAnsi="Times New Roman" w:cs="Times New Roman"/>
          <w:sz w:val="24"/>
          <w:szCs w:val="24"/>
          <w:shd w:val="clear" w:color="auto" w:fill="FFFFFF"/>
        </w:rPr>
        <w:t xml:space="preserve">her socioeconomic neighborhoods, leaving only three stores for 150,000 residents in poorer neighborhoods </w:t>
      </w:r>
      <w:r>
        <w:rPr>
          <w:rFonts w:ascii="Times New Roman" w:hAnsi="Times New Roman" w:cs="Times New Roman"/>
          <w:sz w:val="24"/>
          <w:szCs w:val="24"/>
          <w:shd w:val="clear" w:color="auto" w:fill="FFFFFF"/>
        </w:rPr>
        <w:t>(Pipkin, 2017). In North Carolina</w:t>
      </w:r>
      <w:r w:rsidR="005E6B4D">
        <w:rPr>
          <w:rFonts w:ascii="Times New Roman" w:hAnsi="Times New Roman" w:cs="Times New Roman"/>
          <w:sz w:val="24"/>
          <w:szCs w:val="24"/>
          <w:shd w:val="clear" w:color="auto" w:fill="FFFFFF"/>
        </w:rPr>
        <w:t>, more than 2 million people or 1 in 4 people do not have easy access to a full-service grocery store (Robbins, Harries, &amp; Wittman, 2019).</w:t>
      </w:r>
    </w:p>
    <w:p w14:paraId="361B0B9C" w14:textId="77777777" w:rsidR="00BB386A" w:rsidRPr="00630162" w:rsidRDefault="00D53D59" w:rsidP="00507E80">
      <w:pPr>
        <w:rPr>
          <w:rFonts w:ascii="Times New Roman" w:hAnsi="Times New Roman" w:cs="Times New Roman"/>
          <w:sz w:val="24"/>
          <w:szCs w:val="24"/>
        </w:rPr>
      </w:pPr>
      <w:r w:rsidRPr="00630162">
        <w:rPr>
          <w:rFonts w:ascii="Times New Roman" w:hAnsi="Times New Roman" w:cs="Times New Roman"/>
          <w:sz w:val="24"/>
          <w:szCs w:val="24"/>
        </w:rPr>
        <w:tab/>
      </w:r>
      <w:r w:rsidR="00D206AD" w:rsidRPr="00630162">
        <w:rPr>
          <w:rFonts w:ascii="Times New Roman" w:hAnsi="Times New Roman" w:cs="Times New Roman"/>
          <w:sz w:val="24"/>
          <w:szCs w:val="24"/>
        </w:rPr>
        <w:t>M</w:t>
      </w:r>
      <w:r w:rsidR="00463D7A">
        <w:rPr>
          <w:rFonts w:ascii="Times New Roman" w:hAnsi="Times New Roman" w:cs="Times New Roman"/>
          <w:sz w:val="24"/>
          <w:szCs w:val="24"/>
        </w:rPr>
        <w:t>odel constructs that focus on</w:t>
      </w:r>
      <w:r w:rsidR="00D206AD" w:rsidRPr="00630162">
        <w:rPr>
          <w:rFonts w:ascii="Times New Roman" w:hAnsi="Times New Roman" w:cs="Times New Roman"/>
          <w:sz w:val="24"/>
          <w:szCs w:val="24"/>
        </w:rPr>
        <w:t xml:space="preserve"> individual factors, or antecedents, in relation to LSC include intra-individual challenges and buoys. </w:t>
      </w:r>
      <w:r w:rsidR="00076CC6" w:rsidRPr="00630162">
        <w:rPr>
          <w:rFonts w:ascii="Times New Roman" w:hAnsi="Times New Roman" w:cs="Times New Roman"/>
          <w:sz w:val="24"/>
          <w:szCs w:val="24"/>
        </w:rPr>
        <w:t xml:space="preserve">Intra-individual challenges </w:t>
      </w:r>
      <w:r w:rsidR="002B7659" w:rsidRPr="00630162">
        <w:rPr>
          <w:rFonts w:ascii="Times New Roman" w:hAnsi="Times New Roman" w:cs="Times New Roman"/>
          <w:sz w:val="24"/>
          <w:szCs w:val="24"/>
        </w:rPr>
        <w:t xml:space="preserve">represent variability of behavior in oneself over time (Nesselroade &amp; Salthouse, 2004). </w:t>
      </w:r>
      <w:r w:rsidR="00AD01FE" w:rsidRPr="00630162">
        <w:rPr>
          <w:rFonts w:ascii="Times New Roman" w:hAnsi="Times New Roman" w:cs="Times New Roman"/>
          <w:sz w:val="24"/>
          <w:szCs w:val="24"/>
        </w:rPr>
        <w:t xml:space="preserve">This construct is </w:t>
      </w:r>
      <w:r w:rsidR="00076CC6" w:rsidRPr="00630162">
        <w:rPr>
          <w:rFonts w:ascii="Times New Roman" w:hAnsi="Times New Roman" w:cs="Times New Roman"/>
          <w:sz w:val="24"/>
          <w:szCs w:val="24"/>
        </w:rPr>
        <w:t xml:space="preserve">comprised of age-related physiological changes </w:t>
      </w:r>
      <w:r w:rsidR="00EA1A9A">
        <w:rPr>
          <w:rFonts w:ascii="Times New Roman" w:hAnsi="Times New Roman" w:cs="Times New Roman"/>
          <w:sz w:val="24"/>
          <w:szCs w:val="24"/>
        </w:rPr>
        <w:t>including f</w:t>
      </w:r>
      <w:r w:rsidRPr="00630162">
        <w:rPr>
          <w:rFonts w:ascii="Times New Roman" w:hAnsi="Times New Roman" w:cs="Times New Roman"/>
          <w:sz w:val="24"/>
          <w:szCs w:val="24"/>
        </w:rPr>
        <w:t>atigue, d</w:t>
      </w:r>
      <w:r w:rsidR="00076CC6" w:rsidRPr="00630162">
        <w:rPr>
          <w:rFonts w:ascii="Times New Roman" w:hAnsi="Times New Roman" w:cs="Times New Roman"/>
          <w:sz w:val="24"/>
          <w:szCs w:val="24"/>
        </w:rPr>
        <w:t xml:space="preserve">isease burden, and mental health </w:t>
      </w:r>
      <w:r w:rsidRPr="00630162">
        <w:rPr>
          <w:rFonts w:ascii="Times New Roman" w:hAnsi="Times New Roman" w:cs="Times New Roman"/>
          <w:sz w:val="24"/>
          <w:szCs w:val="24"/>
        </w:rPr>
        <w:t xml:space="preserve">challenges </w:t>
      </w:r>
      <w:r w:rsidR="00076CC6" w:rsidRPr="00630162">
        <w:rPr>
          <w:rFonts w:ascii="Times New Roman" w:hAnsi="Times New Roman" w:cs="Times New Roman"/>
          <w:sz w:val="24"/>
          <w:szCs w:val="24"/>
        </w:rPr>
        <w:t xml:space="preserve">such as depression and anxiety. Intra-individual buoy </w:t>
      </w:r>
      <w:r w:rsidR="00AD01FE" w:rsidRPr="00630162">
        <w:rPr>
          <w:rFonts w:ascii="Times New Roman" w:hAnsi="Times New Roman" w:cs="Times New Roman"/>
          <w:sz w:val="24"/>
          <w:szCs w:val="24"/>
        </w:rPr>
        <w:t xml:space="preserve">is </w:t>
      </w:r>
      <w:r w:rsidR="00AE2950" w:rsidRPr="00630162">
        <w:rPr>
          <w:rFonts w:ascii="Times New Roman" w:hAnsi="Times New Roman" w:cs="Times New Roman"/>
          <w:sz w:val="24"/>
          <w:szCs w:val="24"/>
        </w:rPr>
        <w:t xml:space="preserve">an individual’s marker that shows </w:t>
      </w:r>
      <w:r w:rsidR="00AE2E25" w:rsidRPr="00630162">
        <w:rPr>
          <w:rFonts w:ascii="Times New Roman" w:hAnsi="Times New Roman" w:cs="Times New Roman"/>
          <w:sz w:val="24"/>
          <w:szCs w:val="24"/>
        </w:rPr>
        <w:t>physical support</w:t>
      </w:r>
      <w:r w:rsidR="00AE2950" w:rsidRPr="00630162">
        <w:rPr>
          <w:rFonts w:ascii="Times New Roman" w:hAnsi="Times New Roman" w:cs="Times New Roman"/>
          <w:sz w:val="24"/>
          <w:szCs w:val="24"/>
        </w:rPr>
        <w:t xml:space="preserve"> strategies the person has adapted (Xue et al</w:t>
      </w:r>
      <w:r w:rsidR="003A75FB">
        <w:rPr>
          <w:rFonts w:ascii="Times New Roman" w:hAnsi="Times New Roman" w:cs="Times New Roman"/>
          <w:sz w:val="24"/>
          <w:szCs w:val="24"/>
        </w:rPr>
        <w:t>.</w:t>
      </w:r>
      <w:r w:rsidR="00AE2950" w:rsidRPr="00630162">
        <w:rPr>
          <w:rFonts w:ascii="Times New Roman" w:hAnsi="Times New Roman" w:cs="Times New Roman"/>
          <w:sz w:val="24"/>
          <w:szCs w:val="24"/>
        </w:rPr>
        <w:t xml:space="preserve">, 2008; Xue, 2011). This construct </w:t>
      </w:r>
      <w:r w:rsidR="00076CC6" w:rsidRPr="00630162">
        <w:rPr>
          <w:rFonts w:ascii="Times New Roman" w:hAnsi="Times New Roman" w:cs="Times New Roman"/>
          <w:sz w:val="24"/>
          <w:szCs w:val="24"/>
        </w:rPr>
        <w:t>consists of assistive devices and other compensatory strategies</w:t>
      </w:r>
      <w:r w:rsidR="00AE2950" w:rsidRPr="00630162">
        <w:rPr>
          <w:rFonts w:ascii="Times New Roman" w:hAnsi="Times New Roman" w:cs="Times New Roman"/>
          <w:sz w:val="24"/>
          <w:szCs w:val="24"/>
        </w:rPr>
        <w:t xml:space="preserve">. Compensatory </w:t>
      </w:r>
      <w:r w:rsidR="00AE2E25" w:rsidRPr="00630162">
        <w:rPr>
          <w:rFonts w:ascii="Times New Roman" w:hAnsi="Times New Roman" w:cs="Times New Roman"/>
          <w:sz w:val="24"/>
          <w:szCs w:val="24"/>
        </w:rPr>
        <w:t xml:space="preserve">buoy </w:t>
      </w:r>
      <w:r w:rsidR="00AE2950" w:rsidRPr="00630162">
        <w:rPr>
          <w:rFonts w:ascii="Times New Roman" w:hAnsi="Times New Roman" w:cs="Times New Roman"/>
          <w:sz w:val="24"/>
          <w:szCs w:val="24"/>
        </w:rPr>
        <w:t xml:space="preserve">strategies </w:t>
      </w:r>
      <w:r w:rsidR="00F97142" w:rsidRPr="00630162">
        <w:rPr>
          <w:rFonts w:ascii="Times New Roman" w:hAnsi="Times New Roman" w:cs="Times New Roman"/>
          <w:sz w:val="24"/>
          <w:szCs w:val="24"/>
        </w:rPr>
        <w:t xml:space="preserve">are behavioral or environmental adaptations put into place by an individual to maintain daily functioning </w:t>
      </w:r>
      <w:r w:rsidR="00996388" w:rsidRPr="00630162">
        <w:rPr>
          <w:rFonts w:ascii="Times New Roman" w:hAnsi="Times New Roman" w:cs="Times New Roman"/>
          <w:sz w:val="24"/>
          <w:szCs w:val="24"/>
        </w:rPr>
        <w:t>(Kurtz, 2011</w:t>
      </w:r>
      <w:r w:rsidR="000D4B22" w:rsidRPr="00630162">
        <w:rPr>
          <w:rFonts w:ascii="Times New Roman" w:hAnsi="Times New Roman" w:cs="Times New Roman"/>
          <w:sz w:val="24"/>
          <w:szCs w:val="24"/>
        </w:rPr>
        <w:t xml:space="preserve">). </w:t>
      </w:r>
      <w:r w:rsidR="00E161BF" w:rsidRPr="00630162">
        <w:rPr>
          <w:rFonts w:ascii="Times New Roman" w:hAnsi="Times New Roman" w:cs="Times New Roman"/>
          <w:sz w:val="24"/>
          <w:szCs w:val="24"/>
        </w:rPr>
        <w:t>An example</w:t>
      </w:r>
      <w:r w:rsidR="004E043F" w:rsidRPr="00630162">
        <w:rPr>
          <w:rFonts w:ascii="Times New Roman" w:hAnsi="Times New Roman" w:cs="Times New Roman"/>
          <w:sz w:val="24"/>
          <w:szCs w:val="24"/>
        </w:rPr>
        <w:t xml:space="preserve"> of a compensatory strategy is </w:t>
      </w:r>
      <w:r w:rsidR="00076CC6" w:rsidRPr="00630162">
        <w:rPr>
          <w:rFonts w:ascii="Times New Roman" w:hAnsi="Times New Roman" w:cs="Times New Roman"/>
          <w:sz w:val="24"/>
          <w:szCs w:val="24"/>
        </w:rPr>
        <w:t>furniture walking</w:t>
      </w:r>
      <w:r w:rsidR="00AE2E25" w:rsidRPr="00630162">
        <w:rPr>
          <w:rFonts w:ascii="Times New Roman" w:hAnsi="Times New Roman" w:cs="Times New Roman"/>
          <w:sz w:val="24"/>
          <w:szCs w:val="24"/>
        </w:rPr>
        <w:t>, whereby an individual uses furniture to support their balance as they walk thr</w:t>
      </w:r>
      <w:r w:rsidR="00E161BF" w:rsidRPr="00630162">
        <w:rPr>
          <w:rFonts w:ascii="Times New Roman" w:hAnsi="Times New Roman" w:cs="Times New Roman"/>
          <w:sz w:val="24"/>
          <w:szCs w:val="24"/>
        </w:rPr>
        <w:t>o</w:t>
      </w:r>
      <w:r w:rsidR="00AE2E25" w:rsidRPr="00630162">
        <w:rPr>
          <w:rFonts w:ascii="Times New Roman" w:hAnsi="Times New Roman" w:cs="Times New Roman"/>
          <w:sz w:val="24"/>
          <w:szCs w:val="24"/>
        </w:rPr>
        <w:t>ugh their home</w:t>
      </w:r>
      <w:r w:rsidR="00076CC6" w:rsidRPr="00630162">
        <w:rPr>
          <w:rFonts w:ascii="Times New Roman" w:hAnsi="Times New Roman" w:cs="Times New Roman"/>
          <w:sz w:val="24"/>
          <w:szCs w:val="24"/>
        </w:rPr>
        <w:t xml:space="preserve">. </w:t>
      </w:r>
      <w:r w:rsidR="00E161BF" w:rsidRPr="00630162">
        <w:rPr>
          <w:rFonts w:ascii="Times New Roman" w:hAnsi="Times New Roman" w:cs="Times New Roman"/>
          <w:sz w:val="24"/>
          <w:szCs w:val="24"/>
        </w:rPr>
        <w:t xml:space="preserve">Aging adults desire to continue </w:t>
      </w:r>
      <w:r w:rsidR="00E161BF" w:rsidRPr="006E7FFC">
        <w:rPr>
          <w:rFonts w:ascii="Times New Roman" w:hAnsi="Times New Roman" w:cs="Times New Roman"/>
          <w:sz w:val="24"/>
          <w:szCs w:val="24"/>
        </w:rPr>
        <w:t>ADLs</w:t>
      </w:r>
      <w:r w:rsidR="00E161BF" w:rsidRPr="00630162">
        <w:rPr>
          <w:rFonts w:ascii="Times New Roman" w:hAnsi="Times New Roman" w:cs="Times New Roman"/>
          <w:sz w:val="24"/>
          <w:szCs w:val="24"/>
        </w:rPr>
        <w:t xml:space="preserve"> and remain independent, therefore may </w:t>
      </w:r>
      <w:r w:rsidR="00F971EA" w:rsidRPr="00630162">
        <w:rPr>
          <w:rFonts w:ascii="Times New Roman" w:hAnsi="Times New Roman" w:cs="Times New Roman"/>
          <w:sz w:val="24"/>
          <w:szCs w:val="24"/>
        </w:rPr>
        <w:t xml:space="preserve">use assistive devices and support networks to prevent </w:t>
      </w:r>
      <w:r w:rsidR="00E161BF" w:rsidRPr="00630162">
        <w:rPr>
          <w:rFonts w:ascii="Times New Roman" w:hAnsi="Times New Roman" w:cs="Times New Roman"/>
          <w:sz w:val="24"/>
          <w:szCs w:val="24"/>
        </w:rPr>
        <w:t>LSC,</w:t>
      </w:r>
      <w:r w:rsidR="00F971EA" w:rsidRPr="00630162">
        <w:rPr>
          <w:rFonts w:ascii="Times New Roman" w:hAnsi="Times New Roman" w:cs="Times New Roman"/>
          <w:sz w:val="24"/>
          <w:szCs w:val="24"/>
        </w:rPr>
        <w:t xml:space="preserve"> physical deconditioning and frailty (Xue et al., 2008). </w:t>
      </w:r>
      <w:r w:rsidR="00BB386A" w:rsidRPr="00630162">
        <w:rPr>
          <w:rFonts w:ascii="Times New Roman" w:hAnsi="Times New Roman" w:cs="Times New Roman"/>
          <w:sz w:val="24"/>
          <w:szCs w:val="24"/>
        </w:rPr>
        <w:t>Deconditioning/further loss of physiol</w:t>
      </w:r>
      <w:r w:rsidR="00224D3B" w:rsidRPr="00630162">
        <w:rPr>
          <w:rFonts w:ascii="Times New Roman" w:hAnsi="Times New Roman" w:cs="Times New Roman"/>
          <w:sz w:val="24"/>
          <w:szCs w:val="24"/>
        </w:rPr>
        <w:t>ogic reserve/capacity is defined</w:t>
      </w:r>
      <w:r w:rsidR="00BB386A" w:rsidRPr="00630162">
        <w:rPr>
          <w:rFonts w:ascii="Times New Roman" w:hAnsi="Times New Roman" w:cs="Times New Roman"/>
          <w:sz w:val="24"/>
          <w:szCs w:val="24"/>
        </w:rPr>
        <w:t xml:space="preserve"> as loss of physical and functional abilities over time</w:t>
      </w:r>
      <w:r w:rsidR="00463D7A">
        <w:rPr>
          <w:rFonts w:ascii="Times New Roman" w:hAnsi="Times New Roman" w:cs="Times New Roman"/>
          <w:sz w:val="24"/>
          <w:szCs w:val="24"/>
        </w:rPr>
        <w:t xml:space="preserve"> (Xue et al., 2008)</w:t>
      </w:r>
      <w:r w:rsidR="00BB386A" w:rsidRPr="00630162">
        <w:rPr>
          <w:rFonts w:ascii="Times New Roman" w:hAnsi="Times New Roman" w:cs="Times New Roman"/>
          <w:sz w:val="24"/>
          <w:szCs w:val="24"/>
        </w:rPr>
        <w:t xml:space="preserve">. </w:t>
      </w:r>
      <w:r w:rsidR="00E161BF" w:rsidRPr="00630162">
        <w:rPr>
          <w:rFonts w:ascii="Times New Roman" w:hAnsi="Times New Roman" w:cs="Times New Roman"/>
          <w:sz w:val="24"/>
          <w:szCs w:val="24"/>
        </w:rPr>
        <w:t xml:space="preserve">This model also postulates that individual components may directly influence frailty and mortality. </w:t>
      </w:r>
    </w:p>
    <w:p w14:paraId="4699273A" w14:textId="77777777" w:rsidR="00331F15" w:rsidRPr="00630162" w:rsidRDefault="00BB386A" w:rsidP="00507E80">
      <w:pPr>
        <w:rPr>
          <w:rFonts w:ascii="Times New Roman" w:hAnsi="Times New Roman" w:cs="Times New Roman"/>
          <w:sz w:val="24"/>
          <w:szCs w:val="24"/>
        </w:rPr>
      </w:pPr>
      <w:r w:rsidRPr="00630162">
        <w:rPr>
          <w:rFonts w:ascii="Times New Roman" w:hAnsi="Times New Roman" w:cs="Times New Roman"/>
          <w:sz w:val="24"/>
          <w:szCs w:val="24"/>
        </w:rPr>
        <w:tab/>
      </w:r>
      <w:r w:rsidR="0059245A" w:rsidRPr="00630162">
        <w:rPr>
          <w:rFonts w:ascii="Times New Roman" w:hAnsi="Times New Roman" w:cs="Times New Roman"/>
          <w:sz w:val="24"/>
          <w:szCs w:val="24"/>
        </w:rPr>
        <w:t>T</w:t>
      </w:r>
      <w:r w:rsidR="00AF5324" w:rsidRPr="00630162">
        <w:rPr>
          <w:rFonts w:ascii="Times New Roman" w:hAnsi="Times New Roman" w:cs="Times New Roman"/>
          <w:sz w:val="24"/>
          <w:szCs w:val="24"/>
        </w:rPr>
        <w:t>he spatial axis includes environmental and individual</w:t>
      </w:r>
      <w:r w:rsidR="0059245A" w:rsidRPr="00630162">
        <w:rPr>
          <w:rFonts w:ascii="Times New Roman" w:hAnsi="Times New Roman" w:cs="Times New Roman"/>
          <w:sz w:val="24"/>
          <w:szCs w:val="24"/>
        </w:rPr>
        <w:t xml:space="preserve"> factors. The time axis, which is perpendicular to the spatial axis, includes LSC, deconditioning, frailty and mortality. The time axis is linear</w:t>
      </w:r>
      <w:r w:rsidR="00167331" w:rsidRPr="00630162">
        <w:rPr>
          <w:rFonts w:ascii="Times New Roman" w:hAnsi="Times New Roman" w:cs="Times New Roman"/>
          <w:sz w:val="24"/>
          <w:szCs w:val="24"/>
        </w:rPr>
        <w:t xml:space="preserve">. </w:t>
      </w:r>
      <w:r w:rsidRPr="00630162">
        <w:rPr>
          <w:rFonts w:ascii="Times New Roman" w:hAnsi="Times New Roman" w:cs="Times New Roman"/>
          <w:sz w:val="24"/>
          <w:szCs w:val="24"/>
        </w:rPr>
        <w:t xml:space="preserve">Environmental supports and challenges are </w:t>
      </w:r>
      <w:r w:rsidR="00817146" w:rsidRPr="00630162">
        <w:rPr>
          <w:rFonts w:ascii="Times New Roman" w:hAnsi="Times New Roman" w:cs="Times New Roman"/>
          <w:sz w:val="24"/>
          <w:szCs w:val="24"/>
        </w:rPr>
        <w:t>directly linked to each other as</w:t>
      </w:r>
      <w:r w:rsidRPr="00630162">
        <w:rPr>
          <w:rFonts w:ascii="Times New Roman" w:hAnsi="Times New Roman" w:cs="Times New Roman"/>
          <w:sz w:val="24"/>
          <w:szCs w:val="24"/>
        </w:rPr>
        <w:t xml:space="preserve"> intra-individual challenges and buoy are </w:t>
      </w:r>
      <w:r w:rsidR="00817146" w:rsidRPr="00630162">
        <w:rPr>
          <w:rFonts w:ascii="Times New Roman" w:hAnsi="Times New Roman" w:cs="Times New Roman"/>
          <w:sz w:val="24"/>
          <w:szCs w:val="24"/>
        </w:rPr>
        <w:t xml:space="preserve">also </w:t>
      </w:r>
      <w:r w:rsidRPr="00630162">
        <w:rPr>
          <w:rFonts w:ascii="Times New Roman" w:hAnsi="Times New Roman" w:cs="Times New Roman"/>
          <w:sz w:val="24"/>
          <w:szCs w:val="24"/>
        </w:rPr>
        <w:t xml:space="preserve">directly linked to each other. </w:t>
      </w:r>
      <w:r w:rsidR="00224D3B" w:rsidRPr="00630162">
        <w:rPr>
          <w:rFonts w:ascii="Times New Roman" w:hAnsi="Times New Roman" w:cs="Times New Roman"/>
          <w:sz w:val="24"/>
          <w:szCs w:val="24"/>
        </w:rPr>
        <w:t>T</w:t>
      </w:r>
      <w:r w:rsidRPr="00630162">
        <w:rPr>
          <w:rFonts w:ascii="Times New Roman" w:hAnsi="Times New Roman" w:cs="Times New Roman"/>
          <w:sz w:val="24"/>
          <w:szCs w:val="24"/>
        </w:rPr>
        <w:t>he</w:t>
      </w:r>
      <w:r w:rsidR="00817146" w:rsidRPr="00630162">
        <w:rPr>
          <w:rFonts w:ascii="Times New Roman" w:hAnsi="Times New Roman" w:cs="Times New Roman"/>
          <w:sz w:val="24"/>
          <w:szCs w:val="24"/>
        </w:rPr>
        <w:t>se environmental and individual</w:t>
      </w:r>
      <w:r w:rsidRPr="00630162">
        <w:rPr>
          <w:rFonts w:ascii="Times New Roman" w:hAnsi="Times New Roman" w:cs="Times New Roman"/>
          <w:sz w:val="24"/>
          <w:szCs w:val="24"/>
        </w:rPr>
        <w:t xml:space="preserve"> factors are indirectly linked to each other but directly lead to LSC. Intra-individual challenges and buoy are both directly linked to frailty and mortality but not to deconditioning. </w:t>
      </w:r>
      <w:r w:rsidR="00E8795E" w:rsidRPr="00630162">
        <w:rPr>
          <w:rFonts w:ascii="Times New Roman" w:hAnsi="Times New Roman" w:cs="Times New Roman"/>
          <w:sz w:val="24"/>
          <w:szCs w:val="24"/>
        </w:rPr>
        <w:t xml:space="preserve">Environmental and individual constructs interact positively and negatively. For example, environmental supports can positively or negatively interact with mental health limitations. A positive social network would have a positive interaction with an individual’s mental health. Conversely, a negative social network will potentially have a negative interaction on one’s mental health. </w:t>
      </w:r>
      <w:r w:rsidRPr="00630162">
        <w:rPr>
          <w:rFonts w:ascii="Times New Roman" w:hAnsi="Times New Roman" w:cs="Times New Roman"/>
          <w:sz w:val="24"/>
          <w:szCs w:val="24"/>
        </w:rPr>
        <w:t>LSC is indirectly linked to mortality but direct</w:t>
      </w:r>
      <w:r w:rsidR="0059245A" w:rsidRPr="00630162">
        <w:rPr>
          <w:rFonts w:ascii="Times New Roman" w:hAnsi="Times New Roman" w:cs="Times New Roman"/>
          <w:sz w:val="24"/>
          <w:szCs w:val="24"/>
        </w:rPr>
        <w:t xml:space="preserve">ly contributes </w:t>
      </w:r>
      <w:r w:rsidRPr="00630162">
        <w:rPr>
          <w:rFonts w:ascii="Times New Roman" w:hAnsi="Times New Roman" w:cs="Times New Roman"/>
          <w:sz w:val="24"/>
          <w:szCs w:val="24"/>
        </w:rPr>
        <w:t xml:space="preserve">to mortality through deconditioning and frailty. Frailty has a direct link to mortality. </w:t>
      </w:r>
      <w:r w:rsidR="00224D3B" w:rsidRPr="00630162">
        <w:rPr>
          <w:rFonts w:ascii="Times New Roman" w:hAnsi="Times New Roman" w:cs="Times New Roman"/>
          <w:sz w:val="24"/>
          <w:szCs w:val="24"/>
        </w:rPr>
        <w:t>T</w:t>
      </w:r>
      <w:r w:rsidR="00507E80" w:rsidRPr="00630162">
        <w:rPr>
          <w:rFonts w:ascii="Times New Roman" w:hAnsi="Times New Roman" w:cs="Times New Roman"/>
          <w:sz w:val="24"/>
          <w:szCs w:val="24"/>
        </w:rPr>
        <w:t>he theoretical model of the association of life space with the clinical syndrome of frailty</w:t>
      </w:r>
      <w:r w:rsidR="00390937">
        <w:rPr>
          <w:rFonts w:ascii="Times New Roman" w:hAnsi="Times New Roman" w:cs="Times New Roman"/>
          <w:sz w:val="24"/>
          <w:szCs w:val="24"/>
        </w:rPr>
        <w:t xml:space="preserve"> wa</w:t>
      </w:r>
      <w:r w:rsidR="00507E80" w:rsidRPr="00630162">
        <w:rPr>
          <w:rFonts w:ascii="Times New Roman" w:hAnsi="Times New Roman" w:cs="Times New Roman"/>
          <w:sz w:val="24"/>
          <w:szCs w:val="24"/>
        </w:rPr>
        <w:t xml:space="preserve">s the guiding framework for this study, </w:t>
      </w:r>
      <w:r w:rsidR="00224D3B" w:rsidRPr="00630162">
        <w:rPr>
          <w:rFonts w:ascii="Times New Roman" w:hAnsi="Times New Roman" w:cs="Times New Roman"/>
          <w:sz w:val="24"/>
          <w:szCs w:val="24"/>
        </w:rPr>
        <w:t xml:space="preserve">and </w:t>
      </w:r>
      <w:r w:rsidR="006B3710">
        <w:rPr>
          <w:rFonts w:ascii="Times New Roman" w:hAnsi="Times New Roman" w:cs="Times New Roman"/>
          <w:sz w:val="24"/>
          <w:szCs w:val="24"/>
        </w:rPr>
        <w:t xml:space="preserve">the </w:t>
      </w:r>
      <w:r w:rsidR="00507E80" w:rsidRPr="00630162">
        <w:rPr>
          <w:rFonts w:ascii="Times New Roman" w:hAnsi="Times New Roman" w:cs="Times New Roman"/>
          <w:sz w:val="24"/>
          <w:szCs w:val="24"/>
        </w:rPr>
        <w:t>variables</w:t>
      </w:r>
      <w:r w:rsidR="00390937">
        <w:rPr>
          <w:rFonts w:ascii="Times New Roman" w:hAnsi="Times New Roman" w:cs="Times New Roman"/>
          <w:sz w:val="24"/>
          <w:szCs w:val="24"/>
        </w:rPr>
        <w:t xml:space="preserve"> </w:t>
      </w:r>
      <w:r w:rsidR="00507E80" w:rsidRPr="00630162">
        <w:rPr>
          <w:rFonts w:ascii="Times New Roman" w:hAnsi="Times New Roman" w:cs="Times New Roman"/>
          <w:sz w:val="24"/>
          <w:szCs w:val="24"/>
        </w:rPr>
        <w:t>ar</w:t>
      </w:r>
      <w:r w:rsidR="00D53D59" w:rsidRPr="00630162">
        <w:rPr>
          <w:rFonts w:ascii="Times New Roman" w:hAnsi="Times New Roman" w:cs="Times New Roman"/>
          <w:sz w:val="24"/>
          <w:szCs w:val="24"/>
        </w:rPr>
        <w:t>e presented in red (see Figure 3</w:t>
      </w:r>
      <w:r w:rsidR="00507E80" w:rsidRPr="00630162">
        <w:rPr>
          <w:rFonts w:ascii="Times New Roman" w:hAnsi="Times New Roman" w:cs="Times New Roman"/>
          <w:sz w:val="24"/>
          <w:szCs w:val="24"/>
        </w:rPr>
        <w:t xml:space="preserve">). </w:t>
      </w:r>
      <w:r w:rsidR="00064D56">
        <w:rPr>
          <w:rFonts w:ascii="Times New Roman" w:hAnsi="Times New Roman" w:cs="Times New Roman"/>
          <w:sz w:val="24"/>
          <w:szCs w:val="24"/>
        </w:rPr>
        <w:t>This study</w:t>
      </w:r>
      <w:r w:rsidR="00331F15" w:rsidRPr="00630162">
        <w:rPr>
          <w:rFonts w:ascii="Times New Roman" w:hAnsi="Times New Roman" w:cs="Times New Roman"/>
          <w:sz w:val="24"/>
          <w:szCs w:val="24"/>
        </w:rPr>
        <w:t xml:space="preserve"> focus</w:t>
      </w:r>
      <w:r w:rsidR="00064D56">
        <w:rPr>
          <w:rFonts w:ascii="Times New Roman" w:hAnsi="Times New Roman" w:cs="Times New Roman"/>
          <w:sz w:val="24"/>
          <w:szCs w:val="24"/>
        </w:rPr>
        <w:t>ed</w:t>
      </w:r>
      <w:r w:rsidR="00331F15" w:rsidRPr="00630162">
        <w:rPr>
          <w:rFonts w:ascii="Times New Roman" w:hAnsi="Times New Roman" w:cs="Times New Roman"/>
          <w:sz w:val="24"/>
          <w:szCs w:val="24"/>
        </w:rPr>
        <w:t xml:space="preserve"> on the time axis and the trajectory from LSC to deconditioning/further loss of physiologic reserve/capacity and how all the spatial (vertical) variables contribute to LSC and functional limitations. </w:t>
      </w:r>
    </w:p>
    <w:p w14:paraId="7C82C7D0" w14:textId="77777777" w:rsidR="00AA7E13" w:rsidRPr="00630162" w:rsidRDefault="00AA7E13">
      <w:pPr>
        <w:rPr>
          <w:rFonts w:ascii="Times New Roman" w:hAnsi="Times New Roman" w:cs="Times New Roman"/>
          <w:sz w:val="24"/>
          <w:szCs w:val="24"/>
        </w:rPr>
      </w:pPr>
    </w:p>
    <w:p w14:paraId="40387E68" w14:textId="77777777" w:rsidR="001979AB" w:rsidRPr="00630162" w:rsidRDefault="001979AB" w:rsidP="00AA7E13">
      <w:pPr>
        <w:rPr>
          <w:rFonts w:ascii="Times New Roman" w:hAnsi="Times New Roman" w:cs="Times New Roman"/>
          <w:sz w:val="24"/>
          <w:szCs w:val="24"/>
        </w:rPr>
        <w:sectPr w:rsidR="001979AB" w:rsidRPr="00630162" w:rsidSect="00056481">
          <w:footerReference w:type="default" r:id="rId13"/>
          <w:footerReference w:type="first" r:id="rId14"/>
          <w:pgSz w:w="12240" w:h="15840"/>
          <w:pgMar w:top="1440" w:right="1440" w:bottom="1440" w:left="1440" w:header="720" w:footer="720" w:gutter="0"/>
          <w:pgNumType w:start="1"/>
          <w:cols w:space="720"/>
          <w:titlePg/>
          <w:docGrid w:linePitch="360"/>
        </w:sectPr>
      </w:pPr>
    </w:p>
    <w:p w14:paraId="525641C2" w14:textId="77777777" w:rsidR="00CE6FBD" w:rsidRPr="00630162" w:rsidRDefault="002D3AC8" w:rsidP="00CE6FBD">
      <w:pPr>
        <w:pBdr>
          <w:bottom w:val="single" w:sz="4" w:space="1" w:color="auto"/>
        </w:pBdr>
        <w:rPr>
          <w:rFonts w:ascii="Times New Roman" w:hAnsi="Times New Roman" w:cs="Times New Roman"/>
          <w:sz w:val="24"/>
          <w:szCs w:val="24"/>
        </w:rPr>
      </w:pPr>
      <w:r w:rsidRPr="00630162">
        <w:rPr>
          <w:rFonts w:ascii="Times New Roman" w:eastAsia="Times New Roman" w:hAnsi="Times New Roman" w:cs="Times New Roman"/>
          <w:noProof/>
          <w:sz w:val="24"/>
          <w:szCs w:val="24"/>
        </w:rPr>
        <mc:AlternateContent>
          <mc:Choice Requires="wpc">
            <w:drawing>
              <wp:inline distT="0" distB="0" distL="0" distR="0" wp14:anchorId="2729391E" wp14:editId="73810C3C">
                <wp:extent cx="8229600" cy="5547360"/>
                <wp:effectExtent l="0" t="0" r="1104900" b="15240"/>
                <wp:docPr id="7206" name="Canvas 72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174" name="Line 38"/>
                        <wps:cNvCnPr>
                          <a:cxnSpLocks noChangeShapeType="1"/>
                        </wps:cNvCnPr>
                        <wps:spPr bwMode="auto">
                          <a:xfrm flipV="1">
                            <a:off x="450930" y="129540"/>
                            <a:ext cx="0" cy="4800600"/>
                          </a:xfrm>
                          <a:prstGeom prst="line">
                            <a:avLst/>
                          </a:prstGeom>
                          <a:noFill/>
                          <a:ln w="1270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75" name="Text Box 39"/>
                        <wps:cNvSpPr txBox="1">
                          <a:spLocks noChangeArrowheads="1"/>
                        </wps:cNvSpPr>
                        <wps:spPr bwMode="auto">
                          <a:xfrm>
                            <a:off x="561238" y="2810135"/>
                            <a:ext cx="1854631" cy="1290921"/>
                          </a:xfrm>
                          <a:prstGeom prst="rect">
                            <a:avLst/>
                          </a:prstGeom>
                          <a:solidFill>
                            <a:srgbClr val="FFFFFF"/>
                          </a:solidFill>
                          <a:ln w="9525">
                            <a:solidFill>
                              <a:srgbClr val="000000"/>
                            </a:solidFill>
                            <a:miter lim="800000"/>
                            <a:headEnd/>
                            <a:tailEnd/>
                          </a:ln>
                        </wps:spPr>
                        <wps:txbx>
                          <w:txbxContent>
                            <w:p w14:paraId="50CC3E5F" w14:textId="77777777" w:rsidR="000C6BA6" w:rsidRPr="007630F4" w:rsidRDefault="000C6BA6" w:rsidP="00FF1465">
                              <w:pPr>
                                <w:pStyle w:val="NoSpacing"/>
                              </w:pPr>
                              <w:r w:rsidRPr="007630F4">
                                <w:t>Intra-Individual Challenges</w:t>
                              </w:r>
                            </w:p>
                            <w:p w14:paraId="468195D5" w14:textId="77777777" w:rsidR="000C6BA6" w:rsidRPr="007630F4" w:rsidRDefault="000C6BA6" w:rsidP="00FF1465">
                              <w:pPr>
                                <w:pStyle w:val="NoSpacing"/>
                                <w:numPr>
                                  <w:ilvl w:val="0"/>
                                  <w:numId w:val="14"/>
                                </w:numPr>
                                <w:rPr>
                                  <w:sz w:val="21"/>
                                </w:rPr>
                              </w:pPr>
                              <w:r w:rsidRPr="007630F4">
                                <w:rPr>
                                  <w:sz w:val="21"/>
                                </w:rPr>
                                <w:t>Age-related physiological changes</w:t>
                              </w:r>
                              <w:r>
                                <w:rPr>
                                  <w:sz w:val="21"/>
                                </w:rPr>
                                <w:t xml:space="preserve"> </w:t>
                              </w:r>
                              <w:r>
                                <w:rPr>
                                  <w:color w:val="FF0000"/>
                                  <w:sz w:val="21"/>
                                </w:rPr>
                                <w:t>-Fatigue</w:t>
                              </w:r>
                            </w:p>
                            <w:p w14:paraId="745DE59E" w14:textId="77777777" w:rsidR="000C6BA6" w:rsidRPr="007630F4" w:rsidRDefault="000C6BA6" w:rsidP="00FF1465">
                              <w:pPr>
                                <w:pStyle w:val="NoSpacing"/>
                                <w:numPr>
                                  <w:ilvl w:val="0"/>
                                  <w:numId w:val="14"/>
                                </w:numPr>
                                <w:rPr>
                                  <w:sz w:val="21"/>
                                </w:rPr>
                              </w:pPr>
                              <w:r w:rsidRPr="007630F4">
                                <w:rPr>
                                  <w:sz w:val="21"/>
                                </w:rPr>
                                <w:t>Disease burden</w:t>
                              </w:r>
                              <w:r>
                                <w:rPr>
                                  <w:sz w:val="21"/>
                                </w:rPr>
                                <w:t>-</w:t>
                              </w:r>
                              <w:r>
                                <w:rPr>
                                  <w:color w:val="FF0000"/>
                                  <w:sz w:val="21"/>
                                </w:rPr>
                                <w:t>comorbidities</w:t>
                              </w:r>
                            </w:p>
                            <w:p w14:paraId="513EC50D" w14:textId="77777777" w:rsidR="000C6BA6" w:rsidRPr="007630F4" w:rsidRDefault="000C6BA6" w:rsidP="00FF1465">
                              <w:pPr>
                                <w:pStyle w:val="NoSpacing"/>
                                <w:numPr>
                                  <w:ilvl w:val="0"/>
                                  <w:numId w:val="14"/>
                                </w:numPr>
                                <w:rPr>
                                  <w:sz w:val="23"/>
                                </w:rPr>
                              </w:pPr>
                              <w:r w:rsidRPr="007630F4">
                                <w:rPr>
                                  <w:sz w:val="21"/>
                                </w:rPr>
                                <w:t>Mental health limitations</w:t>
                              </w:r>
                              <w:r>
                                <w:rPr>
                                  <w:sz w:val="21"/>
                                </w:rPr>
                                <w:t>-</w:t>
                              </w:r>
                              <w:r>
                                <w:rPr>
                                  <w:color w:val="FF0000"/>
                                  <w:sz w:val="21"/>
                                </w:rPr>
                                <w:t>Depression &amp; anxiety</w:t>
                              </w:r>
                            </w:p>
                          </w:txbxContent>
                        </wps:txbx>
                        <wps:bodyPr rot="0" vert="horz" wrap="square" lIns="86868" tIns="43434" rIns="86868" bIns="43434" anchor="t" anchorCtr="0" upright="1">
                          <a:noAutofit/>
                        </wps:bodyPr>
                      </wps:wsp>
                      <wps:wsp>
                        <wps:cNvPr id="7176" name="Text Box 40"/>
                        <wps:cNvSpPr txBox="1">
                          <a:spLocks noChangeArrowheads="1"/>
                        </wps:cNvSpPr>
                        <wps:spPr bwMode="auto">
                          <a:xfrm>
                            <a:off x="561238" y="1251176"/>
                            <a:ext cx="1922882" cy="1164364"/>
                          </a:xfrm>
                          <a:prstGeom prst="rect">
                            <a:avLst/>
                          </a:prstGeom>
                          <a:solidFill>
                            <a:srgbClr val="FFFFFF"/>
                          </a:solidFill>
                          <a:ln w="9525">
                            <a:solidFill>
                              <a:srgbClr val="000000"/>
                            </a:solidFill>
                            <a:miter lim="800000"/>
                            <a:headEnd/>
                            <a:tailEnd/>
                          </a:ln>
                        </wps:spPr>
                        <wps:txbx>
                          <w:txbxContent>
                            <w:p w14:paraId="3DA9B8D0" w14:textId="77777777" w:rsidR="000C6BA6" w:rsidRPr="007630F4" w:rsidRDefault="000C6BA6" w:rsidP="00FF1465">
                              <w:pPr>
                                <w:pStyle w:val="NoSpacing"/>
                              </w:pPr>
                              <w:r w:rsidRPr="007630F4">
                                <w:t>Environmental Challenges</w:t>
                              </w:r>
                            </w:p>
                            <w:p w14:paraId="3323E366" w14:textId="77777777" w:rsidR="000C6BA6" w:rsidRPr="007630F4" w:rsidRDefault="000C6BA6" w:rsidP="00CD6C60">
                              <w:pPr>
                                <w:pStyle w:val="NoSpacing"/>
                                <w:numPr>
                                  <w:ilvl w:val="0"/>
                                  <w:numId w:val="10"/>
                                </w:numPr>
                              </w:pPr>
                              <w:r w:rsidRPr="007630F4">
                                <w:t>Area Deprivation</w:t>
                              </w:r>
                              <w:r>
                                <w:t xml:space="preserve"> </w:t>
                              </w:r>
                            </w:p>
                            <w:p w14:paraId="02D77FBF" w14:textId="77777777" w:rsidR="000C6BA6" w:rsidRPr="007630F4" w:rsidRDefault="000C6BA6" w:rsidP="00FF1465">
                              <w:pPr>
                                <w:pStyle w:val="NoSpacing"/>
                                <w:numPr>
                                  <w:ilvl w:val="0"/>
                                  <w:numId w:val="10"/>
                                </w:numPr>
                              </w:pPr>
                              <w:r w:rsidRPr="007630F4">
                                <w:t>Built Environment</w:t>
                              </w:r>
                            </w:p>
                            <w:p w14:paraId="204C8500" w14:textId="77777777" w:rsidR="000C6BA6" w:rsidRPr="00EA5D57" w:rsidRDefault="000C6BA6" w:rsidP="00312038">
                              <w:pPr>
                                <w:pStyle w:val="NoSpacing"/>
                                <w:numPr>
                                  <w:ilvl w:val="0"/>
                                  <w:numId w:val="10"/>
                                </w:numPr>
                                <w:rPr>
                                  <w:color w:val="FF0000"/>
                                </w:rPr>
                              </w:pPr>
                              <w:r w:rsidRPr="007630F4">
                                <w:t xml:space="preserve">Social disorganization </w:t>
                              </w:r>
                              <w:r>
                                <w:t xml:space="preserve">– </w:t>
                              </w:r>
                              <w:r>
                                <w:rPr>
                                  <w:color w:val="FF0000"/>
                                </w:rPr>
                                <w:t>Mileage to nearest full-service grocery store</w:t>
                              </w:r>
                            </w:p>
                            <w:p w14:paraId="329716D6" w14:textId="77777777" w:rsidR="000C6BA6" w:rsidRPr="00EA5D57" w:rsidRDefault="000C6BA6" w:rsidP="002D3AC8">
                              <w:pPr>
                                <w:rPr>
                                  <w:color w:val="FF0000"/>
                                  <w:sz w:val="23"/>
                                </w:rPr>
                              </w:pPr>
                            </w:p>
                          </w:txbxContent>
                        </wps:txbx>
                        <wps:bodyPr rot="0" vert="horz" wrap="square" lIns="86868" tIns="43434" rIns="86868" bIns="43434" anchor="t" anchorCtr="0" upright="1">
                          <a:noAutofit/>
                        </wps:bodyPr>
                      </wps:wsp>
                      <wps:wsp>
                        <wps:cNvPr id="7177" name="Text Box 41"/>
                        <wps:cNvSpPr txBox="1">
                          <a:spLocks noChangeArrowheads="1"/>
                        </wps:cNvSpPr>
                        <wps:spPr bwMode="auto">
                          <a:xfrm>
                            <a:off x="561238" y="397657"/>
                            <a:ext cx="1854631" cy="769699"/>
                          </a:xfrm>
                          <a:prstGeom prst="rect">
                            <a:avLst/>
                          </a:prstGeom>
                          <a:solidFill>
                            <a:srgbClr val="FFFFFF"/>
                          </a:solidFill>
                          <a:ln w="9525">
                            <a:solidFill>
                              <a:srgbClr val="000000"/>
                            </a:solidFill>
                            <a:miter lim="800000"/>
                            <a:headEnd/>
                            <a:tailEnd/>
                          </a:ln>
                        </wps:spPr>
                        <wps:txbx>
                          <w:txbxContent>
                            <w:p w14:paraId="5290F22C" w14:textId="77777777" w:rsidR="000C6BA6" w:rsidRPr="007630F4" w:rsidRDefault="000C6BA6" w:rsidP="00FF1465">
                              <w:pPr>
                                <w:pStyle w:val="NoSpacing"/>
                              </w:pPr>
                              <w:r w:rsidRPr="007630F4">
                                <w:t>Environmental Supports</w:t>
                              </w:r>
                            </w:p>
                            <w:p w14:paraId="1DA76019" w14:textId="77777777" w:rsidR="000C6BA6" w:rsidRPr="007630F4" w:rsidRDefault="000C6BA6" w:rsidP="00FF1465">
                              <w:pPr>
                                <w:pStyle w:val="NoSpacing"/>
                                <w:numPr>
                                  <w:ilvl w:val="0"/>
                                  <w:numId w:val="12"/>
                                </w:numPr>
                                <w:rPr>
                                  <w:sz w:val="21"/>
                                </w:rPr>
                              </w:pPr>
                              <w:r w:rsidRPr="007630F4">
                                <w:rPr>
                                  <w:sz w:val="21"/>
                                </w:rPr>
                                <w:t>Family ties</w:t>
                              </w:r>
                            </w:p>
                            <w:p w14:paraId="391E57F4" w14:textId="77777777" w:rsidR="000C6BA6" w:rsidRDefault="000C6BA6" w:rsidP="00CD6C60">
                              <w:pPr>
                                <w:pStyle w:val="NoSpacing"/>
                                <w:numPr>
                                  <w:ilvl w:val="0"/>
                                  <w:numId w:val="12"/>
                                </w:numPr>
                                <w:rPr>
                                  <w:sz w:val="21"/>
                                </w:rPr>
                              </w:pPr>
                              <w:r w:rsidRPr="007630F4">
                                <w:rPr>
                                  <w:sz w:val="21"/>
                                </w:rPr>
                                <w:t>Social network</w:t>
                              </w:r>
                            </w:p>
                            <w:p w14:paraId="5C21004F" w14:textId="77777777" w:rsidR="000C6BA6" w:rsidRPr="00CD6C60" w:rsidRDefault="000C6BA6" w:rsidP="00CD6C60">
                              <w:pPr>
                                <w:pStyle w:val="NoSpacing"/>
                                <w:rPr>
                                  <w:color w:val="FF0000"/>
                                  <w:sz w:val="21"/>
                                </w:rPr>
                              </w:pPr>
                              <w:r>
                                <w:rPr>
                                  <w:color w:val="FF0000"/>
                                  <w:sz w:val="21"/>
                                </w:rPr>
                                <w:t xml:space="preserve">       Social support</w:t>
                              </w:r>
                            </w:p>
                          </w:txbxContent>
                        </wps:txbx>
                        <wps:bodyPr rot="0" vert="horz" wrap="square" lIns="86868" tIns="43434" rIns="86868" bIns="43434" anchor="t" anchorCtr="0" upright="1">
                          <a:noAutofit/>
                        </wps:bodyPr>
                      </wps:wsp>
                      <wps:wsp>
                        <wps:cNvPr id="7178" name="Text Box 42"/>
                        <wps:cNvSpPr txBox="1">
                          <a:spLocks noChangeArrowheads="1"/>
                        </wps:cNvSpPr>
                        <wps:spPr bwMode="auto">
                          <a:xfrm>
                            <a:off x="450930" y="83407"/>
                            <a:ext cx="1201267" cy="436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81EFE" w14:textId="77777777" w:rsidR="000C6BA6" w:rsidRPr="007630F4" w:rsidRDefault="000C6BA6" w:rsidP="002D3AC8">
                              <w:pPr>
                                <w:jc w:val="center"/>
                                <w:rPr>
                                  <w:b/>
                                  <w:sz w:val="23"/>
                                  <w:u w:val="single"/>
                                </w:rPr>
                              </w:pPr>
                              <w:r w:rsidRPr="007630F4">
                                <w:rPr>
                                  <w:b/>
                                  <w:sz w:val="23"/>
                                  <w:u w:val="single"/>
                                </w:rPr>
                                <w:t xml:space="preserve">Spatial Axis </w:t>
                              </w:r>
                            </w:p>
                          </w:txbxContent>
                        </wps:txbx>
                        <wps:bodyPr rot="0" vert="horz" wrap="square" lIns="86868" tIns="43434" rIns="86868" bIns="43434" anchor="t" anchorCtr="0" upright="1">
                          <a:noAutofit/>
                        </wps:bodyPr>
                      </wps:wsp>
                      <wps:wsp>
                        <wps:cNvPr id="7179" name="Line 43"/>
                        <wps:cNvCnPr>
                          <a:cxnSpLocks noChangeShapeType="1"/>
                        </wps:cNvCnPr>
                        <wps:spPr bwMode="auto">
                          <a:xfrm flipV="1">
                            <a:off x="396240" y="2477566"/>
                            <a:ext cx="7833360" cy="7274"/>
                          </a:xfrm>
                          <a:prstGeom prst="line">
                            <a:avLst/>
                          </a:prstGeom>
                          <a:noFill/>
                          <a:ln w="1270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0" name="Text Box 44"/>
                        <wps:cNvSpPr txBox="1">
                          <a:spLocks noChangeArrowheads="1"/>
                        </wps:cNvSpPr>
                        <wps:spPr bwMode="auto">
                          <a:xfrm>
                            <a:off x="2819400" y="2074136"/>
                            <a:ext cx="1013503" cy="928144"/>
                          </a:xfrm>
                          <a:prstGeom prst="rect">
                            <a:avLst/>
                          </a:prstGeom>
                          <a:solidFill>
                            <a:srgbClr val="FFFFFF"/>
                          </a:solidFill>
                          <a:ln w="9525">
                            <a:solidFill>
                              <a:srgbClr val="000000"/>
                            </a:solidFill>
                            <a:miter lim="800000"/>
                            <a:headEnd/>
                            <a:tailEnd/>
                          </a:ln>
                        </wps:spPr>
                        <wps:txbx>
                          <w:txbxContent>
                            <w:p w14:paraId="4C0438A8" w14:textId="77777777" w:rsidR="000C6BA6" w:rsidRDefault="000C6BA6" w:rsidP="00FF1465">
                              <w:pPr>
                                <w:pStyle w:val="NoSpacing"/>
                              </w:pPr>
                              <w:r w:rsidRPr="007630F4">
                                <w:t xml:space="preserve">Life-Space </w:t>
                              </w:r>
                              <w:r>
                                <w:t>C</w:t>
                              </w:r>
                              <w:r w:rsidRPr="007630F4">
                                <w:t>onstriction</w:t>
                              </w:r>
                              <w:r>
                                <w:t xml:space="preserve"> </w:t>
                              </w:r>
                            </w:p>
                            <w:p w14:paraId="58FE5355" w14:textId="77777777" w:rsidR="000C6BA6" w:rsidRPr="00CD6C60" w:rsidRDefault="000C6BA6" w:rsidP="00FF1465">
                              <w:pPr>
                                <w:pStyle w:val="NoSpacing"/>
                                <w:rPr>
                                  <w:color w:val="FF0000"/>
                                </w:rPr>
                              </w:pPr>
                              <w:r>
                                <w:rPr>
                                  <w:color w:val="FF0000"/>
                                </w:rPr>
                                <w:t xml:space="preserve">Life space assessment </w:t>
                              </w:r>
                            </w:p>
                          </w:txbxContent>
                        </wps:txbx>
                        <wps:bodyPr rot="0" vert="horz" wrap="square" lIns="86868" tIns="43434" rIns="86868" bIns="43434" anchor="t" anchorCtr="0" upright="1">
                          <a:noAutofit/>
                        </wps:bodyPr>
                      </wps:wsp>
                      <wps:wsp>
                        <wps:cNvPr id="7181" name="Text Box 45"/>
                        <wps:cNvSpPr txBox="1">
                          <a:spLocks noChangeArrowheads="1"/>
                        </wps:cNvSpPr>
                        <wps:spPr bwMode="auto">
                          <a:xfrm>
                            <a:off x="6014822" y="2265426"/>
                            <a:ext cx="873980" cy="544709"/>
                          </a:xfrm>
                          <a:prstGeom prst="rect">
                            <a:avLst/>
                          </a:prstGeom>
                          <a:solidFill>
                            <a:srgbClr val="FFFFFF"/>
                          </a:solidFill>
                          <a:ln w="9525">
                            <a:solidFill>
                              <a:srgbClr val="000000"/>
                            </a:solidFill>
                            <a:miter lim="800000"/>
                            <a:headEnd/>
                            <a:tailEnd/>
                          </a:ln>
                        </wps:spPr>
                        <wps:txbx>
                          <w:txbxContent>
                            <w:p w14:paraId="4E9CF9CD" w14:textId="77777777" w:rsidR="000C6BA6" w:rsidRPr="0062048E" w:rsidRDefault="000C6BA6" w:rsidP="00C4689E">
                              <w:pPr>
                                <w:pStyle w:val="NoSpacing"/>
                                <w:rPr>
                                  <w:rFonts w:ascii="Times New Roman" w:hAnsi="Times New Roman" w:cs="Times New Roman"/>
                                </w:rPr>
                              </w:pPr>
                              <w:r w:rsidRPr="007630F4">
                                <w:t>Frailty</w:t>
                              </w:r>
                              <w:r>
                                <w:t xml:space="preserve"> -</w:t>
                              </w:r>
                              <w:r w:rsidRPr="0062048E">
                                <w:rPr>
                                  <w:rFonts w:ascii="Times New Roman" w:hAnsi="Times New Roman" w:cs="Times New Roman"/>
                                  <w:color w:val="FF0000"/>
                                </w:rPr>
                                <w:t>Frailty VAS</w:t>
                              </w:r>
                            </w:p>
                          </w:txbxContent>
                        </wps:txbx>
                        <wps:bodyPr rot="0" vert="horz" wrap="square" lIns="86868" tIns="43434" rIns="86868" bIns="43434" anchor="t" anchorCtr="0" upright="1">
                          <a:noAutofit/>
                        </wps:bodyPr>
                      </wps:wsp>
                      <wps:wsp>
                        <wps:cNvPr id="7182" name="Text Box 46"/>
                        <wps:cNvSpPr txBox="1">
                          <a:spLocks noChangeArrowheads="1"/>
                        </wps:cNvSpPr>
                        <wps:spPr bwMode="auto">
                          <a:xfrm>
                            <a:off x="7325185" y="2265426"/>
                            <a:ext cx="872767" cy="436404"/>
                          </a:xfrm>
                          <a:prstGeom prst="rect">
                            <a:avLst/>
                          </a:prstGeom>
                          <a:solidFill>
                            <a:srgbClr val="FFFFFF"/>
                          </a:solidFill>
                          <a:ln w="9525">
                            <a:solidFill>
                              <a:srgbClr val="000000"/>
                            </a:solidFill>
                            <a:miter lim="800000"/>
                            <a:headEnd/>
                            <a:tailEnd/>
                          </a:ln>
                        </wps:spPr>
                        <wps:txbx>
                          <w:txbxContent>
                            <w:p w14:paraId="56C9ECEE" w14:textId="77777777" w:rsidR="000C6BA6" w:rsidRPr="007630F4" w:rsidRDefault="000C6BA6" w:rsidP="002D3AC8">
                              <w:pPr>
                                <w:jc w:val="center"/>
                                <w:rPr>
                                  <w:sz w:val="23"/>
                                </w:rPr>
                              </w:pPr>
                              <w:r w:rsidRPr="007630F4">
                                <w:rPr>
                                  <w:sz w:val="23"/>
                                </w:rPr>
                                <w:t>Mortality</w:t>
                              </w:r>
                            </w:p>
                          </w:txbxContent>
                        </wps:txbx>
                        <wps:bodyPr rot="0" vert="horz" wrap="square" lIns="86868" tIns="43434" rIns="86868" bIns="43434" anchor="t" anchorCtr="0" upright="1">
                          <a:noAutofit/>
                        </wps:bodyPr>
                      </wps:wsp>
                      <wps:wsp>
                        <wps:cNvPr id="7183" name="Line 47"/>
                        <wps:cNvCnPr>
                          <a:cxnSpLocks noChangeShapeType="1"/>
                        </wps:cNvCnPr>
                        <wps:spPr bwMode="auto">
                          <a:xfrm>
                            <a:off x="3832903" y="2483628"/>
                            <a:ext cx="545480" cy="1212"/>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7184" name="Line 48"/>
                        <wps:cNvCnPr>
                          <a:cxnSpLocks noChangeShapeType="1"/>
                        </wps:cNvCnPr>
                        <wps:spPr bwMode="auto">
                          <a:xfrm>
                            <a:off x="5469342" y="2483628"/>
                            <a:ext cx="545480" cy="1212"/>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7185" name="Line 49"/>
                        <wps:cNvCnPr>
                          <a:cxnSpLocks noChangeShapeType="1"/>
                        </wps:cNvCnPr>
                        <wps:spPr bwMode="auto">
                          <a:xfrm>
                            <a:off x="6888801" y="2483628"/>
                            <a:ext cx="436384" cy="1212"/>
                          </a:xfrm>
                          <a:prstGeom prst="line">
                            <a:avLst/>
                          </a:prstGeom>
                          <a:noFill/>
                          <a:ln w="19050">
                            <a:solidFill>
                              <a:srgbClr val="FFFFFF"/>
                            </a:solidFill>
                            <a:round/>
                            <a:headEnd/>
                            <a:tailEnd type="triangle" w="med" len="med"/>
                          </a:ln>
                          <a:extLst>
                            <a:ext uri="{909E8E84-426E-40DD-AFC4-6F175D3DCCD1}">
                              <a14:hiddenFill xmlns:a14="http://schemas.microsoft.com/office/drawing/2010/main">
                                <a:noFill/>
                              </a14:hiddenFill>
                            </a:ext>
                          </a:extLst>
                        </wps:spPr>
                        <wps:bodyPr/>
                      </wps:wsp>
                      <wps:wsp>
                        <wps:cNvPr id="7186" name="Line 50"/>
                        <wps:cNvCnPr>
                          <a:cxnSpLocks noChangeShapeType="1"/>
                        </wps:cNvCnPr>
                        <wps:spPr bwMode="auto">
                          <a:xfrm>
                            <a:off x="1324909" y="2331720"/>
                            <a:ext cx="1212" cy="479211"/>
                          </a:xfrm>
                          <a:prstGeom prst="line">
                            <a:avLst/>
                          </a:prstGeom>
                          <a:noFill/>
                          <a:ln w="254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187" name="Line 51"/>
                        <wps:cNvCnPr>
                          <a:cxnSpLocks noChangeShapeType="1"/>
                        </wps:cNvCnPr>
                        <wps:spPr bwMode="auto">
                          <a:xfrm>
                            <a:off x="3288636" y="1392618"/>
                            <a:ext cx="1212" cy="649542"/>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8" name="Line 52"/>
                        <wps:cNvCnPr>
                          <a:cxnSpLocks noChangeShapeType="1"/>
                        </wps:cNvCnPr>
                        <wps:spPr bwMode="auto">
                          <a:xfrm flipH="1" flipV="1">
                            <a:off x="3276600" y="2994660"/>
                            <a:ext cx="12036" cy="689079"/>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89" name="Line 53"/>
                        <wps:cNvCnPr>
                          <a:cxnSpLocks noChangeShapeType="1"/>
                        </wps:cNvCnPr>
                        <wps:spPr bwMode="auto">
                          <a:xfrm>
                            <a:off x="2864748" y="3684950"/>
                            <a:ext cx="4238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90" name="Line 54"/>
                        <wps:cNvCnPr>
                          <a:cxnSpLocks noChangeShapeType="1"/>
                        </wps:cNvCnPr>
                        <wps:spPr bwMode="auto">
                          <a:xfrm>
                            <a:off x="2864748" y="3900728"/>
                            <a:ext cx="491968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91" name="Line 55"/>
                        <wps:cNvCnPr>
                          <a:cxnSpLocks noChangeShapeType="1"/>
                        </wps:cNvCnPr>
                        <wps:spPr bwMode="auto">
                          <a:xfrm flipV="1">
                            <a:off x="7784429" y="2671350"/>
                            <a:ext cx="1212" cy="122937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92" name="Line 56"/>
                        <wps:cNvCnPr>
                          <a:cxnSpLocks noChangeShapeType="1"/>
                        </wps:cNvCnPr>
                        <wps:spPr bwMode="auto">
                          <a:xfrm flipV="1">
                            <a:off x="6452418" y="2956560"/>
                            <a:ext cx="0" cy="94538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7193" name="Group 57"/>
                        <wpg:cNvGrpSpPr>
                          <a:grpSpLocks/>
                        </wpg:cNvGrpSpPr>
                        <wpg:grpSpPr bwMode="auto">
                          <a:xfrm>
                            <a:off x="2415869" y="957291"/>
                            <a:ext cx="327288" cy="872808"/>
                            <a:chOff x="6995" y="3310"/>
                            <a:chExt cx="270" cy="811"/>
                          </a:xfrm>
                        </wpg:grpSpPr>
                        <wps:wsp>
                          <wps:cNvPr id="7194" name="Line 58"/>
                          <wps:cNvCnPr>
                            <a:cxnSpLocks noChangeShapeType="1"/>
                          </wps:cNvCnPr>
                          <wps:spPr bwMode="auto">
                            <a:xfrm>
                              <a:off x="6995" y="3310"/>
                              <a:ext cx="270"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95" name="Line 59"/>
                          <wps:cNvCnPr>
                            <a:cxnSpLocks noChangeShapeType="1"/>
                          </wps:cNvCnPr>
                          <wps:spPr bwMode="auto">
                            <a:xfrm>
                              <a:off x="7051" y="4120"/>
                              <a:ext cx="214"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96" name="Line 60"/>
                          <wps:cNvCnPr>
                            <a:cxnSpLocks noChangeShapeType="1"/>
                          </wps:cNvCnPr>
                          <wps:spPr bwMode="auto">
                            <a:xfrm>
                              <a:off x="7265" y="3310"/>
                              <a:ext cx="0" cy="8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wps:wsp>
                        <wps:cNvPr id="7197" name="Line 61"/>
                        <wps:cNvCnPr>
                          <a:cxnSpLocks noChangeShapeType="1"/>
                        </wps:cNvCnPr>
                        <wps:spPr bwMode="auto">
                          <a:xfrm>
                            <a:off x="2743156" y="1392618"/>
                            <a:ext cx="545480" cy="121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98" name="Text Box 62"/>
                        <wps:cNvSpPr txBox="1">
                          <a:spLocks noChangeArrowheads="1"/>
                        </wps:cNvSpPr>
                        <wps:spPr bwMode="auto">
                          <a:xfrm>
                            <a:off x="584098" y="4175152"/>
                            <a:ext cx="1953362" cy="1372208"/>
                          </a:xfrm>
                          <a:prstGeom prst="rect">
                            <a:avLst/>
                          </a:prstGeom>
                          <a:solidFill>
                            <a:srgbClr val="FFFFFF"/>
                          </a:solidFill>
                          <a:ln w="9525">
                            <a:solidFill>
                              <a:srgbClr val="000000"/>
                            </a:solidFill>
                            <a:miter lim="800000"/>
                            <a:headEnd/>
                            <a:tailEnd/>
                          </a:ln>
                        </wps:spPr>
                        <wps:txbx>
                          <w:txbxContent>
                            <w:p w14:paraId="7D21C41B" w14:textId="77777777" w:rsidR="000C6BA6" w:rsidRPr="007630F4" w:rsidRDefault="000C6BA6" w:rsidP="00FF1465">
                              <w:pPr>
                                <w:pStyle w:val="NoSpacing"/>
                              </w:pPr>
                              <w:r w:rsidRPr="007630F4">
                                <w:t>Intra-Individual Buoy</w:t>
                              </w:r>
                            </w:p>
                            <w:p w14:paraId="136D2A6F" w14:textId="77777777" w:rsidR="000C6BA6" w:rsidRPr="007630F4" w:rsidRDefault="000C6BA6" w:rsidP="00FF1465">
                              <w:pPr>
                                <w:pStyle w:val="NoSpacing"/>
                                <w:numPr>
                                  <w:ilvl w:val="0"/>
                                  <w:numId w:val="13"/>
                                </w:numPr>
                                <w:rPr>
                                  <w:sz w:val="21"/>
                                </w:rPr>
                              </w:pPr>
                              <w:r w:rsidRPr="007630F4">
                                <w:rPr>
                                  <w:sz w:val="21"/>
                                </w:rPr>
                                <w:t>Assistive devices</w:t>
                              </w:r>
                              <w:r>
                                <w:rPr>
                                  <w:color w:val="FF0000"/>
                                  <w:sz w:val="21"/>
                                </w:rPr>
                                <w:t xml:space="preserve"> – corrective lenses, hearing aids, walking or mobility aids, breathing devices</w:t>
                              </w:r>
                            </w:p>
                            <w:p w14:paraId="5E01AA15" w14:textId="77777777" w:rsidR="000C6BA6" w:rsidRPr="007630F4" w:rsidRDefault="000C6BA6" w:rsidP="00FF1465">
                              <w:pPr>
                                <w:pStyle w:val="NoSpacing"/>
                                <w:numPr>
                                  <w:ilvl w:val="0"/>
                                  <w:numId w:val="13"/>
                                </w:numPr>
                                <w:rPr>
                                  <w:sz w:val="21"/>
                                </w:rPr>
                              </w:pPr>
                              <w:r w:rsidRPr="007630F4">
                                <w:rPr>
                                  <w:sz w:val="21"/>
                                </w:rPr>
                                <w:t>Other compensatory strategies</w:t>
                              </w:r>
                            </w:p>
                          </w:txbxContent>
                        </wps:txbx>
                        <wps:bodyPr rot="0" vert="horz" wrap="square" lIns="86868" tIns="43434" rIns="86868" bIns="43434" anchor="t" anchorCtr="0" upright="1">
                          <a:noAutofit/>
                        </wps:bodyPr>
                      </wps:wsp>
                      <wpg:wgp>
                        <wpg:cNvPr id="7199" name="Group 63"/>
                        <wpg:cNvGrpSpPr>
                          <a:grpSpLocks/>
                        </wpg:cNvGrpSpPr>
                        <wpg:grpSpPr bwMode="auto">
                          <a:xfrm>
                            <a:off x="2416246" y="3399734"/>
                            <a:ext cx="448506" cy="981908"/>
                            <a:chOff x="6895" y="3310"/>
                            <a:chExt cx="370" cy="811"/>
                          </a:xfrm>
                        </wpg:grpSpPr>
                        <wps:wsp>
                          <wps:cNvPr id="7200" name="Line 64"/>
                          <wps:cNvCnPr>
                            <a:cxnSpLocks noChangeShapeType="1"/>
                          </wps:cNvCnPr>
                          <wps:spPr bwMode="auto">
                            <a:xfrm>
                              <a:off x="6895" y="3311"/>
                              <a:ext cx="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01" name="Line 65"/>
                          <wps:cNvCnPr>
                            <a:cxnSpLocks noChangeShapeType="1"/>
                          </wps:cNvCnPr>
                          <wps:spPr bwMode="auto">
                            <a:xfrm>
                              <a:off x="6995" y="4120"/>
                              <a:ext cx="270"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02" name="Line 66"/>
                          <wps:cNvCnPr>
                            <a:cxnSpLocks noChangeShapeType="1"/>
                          </wps:cNvCnPr>
                          <wps:spPr bwMode="auto">
                            <a:xfrm>
                              <a:off x="7265" y="3310"/>
                              <a:ext cx="0" cy="8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wps:wsp>
                        <wps:cNvPr id="7203" name="Text Box 67"/>
                        <wps:cNvSpPr txBox="1">
                          <a:spLocks noChangeArrowheads="1"/>
                        </wps:cNvSpPr>
                        <wps:spPr bwMode="auto">
                          <a:xfrm>
                            <a:off x="4378383" y="2155706"/>
                            <a:ext cx="1201267" cy="1092840"/>
                          </a:xfrm>
                          <a:prstGeom prst="rect">
                            <a:avLst/>
                          </a:prstGeom>
                          <a:solidFill>
                            <a:srgbClr val="FFFFFF"/>
                          </a:solidFill>
                          <a:ln w="9525">
                            <a:solidFill>
                              <a:srgbClr val="000000"/>
                            </a:solidFill>
                            <a:miter lim="800000"/>
                            <a:headEnd/>
                            <a:tailEnd/>
                          </a:ln>
                        </wps:spPr>
                        <wps:txbx>
                          <w:txbxContent>
                            <w:p w14:paraId="30370327" w14:textId="77777777" w:rsidR="000C6BA6" w:rsidRPr="007630F4" w:rsidRDefault="000C6BA6" w:rsidP="00FF1465">
                              <w:pPr>
                                <w:pStyle w:val="NoSpacing"/>
                              </w:pPr>
                              <w:r w:rsidRPr="007630F4">
                                <w:t>Deconditioning/</w:t>
                              </w:r>
                            </w:p>
                            <w:p w14:paraId="4980CC14" w14:textId="77777777" w:rsidR="000C6BA6" w:rsidRDefault="000C6BA6" w:rsidP="00FF1465">
                              <w:pPr>
                                <w:pStyle w:val="NoSpacing"/>
                              </w:pPr>
                              <w:r w:rsidRPr="007630F4">
                                <w:t>Further Loss of Physiologic Reserve/Capacity</w:t>
                              </w:r>
                            </w:p>
                            <w:p w14:paraId="6D220998" w14:textId="77777777" w:rsidR="000C6BA6" w:rsidRPr="0062048E" w:rsidRDefault="000C6BA6" w:rsidP="005E13CF">
                              <w:pPr>
                                <w:pStyle w:val="NoSpacing"/>
                                <w:rPr>
                                  <w:color w:val="FF0000"/>
                                </w:rPr>
                              </w:pPr>
                              <w:r w:rsidRPr="0062048E">
                                <w:rPr>
                                  <w:rFonts w:ascii="Times New Roman" w:hAnsi="Times New Roman" w:cs="Times New Roman"/>
                                  <w:color w:val="FF0000"/>
                                </w:rPr>
                                <w:t>Physical</w:t>
                              </w:r>
                              <w:r w:rsidRPr="0062048E">
                                <w:rPr>
                                  <w:color w:val="FF0000"/>
                                </w:rPr>
                                <w:t xml:space="preserve"> Function</w:t>
                              </w:r>
                              <w:r>
                                <w:rPr>
                                  <w:color w:val="FF0000"/>
                                </w:rPr>
                                <w:t xml:space="preserve"> (TUG)</w:t>
                              </w:r>
                            </w:p>
                            <w:p w14:paraId="4DD70B26" w14:textId="77777777" w:rsidR="000C6BA6" w:rsidRPr="007630F4" w:rsidRDefault="000C6BA6" w:rsidP="00FF1465">
                              <w:pPr>
                                <w:pStyle w:val="NoSpacing"/>
                              </w:pPr>
                            </w:p>
                          </w:txbxContent>
                        </wps:txbx>
                        <wps:bodyPr rot="0" vert="horz" wrap="square" lIns="86868" tIns="43434" rIns="86868" bIns="43434" anchor="t" anchorCtr="0" upright="1">
                          <a:noAutofit/>
                        </wps:bodyPr>
                      </wps:wsp>
                      <wps:wsp>
                        <wps:cNvPr id="7204" name="Arc 68"/>
                        <wps:cNvSpPr>
                          <a:spLocks/>
                        </wps:cNvSpPr>
                        <wps:spPr bwMode="auto">
                          <a:xfrm rot="19187949">
                            <a:off x="4131179" y="889292"/>
                            <a:ext cx="3441992" cy="3388114"/>
                          </a:xfrm>
                          <a:custGeom>
                            <a:avLst/>
                            <a:gdLst>
                              <a:gd name="G0" fmla="+- 0 0 0"/>
                              <a:gd name="G1" fmla="+- 21407 0 0"/>
                              <a:gd name="G2" fmla="+- 21600 0 0"/>
                              <a:gd name="T0" fmla="*/ 2879 w 21129"/>
                              <a:gd name="T1" fmla="*/ 0 h 21407"/>
                              <a:gd name="T2" fmla="*/ 21129 w 21129"/>
                              <a:gd name="T3" fmla="*/ 16923 h 21407"/>
                              <a:gd name="T4" fmla="*/ 0 w 21129"/>
                              <a:gd name="T5" fmla="*/ 21407 h 21407"/>
                            </a:gdLst>
                            <a:ahLst/>
                            <a:cxnLst>
                              <a:cxn ang="0">
                                <a:pos x="T0" y="T1"/>
                              </a:cxn>
                              <a:cxn ang="0">
                                <a:pos x="T2" y="T3"/>
                              </a:cxn>
                              <a:cxn ang="0">
                                <a:pos x="T4" y="T5"/>
                              </a:cxn>
                            </a:cxnLst>
                            <a:rect l="0" t="0" r="r" b="b"/>
                            <a:pathLst>
                              <a:path w="21129" h="21407" fill="none" extrusionOk="0">
                                <a:moveTo>
                                  <a:pt x="2879" y="-1"/>
                                </a:moveTo>
                                <a:cubicBezTo>
                                  <a:pt x="11927" y="1216"/>
                                  <a:pt x="19234" y="7991"/>
                                  <a:pt x="21129" y="16922"/>
                                </a:cubicBezTo>
                              </a:path>
                              <a:path w="21129" h="21407" stroke="0" extrusionOk="0">
                                <a:moveTo>
                                  <a:pt x="2879" y="-1"/>
                                </a:moveTo>
                                <a:cubicBezTo>
                                  <a:pt x="11927" y="1216"/>
                                  <a:pt x="19234" y="7991"/>
                                  <a:pt x="21129" y="16922"/>
                                </a:cubicBezTo>
                                <a:lnTo>
                                  <a:pt x="0" y="21407"/>
                                </a:lnTo>
                                <a:close/>
                              </a:path>
                            </a:pathLst>
                          </a:custGeom>
                          <a:noFill/>
                          <a:ln w="19050">
                            <a:solidFill>
                              <a:srgbClr val="000000"/>
                            </a:solidFill>
                            <a:prstDash val="dash"/>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5" name="Text Box 69"/>
                        <wps:cNvSpPr txBox="1">
                          <a:spLocks noChangeArrowheads="1"/>
                        </wps:cNvSpPr>
                        <wps:spPr bwMode="auto">
                          <a:xfrm>
                            <a:off x="8115524" y="2637581"/>
                            <a:ext cx="1257027" cy="458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5C145" w14:textId="77777777" w:rsidR="000C6BA6" w:rsidRPr="00D265FA" w:rsidRDefault="000C6BA6" w:rsidP="002D3AC8">
                              <w:pPr>
                                <w:jc w:val="center"/>
                                <w:rPr>
                                  <w:b/>
                                  <w:u w:val="single"/>
                                </w:rPr>
                              </w:pPr>
                              <w:r>
                                <w:rPr>
                                  <w:b/>
                                  <w:u w:val="single"/>
                                </w:rPr>
                                <w:t>Time</w:t>
                              </w:r>
                              <w:r w:rsidRPr="00D265FA">
                                <w:rPr>
                                  <w:b/>
                                  <w:u w:val="single"/>
                                </w:rPr>
                                <w:t xml:space="preserve"> Axis </w:t>
                              </w:r>
                            </w:p>
                          </w:txbxContent>
                        </wps:txbx>
                        <wps:bodyPr rot="0" vert="horz" wrap="square" lIns="91440" tIns="45720" rIns="91440" bIns="45720" anchor="t" anchorCtr="0" upright="1">
                          <a:noAutofit/>
                        </wps:bodyPr>
                      </wps:wsp>
                      <wps:wsp>
                        <wps:cNvPr id="1" name="Text Box 1"/>
                        <wps:cNvSpPr txBox="1"/>
                        <wps:spPr>
                          <a:xfrm>
                            <a:off x="0" y="662940"/>
                            <a:ext cx="396240" cy="1602486"/>
                          </a:xfrm>
                          <a:prstGeom prst="rect">
                            <a:avLst/>
                          </a:prstGeom>
                          <a:solidFill>
                            <a:schemeClr val="lt1"/>
                          </a:solidFill>
                          <a:ln w="6350">
                            <a:solidFill>
                              <a:prstClr val="black"/>
                            </a:solidFill>
                          </a:ln>
                        </wps:spPr>
                        <wps:txbx>
                          <w:txbxContent>
                            <w:p w14:paraId="2C4F3A01" w14:textId="77777777" w:rsidR="000C6BA6" w:rsidRPr="00F131F9" w:rsidRDefault="000C6BA6">
                              <w:pPr>
                                <w:rPr>
                                  <w:b/>
                                  <w:color w:val="FF0000"/>
                                  <w:sz w:val="32"/>
                                  <w:szCs w:val="32"/>
                                </w:rPr>
                              </w:pPr>
                              <w:r>
                                <w:rPr>
                                  <w:rFonts w:ascii="Times New Roman" w:hAnsi="Times New Roman" w:cs="Times New Roman"/>
                                  <w:b/>
                                  <w:color w:val="FF0000"/>
                                  <w:sz w:val="32"/>
                                  <w:szCs w:val="32"/>
                                </w:rPr>
                                <w:t>Environment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2" name="Text Box 2"/>
                        <wps:cNvSpPr txBox="1"/>
                        <wps:spPr>
                          <a:xfrm>
                            <a:off x="0" y="2637581"/>
                            <a:ext cx="396240" cy="2254459"/>
                          </a:xfrm>
                          <a:prstGeom prst="rect">
                            <a:avLst/>
                          </a:prstGeom>
                          <a:solidFill>
                            <a:schemeClr val="lt1"/>
                          </a:solidFill>
                          <a:ln w="6350">
                            <a:solidFill>
                              <a:prstClr val="black"/>
                            </a:solidFill>
                          </a:ln>
                        </wps:spPr>
                        <wps:txbx>
                          <w:txbxContent>
                            <w:p w14:paraId="6872C1FA" w14:textId="77777777" w:rsidR="000C6BA6" w:rsidRPr="00F131F9" w:rsidRDefault="000C6BA6">
                              <w:pPr>
                                <w:rPr>
                                  <w:rFonts w:ascii="Times New Roman" w:hAnsi="Times New Roman" w:cs="Times New Roman"/>
                                  <w:b/>
                                  <w:color w:val="FF0000"/>
                                  <w:sz w:val="28"/>
                                  <w:szCs w:val="28"/>
                                </w:rPr>
                              </w:pPr>
                              <w:r>
                                <w:rPr>
                                  <w:rFonts w:ascii="Times New Roman" w:hAnsi="Times New Roman" w:cs="Times New Roman"/>
                                  <w:b/>
                                  <w:color w:val="FF0000"/>
                                  <w:sz w:val="28"/>
                                  <w:szCs w:val="28"/>
                                </w:rPr>
                                <w:t>Individual</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729391E" id="Canvas 7206" o:spid="_x0000_s1026" editas="canvas" style="width:9in;height:436.8pt;mso-position-horizontal-relative:char;mso-position-vertical-relative:line" coordsize="82296,5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2296;height:55473;visibility:visible;mso-wrap-style:square">
                  <v:fill o:detectmouseclick="t"/>
                  <v:path o:connecttype="none"/>
                </v:shape>
                <v:line id="Line 38" o:spid="_x0000_s1028" style="position:absolute;flip:y;visibility:visible;mso-wrap-style:square" from="4509,1295" to="4509,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" strokeweight="10pt">
                  <v:stroke endarrow="block"/>
                </v:line>
                <v:shapetype id="_x0000_t202" coordsize="21600,21600" o:spt="202" path="m,l,21600r21600,l21600,xe">
                  <v:stroke joinstyle="miter"/>
                  <v:path gradientshapeok="t" o:connecttype="rect"/>
                </v:shapetype>
                <v:shape id="Text Box 39" o:spid="_x0000_s1029" type="#_x0000_t202" style="position:absolute;left:5612;top:28101;width:18546;height:1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">
                  <v:textbox inset="6.84pt,3.42pt,6.84pt,3.42pt">
                    <w:txbxContent>
                      <w:p w14:paraId="50CC3E5F" w14:textId="77777777" w:rsidR="000C6BA6" w:rsidRPr="007630F4" w:rsidRDefault="000C6BA6" w:rsidP="00FF1465">
                        <w:pPr>
                          <w:pStyle w:val="NoSpacing"/>
                        </w:pPr>
                        <w:r w:rsidRPr="007630F4">
                          <w:t>Intra-Individual Challenges</w:t>
                        </w:r>
                      </w:p>
                      <w:p w14:paraId="468195D5" w14:textId="77777777" w:rsidR="000C6BA6" w:rsidRPr="007630F4" w:rsidRDefault="000C6BA6" w:rsidP="00FF1465">
                        <w:pPr>
                          <w:pStyle w:val="NoSpacing"/>
                          <w:numPr>
                            <w:ilvl w:val="0"/>
                            <w:numId w:val="14"/>
                          </w:numPr>
                          <w:rPr>
                            <w:sz w:val="21"/>
                          </w:rPr>
                        </w:pPr>
                        <w:r w:rsidRPr="007630F4">
                          <w:rPr>
                            <w:sz w:val="21"/>
                          </w:rPr>
                          <w:t>Age-related physiological changes</w:t>
                        </w:r>
                        <w:r>
                          <w:rPr>
                            <w:sz w:val="21"/>
                          </w:rPr>
                          <w:t xml:space="preserve"> </w:t>
                        </w:r>
                        <w:r>
                          <w:rPr>
                            <w:color w:val="FF0000"/>
                            <w:sz w:val="21"/>
                          </w:rPr>
                          <w:t>-Fatigue</w:t>
                        </w:r>
                      </w:p>
                      <w:p w14:paraId="745DE59E" w14:textId="77777777" w:rsidR="000C6BA6" w:rsidRPr="007630F4" w:rsidRDefault="000C6BA6" w:rsidP="00FF1465">
                        <w:pPr>
                          <w:pStyle w:val="NoSpacing"/>
                          <w:numPr>
                            <w:ilvl w:val="0"/>
                            <w:numId w:val="14"/>
                          </w:numPr>
                          <w:rPr>
                            <w:sz w:val="21"/>
                          </w:rPr>
                        </w:pPr>
                        <w:r w:rsidRPr="007630F4">
                          <w:rPr>
                            <w:sz w:val="21"/>
                          </w:rPr>
                          <w:t>Disease burden</w:t>
                        </w:r>
                        <w:r>
                          <w:rPr>
                            <w:sz w:val="21"/>
                          </w:rPr>
                          <w:t>-</w:t>
                        </w:r>
                        <w:r>
                          <w:rPr>
                            <w:color w:val="FF0000"/>
                            <w:sz w:val="21"/>
                          </w:rPr>
                          <w:t>comorbidities</w:t>
                        </w:r>
                      </w:p>
                      <w:p w14:paraId="513EC50D" w14:textId="77777777" w:rsidR="000C6BA6" w:rsidRPr="007630F4" w:rsidRDefault="000C6BA6" w:rsidP="00FF1465">
                        <w:pPr>
                          <w:pStyle w:val="NoSpacing"/>
                          <w:numPr>
                            <w:ilvl w:val="0"/>
                            <w:numId w:val="14"/>
                          </w:numPr>
                          <w:rPr>
                            <w:sz w:val="23"/>
                          </w:rPr>
                        </w:pPr>
                        <w:r w:rsidRPr="007630F4">
                          <w:rPr>
                            <w:sz w:val="21"/>
                          </w:rPr>
                          <w:t>Mental health limitations</w:t>
                        </w:r>
                        <w:r>
                          <w:rPr>
                            <w:sz w:val="21"/>
                          </w:rPr>
                          <w:t>-</w:t>
                        </w:r>
                        <w:r>
                          <w:rPr>
                            <w:color w:val="FF0000"/>
                            <w:sz w:val="21"/>
                          </w:rPr>
                          <w:t>Depression &amp; anxiety</w:t>
                        </w:r>
                      </w:p>
                    </w:txbxContent>
                  </v:textbox>
                </v:shape>
                <v:shape id="Text Box 40" o:spid="_x0000_s1030" type="#_x0000_t202" style="position:absolute;left:5612;top:12511;width:19229;height:1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">
                  <v:textbox inset="6.84pt,3.42pt,6.84pt,3.42pt">
                    <w:txbxContent>
                      <w:p w14:paraId="3DA9B8D0" w14:textId="77777777" w:rsidR="000C6BA6" w:rsidRPr="007630F4" w:rsidRDefault="000C6BA6" w:rsidP="00FF1465">
                        <w:pPr>
                          <w:pStyle w:val="NoSpacing"/>
                        </w:pPr>
                        <w:r w:rsidRPr="007630F4">
                          <w:t>Environmental Challenges</w:t>
                        </w:r>
                      </w:p>
                      <w:p w14:paraId="3323E366" w14:textId="77777777" w:rsidR="000C6BA6" w:rsidRPr="007630F4" w:rsidRDefault="000C6BA6" w:rsidP="00CD6C60">
                        <w:pPr>
                          <w:pStyle w:val="NoSpacing"/>
                          <w:numPr>
                            <w:ilvl w:val="0"/>
                            <w:numId w:val="10"/>
                          </w:numPr>
                        </w:pPr>
                        <w:r w:rsidRPr="007630F4">
                          <w:t>Area Deprivation</w:t>
                        </w:r>
                        <w:r>
                          <w:t xml:space="preserve"> </w:t>
                        </w:r>
                      </w:p>
                      <w:p w14:paraId="02D77FBF" w14:textId="77777777" w:rsidR="000C6BA6" w:rsidRPr="007630F4" w:rsidRDefault="000C6BA6" w:rsidP="00FF1465">
                        <w:pPr>
                          <w:pStyle w:val="NoSpacing"/>
                          <w:numPr>
                            <w:ilvl w:val="0"/>
                            <w:numId w:val="10"/>
                          </w:numPr>
                        </w:pPr>
                        <w:r w:rsidRPr="007630F4">
                          <w:t>Built Environment</w:t>
                        </w:r>
                      </w:p>
                      <w:p w14:paraId="204C8500" w14:textId="77777777" w:rsidR="000C6BA6" w:rsidRPr="00EA5D57" w:rsidRDefault="000C6BA6" w:rsidP="00312038">
                        <w:pPr>
                          <w:pStyle w:val="NoSpacing"/>
                          <w:numPr>
                            <w:ilvl w:val="0"/>
                            <w:numId w:val="10"/>
                          </w:numPr>
                          <w:rPr>
                            <w:color w:val="FF0000"/>
                          </w:rPr>
                        </w:pPr>
                        <w:r w:rsidRPr="007630F4">
                          <w:t xml:space="preserve">Social disorganization </w:t>
                        </w:r>
                        <w:r>
                          <w:t xml:space="preserve">– </w:t>
                        </w:r>
                        <w:r>
                          <w:rPr>
                            <w:color w:val="FF0000"/>
                          </w:rPr>
                          <w:t>Mileage to nearest full-service grocery store</w:t>
                        </w:r>
                      </w:p>
                      <w:p w14:paraId="329716D6" w14:textId="77777777" w:rsidR="000C6BA6" w:rsidRPr="00EA5D57" w:rsidRDefault="000C6BA6" w:rsidP="002D3AC8">
                        <w:pPr>
                          <w:rPr>
                            <w:color w:val="FF0000"/>
                            <w:sz w:val="23"/>
                          </w:rPr>
                        </w:pPr>
                      </w:p>
                    </w:txbxContent>
                  </v:textbox>
                </v:shape>
                <v:shape id="Text Box 41" o:spid="_x0000_s1031" type="#_x0000_t202" style="position:absolute;left:5612;top:3976;width:18546;height:7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">
                  <v:textbox inset="6.84pt,3.42pt,6.84pt,3.42pt">
                    <w:txbxContent>
                      <w:p w14:paraId="5290F22C" w14:textId="77777777" w:rsidR="000C6BA6" w:rsidRPr="007630F4" w:rsidRDefault="000C6BA6" w:rsidP="00FF1465">
                        <w:pPr>
                          <w:pStyle w:val="NoSpacing"/>
                        </w:pPr>
                        <w:r w:rsidRPr="007630F4">
                          <w:t>Environmental Supports</w:t>
                        </w:r>
                      </w:p>
                      <w:p w14:paraId="1DA76019" w14:textId="77777777" w:rsidR="000C6BA6" w:rsidRPr="007630F4" w:rsidRDefault="000C6BA6" w:rsidP="00FF1465">
                        <w:pPr>
                          <w:pStyle w:val="NoSpacing"/>
                          <w:numPr>
                            <w:ilvl w:val="0"/>
                            <w:numId w:val="12"/>
                          </w:numPr>
                          <w:rPr>
                            <w:sz w:val="21"/>
                          </w:rPr>
                        </w:pPr>
                        <w:r w:rsidRPr="007630F4">
                          <w:rPr>
                            <w:sz w:val="21"/>
                          </w:rPr>
                          <w:t>Family ties</w:t>
                        </w:r>
                      </w:p>
                      <w:p w14:paraId="391E57F4" w14:textId="77777777" w:rsidR="000C6BA6" w:rsidRDefault="000C6BA6" w:rsidP="00CD6C60">
                        <w:pPr>
                          <w:pStyle w:val="NoSpacing"/>
                          <w:numPr>
                            <w:ilvl w:val="0"/>
                            <w:numId w:val="12"/>
                          </w:numPr>
                          <w:rPr>
                            <w:sz w:val="21"/>
                          </w:rPr>
                        </w:pPr>
                        <w:r w:rsidRPr="007630F4">
                          <w:rPr>
                            <w:sz w:val="21"/>
                          </w:rPr>
                          <w:t>Social network</w:t>
                        </w:r>
                      </w:p>
                      <w:p w14:paraId="5C21004F" w14:textId="77777777" w:rsidR="000C6BA6" w:rsidRPr="00CD6C60" w:rsidRDefault="000C6BA6" w:rsidP="00CD6C60">
                        <w:pPr>
                          <w:pStyle w:val="NoSpacing"/>
                          <w:rPr>
                            <w:color w:val="FF0000"/>
                            <w:sz w:val="21"/>
                          </w:rPr>
                        </w:pPr>
                        <w:r>
                          <w:rPr>
                            <w:color w:val="FF0000"/>
                            <w:sz w:val="21"/>
                          </w:rPr>
                          <w:t xml:space="preserve">       Social support</w:t>
                        </w:r>
                      </w:p>
                    </w:txbxContent>
                  </v:textbox>
                </v:shape>
                <v:shape id="Text Box 42" o:spid="_x0000_s1032" type="#_x0000_t202" style="position:absolute;left:4509;top:834;width:12012;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" filled="f" stroked="f">
                  <v:textbox inset="6.84pt,3.42pt,6.84pt,3.42pt">
                    <w:txbxContent>
                      <w:p w14:paraId="51981EFE" w14:textId="77777777" w:rsidR="000C6BA6" w:rsidRPr="007630F4" w:rsidRDefault="000C6BA6" w:rsidP="002D3AC8">
                        <w:pPr>
                          <w:jc w:val="center"/>
                          <w:rPr>
                            <w:b/>
                            <w:sz w:val="23"/>
                            <w:u w:val="single"/>
                          </w:rPr>
                        </w:pPr>
                        <w:r w:rsidRPr="007630F4">
                          <w:rPr>
                            <w:b/>
                            <w:sz w:val="23"/>
                            <w:u w:val="single"/>
                          </w:rPr>
                          <w:t xml:space="preserve">Spatial Axis </w:t>
                        </w:r>
                      </w:p>
                    </w:txbxContent>
                  </v:textbox>
                </v:shape>
                <v:line id="Line 43" o:spid="_x0000_s1033" style="position:absolute;flip:y;visibility:visible;mso-wrap-style:square" from="3962,24775" to="82296,2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" strokeweight="10pt">
                  <v:stroke endarrow="block"/>
                </v:line>
                <v:shape id="Text Box 44" o:spid="_x0000_s1034" type="#_x0000_t202" style="position:absolute;left:28194;top:20741;width:10135;height:9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">
                  <v:textbox inset="6.84pt,3.42pt,6.84pt,3.42pt">
                    <w:txbxContent>
                      <w:p w14:paraId="4C0438A8" w14:textId="77777777" w:rsidR="000C6BA6" w:rsidRDefault="000C6BA6" w:rsidP="00FF1465">
                        <w:pPr>
                          <w:pStyle w:val="NoSpacing"/>
                        </w:pPr>
                        <w:r w:rsidRPr="007630F4">
                          <w:t xml:space="preserve">Life-Space </w:t>
                        </w:r>
                        <w:r>
                          <w:t>C</w:t>
                        </w:r>
                        <w:r w:rsidRPr="007630F4">
                          <w:t>onstriction</w:t>
                        </w:r>
                        <w:r>
                          <w:t xml:space="preserve"> </w:t>
                        </w:r>
                      </w:p>
                      <w:p w14:paraId="58FE5355" w14:textId="77777777" w:rsidR="000C6BA6" w:rsidRPr="00CD6C60" w:rsidRDefault="000C6BA6" w:rsidP="00FF1465">
                        <w:pPr>
                          <w:pStyle w:val="NoSpacing"/>
                          <w:rPr>
                            <w:color w:val="FF0000"/>
                          </w:rPr>
                        </w:pPr>
                        <w:r>
                          <w:rPr>
                            <w:color w:val="FF0000"/>
                          </w:rPr>
                          <w:t xml:space="preserve">Life space assessment </w:t>
                        </w:r>
                      </w:p>
                    </w:txbxContent>
                  </v:textbox>
                </v:shape>
                <v:shape id="Text Box 45" o:spid="_x0000_s1035" type="#_x0000_t202" style="position:absolute;left:60148;top:22654;width:8740;height:5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">
                  <v:textbox inset="6.84pt,3.42pt,6.84pt,3.42pt">
                    <w:txbxContent>
                      <w:p w14:paraId="4E9CF9CD" w14:textId="77777777" w:rsidR="000C6BA6" w:rsidRPr="0062048E" w:rsidRDefault="000C6BA6" w:rsidP="00C4689E">
                        <w:pPr>
                          <w:pStyle w:val="NoSpacing"/>
                          <w:rPr>
                            <w:rFonts w:ascii="Times New Roman" w:hAnsi="Times New Roman" w:cs="Times New Roman"/>
                          </w:rPr>
                        </w:pPr>
                        <w:r w:rsidRPr="007630F4">
                          <w:t>Frailty</w:t>
                        </w:r>
                        <w:r>
                          <w:t xml:space="preserve"> -</w:t>
                        </w:r>
                        <w:r w:rsidRPr="0062048E">
                          <w:rPr>
                            <w:rFonts w:ascii="Times New Roman" w:hAnsi="Times New Roman" w:cs="Times New Roman"/>
                            <w:color w:val="FF0000"/>
                          </w:rPr>
                          <w:t>Frailty VAS</w:t>
                        </w:r>
                      </w:p>
                    </w:txbxContent>
                  </v:textbox>
                </v:shape>
                <v:shape id="Text Box 46" o:spid="_x0000_s1036" type="#_x0000_t202" style="position:absolute;left:73251;top:22654;width:8728;height:4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">
                  <v:textbox inset="6.84pt,3.42pt,6.84pt,3.42pt">
                    <w:txbxContent>
                      <w:p w14:paraId="56C9ECEE" w14:textId="77777777" w:rsidR="000C6BA6" w:rsidRPr="007630F4" w:rsidRDefault="000C6BA6" w:rsidP="002D3AC8">
                        <w:pPr>
                          <w:jc w:val="center"/>
                          <w:rPr>
                            <w:sz w:val="23"/>
                          </w:rPr>
                        </w:pPr>
                        <w:r w:rsidRPr="007630F4">
                          <w:rPr>
                            <w:sz w:val="23"/>
                          </w:rPr>
                          <w:t>Mortality</w:t>
                        </w:r>
                      </w:p>
                    </w:txbxContent>
                  </v:textbox>
                </v:shape>
                <v:line id="Line 47" o:spid="_x0000_s1037" style="position:absolute;visibility:visible;mso-wrap-style:square" from="38329,24836" to="43783,2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" strokecolor="white" strokeweight="1.5pt">
                  <v:stroke endarrow="block"/>
                </v:line>
                <v:line id="Line 48" o:spid="_x0000_s1038" style="position:absolute;visibility:visible;mso-wrap-style:square" from="54693,24836" to="60148,2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" strokecolor="white" strokeweight="1.5pt">
                  <v:stroke endarrow="block"/>
                </v:line>
                <v:line id="Line 49" o:spid="_x0000_s1039" style="position:absolute;visibility:visible;mso-wrap-style:square" from="68888,24836" to="73251,24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" strokecolor="white" strokeweight="1.5pt">
                  <v:stroke endarrow="block"/>
                </v:line>
                <v:line id="Line 50" o:spid="_x0000_s1040" style="position:absolute;visibility:visible;mso-wrap-style:square" from="13249,23317" to="13261,28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" strokeweight="2pt">
                  <v:stroke dashstyle="dash" endarrow="block"/>
                </v:line>
                <v:line id="Line 51" o:spid="_x0000_s1041" style="position:absolute;visibility:visible;mso-wrap-style:square" from="32886,13926" to="32898,2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" strokeweight="1.5pt">
                  <v:stroke endarrow="block"/>
                </v:line>
                <v:line id="Line 52" o:spid="_x0000_s1042" style="position:absolute;flip:x y;visibility:visible;mso-wrap-style:square" from="32766,29946" to="32886,36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" strokeweight="1.5pt">
                  <v:stroke endarrow="block"/>
                </v:line>
                <v:line id="Line 53" o:spid="_x0000_s1043" style="position:absolute;visibility:visible;mso-wrap-style:square" from="28647,36849" to="32886,36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" strokeweight="1.5pt"/>
                <v:line id="Line 54" o:spid="_x0000_s1044" style="position:absolute;visibility:visible;mso-wrap-style:square" from="28647,39007" to="77844,39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" strokeweight="1.5pt"/>
                <v:line id="Line 55" o:spid="_x0000_s1045" style="position:absolute;flip:y;visibility:visible;mso-wrap-style:square" from="77844,26713" to="77856,39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" strokeweight="1.5pt">
                  <v:stroke endarrow="block"/>
                </v:line>
                <v:line id="Line 56" o:spid="_x0000_s1046" style="position:absolute;flip:y;visibility:visible;mso-wrap-style:square" from="64524,29565" to="64524,39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" strokeweight="1.5pt">
                  <v:stroke endarrow="block"/>
                </v:line>
                <v:group id="Group 57" o:spid="_x0000_s1047" style="position:absolute;left:24158;top:9572;width:3273;height:8728" coordorigin="6995,3310" coordsize="27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5cs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UfE/h7E56AXD0BAAD//wMAUEsBAi0AFAAGAAgAAAAhANvh9svuAAAAhQEAABMAAAAAAAAA&#10;AAAAAAAAAAAAAFtDb250ZW50X1R5cGVzXS54bWxQSwECLQAUAAYACAAAACEAWvQsW78AAAAVAQAA&#10;CwAAAAAAAAAAAAAAAAAfAQAAX3JlbHMvLnJlbHNQSwECLQAUAAYACAAAACEA83eXLMYAAADdAAAA&#10;DwAAAAAAAAAAAAAAAAAHAgAAZHJzL2Rvd25yZXYueG1sUEsFBgAAAAADAAMAtwAAAPoCAAAAAA==&#10;">
                  <v:line id="Line 58" o:spid="_x0000_s1048" style="position:absolute;visibility:visible;mso-wrap-style:square" from="6995,3310" to="7265,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" strokeweight="1.5pt"/>
                  <v:line id="Line 59" o:spid="_x0000_s1049" style="position:absolute;visibility:visible;mso-wrap-style:square" from="7051,4120" to="7265,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" strokeweight="1.5pt"/>
                  <v:line id="Line 60" o:spid="_x0000_s1050" style="position:absolute;visibility:visible;mso-wrap-style:square" from="7265,3310" to="7265,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" strokeweight="1.5pt"/>
                </v:group>
                <v:line id="Line 61" o:spid="_x0000_s1051" style="position:absolute;visibility:visible;mso-wrap-style:square" from="27431,13926" to="32886,13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" strokeweight="1.5pt"/>
                <v:shape id="Text Box 62" o:spid="_x0000_s1052" type="#_x0000_t202" style="position:absolute;left:5840;top:41751;width:19534;height:13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">
                  <v:textbox inset="6.84pt,3.42pt,6.84pt,3.42pt">
                    <w:txbxContent>
                      <w:p w14:paraId="7D21C41B" w14:textId="77777777" w:rsidR="000C6BA6" w:rsidRPr="007630F4" w:rsidRDefault="000C6BA6" w:rsidP="00FF1465">
                        <w:pPr>
                          <w:pStyle w:val="NoSpacing"/>
                        </w:pPr>
                        <w:r w:rsidRPr="007630F4">
                          <w:t>Intra-Individual Buoy</w:t>
                        </w:r>
                      </w:p>
                      <w:p w14:paraId="136D2A6F" w14:textId="77777777" w:rsidR="000C6BA6" w:rsidRPr="007630F4" w:rsidRDefault="000C6BA6" w:rsidP="00FF1465">
                        <w:pPr>
                          <w:pStyle w:val="NoSpacing"/>
                          <w:numPr>
                            <w:ilvl w:val="0"/>
                            <w:numId w:val="13"/>
                          </w:numPr>
                          <w:rPr>
                            <w:sz w:val="21"/>
                          </w:rPr>
                        </w:pPr>
                        <w:r w:rsidRPr="007630F4">
                          <w:rPr>
                            <w:sz w:val="21"/>
                          </w:rPr>
                          <w:t>Assistive devices</w:t>
                        </w:r>
                        <w:r>
                          <w:rPr>
                            <w:color w:val="FF0000"/>
                            <w:sz w:val="21"/>
                          </w:rPr>
                          <w:t xml:space="preserve"> – corrective lenses, hearing aids, walking or mobility aids, breathing devices</w:t>
                        </w:r>
                      </w:p>
                      <w:p w14:paraId="5E01AA15" w14:textId="77777777" w:rsidR="000C6BA6" w:rsidRPr="007630F4" w:rsidRDefault="000C6BA6" w:rsidP="00FF1465">
                        <w:pPr>
                          <w:pStyle w:val="NoSpacing"/>
                          <w:numPr>
                            <w:ilvl w:val="0"/>
                            <w:numId w:val="13"/>
                          </w:numPr>
                          <w:rPr>
                            <w:sz w:val="21"/>
                          </w:rPr>
                        </w:pPr>
                        <w:r w:rsidRPr="007630F4">
                          <w:rPr>
                            <w:sz w:val="21"/>
                          </w:rPr>
                          <w:t>Other compensatory strategies</w:t>
                        </w:r>
                      </w:p>
                    </w:txbxContent>
                  </v:textbox>
                </v:shape>
                <v:group id="Group 63" o:spid="_x0000_s1053" style="position:absolute;left:24162;top:33997;width:4485;height:9819" coordorigin="6895,3310" coordsize="37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">
                  <v:line id="Line 64" o:spid="_x0000_s1054" style="position:absolute;visibility:visible;mso-wrap-style:square" from="6895,3311" to="7265,3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" strokeweight="1.5pt"/>
                  <v:line id="Line 65" o:spid="_x0000_s1055" style="position:absolute;visibility:visible;mso-wrap-style:square" from="6995,4120" to="7265,4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" strokeweight="1.5pt"/>
                  <v:line id="Line 66" o:spid="_x0000_s1056" style="position:absolute;visibility:visible;mso-wrap-style:square" from="7265,3310" to="7265,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" strokeweight="1.5pt"/>
                </v:group>
                <v:shape id="Text Box 67" o:spid="_x0000_s1057" type="#_x0000_t202" style="position:absolute;left:43783;top:21557;width:12013;height:10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">
                  <v:textbox inset="6.84pt,3.42pt,6.84pt,3.42pt">
                    <w:txbxContent>
                      <w:p w14:paraId="30370327" w14:textId="77777777" w:rsidR="000C6BA6" w:rsidRPr="007630F4" w:rsidRDefault="000C6BA6" w:rsidP="00FF1465">
                        <w:pPr>
                          <w:pStyle w:val="NoSpacing"/>
                        </w:pPr>
                        <w:r w:rsidRPr="007630F4">
                          <w:t>Deconditioning/</w:t>
                        </w:r>
                      </w:p>
                      <w:p w14:paraId="4980CC14" w14:textId="77777777" w:rsidR="000C6BA6" w:rsidRDefault="000C6BA6" w:rsidP="00FF1465">
                        <w:pPr>
                          <w:pStyle w:val="NoSpacing"/>
                        </w:pPr>
                        <w:r w:rsidRPr="007630F4">
                          <w:t>Further Loss of Physiologic Reserve/Capacity</w:t>
                        </w:r>
                      </w:p>
                      <w:p w14:paraId="6D220998" w14:textId="77777777" w:rsidR="000C6BA6" w:rsidRPr="0062048E" w:rsidRDefault="000C6BA6" w:rsidP="005E13CF">
                        <w:pPr>
                          <w:pStyle w:val="NoSpacing"/>
                          <w:rPr>
                            <w:color w:val="FF0000"/>
                          </w:rPr>
                        </w:pPr>
                        <w:r w:rsidRPr="0062048E">
                          <w:rPr>
                            <w:rFonts w:ascii="Times New Roman" w:hAnsi="Times New Roman" w:cs="Times New Roman"/>
                            <w:color w:val="FF0000"/>
                          </w:rPr>
                          <w:t>Physical</w:t>
                        </w:r>
                        <w:r w:rsidRPr="0062048E">
                          <w:rPr>
                            <w:color w:val="FF0000"/>
                          </w:rPr>
                          <w:t xml:space="preserve"> Function</w:t>
                        </w:r>
                        <w:r>
                          <w:rPr>
                            <w:color w:val="FF0000"/>
                          </w:rPr>
                          <w:t xml:space="preserve"> (TUG)</w:t>
                        </w:r>
                      </w:p>
                      <w:p w14:paraId="4DD70B26" w14:textId="77777777" w:rsidR="000C6BA6" w:rsidRPr="007630F4" w:rsidRDefault="000C6BA6" w:rsidP="00FF1465">
                        <w:pPr>
                          <w:pStyle w:val="NoSpacing"/>
                        </w:pPr>
                      </w:p>
                    </w:txbxContent>
                  </v:textbox>
                </v:shape>
                <v:shape id="Arc 68" o:spid="_x0000_s1058" style="position:absolute;left:41311;top:8892;width:34420;height:33882;rotation:-2634603fd;visibility:visible;mso-wrap-style:square;v-text-anchor:top" coordsize="21129,2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" path="m2879,-1nfc11927,1216,19234,7991,21129,16922em2879,-1nsc11927,1216,19234,7991,21129,16922l,21407,2879,-1xe" filled="f" strokeweight="1.5pt">
                  <v:stroke dashstyle="dash" endarrow="block"/>
                  <v:path arrowok="t" o:extrusionok="f" o:connecttype="custom" o:connectlocs="469000,0;3441992,2678425;0,3388114" o:connectangles="0,0,0"/>
                </v:shape>
                <v:shape id="Text Box 69" o:spid="_x0000_s1059" type="#_x0000_t202" style="position:absolute;left:81155;top:26375;width:12570;height:4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" filled="f" stroked="f">
                  <v:textbox>
                    <w:txbxContent>
                      <w:p w14:paraId="45C5C145" w14:textId="77777777" w:rsidR="000C6BA6" w:rsidRPr="00D265FA" w:rsidRDefault="000C6BA6" w:rsidP="002D3AC8">
                        <w:pPr>
                          <w:jc w:val="center"/>
                          <w:rPr>
                            <w:b/>
                            <w:u w:val="single"/>
                          </w:rPr>
                        </w:pPr>
                        <w:r>
                          <w:rPr>
                            <w:b/>
                            <w:u w:val="single"/>
                          </w:rPr>
                          <w:t>Time</w:t>
                        </w:r>
                        <w:r w:rsidRPr="00D265FA">
                          <w:rPr>
                            <w:b/>
                            <w:u w:val="single"/>
                          </w:rPr>
                          <w:t xml:space="preserve"> Axis </w:t>
                        </w:r>
                      </w:p>
                    </w:txbxContent>
                  </v:textbox>
                </v:shape>
                <v:shape id="Text Box 1" o:spid="_x0000_s1060" type="#_x0000_t202" style="position:absolute;top:6629;width:3962;height:16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" fillcolor="white [3201]" strokeweight=".5pt">
                  <v:textbox style="layout-flow:vertical;mso-layout-flow-alt:bottom-to-top">
                    <w:txbxContent>
                      <w:p w14:paraId="2C4F3A01" w14:textId="77777777" w:rsidR="000C6BA6" w:rsidRPr="00F131F9" w:rsidRDefault="000C6BA6">
                        <w:pPr>
                          <w:rPr>
                            <w:b/>
                            <w:color w:val="FF0000"/>
                            <w:sz w:val="32"/>
                            <w:szCs w:val="32"/>
                          </w:rPr>
                        </w:pPr>
                        <w:r>
                          <w:rPr>
                            <w:rFonts w:ascii="Times New Roman" w:hAnsi="Times New Roman" w:cs="Times New Roman"/>
                            <w:b/>
                            <w:color w:val="FF0000"/>
                            <w:sz w:val="32"/>
                            <w:szCs w:val="32"/>
                          </w:rPr>
                          <w:t>Environment</w:t>
                        </w:r>
                      </w:p>
                    </w:txbxContent>
                  </v:textbox>
                </v:shape>
                <v:shape id="Text Box 2" o:spid="_x0000_s1061" type="#_x0000_t202" style="position:absolute;top:26375;width:3962;height:2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" fillcolor="white [3201]" strokeweight=".5pt">
                  <v:textbox style="layout-flow:vertical;mso-layout-flow-alt:bottom-to-top">
                    <w:txbxContent>
                      <w:p w14:paraId="6872C1FA" w14:textId="77777777" w:rsidR="000C6BA6" w:rsidRPr="00F131F9" w:rsidRDefault="000C6BA6">
                        <w:pPr>
                          <w:rPr>
                            <w:rFonts w:ascii="Times New Roman" w:hAnsi="Times New Roman" w:cs="Times New Roman"/>
                            <w:b/>
                            <w:color w:val="FF0000"/>
                            <w:sz w:val="28"/>
                            <w:szCs w:val="28"/>
                          </w:rPr>
                        </w:pPr>
                        <w:r>
                          <w:rPr>
                            <w:rFonts w:ascii="Times New Roman" w:hAnsi="Times New Roman" w:cs="Times New Roman"/>
                            <w:b/>
                            <w:color w:val="FF0000"/>
                            <w:sz w:val="28"/>
                            <w:szCs w:val="28"/>
                          </w:rPr>
                          <w:t>Individual</w:t>
                        </w:r>
                      </w:p>
                    </w:txbxContent>
                  </v:textbox>
                </v:shape>
                <w10:anchorlock/>
              </v:group>
            </w:pict>
          </mc:Fallback>
        </mc:AlternateContent>
      </w:r>
    </w:p>
    <w:p w14:paraId="641E0386" w14:textId="77777777" w:rsidR="002174CD" w:rsidRDefault="00CE6FBD" w:rsidP="00CE6FBD">
      <w:pPr>
        <w:rPr>
          <w:rFonts w:ascii="Times New Roman" w:hAnsi="Times New Roman" w:cs="Times New Roman"/>
          <w:sz w:val="24"/>
          <w:szCs w:val="24"/>
        </w:rPr>
        <w:sectPr w:rsidR="002174CD" w:rsidSect="00703592">
          <w:pgSz w:w="15840" w:h="12240" w:orient="landscape"/>
          <w:pgMar w:top="1440" w:right="1440" w:bottom="1440" w:left="1440" w:header="720" w:footer="720" w:gutter="0"/>
          <w:cols w:space="720"/>
          <w:docGrid w:linePitch="360"/>
        </w:sectPr>
      </w:pPr>
      <w:r w:rsidRPr="00630162">
        <w:rPr>
          <w:rFonts w:ascii="Times New Roman" w:hAnsi="Times New Roman" w:cs="Times New Roman"/>
          <w:i/>
          <w:sz w:val="24"/>
          <w:szCs w:val="24"/>
        </w:rPr>
        <w:t>Figure</w:t>
      </w:r>
      <w:r w:rsidR="00AA7E13" w:rsidRPr="00630162">
        <w:rPr>
          <w:rFonts w:ascii="Times New Roman" w:hAnsi="Times New Roman" w:cs="Times New Roman"/>
          <w:i/>
          <w:sz w:val="24"/>
          <w:szCs w:val="24"/>
        </w:rPr>
        <w:t xml:space="preserve"> </w:t>
      </w:r>
      <w:r w:rsidR="00D66FD3" w:rsidRPr="00630162">
        <w:rPr>
          <w:rFonts w:ascii="Times New Roman" w:hAnsi="Times New Roman" w:cs="Times New Roman"/>
          <w:i/>
          <w:sz w:val="24"/>
          <w:szCs w:val="24"/>
        </w:rPr>
        <w:t>3</w:t>
      </w:r>
      <w:r w:rsidRPr="00630162">
        <w:rPr>
          <w:rFonts w:ascii="Times New Roman" w:hAnsi="Times New Roman" w:cs="Times New Roman"/>
          <w:sz w:val="24"/>
          <w:szCs w:val="24"/>
        </w:rPr>
        <w:t xml:space="preserve">: </w:t>
      </w:r>
      <w:r w:rsidR="001E54F3" w:rsidRPr="00630162">
        <w:rPr>
          <w:rFonts w:ascii="Times New Roman" w:hAnsi="Times New Roman" w:cs="Times New Roman"/>
          <w:sz w:val="24"/>
          <w:szCs w:val="24"/>
        </w:rPr>
        <w:t>Adapted measurement model for LSC</w:t>
      </w:r>
    </w:p>
    <w:p w14:paraId="064B0C01" w14:textId="77777777" w:rsidR="000D680E" w:rsidRPr="00630162" w:rsidRDefault="000D680E" w:rsidP="00DB2931">
      <w:pPr>
        <w:pStyle w:val="Heading2"/>
        <w:jc w:val="center"/>
        <w:rPr>
          <w:shd w:val="clear" w:color="auto" w:fill="FFFFFF"/>
        </w:rPr>
      </w:pPr>
      <w:bookmarkStart w:id="8" w:name="_Toc38370308"/>
      <w:r w:rsidRPr="00630162">
        <w:rPr>
          <w:shd w:val="clear" w:color="auto" w:fill="FFFFFF"/>
        </w:rPr>
        <w:t>Specific Aims and Research Questions</w:t>
      </w:r>
      <w:bookmarkEnd w:id="8"/>
    </w:p>
    <w:p w14:paraId="0818408F" w14:textId="77777777" w:rsidR="000D680E" w:rsidRPr="00630162" w:rsidRDefault="000D680E" w:rsidP="000D680E">
      <w:pPr>
        <w:rPr>
          <w:rFonts w:ascii="Times New Roman" w:hAnsi="Times New Roman" w:cs="Times New Roman"/>
          <w:sz w:val="24"/>
          <w:szCs w:val="24"/>
        </w:rPr>
      </w:pPr>
      <w:r w:rsidRPr="00630162">
        <w:rPr>
          <w:rFonts w:ascii="Times New Roman" w:hAnsi="Times New Roman" w:cs="Times New Roman"/>
          <w:sz w:val="24"/>
          <w:szCs w:val="24"/>
        </w:rPr>
        <w:t>Specific Aim 1: Describe</w:t>
      </w:r>
      <w:r w:rsidR="00500AE0">
        <w:rPr>
          <w:rFonts w:ascii="Times New Roman" w:hAnsi="Times New Roman" w:cs="Times New Roman"/>
          <w:sz w:val="24"/>
          <w:szCs w:val="24"/>
        </w:rPr>
        <w:t xml:space="preserve"> life-space constriction and</w:t>
      </w:r>
      <w:r w:rsidRPr="00630162">
        <w:rPr>
          <w:rFonts w:ascii="Times New Roman" w:hAnsi="Times New Roman" w:cs="Times New Roman"/>
          <w:sz w:val="24"/>
          <w:szCs w:val="24"/>
        </w:rPr>
        <w:t xml:space="preserve"> frailty in a sample of aging adults in Southeastern North Carolina who are community dwelling. </w:t>
      </w:r>
    </w:p>
    <w:p w14:paraId="25715849" w14:textId="77777777" w:rsidR="000D680E" w:rsidRPr="00630162" w:rsidRDefault="000D680E" w:rsidP="000D680E">
      <w:pPr>
        <w:pStyle w:val="ListParagraph"/>
        <w:spacing w:line="480" w:lineRule="auto"/>
        <w:ind w:left="1080" w:firstLine="0"/>
        <w:rPr>
          <w:sz w:val="24"/>
          <w:szCs w:val="24"/>
          <w:shd w:val="clear" w:color="auto" w:fill="FFFFFF"/>
        </w:rPr>
      </w:pPr>
      <w:r w:rsidRPr="00630162">
        <w:rPr>
          <w:sz w:val="24"/>
          <w:szCs w:val="24"/>
        </w:rPr>
        <w:t>RQ 1:1: W</w:t>
      </w:r>
      <w:r w:rsidRPr="00630162">
        <w:rPr>
          <w:sz w:val="24"/>
          <w:szCs w:val="24"/>
          <w:shd w:val="clear" w:color="auto" w:fill="FFFFFF"/>
        </w:rPr>
        <w:t xml:space="preserve">hat is the average </w:t>
      </w:r>
      <w:r w:rsidR="00500AE0">
        <w:rPr>
          <w:sz w:val="24"/>
          <w:szCs w:val="24"/>
          <w:shd w:val="clear" w:color="auto" w:fill="FFFFFF"/>
        </w:rPr>
        <w:t xml:space="preserve">life-space constriction score and the VAS </w:t>
      </w:r>
      <w:r w:rsidRPr="00630162">
        <w:rPr>
          <w:sz w:val="24"/>
          <w:szCs w:val="24"/>
          <w:shd w:val="clear" w:color="auto" w:fill="FFFFFF"/>
        </w:rPr>
        <w:t xml:space="preserve">frailty score in adults 55 and older who live in Southeastern North Carolina? </w:t>
      </w:r>
    </w:p>
    <w:p w14:paraId="0854B40D" w14:textId="77777777" w:rsidR="000D680E" w:rsidRPr="00630162" w:rsidRDefault="000D680E" w:rsidP="000D680E">
      <w:pPr>
        <w:rPr>
          <w:rFonts w:ascii="Times New Roman" w:hAnsi="Times New Roman" w:cs="Times New Roman"/>
          <w:sz w:val="24"/>
          <w:szCs w:val="24"/>
        </w:rPr>
      </w:pPr>
      <w:r w:rsidRPr="00630162">
        <w:rPr>
          <w:rFonts w:ascii="Times New Roman" w:hAnsi="Times New Roman" w:cs="Times New Roman"/>
          <w:sz w:val="24"/>
          <w:szCs w:val="24"/>
        </w:rPr>
        <w:t xml:space="preserve">Specific Aim 2: Examine the relationships of environmental and individual factors and LSC. </w:t>
      </w:r>
    </w:p>
    <w:p w14:paraId="348C0DCC" w14:textId="77777777" w:rsidR="000D680E" w:rsidRPr="00630162" w:rsidRDefault="000D680E" w:rsidP="000D680E">
      <w:pPr>
        <w:pStyle w:val="ListParagraph"/>
        <w:spacing w:line="480" w:lineRule="auto"/>
        <w:ind w:left="1080" w:firstLine="0"/>
        <w:rPr>
          <w:sz w:val="24"/>
          <w:szCs w:val="24"/>
        </w:rPr>
      </w:pPr>
      <w:r w:rsidRPr="00630162">
        <w:rPr>
          <w:sz w:val="24"/>
          <w:szCs w:val="24"/>
        </w:rPr>
        <w:t>RQ 2:1: What are the associations of environmental supports (social support), environmental challenges</w:t>
      </w:r>
      <w:r w:rsidR="000770BD" w:rsidRPr="00630162">
        <w:rPr>
          <w:sz w:val="24"/>
          <w:szCs w:val="24"/>
        </w:rPr>
        <w:t xml:space="preserve"> (</w:t>
      </w:r>
      <w:r w:rsidR="00500AE0">
        <w:rPr>
          <w:sz w:val="24"/>
          <w:szCs w:val="24"/>
        </w:rPr>
        <w:t>minutes it takes to get to the nearest full</w:t>
      </w:r>
      <w:r w:rsidR="00AE60EB" w:rsidRPr="00630162">
        <w:rPr>
          <w:sz w:val="24"/>
          <w:szCs w:val="24"/>
        </w:rPr>
        <w:t xml:space="preserve"> grocery store</w:t>
      </w:r>
      <w:r w:rsidRPr="00630162">
        <w:rPr>
          <w:sz w:val="24"/>
          <w:szCs w:val="24"/>
        </w:rPr>
        <w:t xml:space="preserve">), intra-individual challenges (fatigue, comorbidities, depression and anxiety), intra-individual buoy (assistive devices), and LSC (LSQ)? </w:t>
      </w:r>
    </w:p>
    <w:p w14:paraId="7BFA11FD" w14:textId="77777777" w:rsidR="000D680E" w:rsidRPr="00630162" w:rsidRDefault="000D680E" w:rsidP="000D680E">
      <w:pPr>
        <w:pStyle w:val="ListParagraph"/>
        <w:spacing w:line="480" w:lineRule="auto"/>
        <w:ind w:left="1080" w:firstLine="0"/>
        <w:rPr>
          <w:sz w:val="24"/>
          <w:szCs w:val="24"/>
          <w:shd w:val="clear" w:color="auto" w:fill="FFFFFF"/>
        </w:rPr>
      </w:pPr>
      <w:r w:rsidRPr="00630162">
        <w:rPr>
          <w:sz w:val="24"/>
          <w:szCs w:val="24"/>
          <w:shd w:val="clear" w:color="auto" w:fill="FFFFFF"/>
        </w:rPr>
        <w:t xml:space="preserve">RQ 2:2: Do environmental supports (social support) </w:t>
      </w:r>
      <w:r w:rsidR="00F01D88" w:rsidRPr="00630162">
        <w:rPr>
          <w:sz w:val="24"/>
          <w:szCs w:val="24"/>
          <w:shd w:val="clear" w:color="auto" w:fill="FFFFFF"/>
        </w:rPr>
        <w:t>and environmental challenges</w:t>
      </w:r>
      <w:r w:rsidRPr="00630162">
        <w:rPr>
          <w:sz w:val="24"/>
          <w:szCs w:val="24"/>
          <w:shd w:val="clear" w:color="auto" w:fill="FFFFFF"/>
        </w:rPr>
        <w:t xml:space="preserve"> </w:t>
      </w:r>
      <w:r w:rsidR="00AE60EB" w:rsidRPr="00630162">
        <w:rPr>
          <w:sz w:val="24"/>
          <w:szCs w:val="24"/>
          <w:shd w:val="clear" w:color="auto" w:fill="FFFFFF"/>
        </w:rPr>
        <w:t>(</w:t>
      </w:r>
      <w:r w:rsidR="00500AE0">
        <w:rPr>
          <w:sz w:val="24"/>
          <w:szCs w:val="24"/>
        </w:rPr>
        <w:t>minutes it takes to get to the nearest full</w:t>
      </w:r>
      <w:r w:rsidR="00500AE0" w:rsidRPr="00630162">
        <w:rPr>
          <w:sz w:val="24"/>
          <w:szCs w:val="24"/>
        </w:rPr>
        <w:t xml:space="preserve"> grocery store</w:t>
      </w:r>
      <w:r w:rsidR="00AE60EB" w:rsidRPr="00630162">
        <w:rPr>
          <w:sz w:val="24"/>
          <w:szCs w:val="24"/>
          <w:shd w:val="clear" w:color="auto" w:fill="FFFFFF"/>
        </w:rPr>
        <w:t xml:space="preserve">) </w:t>
      </w:r>
      <w:r w:rsidRPr="00630162">
        <w:rPr>
          <w:sz w:val="24"/>
          <w:szCs w:val="24"/>
          <w:shd w:val="clear" w:color="auto" w:fill="FFFFFF"/>
        </w:rPr>
        <w:t>predict LSC?</w:t>
      </w:r>
    </w:p>
    <w:p w14:paraId="439110AB" w14:textId="77777777" w:rsidR="000D680E" w:rsidRPr="00630162" w:rsidRDefault="000D680E" w:rsidP="000D680E">
      <w:pPr>
        <w:ind w:left="1080"/>
        <w:rPr>
          <w:rFonts w:ascii="Times New Roman" w:hAnsi="Times New Roman" w:cs="Times New Roman"/>
          <w:sz w:val="24"/>
          <w:szCs w:val="24"/>
        </w:rPr>
      </w:pPr>
      <w:r w:rsidRPr="00630162">
        <w:rPr>
          <w:rFonts w:ascii="Times New Roman" w:hAnsi="Times New Roman" w:cs="Times New Roman"/>
          <w:sz w:val="24"/>
          <w:szCs w:val="24"/>
        </w:rPr>
        <w:t>RQ 2:3: Do intra-individual challenges (fatigue, comorbidities, depression, and anxiety) and intra–individual buoy (assistive devices) predict LSC?</w:t>
      </w:r>
    </w:p>
    <w:p w14:paraId="2F395068" w14:textId="77777777" w:rsidR="000D680E" w:rsidRPr="00630162" w:rsidRDefault="000D680E" w:rsidP="000D680E">
      <w:pPr>
        <w:pStyle w:val="ListParagraph"/>
        <w:spacing w:line="480" w:lineRule="auto"/>
        <w:ind w:left="1080" w:firstLine="0"/>
        <w:rPr>
          <w:sz w:val="24"/>
          <w:szCs w:val="24"/>
          <w:shd w:val="clear" w:color="auto" w:fill="FFFFFF"/>
        </w:rPr>
      </w:pPr>
      <w:r w:rsidRPr="00630162">
        <w:rPr>
          <w:sz w:val="24"/>
          <w:szCs w:val="24"/>
          <w:shd w:val="clear" w:color="auto" w:fill="FFFFFF"/>
        </w:rPr>
        <w:t>RQ 2:4: When controlling for age and sex, do environment support (social supp</w:t>
      </w:r>
      <w:r w:rsidR="00F01D88" w:rsidRPr="00630162">
        <w:rPr>
          <w:sz w:val="24"/>
          <w:szCs w:val="24"/>
          <w:shd w:val="clear" w:color="auto" w:fill="FFFFFF"/>
        </w:rPr>
        <w:t>ort), environmental challenges</w:t>
      </w:r>
      <w:r w:rsidR="00AE60EB" w:rsidRPr="00630162">
        <w:rPr>
          <w:sz w:val="24"/>
          <w:szCs w:val="24"/>
          <w:shd w:val="clear" w:color="auto" w:fill="FFFFFF"/>
        </w:rPr>
        <w:t xml:space="preserve"> (</w:t>
      </w:r>
      <w:r w:rsidR="00500AE0">
        <w:rPr>
          <w:sz w:val="24"/>
          <w:szCs w:val="24"/>
        </w:rPr>
        <w:t>minutes it takes to get to the nearest full</w:t>
      </w:r>
      <w:r w:rsidR="00500AE0" w:rsidRPr="00630162">
        <w:rPr>
          <w:sz w:val="24"/>
          <w:szCs w:val="24"/>
        </w:rPr>
        <w:t xml:space="preserve"> grocery store</w:t>
      </w:r>
      <w:r w:rsidR="00AE60EB" w:rsidRPr="00630162">
        <w:rPr>
          <w:sz w:val="24"/>
          <w:szCs w:val="24"/>
          <w:shd w:val="clear" w:color="auto" w:fill="FFFFFF"/>
        </w:rPr>
        <w:t>)</w:t>
      </w:r>
      <w:r w:rsidRPr="00630162">
        <w:rPr>
          <w:sz w:val="24"/>
          <w:szCs w:val="24"/>
          <w:shd w:val="clear" w:color="auto" w:fill="FFFFFF"/>
        </w:rPr>
        <w:t xml:space="preserve">, </w:t>
      </w:r>
      <w:r w:rsidR="00500AE0" w:rsidRPr="00630162">
        <w:rPr>
          <w:sz w:val="24"/>
          <w:szCs w:val="24"/>
          <w:shd w:val="clear" w:color="auto" w:fill="FFFFFF"/>
        </w:rPr>
        <w:t>and intra</w:t>
      </w:r>
      <w:r w:rsidRPr="00630162">
        <w:rPr>
          <w:sz w:val="24"/>
          <w:szCs w:val="24"/>
          <w:shd w:val="clear" w:color="auto" w:fill="FFFFFF"/>
        </w:rPr>
        <w:t xml:space="preserve">-individual challenges (fatigue comorbidities, depression and anxiety) intra-individual buoy (assistive devices) predict LSC?  </w:t>
      </w:r>
    </w:p>
    <w:p w14:paraId="44CE68EB" w14:textId="77777777" w:rsidR="000D680E" w:rsidRPr="00630162" w:rsidRDefault="00500AE0" w:rsidP="000D680E">
      <w:pPr>
        <w:pStyle w:val="ListParagraph"/>
        <w:spacing w:line="480" w:lineRule="auto"/>
        <w:ind w:left="0" w:firstLine="0"/>
        <w:rPr>
          <w:sz w:val="24"/>
          <w:szCs w:val="24"/>
          <w:shd w:val="clear" w:color="auto" w:fill="FFFFFF"/>
        </w:rPr>
      </w:pPr>
      <w:r>
        <w:rPr>
          <w:sz w:val="24"/>
          <w:szCs w:val="24"/>
          <w:shd w:val="clear" w:color="auto" w:fill="FFFFFF"/>
        </w:rPr>
        <w:t xml:space="preserve">Specific Aim 3: Explore the relationship of life-space constriction to deconditioning and frailty. </w:t>
      </w:r>
      <w:r w:rsidR="000D680E" w:rsidRPr="00630162">
        <w:rPr>
          <w:sz w:val="24"/>
          <w:szCs w:val="24"/>
          <w:shd w:val="clear" w:color="auto" w:fill="FFFFFF"/>
        </w:rPr>
        <w:t xml:space="preserve"> </w:t>
      </w:r>
    </w:p>
    <w:p w14:paraId="3D9BCF9F" w14:textId="77777777" w:rsidR="000D680E" w:rsidRPr="00630162" w:rsidRDefault="00C13472" w:rsidP="000D680E">
      <w:pPr>
        <w:ind w:left="1080"/>
        <w:rPr>
          <w:rFonts w:ascii="Times New Roman" w:hAnsi="Times New Roman" w:cs="Times New Roman"/>
          <w:sz w:val="24"/>
          <w:szCs w:val="24"/>
        </w:rPr>
      </w:pPr>
      <w:r>
        <w:rPr>
          <w:rFonts w:ascii="Times New Roman" w:hAnsi="Times New Roman" w:cs="Times New Roman"/>
          <w:sz w:val="24"/>
          <w:szCs w:val="24"/>
        </w:rPr>
        <w:t xml:space="preserve">RQ </w:t>
      </w:r>
      <w:r w:rsidR="000D680E" w:rsidRPr="00630162">
        <w:rPr>
          <w:rFonts w:ascii="Times New Roman" w:hAnsi="Times New Roman" w:cs="Times New Roman"/>
          <w:sz w:val="24"/>
          <w:szCs w:val="24"/>
        </w:rPr>
        <w:t xml:space="preserve">3:1: </w:t>
      </w:r>
      <w:r>
        <w:rPr>
          <w:rFonts w:ascii="Times New Roman" w:hAnsi="Times New Roman" w:cs="Times New Roman"/>
          <w:sz w:val="24"/>
          <w:szCs w:val="24"/>
        </w:rPr>
        <w:t xml:space="preserve">When controlling for </w:t>
      </w:r>
      <w:r w:rsidR="000D680E" w:rsidRPr="00630162">
        <w:rPr>
          <w:rFonts w:ascii="Times New Roman" w:hAnsi="Times New Roman" w:cs="Times New Roman"/>
          <w:sz w:val="24"/>
          <w:szCs w:val="24"/>
        </w:rPr>
        <w:t>environmental support (social support), environmental challenges</w:t>
      </w:r>
      <w:r w:rsidR="000770BD" w:rsidRPr="00630162">
        <w:rPr>
          <w:rFonts w:ascii="Times New Roman" w:hAnsi="Times New Roman" w:cs="Times New Roman"/>
          <w:sz w:val="24"/>
          <w:szCs w:val="24"/>
        </w:rPr>
        <w:t xml:space="preserve"> (</w:t>
      </w:r>
      <w:r w:rsidRPr="00C13472">
        <w:rPr>
          <w:rFonts w:ascii="Times New Roman" w:hAnsi="Times New Roman" w:cs="Times New Roman"/>
          <w:sz w:val="24"/>
          <w:szCs w:val="24"/>
        </w:rPr>
        <w:t>minutes it takes to get to the nearest full grocery store</w:t>
      </w:r>
      <w:r w:rsidR="0053262A" w:rsidRPr="00630162">
        <w:rPr>
          <w:rFonts w:ascii="Times New Roman" w:hAnsi="Times New Roman" w:cs="Times New Roman"/>
          <w:sz w:val="24"/>
          <w:szCs w:val="24"/>
        </w:rPr>
        <w:t>)</w:t>
      </w:r>
      <w:r w:rsidR="000D680E" w:rsidRPr="00630162">
        <w:rPr>
          <w:rFonts w:ascii="Times New Roman" w:hAnsi="Times New Roman" w:cs="Times New Roman"/>
          <w:sz w:val="24"/>
          <w:szCs w:val="24"/>
        </w:rPr>
        <w:t>, intra-individual challenges (fatigue, comorbidities, depression, and anxiety), and intra–individual buoy (assistive devices) and LSC (LSQ) predict deconditioning (</w:t>
      </w:r>
      <w:r>
        <w:rPr>
          <w:rFonts w:ascii="Times New Roman" w:hAnsi="Times New Roman" w:cs="Times New Roman"/>
          <w:sz w:val="24"/>
          <w:szCs w:val="24"/>
        </w:rPr>
        <w:t>TUG</w:t>
      </w:r>
      <w:r w:rsidR="000D680E" w:rsidRPr="00630162">
        <w:rPr>
          <w:rFonts w:ascii="Times New Roman" w:hAnsi="Times New Roman" w:cs="Times New Roman"/>
          <w:sz w:val="24"/>
          <w:szCs w:val="24"/>
        </w:rPr>
        <w:t xml:space="preserve">)?  </w:t>
      </w:r>
    </w:p>
    <w:p w14:paraId="1D78CED8" w14:textId="77777777" w:rsidR="000D680E" w:rsidRPr="00C13472" w:rsidRDefault="00C13472" w:rsidP="00C13472">
      <w:pPr>
        <w:ind w:left="1080"/>
        <w:rPr>
          <w:rFonts w:ascii="Times New Roman" w:hAnsi="Times New Roman" w:cs="Times New Roman"/>
          <w:sz w:val="24"/>
          <w:szCs w:val="24"/>
          <w:shd w:val="clear" w:color="auto" w:fill="FFFFFF"/>
        </w:rPr>
      </w:pPr>
      <w:r w:rsidRPr="00C13472">
        <w:rPr>
          <w:rFonts w:ascii="Times New Roman" w:hAnsi="Times New Roman" w:cs="Times New Roman"/>
          <w:sz w:val="24"/>
          <w:szCs w:val="24"/>
        </w:rPr>
        <w:t>RQ 3:2:</w:t>
      </w:r>
      <w:r w:rsidR="000D680E" w:rsidRPr="00C13472">
        <w:rPr>
          <w:rFonts w:ascii="Times New Roman" w:hAnsi="Times New Roman" w:cs="Times New Roman"/>
          <w:sz w:val="24"/>
          <w:szCs w:val="24"/>
          <w:shd w:val="clear" w:color="auto" w:fill="FFFFFF"/>
        </w:rPr>
        <w:t xml:space="preserve"> When controlling for environment support (social support), environmental challenges</w:t>
      </w:r>
      <w:r w:rsidR="00AE60EB" w:rsidRPr="00C13472">
        <w:rPr>
          <w:rFonts w:ascii="Times New Roman" w:hAnsi="Times New Roman" w:cs="Times New Roman"/>
          <w:sz w:val="24"/>
          <w:szCs w:val="24"/>
          <w:shd w:val="clear" w:color="auto" w:fill="FFFFFF"/>
        </w:rPr>
        <w:t xml:space="preserve"> (</w:t>
      </w:r>
      <w:r w:rsidRPr="00C13472">
        <w:rPr>
          <w:rFonts w:ascii="Times New Roman" w:hAnsi="Times New Roman" w:cs="Times New Roman"/>
          <w:sz w:val="24"/>
          <w:szCs w:val="24"/>
        </w:rPr>
        <w:t>minutes it takes to get to the nearest full grocery store</w:t>
      </w:r>
      <w:r w:rsidR="00AE60EB" w:rsidRPr="00C13472">
        <w:rPr>
          <w:rFonts w:ascii="Times New Roman" w:hAnsi="Times New Roman" w:cs="Times New Roman"/>
          <w:sz w:val="24"/>
          <w:szCs w:val="24"/>
          <w:shd w:val="clear" w:color="auto" w:fill="FFFFFF"/>
        </w:rPr>
        <w:t>)</w:t>
      </w:r>
      <w:r w:rsidR="000D680E" w:rsidRPr="00C13472">
        <w:rPr>
          <w:rFonts w:ascii="Times New Roman" w:hAnsi="Times New Roman" w:cs="Times New Roman"/>
          <w:sz w:val="24"/>
          <w:szCs w:val="24"/>
          <w:shd w:val="clear" w:color="auto" w:fill="FFFFFF"/>
        </w:rPr>
        <w:t>, intra-individual challenges (fatigue, comorbidities, depression, and anxiety),</w:t>
      </w:r>
      <w:r>
        <w:rPr>
          <w:rFonts w:ascii="Times New Roman" w:hAnsi="Times New Roman" w:cs="Times New Roman"/>
          <w:sz w:val="24"/>
          <w:szCs w:val="24"/>
          <w:shd w:val="clear" w:color="auto" w:fill="FFFFFF"/>
        </w:rPr>
        <w:t xml:space="preserve"> and</w:t>
      </w:r>
      <w:r w:rsidR="000D680E" w:rsidRPr="00C13472">
        <w:rPr>
          <w:rFonts w:ascii="Times New Roman" w:hAnsi="Times New Roman" w:cs="Times New Roman"/>
          <w:sz w:val="24"/>
          <w:szCs w:val="24"/>
          <w:shd w:val="clear" w:color="auto" w:fill="FFFFFF"/>
        </w:rPr>
        <w:t xml:space="preserve"> intra-individual buoy (assistive devices), </w:t>
      </w:r>
      <w:r>
        <w:rPr>
          <w:rFonts w:ascii="Times New Roman" w:hAnsi="Times New Roman" w:cs="Times New Roman"/>
          <w:sz w:val="24"/>
          <w:szCs w:val="24"/>
          <w:shd w:val="clear" w:color="auto" w:fill="FFFFFF"/>
        </w:rPr>
        <w:t>does LSC (LSQ),</w:t>
      </w:r>
      <w:r w:rsidR="00F01D88" w:rsidRPr="00C1347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influence</w:t>
      </w:r>
      <w:r w:rsidR="000D680E" w:rsidRPr="00C13472">
        <w:rPr>
          <w:rFonts w:ascii="Times New Roman" w:hAnsi="Times New Roman" w:cs="Times New Roman"/>
          <w:sz w:val="24"/>
          <w:szCs w:val="24"/>
          <w:shd w:val="clear" w:color="auto" w:fill="FFFFFF"/>
        </w:rPr>
        <w:t xml:space="preserve"> frailty (</w:t>
      </w:r>
      <w:r>
        <w:rPr>
          <w:rFonts w:ascii="Times New Roman" w:hAnsi="Times New Roman" w:cs="Times New Roman"/>
          <w:sz w:val="24"/>
          <w:szCs w:val="24"/>
          <w:shd w:val="clear" w:color="auto" w:fill="FFFFFF"/>
        </w:rPr>
        <w:t>VAS</w:t>
      </w:r>
      <w:r w:rsidR="000D680E" w:rsidRPr="00C13472">
        <w:rPr>
          <w:rFonts w:ascii="Times New Roman" w:hAnsi="Times New Roman" w:cs="Times New Roman"/>
          <w:sz w:val="24"/>
          <w:szCs w:val="24"/>
          <w:shd w:val="clear" w:color="auto" w:fill="FFFFFF"/>
        </w:rPr>
        <w:t xml:space="preserve">)?  </w:t>
      </w:r>
    </w:p>
    <w:p w14:paraId="3EA40445" w14:textId="77777777" w:rsidR="00705DAD" w:rsidRDefault="00D70B1E" w:rsidP="00DB2931">
      <w:pPr>
        <w:pStyle w:val="Heading2"/>
        <w:jc w:val="center"/>
      </w:pPr>
      <w:bookmarkStart w:id="9" w:name="_Toc38370309"/>
      <w:r w:rsidRPr="00630162">
        <w:t>Theoretical and Operational Definitions of Variables</w:t>
      </w:r>
      <w:bookmarkEnd w:id="9"/>
    </w:p>
    <w:p w14:paraId="35448FB4" w14:textId="77777777" w:rsidR="00705DAD" w:rsidRDefault="00705DAD" w:rsidP="00DB2931">
      <w:pPr>
        <w:pStyle w:val="Heading3"/>
        <w:ind w:firstLine="0"/>
      </w:pPr>
      <w:bookmarkStart w:id="10" w:name="_Toc38370310"/>
      <w:r>
        <w:t>Demographics</w:t>
      </w:r>
      <w:bookmarkEnd w:id="10"/>
      <w:r>
        <w:t xml:space="preserve"> </w:t>
      </w:r>
    </w:p>
    <w:p w14:paraId="2249AE8E" w14:textId="77777777" w:rsidR="00705DAD" w:rsidRPr="00705DAD" w:rsidRDefault="00705DAD" w:rsidP="00705DAD">
      <w:pPr>
        <w:pStyle w:val="ListParagraph"/>
        <w:spacing w:line="480" w:lineRule="auto"/>
        <w:ind w:left="0" w:firstLine="0"/>
        <w:rPr>
          <w:sz w:val="24"/>
          <w:szCs w:val="24"/>
        </w:rPr>
      </w:pPr>
      <w:r>
        <w:rPr>
          <w:b/>
          <w:sz w:val="24"/>
          <w:szCs w:val="24"/>
        </w:rPr>
        <w:tab/>
      </w:r>
      <w:r>
        <w:rPr>
          <w:sz w:val="24"/>
          <w:szCs w:val="24"/>
        </w:rPr>
        <w:t>Participant demographics such as age, sex, race, level of education completed, annual in</w:t>
      </w:r>
      <w:r w:rsidR="004123E1">
        <w:rPr>
          <w:sz w:val="24"/>
          <w:szCs w:val="24"/>
        </w:rPr>
        <w:t xml:space="preserve">come, and self-rated health were </w:t>
      </w:r>
      <w:r>
        <w:rPr>
          <w:sz w:val="24"/>
          <w:szCs w:val="24"/>
        </w:rPr>
        <w:t>captured on the investigator developed demographic health form (</w:t>
      </w:r>
      <w:r w:rsidRPr="00705DAD">
        <w:rPr>
          <w:i/>
          <w:sz w:val="24"/>
          <w:szCs w:val="24"/>
        </w:rPr>
        <w:t>Appendix A</w:t>
      </w:r>
      <w:r w:rsidR="004123E1">
        <w:rPr>
          <w:sz w:val="24"/>
          <w:szCs w:val="24"/>
        </w:rPr>
        <w:t>). Participants were</w:t>
      </w:r>
      <w:r>
        <w:rPr>
          <w:sz w:val="24"/>
          <w:szCs w:val="24"/>
        </w:rPr>
        <w:t xml:space="preserve"> also asked to self-report prescribed and over the counter medications, supplement</w:t>
      </w:r>
      <w:r w:rsidR="004123E1">
        <w:rPr>
          <w:sz w:val="24"/>
          <w:szCs w:val="24"/>
        </w:rPr>
        <w:t xml:space="preserve">s, and herbal products they were </w:t>
      </w:r>
      <w:r>
        <w:rPr>
          <w:sz w:val="24"/>
          <w:szCs w:val="24"/>
        </w:rPr>
        <w:t xml:space="preserve">currently taking. </w:t>
      </w:r>
      <w:r>
        <w:rPr>
          <w:b/>
          <w:sz w:val="24"/>
          <w:szCs w:val="24"/>
        </w:rPr>
        <w:tab/>
      </w:r>
    </w:p>
    <w:p w14:paraId="7FBA3FF8" w14:textId="77777777" w:rsidR="001F629F" w:rsidRPr="00630162" w:rsidRDefault="000E5C0D" w:rsidP="00DB2931">
      <w:pPr>
        <w:pStyle w:val="Heading3"/>
        <w:ind w:firstLine="0"/>
      </w:pPr>
      <w:bookmarkStart w:id="11" w:name="_Toc38370311"/>
      <w:r>
        <w:t>Life-Space C</w:t>
      </w:r>
      <w:r w:rsidR="00747E9C" w:rsidRPr="00630162">
        <w:t>onstriction</w:t>
      </w:r>
      <w:bookmarkEnd w:id="11"/>
    </w:p>
    <w:p w14:paraId="27350AC0" w14:textId="77777777" w:rsidR="00747E9C" w:rsidRPr="00630162" w:rsidRDefault="001F629F" w:rsidP="008A7EC6">
      <w:pPr>
        <w:rPr>
          <w:rFonts w:ascii="Times New Roman" w:hAnsi="Times New Roman" w:cs="Times New Roman"/>
          <w:sz w:val="24"/>
          <w:szCs w:val="24"/>
        </w:rPr>
      </w:pPr>
      <w:r w:rsidRPr="00630162">
        <w:rPr>
          <w:rFonts w:ascii="Times New Roman" w:hAnsi="Times New Roman" w:cs="Times New Roman"/>
          <w:b/>
          <w:sz w:val="24"/>
          <w:szCs w:val="24"/>
        </w:rPr>
        <w:tab/>
      </w:r>
      <w:r w:rsidR="00F33331" w:rsidRPr="00630162">
        <w:rPr>
          <w:rFonts w:ascii="Times New Roman" w:hAnsi="Times New Roman" w:cs="Times New Roman"/>
          <w:sz w:val="24"/>
          <w:szCs w:val="24"/>
        </w:rPr>
        <w:t>Life-space means a</w:t>
      </w:r>
      <w:r w:rsidR="00D71920" w:rsidRPr="00630162">
        <w:rPr>
          <w:rFonts w:ascii="Times New Roman" w:hAnsi="Times New Roman" w:cs="Times New Roman"/>
          <w:sz w:val="24"/>
          <w:szCs w:val="24"/>
        </w:rPr>
        <w:t xml:space="preserve"> “space to live, habitat” taken from the German word, </w:t>
      </w:r>
      <w:r w:rsidR="00D71920" w:rsidRPr="00630162">
        <w:rPr>
          <w:rFonts w:ascii="Times New Roman" w:hAnsi="Times New Roman" w:cs="Times New Roman"/>
          <w:i/>
          <w:sz w:val="24"/>
          <w:szCs w:val="24"/>
        </w:rPr>
        <w:t xml:space="preserve">Lebensraum, </w:t>
      </w:r>
      <w:r w:rsidR="00D71920" w:rsidRPr="00630162">
        <w:rPr>
          <w:rFonts w:ascii="Times New Roman" w:hAnsi="Times New Roman" w:cs="Times New Roman"/>
          <w:sz w:val="24"/>
          <w:szCs w:val="24"/>
        </w:rPr>
        <w:t>which is a noun meaning “territory which a group, state, or nation believes or asserts is needed for its natural development or expansion” (Oxford English Dictionary</w:t>
      </w:r>
      <w:r w:rsidR="001F1597" w:rsidRPr="00630162">
        <w:rPr>
          <w:rFonts w:ascii="Times New Roman" w:hAnsi="Times New Roman" w:cs="Times New Roman"/>
          <w:sz w:val="24"/>
          <w:szCs w:val="24"/>
        </w:rPr>
        <w:t xml:space="preserve"> [OED]</w:t>
      </w:r>
      <w:r w:rsidR="00D71920" w:rsidRPr="00630162">
        <w:rPr>
          <w:rFonts w:ascii="Times New Roman" w:hAnsi="Times New Roman" w:cs="Times New Roman"/>
          <w:sz w:val="24"/>
          <w:szCs w:val="24"/>
        </w:rPr>
        <w:t>, 201</w:t>
      </w:r>
      <w:r w:rsidR="00EA6A8D">
        <w:rPr>
          <w:rFonts w:ascii="Times New Roman" w:hAnsi="Times New Roman" w:cs="Times New Roman"/>
          <w:sz w:val="24"/>
          <w:szCs w:val="24"/>
        </w:rPr>
        <w:t>9</w:t>
      </w:r>
      <w:r w:rsidR="001F1597" w:rsidRPr="00630162">
        <w:rPr>
          <w:rFonts w:ascii="Times New Roman" w:hAnsi="Times New Roman" w:cs="Times New Roman"/>
          <w:sz w:val="24"/>
          <w:szCs w:val="24"/>
        </w:rPr>
        <w:t>, para. 1</w:t>
      </w:r>
      <w:r w:rsidR="00D71920" w:rsidRPr="00630162">
        <w:rPr>
          <w:rFonts w:ascii="Times New Roman" w:hAnsi="Times New Roman" w:cs="Times New Roman"/>
          <w:sz w:val="24"/>
          <w:szCs w:val="24"/>
        </w:rPr>
        <w:t xml:space="preserve">). </w:t>
      </w:r>
      <w:r w:rsidR="00234141" w:rsidRPr="00630162">
        <w:rPr>
          <w:rFonts w:ascii="Times New Roman" w:hAnsi="Times New Roman" w:cs="Times New Roman"/>
          <w:sz w:val="24"/>
          <w:szCs w:val="24"/>
          <w:shd w:val="clear" w:color="auto" w:fill="FFFFFF"/>
        </w:rPr>
        <w:t>Life-space “is the spatial area through which a person experiences and interacts with the world” and life-space constriction is “the shrinking of the spatial area that a person traverses, and is associated with negative health outcomes in later life” (Choi</w:t>
      </w:r>
      <w:r w:rsidR="009813F8">
        <w:rPr>
          <w:rFonts w:ascii="Times New Roman" w:hAnsi="Times New Roman" w:cs="Times New Roman"/>
          <w:sz w:val="24"/>
          <w:szCs w:val="24"/>
          <w:shd w:val="clear" w:color="auto" w:fill="FFFFFF"/>
        </w:rPr>
        <w:t xml:space="preserve"> et al., 2016</w:t>
      </w:r>
      <w:r w:rsidR="00234141" w:rsidRPr="00630162">
        <w:rPr>
          <w:rFonts w:ascii="Times New Roman" w:hAnsi="Times New Roman" w:cs="Times New Roman"/>
          <w:sz w:val="24"/>
          <w:szCs w:val="24"/>
          <w:shd w:val="clear" w:color="auto" w:fill="FFFFFF"/>
        </w:rPr>
        <w:t xml:space="preserve">, p. 1153). </w:t>
      </w:r>
      <w:r w:rsidR="00D71920" w:rsidRPr="00630162">
        <w:rPr>
          <w:rFonts w:ascii="Times New Roman" w:hAnsi="Times New Roman" w:cs="Times New Roman"/>
          <w:sz w:val="24"/>
          <w:szCs w:val="24"/>
        </w:rPr>
        <w:t xml:space="preserve">Life-space constriction </w:t>
      </w:r>
      <w:r w:rsidR="00C754A9">
        <w:rPr>
          <w:rFonts w:ascii="Times New Roman" w:hAnsi="Times New Roman" w:cs="Times New Roman"/>
          <w:sz w:val="24"/>
          <w:szCs w:val="24"/>
        </w:rPr>
        <w:t>wa</w:t>
      </w:r>
      <w:r w:rsidR="00F33331" w:rsidRPr="00630162">
        <w:rPr>
          <w:rFonts w:ascii="Times New Roman" w:hAnsi="Times New Roman" w:cs="Times New Roman"/>
          <w:sz w:val="24"/>
          <w:szCs w:val="24"/>
        </w:rPr>
        <w:t>s operationalized as</w:t>
      </w:r>
      <w:r w:rsidR="00D71920" w:rsidRPr="00630162">
        <w:rPr>
          <w:rFonts w:ascii="Times New Roman" w:hAnsi="Times New Roman" w:cs="Times New Roman"/>
          <w:sz w:val="24"/>
          <w:szCs w:val="24"/>
        </w:rPr>
        <w:t xml:space="preserve"> </w:t>
      </w:r>
      <w:r w:rsidR="00C31530" w:rsidRPr="00630162">
        <w:rPr>
          <w:rFonts w:ascii="Times New Roman" w:hAnsi="Times New Roman" w:cs="Times New Roman"/>
          <w:sz w:val="24"/>
          <w:szCs w:val="24"/>
        </w:rPr>
        <w:t xml:space="preserve">the score on the </w:t>
      </w:r>
      <w:r w:rsidR="000664A6">
        <w:rPr>
          <w:rFonts w:ascii="Times New Roman" w:hAnsi="Times New Roman" w:cs="Times New Roman"/>
          <w:sz w:val="24"/>
          <w:szCs w:val="24"/>
        </w:rPr>
        <w:t>LSQ</w:t>
      </w:r>
      <w:r w:rsidR="00D71920" w:rsidRPr="00630162">
        <w:rPr>
          <w:rFonts w:ascii="Times New Roman" w:hAnsi="Times New Roman" w:cs="Times New Roman"/>
          <w:sz w:val="24"/>
          <w:szCs w:val="24"/>
        </w:rPr>
        <w:t>.</w:t>
      </w:r>
      <w:r w:rsidR="00B1600E">
        <w:rPr>
          <w:rFonts w:ascii="Times New Roman" w:hAnsi="Times New Roman" w:cs="Times New Roman"/>
          <w:sz w:val="24"/>
          <w:szCs w:val="24"/>
        </w:rPr>
        <w:t xml:space="preserve"> (see </w:t>
      </w:r>
      <w:r w:rsidR="00B1600E" w:rsidRPr="00B1600E">
        <w:rPr>
          <w:rFonts w:ascii="Times New Roman" w:hAnsi="Times New Roman" w:cs="Times New Roman"/>
          <w:i/>
          <w:sz w:val="24"/>
          <w:szCs w:val="24"/>
        </w:rPr>
        <w:t>Appendix B</w:t>
      </w:r>
      <w:r w:rsidR="000664A6">
        <w:rPr>
          <w:rFonts w:ascii="Times New Roman" w:hAnsi="Times New Roman" w:cs="Times New Roman"/>
          <w:sz w:val="24"/>
          <w:szCs w:val="24"/>
        </w:rPr>
        <w:t xml:space="preserve">). </w:t>
      </w:r>
      <w:r w:rsidR="00D71920" w:rsidRPr="00630162">
        <w:rPr>
          <w:rFonts w:ascii="Times New Roman" w:hAnsi="Times New Roman" w:cs="Times New Roman"/>
          <w:sz w:val="24"/>
          <w:szCs w:val="24"/>
        </w:rPr>
        <w:t xml:space="preserve">  </w:t>
      </w:r>
    </w:p>
    <w:p w14:paraId="38EA32C1" w14:textId="77777777" w:rsidR="001F629F" w:rsidRPr="00630162" w:rsidRDefault="000E5C0D" w:rsidP="00DB2931">
      <w:pPr>
        <w:pStyle w:val="Heading3"/>
        <w:ind w:firstLine="0"/>
      </w:pPr>
      <w:bookmarkStart w:id="12" w:name="_Toc38370312"/>
      <w:r>
        <w:t>Physical F</w:t>
      </w:r>
      <w:r w:rsidR="00747E9C" w:rsidRPr="00630162">
        <w:t>unction</w:t>
      </w:r>
      <w:bookmarkEnd w:id="12"/>
      <w:r w:rsidR="00747E9C" w:rsidRPr="00630162">
        <w:t xml:space="preserve"> </w:t>
      </w:r>
    </w:p>
    <w:p w14:paraId="0BA9E923" w14:textId="77777777" w:rsidR="00747E9C" w:rsidRPr="00630162" w:rsidRDefault="001F629F" w:rsidP="008A7EC6">
      <w:pPr>
        <w:rPr>
          <w:rFonts w:ascii="Times New Roman" w:hAnsi="Times New Roman" w:cs="Times New Roman"/>
          <w:sz w:val="24"/>
          <w:szCs w:val="24"/>
        </w:rPr>
      </w:pPr>
      <w:r w:rsidRPr="00630162">
        <w:rPr>
          <w:rFonts w:ascii="Times New Roman" w:hAnsi="Times New Roman" w:cs="Times New Roman"/>
          <w:sz w:val="24"/>
          <w:szCs w:val="24"/>
        </w:rPr>
        <w:tab/>
      </w:r>
      <w:r w:rsidR="00C31530" w:rsidRPr="00630162">
        <w:rPr>
          <w:rFonts w:ascii="Times New Roman" w:hAnsi="Times New Roman" w:cs="Times New Roman"/>
          <w:sz w:val="24"/>
          <w:szCs w:val="24"/>
        </w:rPr>
        <w:t>Physical function is t</w:t>
      </w:r>
      <w:r w:rsidR="008F1CCB" w:rsidRPr="00630162">
        <w:rPr>
          <w:rFonts w:ascii="Times New Roman" w:hAnsi="Times New Roman" w:cs="Times New Roman"/>
          <w:sz w:val="24"/>
          <w:szCs w:val="24"/>
        </w:rPr>
        <w:t xml:space="preserve">he ability to perform basic actions </w:t>
      </w:r>
      <w:r w:rsidR="004F48A9" w:rsidRPr="00630162">
        <w:rPr>
          <w:rFonts w:ascii="Times New Roman" w:hAnsi="Times New Roman" w:cs="Times New Roman"/>
          <w:sz w:val="24"/>
          <w:szCs w:val="24"/>
        </w:rPr>
        <w:t xml:space="preserve">and includes </w:t>
      </w:r>
      <w:r w:rsidR="008F1CCB" w:rsidRPr="00630162">
        <w:rPr>
          <w:rFonts w:ascii="Times New Roman" w:hAnsi="Times New Roman" w:cs="Times New Roman"/>
          <w:sz w:val="24"/>
          <w:szCs w:val="24"/>
        </w:rPr>
        <w:t>mobility, strength, and endurance</w:t>
      </w:r>
      <w:r w:rsidR="004F48A9" w:rsidRPr="00630162">
        <w:rPr>
          <w:rFonts w:ascii="Times New Roman" w:hAnsi="Times New Roman" w:cs="Times New Roman"/>
          <w:sz w:val="24"/>
          <w:szCs w:val="24"/>
        </w:rPr>
        <w:t>. Physical function is</w:t>
      </w:r>
      <w:r w:rsidR="008F1CCB" w:rsidRPr="00630162">
        <w:rPr>
          <w:rFonts w:ascii="Times New Roman" w:hAnsi="Times New Roman" w:cs="Times New Roman"/>
          <w:sz w:val="24"/>
          <w:szCs w:val="24"/>
        </w:rPr>
        <w:t xml:space="preserve"> essential for maintaining independence and carrying out activities that require physical capability such as self-care (</w:t>
      </w:r>
      <w:r w:rsidR="008F46E5" w:rsidRPr="00630162">
        <w:rPr>
          <w:rFonts w:ascii="Times New Roman" w:hAnsi="Times New Roman" w:cs="Times New Roman"/>
          <w:sz w:val="24"/>
          <w:szCs w:val="24"/>
        </w:rPr>
        <w:t>Cheng</w:t>
      </w:r>
      <w:r w:rsidR="00601AC1" w:rsidRPr="00630162">
        <w:rPr>
          <w:rFonts w:ascii="Times New Roman" w:hAnsi="Times New Roman" w:cs="Times New Roman"/>
          <w:sz w:val="24"/>
          <w:szCs w:val="24"/>
        </w:rPr>
        <w:t xml:space="preserve"> &amp; Chang, 2017; </w:t>
      </w:r>
      <w:r w:rsidR="008F1CCB" w:rsidRPr="00630162">
        <w:rPr>
          <w:rFonts w:ascii="Times New Roman" w:hAnsi="Times New Roman" w:cs="Times New Roman"/>
          <w:sz w:val="24"/>
          <w:szCs w:val="24"/>
        </w:rPr>
        <w:t xml:space="preserve">Painter, Stewart, &amp; Carey, 1999). </w:t>
      </w:r>
      <w:r w:rsidR="00D7034A" w:rsidRPr="00630162">
        <w:rPr>
          <w:rFonts w:ascii="Times New Roman" w:hAnsi="Times New Roman" w:cs="Times New Roman"/>
          <w:sz w:val="24"/>
          <w:szCs w:val="24"/>
        </w:rPr>
        <w:t xml:space="preserve"> </w:t>
      </w:r>
      <w:r w:rsidR="00E87F86" w:rsidRPr="00630162">
        <w:rPr>
          <w:rFonts w:ascii="Times New Roman" w:hAnsi="Times New Roman" w:cs="Times New Roman"/>
          <w:sz w:val="24"/>
          <w:szCs w:val="24"/>
        </w:rPr>
        <w:t xml:space="preserve">Physical function </w:t>
      </w:r>
      <w:r w:rsidR="00C754A9">
        <w:rPr>
          <w:rFonts w:ascii="Times New Roman" w:hAnsi="Times New Roman" w:cs="Times New Roman"/>
          <w:sz w:val="24"/>
          <w:szCs w:val="24"/>
        </w:rPr>
        <w:t xml:space="preserve">was </w:t>
      </w:r>
      <w:r w:rsidR="00F01D88" w:rsidRPr="00630162">
        <w:rPr>
          <w:rFonts w:ascii="Times New Roman" w:hAnsi="Times New Roman" w:cs="Times New Roman"/>
          <w:sz w:val="24"/>
          <w:szCs w:val="24"/>
        </w:rPr>
        <w:t>operationalized as the participant’s score o</w:t>
      </w:r>
      <w:r w:rsidR="000664A6">
        <w:rPr>
          <w:rFonts w:ascii="Times New Roman" w:hAnsi="Times New Roman" w:cs="Times New Roman"/>
          <w:sz w:val="24"/>
          <w:szCs w:val="24"/>
        </w:rPr>
        <w:t xml:space="preserve">n the timed up and go test (TUG; see </w:t>
      </w:r>
      <w:r w:rsidR="000664A6" w:rsidRPr="00B1600E">
        <w:rPr>
          <w:rFonts w:ascii="Times New Roman" w:hAnsi="Times New Roman" w:cs="Times New Roman"/>
          <w:i/>
          <w:sz w:val="24"/>
          <w:szCs w:val="24"/>
        </w:rPr>
        <w:t xml:space="preserve">Appendix </w:t>
      </w:r>
      <w:r w:rsidR="00B1600E" w:rsidRPr="00B1600E">
        <w:rPr>
          <w:rFonts w:ascii="Times New Roman" w:hAnsi="Times New Roman" w:cs="Times New Roman"/>
          <w:i/>
          <w:sz w:val="24"/>
          <w:szCs w:val="24"/>
        </w:rPr>
        <w:t>C</w:t>
      </w:r>
      <w:r w:rsidR="000664A6">
        <w:rPr>
          <w:rFonts w:ascii="Times New Roman" w:hAnsi="Times New Roman" w:cs="Times New Roman"/>
          <w:sz w:val="24"/>
          <w:szCs w:val="24"/>
        </w:rPr>
        <w:t>)</w:t>
      </w:r>
      <w:r w:rsidR="00F01D88" w:rsidRPr="00630162">
        <w:rPr>
          <w:rFonts w:ascii="Times New Roman" w:hAnsi="Times New Roman" w:cs="Times New Roman"/>
          <w:sz w:val="24"/>
          <w:szCs w:val="24"/>
        </w:rPr>
        <w:t>.</w:t>
      </w:r>
      <w:r w:rsidR="00A510C9" w:rsidRPr="00630162">
        <w:rPr>
          <w:rFonts w:ascii="Times New Roman" w:hAnsi="Times New Roman" w:cs="Times New Roman"/>
          <w:sz w:val="24"/>
          <w:szCs w:val="24"/>
        </w:rPr>
        <w:t xml:space="preserve">  </w:t>
      </w:r>
    </w:p>
    <w:p w14:paraId="1061A116" w14:textId="77777777" w:rsidR="00323162" w:rsidRPr="00630162" w:rsidRDefault="00747E9C" w:rsidP="00DB2931">
      <w:pPr>
        <w:pStyle w:val="Heading3"/>
        <w:ind w:firstLine="0"/>
      </w:pPr>
      <w:bookmarkStart w:id="13" w:name="_Toc38370313"/>
      <w:r w:rsidRPr="00630162">
        <w:t>Frailty</w:t>
      </w:r>
      <w:bookmarkEnd w:id="13"/>
    </w:p>
    <w:p w14:paraId="0C6D7368" w14:textId="77777777" w:rsidR="009F3B65" w:rsidRPr="00630162" w:rsidRDefault="00323162" w:rsidP="009F3B65">
      <w:pPr>
        <w:rPr>
          <w:rFonts w:ascii="Times New Roman" w:hAnsi="Times New Roman" w:cs="Times New Roman"/>
          <w:sz w:val="24"/>
          <w:szCs w:val="24"/>
        </w:rPr>
      </w:pPr>
      <w:r w:rsidRPr="00630162">
        <w:rPr>
          <w:rFonts w:ascii="Times New Roman" w:hAnsi="Times New Roman" w:cs="Times New Roman"/>
          <w:b/>
          <w:sz w:val="24"/>
          <w:szCs w:val="24"/>
        </w:rPr>
        <w:tab/>
      </w:r>
      <w:r w:rsidR="00263F0C" w:rsidRPr="00630162">
        <w:rPr>
          <w:rFonts w:ascii="Times New Roman" w:hAnsi="Times New Roman" w:cs="Times New Roman"/>
          <w:sz w:val="24"/>
          <w:szCs w:val="24"/>
        </w:rPr>
        <w:t>Frailty is defined as “t</w:t>
      </w:r>
      <w:r w:rsidR="006A1328" w:rsidRPr="00630162">
        <w:rPr>
          <w:rFonts w:ascii="Times New Roman" w:hAnsi="Times New Roman" w:cs="Times New Roman"/>
          <w:sz w:val="24"/>
          <w:szCs w:val="24"/>
        </w:rPr>
        <w:t>he condition of being weak and delicate” (OED, 2019, para. 1).</w:t>
      </w:r>
      <w:r w:rsidR="005F56EC">
        <w:rPr>
          <w:rFonts w:ascii="Times New Roman" w:hAnsi="Times New Roman" w:cs="Times New Roman"/>
          <w:sz w:val="24"/>
          <w:szCs w:val="24"/>
        </w:rPr>
        <w:t xml:space="preserve"> Frailty wa</w:t>
      </w:r>
      <w:r w:rsidR="00A05563" w:rsidRPr="00630162">
        <w:rPr>
          <w:rFonts w:ascii="Times New Roman" w:hAnsi="Times New Roman" w:cs="Times New Roman"/>
          <w:sz w:val="24"/>
          <w:szCs w:val="24"/>
        </w:rPr>
        <w:t>s operationalized</w:t>
      </w:r>
      <w:r w:rsidR="00E87F86" w:rsidRPr="00630162">
        <w:rPr>
          <w:rFonts w:ascii="Times New Roman" w:hAnsi="Times New Roman" w:cs="Times New Roman"/>
          <w:sz w:val="24"/>
          <w:szCs w:val="24"/>
        </w:rPr>
        <w:t xml:space="preserve"> a</w:t>
      </w:r>
      <w:r w:rsidR="00A05563" w:rsidRPr="00630162">
        <w:rPr>
          <w:rFonts w:ascii="Times New Roman" w:hAnsi="Times New Roman" w:cs="Times New Roman"/>
          <w:sz w:val="24"/>
          <w:szCs w:val="24"/>
        </w:rPr>
        <w:t>s</w:t>
      </w:r>
      <w:r w:rsidR="00E87F86" w:rsidRPr="00630162">
        <w:rPr>
          <w:rFonts w:ascii="Times New Roman" w:hAnsi="Times New Roman" w:cs="Times New Roman"/>
          <w:sz w:val="24"/>
          <w:szCs w:val="24"/>
        </w:rPr>
        <w:t xml:space="preserve"> </w:t>
      </w:r>
      <w:r w:rsidR="00A05563" w:rsidRPr="00630162">
        <w:rPr>
          <w:rFonts w:ascii="Times New Roman" w:hAnsi="Times New Roman" w:cs="Times New Roman"/>
          <w:sz w:val="24"/>
          <w:szCs w:val="24"/>
        </w:rPr>
        <w:t xml:space="preserve">a </w:t>
      </w:r>
      <w:r w:rsidR="00E87F86" w:rsidRPr="00630162">
        <w:rPr>
          <w:rFonts w:ascii="Times New Roman" w:hAnsi="Times New Roman" w:cs="Times New Roman"/>
          <w:sz w:val="24"/>
          <w:szCs w:val="24"/>
        </w:rPr>
        <w:t xml:space="preserve">self-reported frailty score on a </w:t>
      </w:r>
      <w:r w:rsidR="00C05EFE" w:rsidRPr="00630162">
        <w:rPr>
          <w:rFonts w:ascii="Times New Roman" w:hAnsi="Times New Roman" w:cs="Times New Roman"/>
          <w:sz w:val="24"/>
          <w:szCs w:val="24"/>
        </w:rPr>
        <w:t>Visual Analog Scale</w:t>
      </w:r>
      <w:r w:rsidR="009F3B65" w:rsidRPr="00630162">
        <w:rPr>
          <w:rFonts w:ascii="Times New Roman" w:hAnsi="Times New Roman" w:cs="Times New Roman"/>
          <w:sz w:val="24"/>
          <w:szCs w:val="24"/>
        </w:rPr>
        <w:t xml:space="preserve"> (VAS) </w:t>
      </w:r>
      <w:r w:rsidR="00E87F86" w:rsidRPr="00630162">
        <w:rPr>
          <w:rFonts w:ascii="Times New Roman" w:hAnsi="Times New Roman" w:cs="Times New Roman"/>
          <w:sz w:val="24"/>
          <w:szCs w:val="24"/>
        </w:rPr>
        <w:t xml:space="preserve">score </w:t>
      </w:r>
      <w:r w:rsidR="009F3B65" w:rsidRPr="00630162">
        <w:rPr>
          <w:rFonts w:ascii="Times New Roman" w:hAnsi="Times New Roman" w:cs="Times New Roman"/>
          <w:sz w:val="24"/>
          <w:szCs w:val="24"/>
        </w:rPr>
        <w:t>(0-10</w:t>
      </w:r>
      <w:r w:rsidR="005936B6">
        <w:rPr>
          <w:rFonts w:ascii="Times New Roman" w:hAnsi="Times New Roman" w:cs="Times New Roman"/>
          <w:sz w:val="24"/>
          <w:szCs w:val="24"/>
        </w:rPr>
        <w:t>0</w:t>
      </w:r>
      <w:r w:rsidR="009F3B65" w:rsidRPr="00630162">
        <w:rPr>
          <w:rFonts w:ascii="Times New Roman" w:hAnsi="Times New Roman" w:cs="Times New Roman"/>
          <w:sz w:val="24"/>
          <w:szCs w:val="24"/>
        </w:rPr>
        <w:t>).</w:t>
      </w:r>
      <w:r w:rsidR="0059660E">
        <w:rPr>
          <w:rFonts w:ascii="Times New Roman" w:hAnsi="Times New Roman" w:cs="Times New Roman"/>
          <w:sz w:val="24"/>
          <w:szCs w:val="24"/>
        </w:rPr>
        <w:t xml:space="preserve"> This was</w:t>
      </w:r>
      <w:r w:rsidR="000664A6">
        <w:rPr>
          <w:rFonts w:ascii="Times New Roman" w:hAnsi="Times New Roman" w:cs="Times New Roman"/>
          <w:sz w:val="24"/>
          <w:szCs w:val="24"/>
        </w:rPr>
        <w:t xml:space="preserve"> captured on the investigator developed demographic health form (</w:t>
      </w:r>
      <w:r w:rsidR="00B1600E">
        <w:rPr>
          <w:rFonts w:ascii="Times New Roman" w:hAnsi="Times New Roman" w:cs="Times New Roman"/>
          <w:sz w:val="24"/>
          <w:szCs w:val="24"/>
        </w:rPr>
        <w:t xml:space="preserve">see </w:t>
      </w:r>
      <w:r w:rsidR="000664A6" w:rsidRPr="00B1600E">
        <w:rPr>
          <w:rFonts w:ascii="Times New Roman" w:hAnsi="Times New Roman" w:cs="Times New Roman"/>
          <w:i/>
          <w:sz w:val="24"/>
          <w:szCs w:val="24"/>
        </w:rPr>
        <w:t xml:space="preserve">Appendix </w:t>
      </w:r>
      <w:r w:rsidR="00B1600E" w:rsidRPr="00B1600E">
        <w:rPr>
          <w:rFonts w:ascii="Times New Roman" w:hAnsi="Times New Roman" w:cs="Times New Roman"/>
          <w:i/>
          <w:sz w:val="24"/>
          <w:szCs w:val="24"/>
        </w:rPr>
        <w:t>A</w:t>
      </w:r>
      <w:r w:rsidR="000664A6">
        <w:rPr>
          <w:rFonts w:ascii="Times New Roman" w:hAnsi="Times New Roman" w:cs="Times New Roman"/>
          <w:sz w:val="24"/>
          <w:szCs w:val="24"/>
        </w:rPr>
        <w:t xml:space="preserve">). </w:t>
      </w:r>
    </w:p>
    <w:p w14:paraId="5DF108EA" w14:textId="77777777" w:rsidR="001F629F" w:rsidRPr="00630162" w:rsidRDefault="00E45A1C" w:rsidP="00DB2931">
      <w:pPr>
        <w:pStyle w:val="Heading3"/>
        <w:ind w:firstLine="0"/>
      </w:pPr>
      <w:bookmarkStart w:id="14" w:name="_Toc38370314"/>
      <w:r w:rsidRPr="00630162">
        <w:t>Comorbidities</w:t>
      </w:r>
      <w:bookmarkEnd w:id="14"/>
      <w:r w:rsidRPr="00630162">
        <w:t xml:space="preserve"> </w:t>
      </w:r>
    </w:p>
    <w:p w14:paraId="02EFD254" w14:textId="77777777" w:rsidR="00A5500F" w:rsidRPr="00630162" w:rsidRDefault="001F629F" w:rsidP="008A7EC6">
      <w:pPr>
        <w:rPr>
          <w:rFonts w:ascii="Times New Roman" w:hAnsi="Times New Roman" w:cs="Times New Roman"/>
          <w:sz w:val="24"/>
          <w:szCs w:val="24"/>
        </w:rPr>
      </w:pPr>
      <w:r w:rsidRPr="00630162">
        <w:rPr>
          <w:rFonts w:ascii="Times New Roman" w:hAnsi="Times New Roman" w:cs="Times New Roman"/>
          <w:sz w:val="24"/>
          <w:szCs w:val="24"/>
        </w:rPr>
        <w:tab/>
      </w:r>
      <w:r w:rsidR="00A05563" w:rsidRPr="00630162">
        <w:rPr>
          <w:rFonts w:ascii="Times New Roman" w:hAnsi="Times New Roman" w:cs="Times New Roman"/>
          <w:sz w:val="24"/>
          <w:szCs w:val="24"/>
        </w:rPr>
        <w:t>The concept c</w:t>
      </w:r>
      <w:r w:rsidRPr="00630162">
        <w:rPr>
          <w:rFonts w:ascii="Times New Roman" w:hAnsi="Times New Roman" w:cs="Times New Roman"/>
          <w:sz w:val="24"/>
          <w:szCs w:val="24"/>
        </w:rPr>
        <w:t xml:space="preserve">omorbidities </w:t>
      </w:r>
      <w:r w:rsidR="009018D4">
        <w:rPr>
          <w:rFonts w:ascii="Times New Roman" w:hAnsi="Times New Roman" w:cs="Times New Roman"/>
          <w:sz w:val="24"/>
          <w:szCs w:val="24"/>
        </w:rPr>
        <w:t>wa</w:t>
      </w:r>
      <w:r w:rsidRPr="00630162">
        <w:rPr>
          <w:rFonts w:ascii="Times New Roman" w:hAnsi="Times New Roman" w:cs="Times New Roman"/>
          <w:sz w:val="24"/>
          <w:szCs w:val="24"/>
        </w:rPr>
        <w:t>s defined as “t</w:t>
      </w:r>
      <w:r w:rsidR="003C6393" w:rsidRPr="00630162">
        <w:rPr>
          <w:rFonts w:ascii="Times New Roman" w:hAnsi="Times New Roman" w:cs="Times New Roman"/>
          <w:sz w:val="24"/>
          <w:szCs w:val="24"/>
        </w:rPr>
        <w:t>he simultaneous presence of two chronic diseases or conditions” (OED, 2019, para.1).</w:t>
      </w:r>
      <w:r w:rsidR="00A5500F" w:rsidRPr="00630162">
        <w:rPr>
          <w:rFonts w:ascii="Times New Roman" w:hAnsi="Times New Roman" w:cs="Times New Roman"/>
          <w:sz w:val="24"/>
          <w:szCs w:val="24"/>
        </w:rPr>
        <w:t xml:space="preserve"> </w:t>
      </w:r>
      <w:r w:rsidR="00E61330" w:rsidRPr="00630162">
        <w:rPr>
          <w:rFonts w:ascii="Times New Roman" w:hAnsi="Times New Roman" w:cs="Times New Roman"/>
          <w:sz w:val="24"/>
          <w:szCs w:val="24"/>
        </w:rPr>
        <w:t xml:space="preserve">Comorbidity was originally defined in 1970 by </w:t>
      </w:r>
      <w:r w:rsidR="00CC2025" w:rsidRPr="00630162">
        <w:rPr>
          <w:rFonts w:ascii="Times New Roman" w:hAnsi="Times New Roman" w:cs="Times New Roman"/>
          <w:sz w:val="24"/>
          <w:szCs w:val="24"/>
        </w:rPr>
        <w:t xml:space="preserve">Dr. </w:t>
      </w:r>
      <w:r w:rsidR="00E61330" w:rsidRPr="00630162">
        <w:rPr>
          <w:rFonts w:ascii="Times New Roman" w:hAnsi="Times New Roman" w:cs="Times New Roman"/>
          <w:sz w:val="24"/>
          <w:szCs w:val="24"/>
        </w:rPr>
        <w:t xml:space="preserve">Feinstein </w:t>
      </w:r>
      <w:r w:rsidR="008338F6" w:rsidRPr="00630162">
        <w:rPr>
          <w:rFonts w:ascii="Times New Roman" w:hAnsi="Times New Roman" w:cs="Times New Roman"/>
          <w:sz w:val="24"/>
          <w:szCs w:val="24"/>
        </w:rPr>
        <w:t xml:space="preserve">as </w:t>
      </w:r>
      <w:r w:rsidR="00E61330" w:rsidRPr="00630162">
        <w:rPr>
          <w:rFonts w:ascii="Times New Roman" w:hAnsi="Times New Roman" w:cs="Times New Roman"/>
          <w:sz w:val="24"/>
          <w:szCs w:val="24"/>
        </w:rPr>
        <w:t>“any distinct additional clinical entity that has coexisted or that may occur during the clinical course of a patient who has the index disease under study” (p.</w:t>
      </w:r>
      <w:r w:rsidR="00161503" w:rsidRPr="00630162">
        <w:rPr>
          <w:rFonts w:ascii="Times New Roman" w:hAnsi="Times New Roman" w:cs="Times New Roman"/>
          <w:sz w:val="24"/>
          <w:szCs w:val="24"/>
        </w:rPr>
        <w:t xml:space="preserve"> 456</w:t>
      </w:r>
      <w:r w:rsidR="00E61330" w:rsidRPr="00630162">
        <w:rPr>
          <w:rFonts w:ascii="Times New Roman" w:hAnsi="Times New Roman" w:cs="Times New Roman"/>
          <w:sz w:val="24"/>
          <w:szCs w:val="24"/>
        </w:rPr>
        <w:t xml:space="preserve">). </w:t>
      </w:r>
      <w:r w:rsidRPr="00630162">
        <w:rPr>
          <w:rFonts w:ascii="Times New Roman" w:hAnsi="Times New Roman" w:cs="Times New Roman"/>
          <w:sz w:val="24"/>
          <w:szCs w:val="24"/>
        </w:rPr>
        <w:t xml:space="preserve">Comorbidities </w:t>
      </w:r>
      <w:r w:rsidR="006E5EEF">
        <w:rPr>
          <w:rFonts w:ascii="Times New Roman" w:hAnsi="Times New Roman" w:cs="Times New Roman"/>
          <w:sz w:val="24"/>
          <w:szCs w:val="24"/>
        </w:rPr>
        <w:t>we</w:t>
      </w:r>
      <w:r w:rsidR="00FA0114">
        <w:rPr>
          <w:rFonts w:ascii="Times New Roman" w:hAnsi="Times New Roman" w:cs="Times New Roman"/>
          <w:sz w:val="24"/>
          <w:szCs w:val="24"/>
        </w:rPr>
        <w:t>re</w:t>
      </w:r>
      <w:r w:rsidRPr="00630162">
        <w:rPr>
          <w:rFonts w:ascii="Times New Roman" w:hAnsi="Times New Roman" w:cs="Times New Roman"/>
          <w:sz w:val="24"/>
          <w:szCs w:val="24"/>
        </w:rPr>
        <w:t xml:space="preserve"> operationalized</w:t>
      </w:r>
      <w:r w:rsidR="00A5500F" w:rsidRPr="00630162">
        <w:rPr>
          <w:rFonts w:ascii="Times New Roman" w:hAnsi="Times New Roman" w:cs="Times New Roman"/>
          <w:sz w:val="24"/>
          <w:szCs w:val="24"/>
        </w:rPr>
        <w:t xml:space="preserve"> </w:t>
      </w:r>
      <w:r w:rsidR="00A05563" w:rsidRPr="00630162">
        <w:rPr>
          <w:rFonts w:ascii="Times New Roman" w:hAnsi="Times New Roman" w:cs="Times New Roman"/>
          <w:sz w:val="24"/>
          <w:szCs w:val="24"/>
        </w:rPr>
        <w:t xml:space="preserve">as the </w:t>
      </w:r>
      <w:r w:rsidR="00FA0114">
        <w:rPr>
          <w:rFonts w:ascii="Times New Roman" w:hAnsi="Times New Roman" w:cs="Times New Roman"/>
          <w:sz w:val="24"/>
          <w:szCs w:val="24"/>
        </w:rPr>
        <w:t xml:space="preserve">summative number of </w:t>
      </w:r>
      <w:r w:rsidR="00A05563" w:rsidRPr="00630162">
        <w:rPr>
          <w:rFonts w:ascii="Times New Roman" w:hAnsi="Times New Roman" w:cs="Times New Roman"/>
          <w:sz w:val="24"/>
          <w:szCs w:val="24"/>
        </w:rPr>
        <w:t xml:space="preserve">self-reported </w:t>
      </w:r>
      <w:r w:rsidR="000664A6">
        <w:rPr>
          <w:rFonts w:ascii="Times New Roman" w:hAnsi="Times New Roman" w:cs="Times New Roman"/>
          <w:sz w:val="24"/>
          <w:szCs w:val="24"/>
        </w:rPr>
        <w:t xml:space="preserve">disease conditions listed on the </w:t>
      </w:r>
      <w:r w:rsidR="00A5500F" w:rsidRPr="00630162">
        <w:rPr>
          <w:rFonts w:ascii="Times New Roman" w:hAnsi="Times New Roman" w:cs="Times New Roman"/>
          <w:sz w:val="24"/>
          <w:szCs w:val="24"/>
        </w:rPr>
        <w:t>Charlson Comorbidity Index (CCI)</w:t>
      </w:r>
      <w:r w:rsidR="00E61330" w:rsidRPr="00630162">
        <w:rPr>
          <w:rFonts w:ascii="Times New Roman" w:hAnsi="Times New Roman" w:cs="Times New Roman"/>
          <w:sz w:val="24"/>
          <w:szCs w:val="24"/>
        </w:rPr>
        <w:t>.</w:t>
      </w:r>
      <w:r w:rsidR="000664A6">
        <w:rPr>
          <w:rFonts w:ascii="Times New Roman" w:hAnsi="Times New Roman" w:cs="Times New Roman"/>
          <w:sz w:val="24"/>
          <w:szCs w:val="24"/>
        </w:rPr>
        <w:t xml:space="preserve"> This listing is part of the investigator developed demographic health form (</w:t>
      </w:r>
      <w:r w:rsidR="000664A6" w:rsidRPr="00B1600E">
        <w:rPr>
          <w:rFonts w:ascii="Times New Roman" w:hAnsi="Times New Roman" w:cs="Times New Roman"/>
          <w:i/>
          <w:sz w:val="24"/>
          <w:szCs w:val="24"/>
        </w:rPr>
        <w:t xml:space="preserve">Appendix </w:t>
      </w:r>
      <w:r w:rsidR="00B1600E" w:rsidRPr="00B1600E">
        <w:rPr>
          <w:rFonts w:ascii="Times New Roman" w:hAnsi="Times New Roman" w:cs="Times New Roman"/>
          <w:i/>
          <w:sz w:val="24"/>
          <w:szCs w:val="24"/>
        </w:rPr>
        <w:t>A</w:t>
      </w:r>
      <w:r w:rsidR="000664A6">
        <w:rPr>
          <w:rFonts w:ascii="Times New Roman" w:hAnsi="Times New Roman" w:cs="Times New Roman"/>
          <w:sz w:val="24"/>
          <w:szCs w:val="24"/>
        </w:rPr>
        <w:t xml:space="preserve">). </w:t>
      </w:r>
    </w:p>
    <w:p w14:paraId="45648169" w14:textId="77777777" w:rsidR="001F629F" w:rsidRPr="00630162" w:rsidRDefault="00E45A1C" w:rsidP="00DB2931">
      <w:pPr>
        <w:pStyle w:val="Heading3"/>
        <w:ind w:firstLine="0"/>
      </w:pPr>
      <w:bookmarkStart w:id="15" w:name="_Toc38370315"/>
      <w:r w:rsidRPr="00630162">
        <w:t>Fatigue</w:t>
      </w:r>
      <w:bookmarkEnd w:id="15"/>
      <w:r w:rsidRPr="00630162">
        <w:t xml:space="preserve"> </w:t>
      </w:r>
    </w:p>
    <w:p w14:paraId="3BC56905" w14:textId="77777777" w:rsidR="00767FBE" w:rsidRPr="00630162" w:rsidRDefault="001F629F" w:rsidP="008A7EC6">
      <w:pPr>
        <w:rPr>
          <w:rFonts w:ascii="Times New Roman" w:hAnsi="Times New Roman" w:cs="Times New Roman"/>
          <w:sz w:val="24"/>
          <w:szCs w:val="24"/>
        </w:rPr>
      </w:pPr>
      <w:r w:rsidRPr="00630162">
        <w:rPr>
          <w:rFonts w:ascii="Times New Roman" w:hAnsi="Times New Roman" w:cs="Times New Roman"/>
          <w:sz w:val="24"/>
          <w:szCs w:val="24"/>
        </w:rPr>
        <w:tab/>
      </w:r>
      <w:r w:rsidR="00A05563" w:rsidRPr="00630162">
        <w:rPr>
          <w:rFonts w:ascii="Times New Roman" w:hAnsi="Times New Roman" w:cs="Times New Roman"/>
          <w:sz w:val="24"/>
          <w:szCs w:val="24"/>
        </w:rPr>
        <w:t xml:space="preserve">The </w:t>
      </w:r>
      <w:r w:rsidR="0099177B">
        <w:rPr>
          <w:rFonts w:ascii="Times New Roman" w:hAnsi="Times New Roman" w:cs="Times New Roman"/>
          <w:sz w:val="24"/>
          <w:szCs w:val="24"/>
        </w:rPr>
        <w:t>OED</w:t>
      </w:r>
      <w:r w:rsidR="00A05563" w:rsidRPr="00630162">
        <w:rPr>
          <w:rFonts w:ascii="Times New Roman" w:hAnsi="Times New Roman" w:cs="Times New Roman"/>
          <w:sz w:val="24"/>
          <w:szCs w:val="24"/>
        </w:rPr>
        <w:t xml:space="preserve"> defines</w:t>
      </w:r>
      <w:r w:rsidR="009F568B" w:rsidRPr="00630162">
        <w:rPr>
          <w:rFonts w:ascii="Times New Roman" w:hAnsi="Times New Roman" w:cs="Times New Roman"/>
          <w:sz w:val="24"/>
          <w:szCs w:val="24"/>
        </w:rPr>
        <w:t xml:space="preserve"> fatigue as,</w:t>
      </w:r>
      <w:r w:rsidR="009F568B" w:rsidRPr="00630162">
        <w:rPr>
          <w:rFonts w:ascii="Times New Roman" w:hAnsi="Times New Roman" w:cs="Times New Roman"/>
          <w:i/>
          <w:sz w:val="24"/>
          <w:szCs w:val="24"/>
        </w:rPr>
        <w:t xml:space="preserve"> </w:t>
      </w:r>
      <w:r w:rsidR="009F568B" w:rsidRPr="00630162">
        <w:rPr>
          <w:rFonts w:ascii="Times New Roman" w:hAnsi="Times New Roman" w:cs="Times New Roman"/>
          <w:sz w:val="24"/>
          <w:szCs w:val="24"/>
        </w:rPr>
        <w:t>“extreme</w:t>
      </w:r>
      <w:r w:rsidR="00704D25" w:rsidRPr="00630162">
        <w:rPr>
          <w:rFonts w:ascii="Times New Roman" w:hAnsi="Times New Roman" w:cs="Times New Roman"/>
          <w:sz w:val="24"/>
          <w:szCs w:val="24"/>
        </w:rPr>
        <w:t xml:space="preserve"> tiredness resulting from mental or </w:t>
      </w:r>
      <w:r w:rsidR="0099177B">
        <w:rPr>
          <w:rFonts w:ascii="Times New Roman" w:hAnsi="Times New Roman" w:cs="Times New Roman"/>
          <w:sz w:val="24"/>
          <w:szCs w:val="24"/>
        </w:rPr>
        <w:t>physical exertion or illness” (</w:t>
      </w:r>
      <w:r w:rsidR="00866A63" w:rsidRPr="00630162">
        <w:rPr>
          <w:rFonts w:ascii="Times New Roman" w:hAnsi="Times New Roman" w:cs="Times New Roman"/>
          <w:sz w:val="24"/>
          <w:szCs w:val="24"/>
        </w:rPr>
        <w:t>2019,</w:t>
      </w:r>
      <w:r w:rsidR="00704D25" w:rsidRPr="00630162">
        <w:rPr>
          <w:rFonts w:ascii="Times New Roman" w:hAnsi="Times New Roman" w:cs="Times New Roman"/>
          <w:sz w:val="24"/>
          <w:szCs w:val="24"/>
        </w:rPr>
        <w:t xml:space="preserve"> para. 1)</w:t>
      </w:r>
      <w:r w:rsidR="00866A63" w:rsidRPr="00630162">
        <w:rPr>
          <w:rFonts w:ascii="Times New Roman" w:hAnsi="Times New Roman" w:cs="Times New Roman"/>
          <w:sz w:val="24"/>
          <w:szCs w:val="24"/>
        </w:rPr>
        <w:t>.</w:t>
      </w:r>
      <w:r w:rsidR="009F568B" w:rsidRPr="00630162">
        <w:rPr>
          <w:rFonts w:ascii="Times New Roman" w:hAnsi="Times New Roman" w:cs="Times New Roman"/>
          <w:sz w:val="24"/>
          <w:szCs w:val="24"/>
        </w:rPr>
        <w:t xml:space="preserve"> The N</w:t>
      </w:r>
      <w:r w:rsidR="001342D3" w:rsidRPr="00630162">
        <w:rPr>
          <w:rFonts w:ascii="Times New Roman" w:hAnsi="Times New Roman" w:cs="Times New Roman"/>
          <w:sz w:val="24"/>
          <w:szCs w:val="24"/>
        </w:rPr>
        <w:t xml:space="preserve">ational </w:t>
      </w:r>
      <w:r w:rsidR="009F568B" w:rsidRPr="00630162">
        <w:rPr>
          <w:rFonts w:ascii="Times New Roman" w:hAnsi="Times New Roman" w:cs="Times New Roman"/>
          <w:sz w:val="24"/>
          <w:szCs w:val="24"/>
        </w:rPr>
        <w:t>I</w:t>
      </w:r>
      <w:r w:rsidR="001342D3" w:rsidRPr="00630162">
        <w:rPr>
          <w:rFonts w:ascii="Times New Roman" w:hAnsi="Times New Roman" w:cs="Times New Roman"/>
          <w:sz w:val="24"/>
          <w:szCs w:val="24"/>
        </w:rPr>
        <w:t xml:space="preserve">nstitutes of </w:t>
      </w:r>
      <w:r w:rsidR="009F568B" w:rsidRPr="00630162">
        <w:rPr>
          <w:rFonts w:ascii="Times New Roman" w:hAnsi="Times New Roman" w:cs="Times New Roman"/>
          <w:sz w:val="24"/>
          <w:szCs w:val="24"/>
        </w:rPr>
        <w:t>H</w:t>
      </w:r>
      <w:r w:rsidR="001342D3" w:rsidRPr="00630162">
        <w:rPr>
          <w:rFonts w:ascii="Times New Roman" w:hAnsi="Times New Roman" w:cs="Times New Roman"/>
          <w:sz w:val="24"/>
          <w:szCs w:val="24"/>
        </w:rPr>
        <w:t xml:space="preserve">ealth </w:t>
      </w:r>
      <w:r w:rsidR="00BA4698" w:rsidRPr="00630162">
        <w:rPr>
          <w:rFonts w:ascii="Times New Roman" w:hAnsi="Times New Roman" w:cs="Times New Roman"/>
          <w:sz w:val="24"/>
          <w:szCs w:val="24"/>
        </w:rPr>
        <w:t xml:space="preserve">(NIH) </w:t>
      </w:r>
      <w:r w:rsidR="001342D3" w:rsidRPr="00630162">
        <w:rPr>
          <w:rFonts w:ascii="Times New Roman" w:hAnsi="Times New Roman" w:cs="Times New Roman"/>
          <w:sz w:val="24"/>
          <w:szCs w:val="24"/>
        </w:rPr>
        <w:t>define</w:t>
      </w:r>
      <w:r w:rsidR="009F568B" w:rsidRPr="00630162">
        <w:rPr>
          <w:rFonts w:ascii="Times New Roman" w:hAnsi="Times New Roman" w:cs="Times New Roman"/>
          <w:sz w:val="24"/>
          <w:szCs w:val="24"/>
        </w:rPr>
        <w:t xml:space="preserve"> fatigue as “a subjective sensation of overwhelming and debilitating weakness, lack of energy, or tiredness” (Lai, Cella, Yanez, &amp; Stone, 2014, p. 640). </w:t>
      </w:r>
      <w:r w:rsidR="006E5EEF">
        <w:rPr>
          <w:rFonts w:ascii="Times New Roman" w:hAnsi="Times New Roman" w:cs="Times New Roman"/>
          <w:sz w:val="24"/>
          <w:szCs w:val="24"/>
        </w:rPr>
        <w:t>Fatigue wa</w:t>
      </w:r>
      <w:r w:rsidR="00A05563" w:rsidRPr="00630162">
        <w:rPr>
          <w:rFonts w:ascii="Times New Roman" w:hAnsi="Times New Roman" w:cs="Times New Roman"/>
          <w:sz w:val="24"/>
          <w:szCs w:val="24"/>
        </w:rPr>
        <w:t>s</w:t>
      </w:r>
      <w:r w:rsidR="00462746" w:rsidRPr="00630162">
        <w:rPr>
          <w:rFonts w:ascii="Times New Roman" w:hAnsi="Times New Roman" w:cs="Times New Roman"/>
          <w:sz w:val="24"/>
          <w:szCs w:val="24"/>
        </w:rPr>
        <w:t xml:space="preserve"> operationalized</w:t>
      </w:r>
      <w:r w:rsidR="00852841" w:rsidRPr="00630162">
        <w:rPr>
          <w:rFonts w:ascii="Times New Roman" w:hAnsi="Times New Roman" w:cs="Times New Roman"/>
          <w:sz w:val="24"/>
          <w:szCs w:val="24"/>
        </w:rPr>
        <w:t xml:space="preserve"> using a self-reported score on the</w:t>
      </w:r>
      <w:r w:rsidR="00767FBE" w:rsidRPr="00630162">
        <w:rPr>
          <w:rFonts w:ascii="Times New Roman" w:hAnsi="Times New Roman" w:cs="Times New Roman"/>
          <w:sz w:val="24"/>
          <w:szCs w:val="24"/>
        </w:rPr>
        <w:t xml:space="preserve"> </w:t>
      </w:r>
      <w:r w:rsidR="00852841" w:rsidRPr="00630162">
        <w:rPr>
          <w:rFonts w:ascii="Times New Roman" w:hAnsi="Times New Roman" w:cs="Times New Roman"/>
          <w:sz w:val="24"/>
          <w:szCs w:val="24"/>
        </w:rPr>
        <w:t xml:space="preserve">Patient-Reported Outcome Measure Information System (PROMIS) fatigue </w:t>
      </w:r>
      <w:r w:rsidR="000664A6">
        <w:rPr>
          <w:rFonts w:ascii="Times New Roman" w:hAnsi="Times New Roman" w:cs="Times New Roman"/>
          <w:sz w:val="24"/>
          <w:szCs w:val="24"/>
        </w:rPr>
        <w:t xml:space="preserve">short form 13a (FACIT-Fatigue; see </w:t>
      </w:r>
      <w:r w:rsidR="000664A6" w:rsidRPr="00B1600E">
        <w:rPr>
          <w:rFonts w:ascii="Times New Roman" w:hAnsi="Times New Roman" w:cs="Times New Roman"/>
          <w:i/>
          <w:sz w:val="24"/>
          <w:szCs w:val="24"/>
        </w:rPr>
        <w:t>Appendix D</w:t>
      </w:r>
      <w:r w:rsidR="000664A6">
        <w:rPr>
          <w:rFonts w:ascii="Times New Roman" w:hAnsi="Times New Roman" w:cs="Times New Roman"/>
          <w:sz w:val="24"/>
          <w:szCs w:val="24"/>
        </w:rPr>
        <w:t xml:space="preserve">). </w:t>
      </w:r>
    </w:p>
    <w:p w14:paraId="1F5AC76D" w14:textId="77777777" w:rsidR="000E5C0D" w:rsidRDefault="000E5C0D" w:rsidP="006B4F61">
      <w:pPr>
        <w:jc w:val="both"/>
        <w:rPr>
          <w:rFonts w:ascii="Times New Roman" w:hAnsi="Times New Roman" w:cs="Times New Roman"/>
          <w:b/>
          <w:sz w:val="24"/>
          <w:szCs w:val="24"/>
        </w:rPr>
      </w:pPr>
    </w:p>
    <w:p w14:paraId="78A15592" w14:textId="77777777" w:rsidR="001F629F" w:rsidRPr="00630162" w:rsidRDefault="00B1600E" w:rsidP="00DB2931">
      <w:pPr>
        <w:pStyle w:val="Heading3"/>
        <w:ind w:firstLine="0"/>
      </w:pPr>
      <w:bookmarkStart w:id="16" w:name="_Toc38370316"/>
      <w:r>
        <w:t>D</w:t>
      </w:r>
      <w:r w:rsidR="00747E9C" w:rsidRPr="00630162">
        <w:t>epression</w:t>
      </w:r>
      <w:bookmarkEnd w:id="16"/>
      <w:r w:rsidR="00747E9C" w:rsidRPr="00630162">
        <w:t xml:space="preserve"> </w:t>
      </w:r>
    </w:p>
    <w:p w14:paraId="605CABFC" w14:textId="77777777" w:rsidR="00E45A1C" w:rsidRPr="00630162" w:rsidRDefault="001F629F" w:rsidP="004B0983">
      <w:pPr>
        <w:rPr>
          <w:rFonts w:ascii="Times New Roman" w:hAnsi="Times New Roman" w:cs="Times New Roman"/>
          <w:sz w:val="24"/>
          <w:szCs w:val="24"/>
        </w:rPr>
      </w:pPr>
      <w:r w:rsidRPr="00630162">
        <w:rPr>
          <w:rFonts w:ascii="Times New Roman" w:hAnsi="Times New Roman" w:cs="Times New Roman"/>
          <w:sz w:val="24"/>
          <w:szCs w:val="24"/>
        </w:rPr>
        <w:tab/>
      </w:r>
      <w:r w:rsidR="00867CA0" w:rsidRPr="00630162">
        <w:rPr>
          <w:rFonts w:ascii="Times New Roman" w:hAnsi="Times New Roman" w:cs="Times New Roman"/>
          <w:sz w:val="24"/>
          <w:szCs w:val="24"/>
        </w:rPr>
        <w:t>Depression is “a mental state of altered mood characterized by feelings of sadness, despair, and discouragement” (Medical Dictionary – The Free Dictionary, 2019</w:t>
      </w:r>
      <w:r w:rsidR="00602E5C">
        <w:rPr>
          <w:rFonts w:ascii="Times New Roman" w:hAnsi="Times New Roman" w:cs="Times New Roman"/>
          <w:sz w:val="24"/>
          <w:szCs w:val="24"/>
        </w:rPr>
        <w:t>, para. 3</w:t>
      </w:r>
      <w:r w:rsidR="00867CA0" w:rsidRPr="00630162">
        <w:rPr>
          <w:rFonts w:ascii="Times New Roman" w:hAnsi="Times New Roman" w:cs="Times New Roman"/>
          <w:sz w:val="24"/>
          <w:szCs w:val="24"/>
        </w:rPr>
        <w:t>). Depression is defined</w:t>
      </w:r>
      <w:r w:rsidR="00466071" w:rsidRPr="00630162">
        <w:rPr>
          <w:rFonts w:ascii="Times New Roman" w:hAnsi="Times New Roman" w:cs="Times New Roman"/>
          <w:sz w:val="24"/>
          <w:szCs w:val="24"/>
        </w:rPr>
        <w:t xml:space="preserve"> by the DSM 5 as a period of time in which a person has de</w:t>
      </w:r>
      <w:r w:rsidR="000D0B89" w:rsidRPr="00630162">
        <w:rPr>
          <w:rFonts w:ascii="Times New Roman" w:hAnsi="Times New Roman" w:cs="Times New Roman"/>
          <w:sz w:val="24"/>
          <w:szCs w:val="24"/>
        </w:rPr>
        <w:t xml:space="preserve">pressive symptoms that include </w:t>
      </w:r>
      <w:r w:rsidR="00466071" w:rsidRPr="00630162">
        <w:rPr>
          <w:rFonts w:ascii="Times New Roman" w:hAnsi="Times New Roman" w:cs="Times New Roman"/>
          <w:sz w:val="24"/>
          <w:szCs w:val="24"/>
        </w:rPr>
        <w:t>anhedonia</w:t>
      </w:r>
      <w:r w:rsidR="000D0B89" w:rsidRPr="00630162">
        <w:rPr>
          <w:rFonts w:ascii="Times New Roman" w:hAnsi="Times New Roman" w:cs="Times New Roman"/>
          <w:sz w:val="24"/>
          <w:szCs w:val="24"/>
        </w:rPr>
        <w:t xml:space="preserve"> and at least four</w:t>
      </w:r>
      <w:r w:rsidR="00466071" w:rsidRPr="00630162">
        <w:rPr>
          <w:rFonts w:ascii="Times New Roman" w:hAnsi="Times New Roman" w:cs="Times New Roman"/>
          <w:sz w:val="24"/>
          <w:szCs w:val="24"/>
        </w:rPr>
        <w:t xml:space="preserve"> of the following</w:t>
      </w:r>
      <w:r w:rsidR="000D0B89" w:rsidRPr="00630162">
        <w:rPr>
          <w:rFonts w:ascii="Times New Roman" w:hAnsi="Times New Roman" w:cs="Times New Roman"/>
          <w:sz w:val="24"/>
          <w:szCs w:val="24"/>
        </w:rPr>
        <w:t xml:space="preserve"> symptoms</w:t>
      </w:r>
      <w:r w:rsidR="00466071" w:rsidRPr="00630162">
        <w:rPr>
          <w:rFonts w:ascii="Times New Roman" w:hAnsi="Times New Roman" w:cs="Times New Roman"/>
          <w:sz w:val="24"/>
          <w:szCs w:val="24"/>
        </w:rPr>
        <w:t>: hypersomnia or insomnia, feelings of guilt, low energy levels, poor concentration, recent increase or decrease in appetite, psychomotor agitation or retardation, and suicidal ideation (American P</w:t>
      </w:r>
      <w:r w:rsidR="000B78E1">
        <w:rPr>
          <w:rFonts w:ascii="Times New Roman" w:hAnsi="Times New Roman" w:cs="Times New Roman"/>
          <w:sz w:val="24"/>
          <w:szCs w:val="24"/>
        </w:rPr>
        <w:t xml:space="preserve">sychological </w:t>
      </w:r>
      <w:r w:rsidR="008F46E5" w:rsidRPr="00630162">
        <w:rPr>
          <w:rFonts w:ascii="Times New Roman" w:hAnsi="Times New Roman" w:cs="Times New Roman"/>
          <w:sz w:val="24"/>
          <w:szCs w:val="24"/>
        </w:rPr>
        <w:t xml:space="preserve">Association [APA], </w:t>
      </w:r>
      <w:r w:rsidR="00466071" w:rsidRPr="00630162">
        <w:rPr>
          <w:rFonts w:ascii="Times New Roman" w:hAnsi="Times New Roman" w:cs="Times New Roman"/>
          <w:sz w:val="24"/>
          <w:szCs w:val="24"/>
        </w:rPr>
        <w:t>2013)</w:t>
      </w:r>
      <w:r w:rsidR="006B4F61" w:rsidRPr="00630162">
        <w:rPr>
          <w:rFonts w:ascii="Times New Roman" w:hAnsi="Times New Roman" w:cs="Times New Roman"/>
          <w:sz w:val="24"/>
          <w:szCs w:val="24"/>
        </w:rPr>
        <w:t xml:space="preserve">.  </w:t>
      </w:r>
      <w:r w:rsidR="00030471" w:rsidRPr="00630162">
        <w:rPr>
          <w:rFonts w:ascii="Times New Roman" w:hAnsi="Times New Roman" w:cs="Times New Roman"/>
          <w:sz w:val="24"/>
          <w:szCs w:val="24"/>
        </w:rPr>
        <w:t xml:space="preserve">Depression </w:t>
      </w:r>
      <w:r w:rsidR="00A6558E">
        <w:rPr>
          <w:rFonts w:ascii="Times New Roman" w:hAnsi="Times New Roman" w:cs="Times New Roman"/>
          <w:sz w:val="24"/>
          <w:szCs w:val="24"/>
        </w:rPr>
        <w:t>wa</w:t>
      </w:r>
      <w:r w:rsidR="009C002C" w:rsidRPr="00630162">
        <w:rPr>
          <w:rFonts w:ascii="Times New Roman" w:hAnsi="Times New Roman" w:cs="Times New Roman"/>
          <w:sz w:val="24"/>
          <w:szCs w:val="24"/>
        </w:rPr>
        <w:t>s</w:t>
      </w:r>
      <w:r w:rsidR="00030471" w:rsidRPr="00630162">
        <w:rPr>
          <w:rFonts w:ascii="Times New Roman" w:hAnsi="Times New Roman" w:cs="Times New Roman"/>
          <w:sz w:val="24"/>
          <w:szCs w:val="24"/>
        </w:rPr>
        <w:t xml:space="preserve"> o</w:t>
      </w:r>
      <w:r w:rsidR="00E45A1C" w:rsidRPr="00630162">
        <w:rPr>
          <w:rFonts w:ascii="Times New Roman" w:hAnsi="Times New Roman" w:cs="Times New Roman"/>
          <w:sz w:val="24"/>
          <w:szCs w:val="24"/>
        </w:rPr>
        <w:t xml:space="preserve">perationalized </w:t>
      </w:r>
      <w:r w:rsidR="009C002C" w:rsidRPr="00630162">
        <w:rPr>
          <w:rFonts w:ascii="Times New Roman" w:hAnsi="Times New Roman" w:cs="Times New Roman"/>
          <w:sz w:val="24"/>
          <w:szCs w:val="24"/>
        </w:rPr>
        <w:t xml:space="preserve">with a self-reported score on </w:t>
      </w:r>
      <w:r w:rsidR="00E45A1C" w:rsidRPr="00630162">
        <w:rPr>
          <w:rFonts w:ascii="Times New Roman" w:hAnsi="Times New Roman" w:cs="Times New Roman"/>
          <w:sz w:val="24"/>
          <w:szCs w:val="24"/>
        </w:rPr>
        <w:t>the Pat</w:t>
      </w:r>
      <w:r w:rsidR="004D64AF" w:rsidRPr="00630162">
        <w:rPr>
          <w:rFonts w:ascii="Times New Roman" w:hAnsi="Times New Roman" w:cs="Times New Roman"/>
          <w:sz w:val="24"/>
          <w:szCs w:val="24"/>
        </w:rPr>
        <w:t>ient Health Questionnaire (PHQ-8</w:t>
      </w:r>
      <w:r w:rsidR="000664A6">
        <w:rPr>
          <w:rFonts w:ascii="Times New Roman" w:hAnsi="Times New Roman" w:cs="Times New Roman"/>
          <w:sz w:val="24"/>
          <w:szCs w:val="24"/>
        </w:rPr>
        <w:t xml:space="preserve">; see </w:t>
      </w:r>
      <w:r w:rsidR="000664A6" w:rsidRPr="00B1600E">
        <w:rPr>
          <w:rFonts w:ascii="Times New Roman" w:hAnsi="Times New Roman" w:cs="Times New Roman"/>
          <w:i/>
          <w:sz w:val="24"/>
          <w:szCs w:val="24"/>
        </w:rPr>
        <w:t>Appendix E</w:t>
      </w:r>
      <w:r w:rsidR="00E45A1C" w:rsidRPr="00630162">
        <w:rPr>
          <w:rFonts w:ascii="Times New Roman" w:hAnsi="Times New Roman" w:cs="Times New Roman"/>
          <w:sz w:val="24"/>
          <w:szCs w:val="24"/>
        </w:rPr>
        <w:t>).</w:t>
      </w:r>
    </w:p>
    <w:p w14:paraId="5E3EDCC1" w14:textId="77777777" w:rsidR="00B04735" w:rsidRPr="00630162" w:rsidRDefault="00747E9C" w:rsidP="00DB2931">
      <w:pPr>
        <w:pStyle w:val="Heading3"/>
        <w:ind w:firstLine="0"/>
      </w:pPr>
      <w:bookmarkStart w:id="17" w:name="_Toc38370317"/>
      <w:r w:rsidRPr="00630162">
        <w:t>Anxiety</w:t>
      </w:r>
      <w:bookmarkEnd w:id="17"/>
      <w:r w:rsidRPr="00630162">
        <w:t xml:space="preserve"> </w:t>
      </w:r>
    </w:p>
    <w:p w14:paraId="2CA7BBC5" w14:textId="77777777" w:rsidR="00E45A1C" w:rsidRPr="00630162" w:rsidRDefault="00B04735" w:rsidP="008A7EC6">
      <w:pPr>
        <w:rPr>
          <w:rFonts w:ascii="Times New Roman" w:hAnsi="Times New Roman" w:cs="Times New Roman"/>
          <w:sz w:val="24"/>
          <w:szCs w:val="24"/>
        </w:rPr>
      </w:pPr>
      <w:r w:rsidRPr="00630162">
        <w:rPr>
          <w:rFonts w:ascii="Times New Roman" w:hAnsi="Times New Roman" w:cs="Times New Roman"/>
          <w:b/>
          <w:sz w:val="24"/>
          <w:szCs w:val="24"/>
        </w:rPr>
        <w:tab/>
      </w:r>
      <w:r w:rsidRPr="00630162">
        <w:rPr>
          <w:rFonts w:ascii="Times New Roman" w:hAnsi="Times New Roman" w:cs="Times New Roman"/>
          <w:sz w:val="24"/>
          <w:szCs w:val="24"/>
        </w:rPr>
        <w:t>Anxiety is</w:t>
      </w:r>
      <w:r w:rsidRPr="00630162">
        <w:rPr>
          <w:rFonts w:ascii="Times New Roman" w:hAnsi="Times New Roman" w:cs="Times New Roman"/>
          <w:b/>
          <w:sz w:val="24"/>
          <w:szCs w:val="24"/>
        </w:rPr>
        <w:t xml:space="preserve"> </w:t>
      </w:r>
      <w:r w:rsidRPr="00630162">
        <w:rPr>
          <w:rFonts w:ascii="Times New Roman" w:hAnsi="Times New Roman" w:cs="Times New Roman"/>
          <w:sz w:val="24"/>
          <w:szCs w:val="24"/>
        </w:rPr>
        <w:t xml:space="preserve">defined as </w:t>
      </w:r>
      <w:r w:rsidR="00373428" w:rsidRPr="00630162">
        <w:rPr>
          <w:rFonts w:ascii="Times New Roman" w:hAnsi="Times New Roman" w:cs="Times New Roman"/>
          <w:sz w:val="24"/>
          <w:szCs w:val="24"/>
        </w:rPr>
        <w:t xml:space="preserve">an affective state in which a person is overcome with intense feelings of </w:t>
      </w:r>
      <w:r w:rsidR="00E53B09" w:rsidRPr="00630162">
        <w:rPr>
          <w:rFonts w:ascii="Times New Roman" w:hAnsi="Times New Roman" w:cs="Times New Roman"/>
          <w:sz w:val="24"/>
          <w:szCs w:val="24"/>
        </w:rPr>
        <w:t xml:space="preserve">fear, </w:t>
      </w:r>
      <w:r w:rsidR="00373428" w:rsidRPr="00630162">
        <w:rPr>
          <w:rFonts w:ascii="Times New Roman" w:hAnsi="Times New Roman" w:cs="Times New Roman"/>
          <w:sz w:val="24"/>
          <w:szCs w:val="24"/>
        </w:rPr>
        <w:t>worry, uncertainty, and concern</w:t>
      </w:r>
      <w:r w:rsidR="00E53B09" w:rsidRPr="00630162">
        <w:rPr>
          <w:rFonts w:ascii="Times New Roman" w:hAnsi="Times New Roman" w:cs="Times New Roman"/>
          <w:sz w:val="24"/>
          <w:szCs w:val="24"/>
        </w:rPr>
        <w:t xml:space="preserve"> along with somatic symptoms such as tension</w:t>
      </w:r>
      <w:r w:rsidR="00373428" w:rsidRPr="00630162">
        <w:rPr>
          <w:rFonts w:ascii="Times New Roman" w:hAnsi="Times New Roman" w:cs="Times New Roman"/>
          <w:sz w:val="24"/>
          <w:szCs w:val="24"/>
        </w:rPr>
        <w:t xml:space="preserve"> (</w:t>
      </w:r>
      <w:r w:rsidR="00E53B09" w:rsidRPr="00630162">
        <w:rPr>
          <w:rFonts w:ascii="Times New Roman" w:hAnsi="Times New Roman" w:cs="Times New Roman"/>
          <w:sz w:val="24"/>
          <w:szCs w:val="24"/>
        </w:rPr>
        <w:t xml:space="preserve">Fung et al., 2017; </w:t>
      </w:r>
      <w:r w:rsidR="00373428" w:rsidRPr="00630162">
        <w:rPr>
          <w:rFonts w:ascii="Times New Roman" w:hAnsi="Times New Roman" w:cs="Times New Roman"/>
          <w:sz w:val="24"/>
          <w:szCs w:val="24"/>
        </w:rPr>
        <w:t xml:space="preserve">Higgins et al., 2012). </w:t>
      </w:r>
      <w:r w:rsidR="00030471" w:rsidRPr="00630162">
        <w:rPr>
          <w:rFonts w:ascii="Times New Roman" w:hAnsi="Times New Roman" w:cs="Times New Roman"/>
          <w:sz w:val="24"/>
          <w:szCs w:val="24"/>
        </w:rPr>
        <w:t xml:space="preserve">Anxiety </w:t>
      </w:r>
      <w:r w:rsidR="006E2CD2">
        <w:rPr>
          <w:rFonts w:ascii="Times New Roman" w:hAnsi="Times New Roman" w:cs="Times New Roman"/>
          <w:sz w:val="24"/>
          <w:szCs w:val="24"/>
        </w:rPr>
        <w:t>wa</w:t>
      </w:r>
      <w:r w:rsidR="009C002C" w:rsidRPr="00630162">
        <w:rPr>
          <w:rFonts w:ascii="Times New Roman" w:hAnsi="Times New Roman" w:cs="Times New Roman"/>
          <w:sz w:val="24"/>
          <w:szCs w:val="24"/>
        </w:rPr>
        <w:t xml:space="preserve">s </w:t>
      </w:r>
      <w:r w:rsidR="00030471" w:rsidRPr="00630162">
        <w:rPr>
          <w:rFonts w:ascii="Times New Roman" w:hAnsi="Times New Roman" w:cs="Times New Roman"/>
          <w:sz w:val="24"/>
          <w:szCs w:val="24"/>
        </w:rPr>
        <w:t>o</w:t>
      </w:r>
      <w:r w:rsidR="00E45A1C" w:rsidRPr="00630162">
        <w:rPr>
          <w:rFonts w:ascii="Times New Roman" w:hAnsi="Times New Roman" w:cs="Times New Roman"/>
          <w:sz w:val="24"/>
          <w:szCs w:val="24"/>
        </w:rPr>
        <w:t xml:space="preserve">perationalized </w:t>
      </w:r>
      <w:r w:rsidR="009C002C" w:rsidRPr="00630162">
        <w:rPr>
          <w:rFonts w:ascii="Times New Roman" w:hAnsi="Times New Roman" w:cs="Times New Roman"/>
          <w:sz w:val="24"/>
          <w:szCs w:val="24"/>
        </w:rPr>
        <w:t xml:space="preserve">with a self-reported score on </w:t>
      </w:r>
      <w:r w:rsidR="00E45A1C" w:rsidRPr="00630162">
        <w:rPr>
          <w:rFonts w:ascii="Times New Roman" w:hAnsi="Times New Roman" w:cs="Times New Roman"/>
          <w:sz w:val="24"/>
          <w:szCs w:val="24"/>
        </w:rPr>
        <w:t>the Generalized Anxiety Disorder (GAD-7</w:t>
      </w:r>
      <w:r w:rsidR="000664A6">
        <w:rPr>
          <w:rFonts w:ascii="Times New Roman" w:hAnsi="Times New Roman" w:cs="Times New Roman"/>
          <w:sz w:val="24"/>
          <w:szCs w:val="24"/>
        </w:rPr>
        <w:t xml:space="preserve">; see </w:t>
      </w:r>
      <w:r w:rsidR="000664A6" w:rsidRPr="00B1600E">
        <w:rPr>
          <w:rFonts w:ascii="Times New Roman" w:hAnsi="Times New Roman" w:cs="Times New Roman"/>
          <w:i/>
          <w:sz w:val="24"/>
          <w:szCs w:val="24"/>
        </w:rPr>
        <w:t>Appendix F</w:t>
      </w:r>
      <w:r w:rsidR="00E45A1C" w:rsidRPr="00630162">
        <w:rPr>
          <w:rFonts w:ascii="Times New Roman" w:hAnsi="Times New Roman" w:cs="Times New Roman"/>
          <w:sz w:val="24"/>
          <w:szCs w:val="24"/>
        </w:rPr>
        <w:t>).</w:t>
      </w:r>
    </w:p>
    <w:p w14:paraId="39DB3E5F" w14:textId="77777777" w:rsidR="00F108C5" w:rsidRPr="00630162" w:rsidRDefault="00F108C5" w:rsidP="00DB2931">
      <w:pPr>
        <w:pStyle w:val="Heading3"/>
        <w:ind w:firstLine="0"/>
      </w:pPr>
      <w:bookmarkStart w:id="18" w:name="_Toc38370318"/>
      <w:r w:rsidRPr="00630162">
        <w:t>Assistive Devices</w:t>
      </w:r>
      <w:bookmarkEnd w:id="18"/>
    </w:p>
    <w:p w14:paraId="2AF49921" w14:textId="77777777" w:rsidR="00F108C5" w:rsidRPr="00630162" w:rsidRDefault="00F108C5" w:rsidP="00F108C5">
      <w:pPr>
        <w:rPr>
          <w:rFonts w:ascii="Times New Roman" w:hAnsi="Times New Roman" w:cs="Times New Roman"/>
          <w:sz w:val="24"/>
          <w:szCs w:val="24"/>
        </w:rPr>
      </w:pPr>
      <w:r w:rsidRPr="00630162">
        <w:rPr>
          <w:rFonts w:ascii="Times New Roman" w:hAnsi="Times New Roman" w:cs="Times New Roman"/>
          <w:b/>
          <w:sz w:val="24"/>
          <w:szCs w:val="24"/>
        </w:rPr>
        <w:tab/>
      </w:r>
      <w:r w:rsidRPr="00630162">
        <w:rPr>
          <w:rFonts w:ascii="Times New Roman" w:hAnsi="Times New Roman" w:cs="Times New Roman"/>
          <w:sz w:val="24"/>
          <w:szCs w:val="24"/>
          <w:shd w:val="clear" w:color="auto" w:fill="FFFFFF"/>
        </w:rPr>
        <w:t>The WHO’s definition is, “assistive devices and technologies are those whose primary purpose is to maintain or improve an individual’s functioning and independence to facilitate participation and to enhance overall well-being” (World Health Organization [WHO], 2019</w:t>
      </w:r>
      <w:r w:rsidR="00F6306D">
        <w:rPr>
          <w:rFonts w:ascii="Times New Roman" w:hAnsi="Times New Roman" w:cs="Times New Roman"/>
          <w:sz w:val="24"/>
          <w:szCs w:val="24"/>
          <w:shd w:val="clear" w:color="auto" w:fill="FFFFFF"/>
        </w:rPr>
        <w:t>a</w:t>
      </w:r>
      <w:r w:rsidRPr="00630162">
        <w:rPr>
          <w:rFonts w:ascii="Times New Roman" w:hAnsi="Times New Roman" w:cs="Times New Roman"/>
          <w:sz w:val="24"/>
          <w:szCs w:val="24"/>
          <w:shd w:val="clear" w:color="auto" w:fill="FFFFFF"/>
        </w:rPr>
        <w:t xml:space="preserve">, para. 1).  </w:t>
      </w:r>
      <w:r w:rsidRPr="00630162">
        <w:rPr>
          <w:rFonts w:ascii="Times New Roman" w:hAnsi="Times New Roman" w:cs="Times New Roman"/>
          <w:sz w:val="24"/>
          <w:szCs w:val="24"/>
        </w:rPr>
        <w:t xml:space="preserve">These can be corrective lenses, a cane or walker, and/or assistive breathing equipment. Use of these assistive devices is a behavioral adaptation to remain functioning in </w:t>
      </w:r>
      <w:r w:rsidR="004D7171">
        <w:rPr>
          <w:rFonts w:ascii="Times New Roman" w:hAnsi="Times New Roman" w:cs="Times New Roman"/>
          <w:sz w:val="24"/>
          <w:szCs w:val="24"/>
        </w:rPr>
        <w:t>one’s</w:t>
      </w:r>
      <w:r w:rsidRPr="00630162">
        <w:rPr>
          <w:rFonts w:ascii="Times New Roman" w:hAnsi="Times New Roman" w:cs="Times New Roman"/>
          <w:sz w:val="24"/>
          <w:szCs w:val="24"/>
        </w:rPr>
        <w:t xml:space="preserve"> life-space.</w:t>
      </w:r>
      <w:r w:rsidR="000664A6">
        <w:rPr>
          <w:rFonts w:ascii="Times New Roman" w:hAnsi="Times New Roman" w:cs="Times New Roman"/>
          <w:sz w:val="24"/>
          <w:szCs w:val="24"/>
        </w:rPr>
        <w:t xml:space="preserve"> The </w:t>
      </w:r>
      <w:r w:rsidR="00FA0114">
        <w:rPr>
          <w:rFonts w:ascii="Times New Roman" w:hAnsi="Times New Roman" w:cs="Times New Roman"/>
          <w:sz w:val="24"/>
          <w:szCs w:val="24"/>
        </w:rPr>
        <w:t xml:space="preserve">summative number </w:t>
      </w:r>
      <w:r w:rsidR="003F2CD4">
        <w:rPr>
          <w:rFonts w:ascii="Times New Roman" w:hAnsi="Times New Roman" w:cs="Times New Roman"/>
          <w:sz w:val="24"/>
          <w:szCs w:val="24"/>
        </w:rPr>
        <w:t xml:space="preserve">of assistive devices was </w:t>
      </w:r>
      <w:r w:rsidR="000664A6">
        <w:rPr>
          <w:rFonts w:ascii="Times New Roman" w:hAnsi="Times New Roman" w:cs="Times New Roman"/>
          <w:sz w:val="24"/>
          <w:szCs w:val="24"/>
        </w:rPr>
        <w:t>captured as part of the investigator developed demogra</w:t>
      </w:r>
      <w:r w:rsidR="00B1600E">
        <w:rPr>
          <w:rFonts w:ascii="Times New Roman" w:hAnsi="Times New Roman" w:cs="Times New Roman"/>
          <w:sz w:val="24"/>
          <w:szCs w:val="24"/>
        </w:rPr>
        <w:t xml:space="preserve">phic health form (see </w:t>
      </w:r>
      <w:r w:rsidR="00B1600E" w:rsidRPr="00B1600E">
        <w:rPr>
          <w:rFonts w:ascii="Times New Roman" w:hAnsi="Times New Roman" w:cs="Times New Roman"/>
          <w:i/>
          <w:sz w:val="24"/>
          <w:szCs w:val="24"/>
        </w:rPr>
        <w:t>Appendix A</w:t>
      </w:r>
      <w:r w:rsidR="000664A6">
        <w:rPr>
          <w:rFonts w:ascii="Times New Roman" w:hAnsi="Times New Roman" w:cs="Times New Roman"/>
          <w:sz w:val="24"/>
          <w:szCs w:val="24"/>
        </w:rPr>
        <w:t>).</w:t>
      </w:r>
    </w:p>
    <w:p w14:paraId="04A35FEF" w14:textId="77777777" w:rsidR="000E5C0D" w:rsidRDefault="000E5C0D" w:rsidP="00E320D0">
      <w:pPr>
        <w:jc w:val="both"/>
        <w:rPr>
          <w:rFonts w:ascii="Times New Roman" w:hAnsi="Times New Roman" w:cs="Times New Roman"/>
          <w:b/>
          <w:sz w:val="24"/>
          <w:szCs w:val="24"/>
        </w:rPr>
      </w:pPr>
    </w:p>
    <w:p w14:paraId="0AA3F83E" w14:textId="77777777" w:rsidR="00E320D0" w:rsidRPr="00630162" w:rsidRDefault="00E320D0" w:rsidP="00DB2931">
      <w:pPr>
        <w:pStyle w:val="Heading3"/>
        <w:ind w:firstLine="0"/>
        <w:rPr>
          <w:i/>
        </w:rPr>
      </w:pPr>
      <w:bookmarkStart w:id="19" w:name="_Toc38370319"/>
      <w:r w:rsidRPr="00630162">
        <w:t>Social Support</w:t>
      </w:r>
      <w:bookmarkEnd w:id="19"/>
      <w:r w:rsidRPr="00630162">
        <w:rPr>
          <w:i/>
        </w:rPr>
        <w:t xml:space="preserve"> </w:t>
      </w:r>
    </w:p>
    <w:p w14:paraId="4F7720A3" w14:textId="77777777" w:rsidR="004D2A9B" w:rsidRDefault="00E320D0" w:rsidP="002E32A3">
      <w:pPr>
        <w:rPr>
          <w:rFonts w:ascii="Times New Roman" w:hAnsi="Times New Roman" w:cs="Times New Roman"/>
          <w:b/>
          <w:sz w:val="24"/>
          <w:szCs w:val="24"/>
        </w:rPr>
      </w:pPr>
      <w:r w:rsidRPr="00630162">
        <w:rPr>
          <w:rFonts w:ascii="Times New Roman" w:hAnsi="Times New Roman" w:cs="Times New Roman"/>
          <w:sz w:val="24"/>
          <w:szCs w:val="24"/>
        </w:rPr>
        <w:tab/>
        <w:t xml:space="preserve">The </w:t>
      </w:r>
      <w:r w:rsidR="003B5655" w:rsidRPr="00630162">
        <w:rPr>
          <w:rFonts w:ascii="Times New Roman" w:hAnsi="Times New Roman" w:cs="Times New Roman"/>
          <w:sz w:val="24"/>
          <w:szCs w:val="24"/>
        </w:rPr>
        <w:t xml:space="preserve">NIH </w:t>
      </w:r>
      <w:r w:rsidRPr="00630162">
        <w:rPr>
          <w:rFonts w:ascii="Times New Roman" w:hAnsi="Times New Roman" w:cs="Times New Roman"/>
          <w:sz w:val="24"/>
          <w:szCs w:val="24"/>
        </w:rPr>
        <w:t>defin</w:t>
      </w:r>
      <w:r w:rsidR="003B5655" w:rsidRPr="00630162">
        <w:rPr>
          <w:rFonts w:ascii="Times New Roman" w:hAnsi="Times New Roman" w:cs="Times New Roman"/>
          <w:sz w:val="24"/>
          <w:szCs w:val="24"/>
        </w:rPr>
        <w:t xml:space="preserve">es </w:t>
      </w:r>
      <w:r w:rsidRPr="00630162">
        <w:rPr>
          <w:rFonts w:ascii="Times New Roman" w:hAnsi="Times New Roman" w:cs="Times New Roman"/>
          <w:sz w:val="24"/>
          <w:szCs w:val="24"/>
        </w:rPr>
        <w:t xml:space="preserve">social support </w:t>
      </w:r>
      <w:r w:rsidR="003B5655" w:rsidRPr="00630162">
        <w:rPr>
          <w:rFonts w:ascii="Times New Roman" w:hAnsi="Times New Roman" w:cs="Times New Roman"/>
          <w:sz w:val="24"/>
          <w:szCs w:val="24"/>
        </w:rPr>
        <w:t>a</w:t>
      </w:r>
      <w:r w:rsidRPr="00630162">
        <w:rPr>
          <w:rFonts w:ascii="Times New Roman" w:hAnsi="Times New Roman" w:cs="Times New Roman"/>
          <w:sz w:val="24"/>
          <w:szCs w:val="24"/>
        </w:rPr>
        <w:t xml:space="preserve">s “the extent to which an individual </w:t>
      </w:r>
      <w:r w:rsidR="00801BC4">
        <w:rPr>
          <w:rFonts w:ascii="Times New Roman" w:hAnsi="Times New Roman" w:cs="Times New Roman"/>
          <w:sz w:val="24"/>
          <w:szCs w:val="24"/>
        </w:rPr>
        <w:t>perceive</w:t>
      </w:r>
      <w:r w:rsidRPr="00630162">
        <w:rPr>
          <w:rFonts w:ascii="Times New Roman" w:hAnsi="Times New Roman" w:cs="Times New Roman"/>
          <w:sz w:val="24"/>
          <w:szCs w:val="24"/>
        </w:rPr>
        <w:t xml:space="preserve">s his or her social relationships as available to provide aid in times of need” (Cyranowski et al., 2013, p. 3). </w:t>
      </w:r>
      <w:r w:rsidR="00183EE9" w:rsidRPr="00630162">
        <w:rPr>
          <w:rFonts w:ascii="Times New Roman" w:hAnsi="Times New Roman" w:cs="Times New Roman"/>
          <w:sz w:val="24"/>
          <w:szCs w:val="24"/>
        </w:rPr>
        <w:t xml:space="preserve">Social support </w:t>
      </w:r>
      <w:r w:rsidR="00A64B8E">
        <w:rPr>
          <w:rFonts w:ascii="Times New Roman" w:hAnsi="Times New Roman" w:cs="Times New Roman"/>
          <w:sz w:val="24"/>
          <w:szCs w:val="24"/>
        </w:rPr>
        <w:t>wa</w:t>
      </w:r>
      <w:r w:rsidR="009C002C" w:rsidRPr="00630162">
        <w:rPr>
          <w:rFonts w:ascii="Times New Roman" w:hAnsi="Times New Roman" w:cs="Times New Roman"/>
          <w:sz w:val="24"/>
          <w:szCs w:val="24"/>
        </w:rPr>
        <w:t>s</w:t>
      </w:r>
      <w:r w:rsidR="00BB5CCE" w:rsidRPr="00630162">
        <w:rPr>
          <w:rFonts w:ascii="Times New Roman" w:hAnsi="Times New Roman" w:cs="Times New Roman"/>
          <w:sz w:val="24"/>
          <w:szCs w:val="24"/>
        </w:rPr>
        <w:t xml:space="preserve"> </w:t>
      </w:r>
      <w:r w:rsidR="00183EE9" w:rsidRPr="00630162">
        <w:rPr>
          <w:rFonts w:ascii="Times New Roman" w:hAnsi="Times New Roman" w:cs="Times New Roman"/>
          <w:sz w:val="24"/>
          <w:szCs w:val="24"/>
        </w:rPr>
        <w:t xml:space="preserve">operationalized </w:t>
      </w:r>
      <w:r w:rsidR="00FA0114">
        <w:rPr>
          <w:rFonts w:ascii="Times New Roman" w:hAnsi="Times New Roman" w:cs="Times New Roman"/>
          <w:sz w:val="24"/>
          <w:szCs w:val="24"/>
        </w:rPr>
        <w:t>as the</w:t>
      </w:r>
      <w:r w:rsidR="00BB5CCE" w:rsidRPr="00630162">
        <w:rPr>
          <w:rFonts w:ascii="Times New Roman" w:hAnsi="Times New Roman" w:cs="Times New Roman"/>
          <w:sz w:val="24"/>
          <w:szCs w:val="24"/>
        </w:rPr>
        <w:t xml:space="preserve"> self-reported score on </w:t>
      </w:r>
      <w:r w:rsidR="00183EE9" w:rsidRPr="00630162">
        <w:rPr>
          <w:rFonts w:ascii="Times New Roman" w:hAnsi="Times New Roman" w:cs="Times New Roman"/>
          <w:sz w:val="24"/>
          <w:szCs w:val="24"/>
        </w:rPr>
        <w:t xml:space="preserve">the </w:t>
      </w:r>
      <w:r w:rsidR="00BB5CCE" w:rsidRPr="00630162">
        <w:rPr>
          <w:rFonts w:ascii="Times New Roman" w:hAnsi="Times New Roman" w:cs="Times New Roman"/>
          <w:sz w:val="24"/>
          <w:szCs w:val="24"/>
        </w:rPr>
        <w:t>PROMIS</w:t>
      </w:r>
      <w:r w:rsidR="00183EE9" w:rsidRPr="00630162">
        <w:rPr>
          <w:rFonts w:ascii="Times New Roman" w:hAnsi="Times New Roman" w:cs="Times New Roman"/>
          <w:sz w:val="24"/>
          <w:szCs w:val="24"/>
        </w:rPr>
        <w:t xml:space="preserve"> </w:t>
      </w:r>
      <w:r w:rsidR="007B626C" w:rsidRPr="00630162">
        <w:rPr>
          <w:rFonts w:ascii="Times New Roman" w:hAnsi="Times New Roman" w:cs="Times New Roman"/>
          <w:sz w:val="24"/>
          <w:szCs w:val="24"/>
        </w:rPr>
        <w:t>instrumental</w:t>
      </w:r>
      <w:r w:rsidR="001A19A9" w:rsidRPr="00630162">
        <w:rPr>
          <w:rFonts w:ascii="Times New Roman" w:hAnsi="Times New Roman" w:cs="Times New Roman"/>
          <w:sz w:val="24"/>
          <w:szCs w:val="24"/>
        </w:rPr>
        <w:t xml:space="preserve"> support</w:t>
      </w:r>
      <w:r w:rsidR="0001512D">
        <w:rPr>
          <w:rFonts w:ascii="Times New Roman" w:hAnsi="Times New Roman" w:cs="Times New Roman"/>
          <w:sz w:val="24"/>
          <w:szCs w:val="24"/>
        </w:rPr>
        <w:t xml:space="preserve"> form</w:t>
      </w:r>
      <w:r w:rsidR="001A19A9" w:rsidRPr="00630162">
        <w:rPr>
          <w:rFonts w:ascii="Times New Roman" w:hAnsi="Times New Roman" w:cs="Times New Roman"/>
          <w:sz w:val="24"/>
          <w:szCs w:val="24"/>
        </w:rPr>
        <w:t xml:space="preserve">. </w:t>
      </w:r>
      <w:r w:rsidR="001F606A">
        <w:rPr>
          <w:rFonts w:ascii="Times New Roman" w:hAnsi="Times New Roman" w:cs="Times New Roman"/>
          <w:sz w:val="24"/>
          <w:szCs w:val="24"/>
        </w:rPr>
        <w:t xml:space="preserve">(see </w:t>
      </w:r>
      <w:r w:rsidR="001F606A" w:rsidRPr="00951BA5">
        <w:rPr>
          <w:rFonts w:ascii="Times New Roman" w:hAnsi="Times New Roman" w:cs="Times New Roman"/>
          <w:i/>
          <w:sz w:val="24"/>
          <w:szCs w:val="24"/>
        </w:rPr>
        <w:t>Appendix</w:t>
      </w:r>
      <w:r w:rsidR="001F606A">
        <w:rPr>
          <w:rFonts w:ascii="Times New Roman" w:hAnsi="Times New Roman" w:cs="Times New Roman"/>
          <w:sz w:val="24"/>
          <w:szCs w:val="24"/>
        </w:rPr>
        <w:t xml:space="preserve"> </w:t>
      </w:r>
      <w:r w:rsidR="001F606A" w:rsidRPr="00951BA5">
        <w:rPr>
          <w:rFonts w:ascii="Times New Roman" w:hAnsi="Times New Roman" w:cs="Times New Roman"/>
          <w:i/>
          <w:sz w:val="24"/>
          <w:szCs w:val="24"/>
        </w:rPr>
        <w:t>G</w:t>
      </w:r>
      <w:r w:rsidR="001F606A">
        <w:rPr>
          <w:rFonts w:ascii="Times New Roman" w:hAnsi="Times New Roman" w:cs="Times New Roman"/>
          <w:sz w:val="24"/>
          <w:szCs w:val="24"/>
        </w:rPr>
        <w:t xml:space="preserve">). </w:t>
      </w:r>
    </w:p>
    <w:p w14:paraId="282BFD4F" w14:textId="77777777" w:rsidR="00BB2AF9" w:rsidRPr="00630162" w:rsidRDefault="00F822A3" w:rsidP="00DB2931">
      <w:pPr>
        <w:pStyle w:val="Heading3"/>
        <w:ind w:firstLine="0"/>
      </w:pPr>
      <w:bookmarkStart w:id="20" w:name="_Toc38370320"/>
      <w:r w:rsidRPr="00630162">
        <w:t>Environmental Challenges</w:t>
      </w:r>
      <w:bookmarkEnd w:id="20"/>
      <w:r w:rsidRPr="00630162">
        <w:t xml:space="preserve"> </w:t>
      </w:r>
    </w:p>
    <w:p w14:paraId="3AA18F59" w14:textId="77777777" w:rsidR="00106715" w:rsidRPr="00630162" w:rsidRDefault="00BB2AF9" w:rsidP="008B76A9">
      <w:pPr>
        <w:rPr>
          <w:rFonts w:ascii="Times New Roman" w:hAnsi="Times New Roman" w:cs="Times New Roman"/>
          <w:sz w:val="24"/>
          <w:szCs w:val="24"/>
        </w:rPr>
      </w:pPr>
      <w:r w:rsidRPr="00630162">
        <w:rPr>
          <w:rFonts w:ascii="Times New Roman" w:hAnsi="Times New Roman" w:cs="Times New Roman"/>
          <w:sz w:val="24"/>
          <w:szCs w:val="24"/>
        </w:rPr>
        <w:tab/>
      </w:r>
      <w:r w:rsidR="00DB4556" w:rsidRPr="00630162">
        <w:rPr>
          <w:rFonts w:ascii="Times New Roman" w:hAnsi="Times New Roman" w:cs="Times New Roman"/>
          <w:sz w:val="24"/>
          <w:szCs w:val="24"/>
        </w:rPr>
        <w:t xml:space="preserve">A definition of environmental challenges does not exist in the English dictionary and is not defined by the WHO or the </w:t>
      </w:r>
      <w:r w:rsidR="008B76A9" w:rsidRPr="00630162">
        <w:rPr>
          <w:rFonts w:ascii="Times New Roman" w:hAnsi="Times New Roman" w:cs="Times New Roman"/>
          <w:sz w:val="24"/>
          <w:szCs w:val="24"/>
        </w:rPr>
        <w:t>centers for disease control and prevention</w:t>
      </w:r>
      <w:r w:rsidR="00DB4556" w:rsidRPr="00630162">
        <w:rPr>
          <w:rFonts w:ascii="Times New Roman" w:hAnsi="Times New Roman" w:cs="Times New Roman"/>
          <w:sz w:val="24"/>
          <w:szCs w:val="24"/>
        </w:rPr>
        <w:t>. There</w:t>
      </w:r>
      <w:r w:rsidR="008B76A9" w:rsidRPr="00630162">
        <w:rPr>
          <w:rFonts w:ascii="Times New Roman" w:hAnsi="Times New Roman" w:cs="Times New Roman"/>
          <w:sz w:val="24"/>
          <w:szCs w:val="24"/>
        </w:rPr>
        <w:t>fore, environmental</w:t>
      </w:r>
      <w:r w:rsidR="00DB4556" w:rsidRPr="00630162">
        <w:rPr>
          <w:rFonts w:ascii="Times New Roman" w:hAnsi="Times New Roman" w:cs="Times New Roman"/>
          <w:sz w:val="24"/>
          <w:szCs w:val="24"/>
        </w:rPr>
        <w:t xml:space="preserve"> and challenges are defined separately according to the </w:t>
      </w:r>
      <w:r w:rsidR="0099177B">
        <w:rPr>
          <w:rFonts w:ascii="Times New Roman" w:hAnsi="Times New Roman" w:cs="Times New Roman"/>
          <w:sz w:val="24"/>
          <w:szCs w:val="24"/>
        </w:rPr>
        <w:t>OED</w:t>
      </w:r>
      <w:r w:rsidR="00DB4556" w:rsidRPr="00630162">
        <w:rPr>
          <w:rFonts w:ascii="Times New Roman" w:hAnsi="Times New Roman" w:cs="Times New Roman"/>
          <w:sz w:val="24"/>
          <w:szCs w:val="24"/>
        </w:rPr>
        <w:t xml:space="preserve">. </w:t>
      </w:r>
      <w:r w:rsidR="003A5D55" w:rsidRPr="00630162">
        <w:rPr>
          <w:rFonts w:ascii="Times New Roman" w:hAnsi="Times New Roman" w:cs="Times New Roman"/>
          <w:sz w:val="24"/>
          <w:szCs w:val="24"/>
        </w:rPr>
        <w:t xml:space="preserve"> </w:t>
      </w:r>
      <w:r w:rsidR="00551F5C" w:rsidRPr="00630162">
        <w:rPr>
          <w:rFonts w:ascii="Times New Roman" w:hAnsi="Times New Roman" w:cs="Times New Roman"/>
          <w:sz w:val="24"/>
          <w:szCs w:val="24"/>
        </w:rPr>
        <w:t xml:space="preserve">Environmental is defined as “of or relating to the surroundings, physical context, or (particular) environment of a person, animal, or thing” (OED, 2019, para. 1). Challenge is defined as a noun for this study and means, “an accusation, charge, reproach, objection” (OED, para. 1, 2019). </w:t>
      </w:r>
    </w:p>
    <w:p w14:paraId="63052664" w14:textId="77777777" w:rsidR="008B76A9" w:rsidRPr="00630162" w:rsidRDefault="00106715" w:rsidP="008B76A9">
      <w:pPr>
        <w:rPr>
          <w:rFonts w:ascii="Times New Roman" w:hAnsi="Times New Roman" w:cs="Times New Roman"/>
          <w:sz w:val="24"/>
          <w:szCs w:val="24"/>
        </w:rPr>
      </w:pPr>
      <w:r w:rsidRPr="00630162">
        <w:rPr>
          <w:rFonts w:ascii="Times New Roman" w:hAnsi="Times New Roman" w:cs="Times New Roman"/>
          <w:sz w:val="24"/>
          <w:szCs w:val="24"/>
        </w:rPr>
        <w:tab/>
      </w:r>
      <w:r w:rsidR="008B76A9" w:rsidRPr="00630162">
        <w:rPr>
          <w:rFonts w:ascii="Times New Roman" w:hAnsi="Times New Roman" w:cs="Times New Roman"/>
          <w:sz w:val="24"/>
          <w:szCs w:val="24"/>
        </w:rPr>
        <w:t xml:space="preserve">In this </w:t>
      </w:r>
      <w:r w:rsidR="00684848">
        <w:rPr>
          <w:rFonts w:ascii="Times New Roman" w:hAnsi="Times New Roman" w:cs="Times New Roman"/>
          <w:sz w:val="24"/>
          <w:szCs w:val="24"/>
        </w:rPr>
        <w:t>s</w:t>
      </w:r>
      <w:r w:rsidR="009203CE">
        <w:rPr>
          <w:rFonts w:ascii="Times New Roman" w:hAnsi="Times New Roman" w:cs="Times New Roman"/>
          <w:sz w:val="24"/>
          <w:szCs w:val="24"/>
        </w:rPr>
        <w:t>tudy, environmental challenges we</w:t>
      </w:r>
      <w:r w:rsidR="008B76A9" w:rsidRPr="00630162">
        <w:rPr>
          <w:rFonts w:ascii="Times New Roman" w:hAnsi="Times New Roman" w:cs="Times New Roman"/>
          <w:sz w:val="24"/>
          <w:szCs w:val="24"/>
        </w:rPr>
        <w:t>re operational</w:t>
      </w:r>
      <w:r w:rsidR="000770BD" w:rsidRPr="00630162">
        <w:rPr>
          <w:rFonts w:ascii="Times New Roman" w:hAnsi="Times New Roman" w:cs="Times New Roman"/>
          <w:sz w:val="24"/>
          <w:szCs w:val="24"/>
        </w:rPr>
        <w:t>ized by self-report of</w:t>
      </w:r>
      <w:r w:rsidR="00684848">
        <w:rPr>
          <w:rFonts w:ascii="Times New Roman" w:hAnsi="Times New Roman" w:cs="Times New Roman"/>
          <w:sz w:val="24"/>
          <w:szCs w:val="24"/>
        </w:rPr>
        <w:t xml:space="preserve"> approximate minutes it takes to </w:t>
      </w:r>
      <w:r w:rsidR="009203CE">
        <w:rPr>
          <w:rFonts w:ascii="Times New Roman" w:hAnsi="Times New Roman" w:cs="Times New Roman"/>
          <w:sz w:val="24"/>
          <w:szCs w:val="24"/>
        </w:rPr>
        <w:t xml:space="preserve">drive or </w:t>
      </w:r>
      <w:r w:rsidR="00684848">
        <w:rPr>
          <w:rFonts w:ascii="Times New Roman" w:hAnsi="Times New Roman" w:cs="Times New Roman"/>
          <w:sz w:val="24"/>
          <w:szCs w:val="24"/>
        </w:rPr>
        <w:t>get to the ne</w:t>
      </w:r>
      <w:r w:rsidR="008B76A9" w:rsidRPr="00630162">
        <w:rPr>
          <w:rFonts w:ascii="Times New Roman" w:hAnsi="Times New Roman" w:cs="Times New Roman"/>
          <w:sz w:val="24"/>
          <w:szCs w:val="24"/>
        </w:rPr>
        <w:t>arest full-service groce</w:t>
      </w:r>
      <w:r w:rsidR="001D3185" w:rsidRPr="00630162">
        <w:rPr>
          <w:rFonts w:ascii="Times New Roman" w:hAnsi="Times New Roman" w:cs="Times New Roman"/>
          <w:sz w:val="24"/>
          <w:szCs w:val="24"/>
        </w:rPr>
        <w:t>ry store.</w:t>
      </w:r>
      <w:r w:rsidR="009203CE">
        <w:rPr>
          <w:rFonts w:ascii="Times New Roman" w:hAnsi="Times New Roman" w:cs="Times New Roman"/>
          <w:sz w:val="24"/>
          <w:szCs w:val="24"/>
        </w:rPr>
        <w:t xml:space="preserve"> This was</w:t>
      </w:r>
      <w:r w:rsidR="00257429">
        <w:rPr>
          <w:rFonts w:ascii="Times New Roman" w:hAnsi="Times New Roman" w:cs="Times New Roman"/>
          <w:sz w:val="24"/>
          <w:szCs w:val="24"/>
        </w:rPr>
        <w:t xml:space="preserve"> captured on the investigator developed dem</w:t>
      </w:r>
      <w:r w:rsidR="00B1600E">
        <w:rPr>
          <w:rFonts w:ascii="Times New Roman" w:hAnsi="Times New Roman" w:cs="Times New Roman"/>
          <w:sz w:val="24"/>
          <w:szCs w:val="24"/>
        </w:rPr>
        <w:t>ographic health form (</w:t>
      </w:r>
      <w:r w:rsidR="00B1600E" w:rsidRPr="00B1600E">
        <w:rPr>
          <w:rFonts w:ascii="Times New Roman" w:hAnsi="Times New Roman" w:cs="Times New Roman"/>
          <w:i/>
          <w:sz w:val="24"/>
          <w:szCs w:val="24"/>
        </w:rPr>
        <w:t>Appendix A</w:t>
      </w:r>
      <w:r w:rsidR="00257429">
        <w:rPr>
          <w:rFonts w:ascii="Times New Roman" w:hAnsi="Times New Roman" w:cs="Times New Roman"/>
          <w:sz w:val="24"/>
          <w:szCs w:val="24"/>
        </w:rPr>
        <w:t xml:space="preserve">). </w:t>
      </w:r>
      <w:r w:rsidR="001D3185" w:rsidRPr="00630162">
        <w:rPr>
          <w:rFonts w:ascii="Times New Roman" w:hAnsi="Times New Roman" w:cs="Times New Roman"/>
          <w:sz w:val="24"/>
          <w:szCs w:val="24"/>
        </w:rPr>
        <w:t xml:space="preserve">The </w:t>
      </w:r>
      <w:r w:rsidR="00684848">
        <w:rPr>
          <w:rFonts w:ascii="Times New Roman" w:hAnsi="Times New Roman" w:cs="Times New Roman"/>
          <w:sz w:val="24"/>
          <w:szCs w:val="24"/>
        </w:rPr>
        <w:t>length of time f</w:t>
      </w:r>
      <w:r w:rsidR="001D3185" w:rsidRPr="00630162">
        <w:rPr>
          <w:rFonts w:ascii="Times New Roman" w:hAnsi="Times New Roman" w:cs="Times New Roman"/>
          <w:sz w:val="24"/>
          <w:szCs w:val="24"/>
        </w:rPr>
        <w:t>rom the area of residence to nearest</w:t>
      </w:r>
      <w:r w:rsidR="00F7053F">
        <w:rPr>
          <w:rFonts w:ascii="Times New Roman" w:hAnsi="Times New Roman" w:cs="Times New Roman"/>
          <w:sz w:val="24"/>
          <w:szCs w:val="24"/>
        </w:rPr>
        <w:t xml:space="preserve"> full-service grocery store was </w:t>
      </w:r>
      <w:r w:rsidR="001D3185" w:rsidRPr="00630162">
        <w:rPr>
          <w:rFonts w:ascii="Times New Roman" w:hAnsi="Times New Roman" w:cs="Times New Roman"/>
          <w:sz w:val="24"/>
          <w:szCs w:val="24"/>
        </w:rPr>
        <w:t xml:space="preserve">measured </w:t>
      </w:r>
      <w:r w:rsidR="00684848">
        <w:rPr>
          <w:rFonts w:ascii="Times New Roman" w:hAnsi="Times New Roman" w:cs="Times New Roman"/>
          <w:sz w:val="24"/>
          <w:szCs w:val="24"/>
        </w:rPr>
        <w:t xml:space="preserve">through self-report. </w:t>
      </w:r>
      <w:r w:rsidR="000D0C88" w:rsidRPr="00630162">
        <w:rPr>
          <w:rFonts w:ascii="Times New Roman" w:hAnsi="Times New Roman" w:cs="Times New Roman"/>
          <w:sz w:val="24"/>
          <w:szCs w:val="24"/>
        </w:rPr>
        <w:t xml:space="preserve">A full-service grocery store must have the following items, at minimum: (a) fresh fruits and vegetables, (b) fresh and uncooked meats, poultry and seafood, (c) dairy products, (d) canned foods, (e) frozen foods, (f) dry groceries and baked goods, and (g) non-alcoholic beverages (DC.gov, n.d.). </w:t>
      </w:r>
    </w:p>
    <w:p w14:paraId="579EBB18" w14:textId="77777777" w:rsidR="001C5633" w:rsidRPr="00630162" w:rsidRDefault="001C5633" w:rsidP="00DB2931">
      <w:pPr>
        <w:pStyle w:val="Heading2"/>
        <w:jc w:val="center"/>
      </w:pPr>
      <w:bookmarkStart w:id="21" w:name="_Toc38370321"/>
      <w:r w:rsidRPr="00630162">
        <w:t>Assumptions</w:t>
      </w:r>
      <w:bookmarkEnd w:id="21"/>
    </w:p>
    <w:p w14:paraId="7F7C6FB7" w14:textId="77777777" w:rsidR="00845721" w:rsidRPr="00630162" w:rsidRDefault="001A01DD" w:rsidP="00C80BAF">
      <w:pPr>
        <w:rPr>
          <w:rFonts w:ascii="Times New Roman" w:hAnsi="Times New Roman" w:cs="Times New Roman"/>
          <w:b/>
          <w:bCs/>
          <w:sz w:val="24"/>
          <w:szCs w:val="24"/>
        </w:rPr>
      </w:pPr>
      <w:r w:rsidRPr="00630162">
        <w:rPr>
          <w:rFonts w:ascii="Times New Roman" w:hAnsi="Times New Roman" w:cs="Times New Roman"/>
          <w:sz w:val="24"/>
          <w:szCs w:val="24"/>
        </w:rPr>
        <w:tab/>
      </w:r>
      <w:r w:rsidR="00F6320B" w:rsidRPr="00630162">
        <w:rPr>
          <w:rFonts w:ascii="Times New Roman" w:hAnsi="Times New Roman" w:cs="Times New Roman"/>
          <w:sz w:val="24"/>
          <w:szCs w:val="24"/>
        </w:rPr>
        <w:t>There are assumptions of this study that need to be acknowledged. One a</w:t>
      </w:r>
      <w:r w:rsidRPr="00630162">
        <w:rPr>
          <w:rFonts w:ascii="Times New Roman" w:hAnsi="Times New Roman" w:cs="Times New Roman"/>
          <w:sz w:val="24"/>
          <w:szCs w:val="24"/>
        </w:rPr>
        <w:t>ssumption</w:t>
      </w:r>
      <w:r w:rsidR="00F6320B" w:rsidRPr="00630162">
        <w:rPr>
          <w:rFonts w:ascii="Times New Roman" w:hAnsi="Times New Roman" w:cs="Times New Roman"/>
          <w:sz w:val="24"/>
          <w:szCs w:val="24"/>
        </w:rPr>
        <w:t xml:space="preserve"> </w:t>
      </w:r>
      <w:r w:rsidR="002730A1" w:rsidRPr="00630162">
        <w:rPr>
          <w:rFonts w:ascii="Times New Roman" w:hAnsi="Times New Roman" w:cs="Times New Roman"/>
          <w:sz w:val="24"/>
          <w:szCs w:val="24"/>
        </w:rPr>
        <w:t>is that</w:t>
      </w:r>
      <w:r w:rsidRPr="00630162">
        <w:rPr>
          <w:rFonts w:ascii="Times New Roman" w:hAnsi="Times New Roman" w:cs="Times New Roman"/>
          <w:sz w:val="24"/>
          <w:szCs w:val="24"/>
        </w:rPr>
        <w:t xml:space="preserve"> if a person scores ≥ 3/5 on the Mini-Cog</w:t>
      </w:r>
      <w:r w:rsidR="00905A50">
        <w:rPr>
          <w:rFonts w:ascii="Times New Roman" w:hAnsi="Times New Roman" w:cs="Times New Roman"/>
          <w:sz w:val="24"/>
          <w:szCs w:val="24"/>
        </w:rPr>
        <w:t xml:space="preserve"> (see </w:t>
      </w:r>
      <w:r w:rsidR="00905A50" w:rsidRPr="00905A50">
        <w:rPr>
          <w:rFonts w:ascii="Times New Roman" w:hAnsi="Times New Roman" w:cs="Times New Roman"/>
          <w:i/>
          <w:sz w:val="24"/>
          <w:szCs w:val="24"/>
        </w:rPr>
        <w:t>Appendix H</w:t>
      </w:r>
      <w:r w:rsidR="00905A50">
        <w:rPr>
          <w:rFonts w:ascii="Times New Roman" w:hAnsi="Times New Roman" w:cs="Times New Roman"/>
          <w:sz w:val="24"/>
          <w:szCs w:val="24"/>
        </w:rPr>
        <w:t>)</w:t>
      </w:r>
      <w:r w:rsidRPr="00630162">
        <w:rPr>
          <w:rFonts w:ascii="Times New Roman" w:hAnsi="Times New Roman" w:cs="Times New Roman"/>
          <w:sz w:val="24"/>
          <w:szCs w:val="24"/>
        </w:rPr>
        <w:t xml:space="preserve"> they are able to provide valid self-report</w:t>
      </w:r>
      <w:r w:rsidR="005A63EC" w:rsidRPr="00630162">
        <w:rPr>
          <w:rFonts w:ascii="Times New Roman" w:hAnsi="Times New Roman" w:cs="Times New Roman"/>
          <w:sz w:val="24"/>
          <w:szCs w:val="24"/>
        </w:rPr>
        <w:t xml:space="preserve"> measures</w:t>
      </w:r>
      <w:r w:rsidRPr="00630162">
        <w:rPr>
          <w:rFonts w:ascii="Times New Roman" w:hAnsi="Times New Roman" w:cs="Times New Roman"/>
          <w:sz w:val="24"/>
          <w:szCs w:val="24"/>
        </w:rPr>
        <w:t>.</w:t>
      </w:r>
      <w:r w:rsidR="00F6320B" w:rsidRPr="00630162">
        <w:rPr>
          <w:rFonts w:ascii="Times New Roman" w:hAnsi="Times New Roman" w:cs="Times New Roman"/>
          <w:sz w:val="24"/>
          <w:szCs w:val="24"/>
        </w:rPr>
        <w:t xml:space="preserve"> </w:t>
      </w:r>
      <w:r w:rsidR="00CA03D1">
        <w:rPr>
          <w:rFonts w:ascii="Times New Roman" w:hAnsi="Times New Roman" w:cs="Times New Roman"/>
          <w:sz w:val="24"/>
          <w:szCs w:val="24"/>
        </w:rPr>
        <w:t>Participants were</w:t>
      </w:r>
      <w:r w:rsidRPr="00630162">
        <w:rPr>
          <w:rFonts w:ascii="Times New Roman" w:hAnsi="Times New Roman" w:cs="Times New Roman"/>
          <w:sz w:val="24"/>
          <w:szCs w:val="24"/>
        </w:rPr>
        <w:t xml:space="preserve"> expected to complete demographic information that includes medical history and current medications</w:t>
      </w:r>
      <w:r w:rsidR="0001512D">
        <w:rPr>
          <w:rFonts w:ascii="Times New Roman" w:hAnsi="Times New Roman" w:cs="Times New Roman"/>
          <w:sz w:val="24"/>
          <w:szCs w:val="24"/>
        </w:rPr>
        <w:t>. An</w:t>
      </w:r>
      <w:r w:rsidR="009F0240" w:rsidRPr="00630162">
        <w:rPr>
          <w:rFonts w:ascii="Times New Roman" w:hAnsi="Times New Roman" w:cs="Times New Roman"/>
          <w:sz w:val="24"/>
          <w:szCs w:val="24"/>
        </w:rPr>
        <w:t xml:space="preserve"> </w:t>
      </w:r>
      <w:r w:rsidR="00A1248A" w:rsidRPr="00630162">
        <w:rPr>
          <w:rFonts w:ascii="Times New Roman" w:hAnsi="Times New Roman" w:cs="Times New Roman"/>
          <w:sz w:val="24"/>
          <w:szCs w:val="24"/>
        </w:rPr>
        <w:t>assumption is t</w:t>
      </w:r>
      <w:r w:rsidR="00CA03D1">
        <w:rPr>
          <w:rFonts w:ascii="Times New Roman" w:hAnsi="Times New Roman" w:cs="Times New Roman"/>
          <w:sz w:val="24"/>
          <w:szCs w:val="24"/>
        </w:rPr>
        <w:t>hat participants</w:t>
      </w:r>
      <w:r w:rsidR="00A1248A" w:rsidRPr="00630162">
        <w:rPr>
          <w:rFonts w:ascii="Times New Roman" w:hAnsi="Times New Roman" w:cs="Times New Roman"/>
          <w:sz w:val="24"/>
          <w:szCs w:val="24"/>
        </w:rPr>
        <w:t xml:space="preserve"> provide</w:t>
      </w:r>
      <w:r w:rsidR="00CA03D1">
        <w:rPr>
          <w:rFonts w:ascii="Times New Roman" w:hAnsi="Times New Roman" w:cs="Times New Roman"/>
          <w:sz w:val="24"/>
          <w:szCs w:val="24"/>
        </w:rPr>
        <w:t>d</w:t>
      </w:r>
      <w:r w:rsidR="00A1248A" w:rsidRPr="00630162">
        <w:rPr>
          <w:rFonts w:ascii="Times New Roman" w:hAnsi="Times New Roman" w:cs="Times New Roman"/>
          <w:sz w:val="24"/>
          <w:szCs w:val="24"/>
        </w:rPr>
        <w:t xml:space="preserve"> trustworthy answers. It is also assumed that all </w:t>
      </w:r>
      <w:r w:rsidR="00F6320B" w:rsidRPr="00630162">
        <w:rPr>
          <w:rFonts w:ascii="Times New Roman" w:hAnsi="Times New Roman" w:cs="Times New Roman"/>
          <w:sz w:val="24"/>
          <w:szCs w:val="24"/>
        </w:rPr>
        <w:t>m</w:t>
      </w:r>
      <w:r w:rsidR="00CA03D1">
        <w:rPr>
          <w:rFonts w:ascii="Times New Roman" w:hAnsi="Times New Roman" w:cs="Times New Roman"/>
          <w:sz w:val="24"/>
          <w:szCs w:val="24"/>
        </w:rPr>
        <w:t>easurement instrument tools</w:t>
      </w:r>
      <w:r w:rsidR="00F6320B" w:rsidRPr="00630162">
        <w:rPr>
          <w:rFonts w:ascii="Times New Roman" w:hAnsi="Times New Roman" w:cs="Times New Roman"/>
          <w:sz w:val="24"/>
          <w:szCs w:val="24"/>
        </w:rPr>
        <w:t xml:space="preserve"> accurately measure</w:t>
      </w:r>
      <w:r w:rsidR="00CA03D1">
        <w:rPr>
          <w:rFonts w:ascii="Times New Roman" w:hAnsi="Times New Roman" w:cs="Times New Roman"/>
          <w:sz w:val="24"/>
          <w:szCs w:val="24"/>
        </w:rPr>
        <w:t>d the intended concept they we</w:t>
      </w:r>
      <w:r w:rsidR="00A1248A" w:rsidRPr="00630162">
        <w:rPr>
          <w:rFonts w:ascii="Times New Roman" w:hAnsi="Times New Roman" w:cs="Times New Roman"/>
          <w:sz w:val="24"/>
          <w:szCs w:val="24"/>
        </w:rPr>
        <w:t>re designed to measure</w:t>
      </w:r>
      <w:r w:rsidR="00F6320B" w:rsidRPr="00630162">
        <w:rPr>
          <w:rFonts w:ascii="Times New Roman" w:hAnsi="Times New Roman" w:cs="Times New Roman"/>
          <w:sz w:val="24"/>
          <w:szCs w:val="24"/>
        </w:rPr>
        <w:t xml:space="preserve"> in a reliable and valid manner</w:t>
      </w:r>
      <w:r w:rsidR="00A1248A" w:rsidRPr="00630162">
        <w:rPr>
          <w:rFonts w:ascii="Times New Roman" w:hAnsi="Times New Roman" w:cs="Times New Roman"/>
          <w:sz w:val="24"/>
          <w:szCs w:val="24"/>
        </w:rPr>
        <w:t xml:space="preserve">. </w:t>
      </w:r>
      <w:r w:rsidR="00FC1C4A" w:rsidRPr="00630162">
        <w:rPr>
          <w:rFonts w:ascii="Times New Roman" w:hAnsi="Times New Roman" w:cs="Times New Roman"/>
          <w:sz w:val="24"/>
          <w:szCs w:val="24"/>
        </w:rPr>
        <w:t>Another assumption is t</w:t>
      </w:r>
      <w:r w:rsidR="00F6320B" w:rsidRPr="00630162">
        <w:rPr>
          <w:rFonts w:ascii="Times New Roman" w:hAnsi="Times New Roman" w:cs="Times New Roman"/>
          <w:sz w:val="24"/>
          <w:szCs w:val="24"/>
        </w:rPr>
        <w:t>he sample will reflect the population and no sys</w:t>
      </w:r>
      <w:r w:rsidR="00FC1C4A" w:rsidRPr="00630162">
        <w:rPr>
          <w:rFonts w:ascii="Times New Roman" w:hAnsi="Times New Roman" w:cs="Times New Roman"/>
          <w:sz w:val="24"/>
          <w:szCs w:val="24"/>
        </w:rPr>
        <w:t>tematic bias</w:t>
      </w:r>
      <w:r w:rsidR="00F6320B" w:rsidRPr="00630162">
        <w:rPr>
          <w:rFonts w:ascii="Times New Roman" w:hAnsi="Times New Roman" w:cs="Times New Roman"/>
          <w:sz w:val="24"/>
          <w:szCs w:val="24"/>
        </w:rPr>
        <w:t xml:space="preserve"> will influence the sample obtained. </w:t>
      </w:r>
      <w:r w:rsidR="003D2661" w:rsidRPr="00630162">
        <w:rPr>
          <w:rFonts w:ascii="Times New Roman" w:hAnsi="Times New Roman" w:cs="Times New Roman"/>
          <w:sz w:val="24"/>
          <w:szCs w:val="24"/>
        </w:rPr>
        <w:t>Finally, there is</w:t>
      </w:r>
      <w:r w:rsidR="009F0240" w:rsidRPr="00630162">
        <w:rPr>
          <w:rFonts w:ascii="Times New Roman" w:hAnsi="Times New Roman" w:cs="Times New Roman"/>
          <w:sz w:val="24"/>
          <w:szCs w:val="24"/>
        </w:rPr>
        <w:t xml:space="preserve"> an </w:t>
      </w:r>
      <w:r w:rsidR="00F6320B" w:rsidRPr="00630162">
        <w:rPr>
          <w:rFonts w:ascii="Times New Roman" w:hAnsi="Times New Roman" w:cs="Times New Roman"/>
          <w:sz w:val="24"/>
          <w:szCs w:val="24"/>
        </w:rPr>
        <w:t>assumption that factors or variables exist that can predict frailty</w:t>
      </w:r>
      <w:r w:rsidR="00F058B1" w:rsidRPr="00630162">
        <w:rPr>
          <w:rFonts w:ascii="Times New Roman" w:hAnsi="Times New Roman" w:cs="Times New Roman"/>
          <w:sz w:val="24"/>
          <w:szCs w:val="24"/>
        </w:rPr>
        <w:t>.</w:t>
      </w:r>
      <w:r w:rsidR="009F0240" w:rsidRPr="00630162">
        <w:rPr>
          <w:rFonts w:ascii="Times New Roman" w:hAnsi="Times New Roman" w:cs="Times New Roman"/>
          <w:sz w:val="24"/>
          <w:szCs w:val="24"/>
        </w:rPr>
        <w:t xml:space="preserve"> </w:t>
      </w:r>
      <w:r w:rsidR="00F6320B" w:rsidRPr="00630162">
        <w:rPr>
          <w:rFonts w:ascii="Times New Roman" w:hAnsi="Times New Roman" w:cs="Times New Roman"/>
          <w:sz w:val="24"/>
          <w:szCs w:val="24"/>
        </w:rPr>
        <w:t xml:space="preserve"> </w:t>
      </w:r>
    </w:p>
    <w:p w14:paraId="63D6C42D" w14:textId="77777777" w:rsidR="00D676D5" w:rsidRPr="00630162" w:rsidRDefault="00091061" w:rsidP="00DB2931">
      <w:pPr>
        <w:pStyle w:val="Heading2"/>
        <w:jc w:val="center"/>
      </w:pPr>
      <w:bookmarkStart w:id="22" w:name="_Toc38370322"/>
      <w:r w:rsidRPr="00630162">
        <w:t>S</w:t>
      </w:r>
      <w:r w:rsidR="00D54BEC" w:rsidRPr="00630162">
        <w:t>ummary</w:t>
      </w:r>
      <w:bookmarkEnd w:id="22"/>
    </w:p>
    <w:p w14:paraId="4130E690" w14:textId="77777777" w:rsidR="00D676D5" w:rsidRPr="00630162" w:rsidRDefault="00844652" w:rsidP="004D2A9B">
      <w:pPr>
        <w:rPr>
          <w:rFonts w:ascii="Times New Roman" w:hAnsi="Times New Roman" w:cs="Times New Roman"/>
          <w:sz w:val="24"/>
          <w:szCs w:val="24"/>
        </w:rPr>
      </w:pPr>
      <w:r w:rsidRPr="00630162">
        <w:rPr>
          <w:rFonts w:ascii="Times New Roman" w:hAnsi="Times New Roman" w:cs="Times New Roman"/>
          <w:sz w:val="24"/>
          <w:szCs w:val="24"/>
          <w:shd w:val="clear" w:color="auto" w:fill="FFFFFF"/>
        </w:rPr>
        <w:tab/>
      </w:r>
      <w:r w:rsidR="0014035C">
        <w:rPr>
          <w:rFonts w:ascii="Times New Roman" w:hAnsi="Times New Roman" w:cs="Times New Roman"/>
          <w:sz w:val="24"/>
          <w:szCs w:val="24"/>
          <w:shd w:val="clear" w:color="auto" w:fill="FFFFFF"/>
        </w:rPr>
        <w:t>The purposes of this study we</w:t>
      </w:r>
      <w:r w:rsidR="00B7702E" w:rsidRPr="00630162">
        <w:rPr>
          <w:rFonts w:ascii="Times New Roman" w:hAnsi="Times New Roman" w:cs="Times New Roman"/>
          <w:sz w:val="24"/>
          <w:szCs w:val="24"/>
          <w:shd w:val="clear" w:color="auto" w:fill="FFFFFF"/>
        </w:rPr>
        <w:t>re to examine the environmental (environmental supports [social support] and challenges</w:t>
      </w:r>
      <w:r w:rsidR="009D17F7" w:rsidRPr="00630162">
        <w:rPr>
          <w:rFonts w:ascii="Times New Roman" w:hAnsi="Times New Roman" w:cs="Times New Roman"/>
          <w:sz w:val="24"/>
          <w:szCs w:val="24"/>
          <w:shd w:val="clear" w:color="auto" w:fill="FFFFFF"/>
        </w:rPr>
        <w:t xml:space="preserve"> [</w:t>
      </w:r>
      <w:r w:rsidR="0001512D">
        <w:rPr>
          <w:rFonts w:ascii="Times New Roman" w:hAnsi="Times New Roman" w:cs="Times New Roman"/>
          <w:sz w:val="24"/>
          <w:szCs w:val="24"/>
          <w:shd w:val="clear" w:color="auto" w:fill="FFFFFF"/>
        </w:rPr>
        <w:t xml:space="preserve">length of time in minutes it takes to get to the </w:t>
      </w:r>
      <w:r w:rsidR="009D17F7" w:rsidRPr="00630162">
        <w:rPr>
          <w:rFonts w:ascii="Times New Roman" w:hAnsi="Times New Roman" w:cs="Times New Roman"/>
          <w:sz w:val="24"/>
          <w:szCs w:val="24"/>
          <w:shd w:val="clear" w:color="auto" w:fill="FFFFFF"/>
        </w:rPr>
        <w:t>nearest full-service grocery store]</w:t>
      </w:r>
      <w:r w:rsidR="0001512D">
        <w:rPr>
          <w:rFonts w:ascii="Times New Roman" w:hAnsi="Times New Roman" w:cs="Times New Roman"/>
          <w:sz w:val="24"/>
          <w:szCs w:val="24"/>
          <w:shd w:val="clear" w:color="auto" w:fill="FFFFFF"/>
        </w:rPr>
        <w:t xml:space="preserve">, </w:t>
      </w:r>
      <w:r w:rsidR="00B7702E" w:rsidRPr="00630162">
        <w:rPr>
          <w:rFonts w:ascii="Times New Roman" w:hAnsi="Times New Roman" w:cs="Times New Roman"/>
          <w:sz w:val="24"/>
          <w:szCs w:val="24"/>
          <w:shd w:val="clear" w:color="auto" w:fill="FFFFFF"/>
        </w:rPr>
        <w:t xml:space="preserve">individual (intra-individual challenges [fatigue, comorbidities, depression, and anxiety] and buoy [assistive devices]) factors associated with LSC and understand how LSC and physical function relate to frailty in community-dwelling aging adults residing in Southeastern North Carolina. </w:t>
      </w:r>
      <w:r w:rsidR="00D676D5" w:rsidRPr="00630162">
        <w:rPr>
          <w:rFonts w:ascii="Times New Roman" w:hAnsi="Times New Roman" w:cs="Times New Roman"/>
          <w:sz w:val="24"/>
          <w:szCs w:val="24"/>
        </w:rPr>
        <w:t xml:space="preserve">This </w:t>
      </w:r>
      <w:r w:rsidR="0014035C">
        <w:rPr>
          <w:rFonts w:ascii="Times New Roman" w:hAnsi="Times New Roman" w:cs="Times New Roman"/>
          <w:sz w:val="24"/>
          <w:szCs w:val="24"/>
        </w:rPr>
        <w:t>purpose</w:t>
      </w:r>
      <w:r w:rsidR="00B7702E" w:rsidRPr="00630162">
        <w:rPr>
          <w:rFonts w:ascii="Times New Roman" w:hAnsi="Times New Roman" w:cs="Times New Roman"/>
          <w:sz w:val="24"/>
          <w:szCs w:val="24"/>
        </w:rPr>
        <w:t xml:space="preserve"> </w:t>
      </w:r>
      <w:r w:rsidR="0001512D">
        <w:rPr>
          <w:rFonts w:ascii="Times New Roman" w:hAnsi="Times New Roman" w:cs="Times New Roman"/>
          <w:sz w:val="24"/>
          <w:szCs w:val="24"/>
        </w:rPr>
        <w:t>include</w:t>
      </w:r>
      <w:r w:rsidR="0014035C">
        <w:rPr>
          <w:rFonts w:ascii="Times New Roman" w:hAnsi="Times New Roman" w:cs="Times New Roman"/>
          <w:sz w:val="24"/>
          <w:szCs w:val="24"/>
        </w:rPr>
        <w:t>d</w:t>
      </w:r>
      <w:r w:rsidR="0001512D">
        <w:rPr>
          <w:rFonts w:ascii="Times New Roman" w:hAnsi="Times New Roman" w:cs="Times New Roman"/>
          <w:sz w:val="24"/>
          <w:szCs w:val="24"/>
        </w:rPr>
        <w:t xml:space="preserve"> </w:t>
      </w:r>
      <w:r w:rsidR="005A63EC" w:rsidRPr="00630162">
        <w:rPr>
          <w:rFonts w:ascii="Times New Roman" w:hAnsi="Times New Roman" w:cs="Times New Roman"/>
          <w:sz w:val="24"/>
          <w:szCs w:val="24"/>
        </w:rPr>
        <w:t>aging</w:t>
      </w:r>
      <w:r w:rsidR="00D676D5" w:rsidRPr="00630162">
        <w:rPr>
          <w:rFonts w:ascii="Times New Roman" w:hAnsi="Times New Roman" w:cs="Times New Roman"/>
          <w:sz w:val="24"/>
          <w:szCs w:val="24"/>
        </w:rPr>
        <w:t xml:space="preserve"> adult</w:t>
      </w:r>
      <w:r w:rsidR="0001512D">
        <w:rPr>
          <w:rFonts w:ascii="Times New Roman" w:hAnsi="Times New Roman" w:cs="Times New Roman"/>
          <w:sz w:val="24"/>
          <w:szCs w:val="24"/>
        </w:rPr>
        <w:t>s</w:t>
      </w:r>
      <w:r w:rsidR="006E4CFB" w:rsidRPr="00630162">
        <w:rPr>
          <w:rFonts w:ascii="Times New Roman" w:hAnsi="Times New Roman" w:cs="Times New Roman"/>
          <w:sz w:val="24"/>
          <w:szCs w:val="24"/>
        </w:rPr>
        <w:t xml:space="preserve"> age 55 and older</w:t>
      </w:r>
      <w:r w:rsidR="0001512D">
        <w:rPr>
          <w:rFonts w:ascii="Times New Roman" w:hAnsi="Times New Roman" w:cs="Times New Roman"/>
          <w:sz w:val="24"/>
          <w:szCs w:val="24"/>
        </w:rPr>
        <w:t xml:space="preserve">. </w:t>
      </w:r>
      <w:r w:rsidR="006E4CFB" w:rsidRPr="00630162">
        <w:rPr>
          <w:rFonts w:ascii="Times New Roman" w:hAnsi="Times New Roman" w:cs="Times New Roman"/>
          <w:sz w:val="24"/>
          <w:szCs w:val="24"/>
        </w:rPr>
        <w:t xml:space="preserve"> </w:t>
      </w:r>
      <w:r w:rsidR="0001512D">
        <w:rPr>
          <w:rFonts w:ascii="Times New Roman" w:hAnsi="Times New Roman" w:cs="Times New Roman"/>
          <w:sz w:val="24"/>
          <w:szCs w:val="24"/>
        </w:rPr>
        <w:t>P</w:t>
      </w:r>
      <w:r w:rsidR="00D676D5" w:rsidRPr="00630162">
        <w:rPr>
          <w:rFonts w:ascii="Times New Roman" w:hAnsi="Times New Roman" w:cs="Times New Roman"/>
          <w:sz w:val="24"/>
          <w:szCs w:val="24"/>
        </w:rPr>
        <w:t xml:space="preserve">reventing, delaying or reversing a physical function decline is the recommended intervention in the frailty syndrome. </w:t>
      </w:r>
    </w:p>
    <w:p w14:paraId="48274BB6" w14:textId="77777777" w:rsidR="009E100D" w:rsidRDefault="009722F3" w:rsidP="009722F3">
      <w:pPr>
        <w:rPr>
          <w:rFonts w:ascii="Times New Roman" w:hAnsi="Times New Roman" w:cs="Times New Roman"/>
          <w:sz w:val="24"/>
          <w:szCs w:val="24"/>
        </w:rPr>
        <w:sectPr w:rsidR="009E100D" w:rsidSect="001979AB">
          <w:footerReference w:type="first" r:id="rId15"/>
          <w:pgSz w:w="12240" w:h="15840"/>
          <w:pgMar w:top="1440" w:right="1440" w:bottom="1440" w:left="1440" w:header="720" w:footer="720" w:gutter="0"/>
          <w:cols w:space="720"/>
          <w:titlePg/>
          <w:docGrid w:linePitch="360"/>
        </w:sectPr>
      </w:pPr>
      <w:r>
        <w:rPr>
          <w:rFonts w:ascii="Times New Roman" w:hAnsi="Times New Roman" w:cs="Times New Roman"/>
          <w:sz w:val="24"/>
          <w:szCs w:val="24"/>
          <w:shd w:val="clear" w:color="auto" w:fill="FFFFFF"/>
        </w:rPr>
        <w:tab/>
      </w:r>
      <w:r w:rsidR="000B1A34" w:rsidRPr="00630162">
        <w:rPr>
          <w:rFonts w:ascii="Times New Roman" w:hAnsi="Times New Roman" w:cs="Times New Roman"/>
          <w:sz w:val="24"/>
          <w:szCs w:val="24"/>
          <w:shd w:val="clear" w:color="auto" w:fill="FFFFFF"/>
        </w:rPr>
        <w:t xml:space="preserve">Chapter </w:t>
      </w:r>
      <w:r w:rsidR="005335AE">
        <w:rPr>
          <w:rFonts w:ascii="Times New Roman" w:hAnsi="Times New Roman" w:cs="Times New Roman"/>
          <w:sz w:val="24"/>
          <w:szCs w:val="24"/>
          <w:shd w:val="clear" w:color="auto" w:fill="FFFFFF"/>
        </w:rPr>
        <w:t>1</w:t>
      </w:r>
      <w:r w:rsidR="00622720" w:rsidRPr="00630162">
        <w:rPr>
          <w:rFonts w:ascii="Times New Roman" w:hAnsi="Times New Roman" w:cs="Times New Roman"/>
          <w:sz w:val="24"/>
          <w:szCs w:val="24"/>
          <w:shd w:val="clear" w:color="auto" w:fill="FFFFFF"/>
        </w:rPr>
        <w:t xml:space="preserve"> of</w:t>
      </w:r>
      <w:r w:rsidR="001A19A9" w:rsidRPr="00630162">
        <w:rPr>
          <w:rFonts w:ascii="Times New Roman" w:hAnsi="Times New Roman" w:cs="Times New Roman"/>
          <w:sz w:val="24"/>
          <w:szCs w:val="24"/>
          <w:shd w:val="clear" w:color="auto" w:fill="FFFFFF"/>
        </w:rPr>
        <w:t xml:space="preserve"> this dissertation </w:t>
      </w:r>
      <w:r w:rsidR="00764509" w:rsidRPr="00630162">
        <w:rPr>
          <w:rFonts w:ascii="Times New Roman" w:hAnsi="Times New Roman" w:cs="Times New Roman"/>
          <w:sz w:val="24"/>
          <w:szCs w:val="24"/>
          <w:shd w:val="clear" w:color="auto" w:fill="FFFFFF"/>
        </w:rPr>
        <w:t xml:space="preserve">proposal has </w:t>
      </w:r>
      <w:r w:rsidR="001A19A9" w:rsidRPr="00630162">
        <w:rPr>
          <w:rFonts w:ascii="Times New Roman" w:hAnsi="Times New Roman" w:cs="Times New Roman"/>
          <w:sz w:val="24"/>
          <w:szCs w:val="24"/>
          <w:shd w:val="clear" w:color="auto" w:fill="FFFFFF"/>
        </w:rPr>
        <w:t xml:space="preserve">presented existing scientific knowledge </w:t>
      </w:r>
      <w:r w:rsidR="00764509" w:rsidRPr="00630162">
        <w:rPr>
          <w:rFonts w:ascii="Times New Roman" w:hAnsi="Times New Roman" w:cs="Times New Roman"/>
          <w:sz w:val="24"/>
          <w:szCs w:val="24"/>
          <w:shd w:val="clear" w:color="auto" w:fill="FFFFFF"/>
        </w:rPr>
        <w:t xml:space="preserve">on </w:t>
      </w:r>
      <w:r w:rsidR="00B7702E" w:rsidRPr="00630162">
        <w:rPr>
          <w:rFonts w:ascii="Times New Roman" w:hAnsi="Times New Roman" w:cs="Times New Roman"/>
          <w:sz w:val="24"/>
          <w:szCs w:val="24"/>
          <w:shd w:val="clear" w:color="auto" w:fill="FFFFFF"/>
        </w:rPr>
        <w:t xml:space="preserve">LSC. </w:t>
      </w:r>
      <w:r w:rsidR="00764509" w:rsidRPr="00630162">
        <w:rPr>
          <w:rFonts w:ascii="Times New Roman" w:hAnsi="Times New Roman" w:cs="Times New Roman"/>
          <w:sz w:val="24"/>
          <w:szCs w:val="24"/>
          <w:shd w:val="clear" w:color="auto" w:fill="FFFFFF"/>
        </w:rPr>
        <w:t xml:space="preserve">A significant </w:t>
      </w:r>
      <w:r w:rsidR="001A19A9" w:rsidRPr="00630162">
        <w:rPr>
          <w:rFonts w:ascii="Times New Roman" w:hAnsi="Times New Roman" w:cs="Times New Roman"/>
          <w:sz w:val="24"/>
          <w:szCs w:val="24"/>
          <w:shd w:val="clear" w:color="auto" w:fill="FFFFFF"/>
        </w:rPr>
        <w:t xml:space="preserve">gap in the literature is lack of current knowledge on aging adults and </w:t>
      </w:r>
      <w:r w:rsidR="00844652" w:rsidRPr="00630162">
        <w:rPr>
          <w:rFonts w:ascii="Times New Roman" w:hAnsi="Times New Roman" w:cs="Times New Roman"/>
          <w:sz w:val="24"/>
          <w:szCs w:val="24"/>
          <w:shd w:val="clear" w:color="auto" w:fill="FFFFFF"/>
        </w:rPr>
        <w:t>LSC</w:t>
      </w:r>
      <w:r w:rsidR="001A19A9" w:rsidRPr="00630162">
        <w:rPr>
          <w:rFonts w:ascii="Times New Roman" w:hAnsi="Times New Roman" w:cs="Times New Roman"/>
          <w:sz w:val="24"/>
          <w:szCs w:val="24"/>
          <w:shd w:val="clear" w:color="auto" w:fill="FFFFFF"/>
        </w:rPr>
        <w:t xml:space="preserve">. </w:t>
      </w:r>
      <w:r w:rsidR="00764509" w:rsidRPr="00630162">
        <w:rPr>
          <w:rFonts w:ascii="Times New Roman" w:hAnsi="Times New Roman" w:cs="Times New Roman"/>
          <w:sz w:val="24"/>
          <w:szCs w:val="24"/>
          <w:shd w:val="clear" w:color="auto" w:fill="FFFFFF"/>
        </w:rPr>
        <w:t>In addition, there is limited knowledge</w:t>
      </w:r>
      <w:r w:rsidR="001A19A9" w:rsidRPr="00630162">
        <w:rPr>
          <w:rFonts w:ascii="Times New Roman" w:hAnsi="Times New Roman" w:cs="Times New Roman"/>
          <w:sz w:val="24"/>
          <w:szCs w:val="24"/>
          <w:shd w:val="clear" w:color="auto" w:fill="FFFFFF"/>
        </w:rPr>
        <w:t xml:space="preserve"> on psychological factors and</w:t>
      </w:r>
      <w:r w:rsidR="0001512D">
        <w:rPr>
          <w:rFonts w:ascii="Times New Roman" w:hAnsi="Times New Roman" w:cs="Times New Roman"/>
          <w:sz w:val="24"/>
          <w:szCs w:val="24"/>
          <w:shd w:val="clear" w:color="auto" w:fill="FFFFFF"/>
        </w:rPr>
        <w:t xml:space="preserve"> LSC. </w:t>
      </w:r>
      <w:r w:rsidR="00764509" w:rsidRPr="00630162">
        <w:rPr>
          <w:rFonts w:ascii="Times New Roman" w:hAnsi="Times New Roman" w:cs="Times New Roman"/>
          <w:sz w:val="24"/>
          <w:szCs w:val="24"/>
          <w:shd w:val="clear" w:color="auto" w:fill="FFFFFF"/>
        </w:rPr>
        <w:t>S</w:t>
      </w:r>
      <w:r w:rsidR="001A19A9" w:rsidRPr="00630162">
        <w:rPr>
          <w:rFonts w:ascii="Times New Roman" w:hAnsi="Times New Roman" w:cs="Times New Roman"/>
          <w:sz w:val="24"/>
          <w:szCs w:val="24"/>
          <w:shd w:val="clear" w:color="auto" w:fill="FFFFFF"/>
        </w:rPr>
        <w:t>pecific aims,</w:t>
      </w:r>
      <w:r w:rsidR="00622720" w:rsidRPr="00630162">
        <w:rPr>
          <w:rFonts w:ascii="Times New Roman" w:hAnsi="Times New Roman" w:cs="Times New Roman"/>
          <w:sz w:val="24"/>
          <w:szCs w:val="24"/>
          <w:shd w:val="clear" w:color="auto" w:fill="FFFFFF"/>
        </w:rPr>
        <w:t xml:space="preserve"> research q</w:t>
      </w:r>
      <w:r w:rsidR="001A19A9" w:rsidRPr="00630162">
        <w:rPr>
          <w:rFonts w:ascii="Times New Roman" w:hAnsi="Times New Roman" w:cs="Times New Roman"/>
          <w:sz w:val="24"/>
          <w:szCs w:val="24"/>
          <w:shd w:val="clear" w:color="auto" w:fill="FFFFFF"/>
        </w:rPr>
        <w:t>uestions, theoretical framework, and t</w:t>
      </w:r>
      <w:r w:rsidR="00622720" w:rsidRPr="00630162">
        <w:rPr>
          <w:rFonts w:ascii="Times New Roman" w:hAnsi="Times New Roman" w:cs="Times New Roman"/>
          <w:sz w:val="24"/>
          <w:szCs w:val="24"/>
          <w:shd w:val="clear" w:color="auto" w:fill="FFFFFF"/>
        </w:rPr>
        <w:t>heoretical and operational definitions</w:t>
      </w:r>
      <w:r w:rsidR="00845721" w:rsidRPr="00630162">
        <w:rPr>
          <w:rFonts w:ascii="Times New Roman" w:hAnsi="Times New Roman" w:cs="Times New Roman"/>
          <w:sz w:val="24"/>
          <w:szCs w:val="24"/>
          <w:shd w:val="clear" w:color="auto" w:fill="FFFFFF"/>
        </w:rPr>
        <w:t xml:space="preserve"> </w:t>
      </w:r>
      <w:r w:rsidR="00A34BAE">
        <w:rPr>
          <w:rFonts w:ascii="Times New Roman" w:hAnsi="Times New Roman" w:cs="Times New Roman"/>
          <w:sz w:val="24"/>
          <w:szCs w:val="24"/>
          <w:shd w:val="clear" w:color="auto" w:fill="FFFFFF"/>
        </w:rPr>
        <w:t>wer</w:t>
      </w:r>
      <w:r w:rsidR="00B7702E" w:rsidRPr="00630162">
        <w:rPr>
          <w:rFonts w:ascii="Times New Roman" w:hAnsi="Times New Roman" w:cs="Times New Roman"/>
          <w:sz w:val="24"/>
          <w:szCs w:val="24"/>
          <w:shd w:val="clear" w:color="auto" w:fill="FFFFFF"/>
        </w:rPr>
        <w:t xml:space="preserve">e </w:t>
      </w:r>
      <w:r w:rsidR="00764509" w:rsidRPr="00630162">
        <w:rPr>
          <w:rFonts w:ascii="Times New Roman" w:hAnsi="Times New Roman" w:cs="Times New Roman"/>
          <w:sz w:val="24"/>
          <w:szCs w:val="24"/>
          <w:shd w:val="clear" w:color="auto" w:fill="FFFFFF"/>
        </w:rPr>
        <w:t>presented</w:t>
      </w:r>
      <w:r w:rsidR="00B7702E" w:rsidRPr="00630162">
        <w:rPr>
          <w:rFonts w:ascii="Times New Roman" w:hAnsi="Times New Roman" w:cs="Times New Roman"/>
          <w:sz w:val="24"/>
          <w:szCs w:val="24"/>
          <w:shd w:val="clear" w:color="auto" w:fill="FFFFFF"/>
        </w:rPr>
        <w:t xml:space="preserve">. </w:t>
      </w:r>
      <w:r w:rsidR="00845721" w:rsidRPr="00630162">
        <w:rPr>
          <w:rFonts w:ascii="Times New Roman" w:hAnsi="Times New Roman" w:cs="Times New Roman"/>
          <w:sz w:val="24"/>
          <w:szCs w:val="24"/>
        </w:rPr>
        <w:t xml:space="preserve">This </w:t>
      </w:r>
      <w:r w:rsidR="00E77EF1">
        <w:rPr>
          <w:rFonts w:ascii="Times New Roman" w:hAnsi="Times New Roman" w:cs="Times New Roman"/>
          <w:sz w:val="24"/>
          <w:szCs w:val="24"/>
        </w:rPr>
        <w:t>study</w:t>
      </w:r>
      <w:r w:rsidR="00684D36">
        <w:rPr>
          <w:rFonts w:ascii="Times New Roman" w:hAnsi="Times New Roman" w:cs="Times New Roman"/>
          <w:sz w:val="24"/>
          <w:szCs w:val="24"/>
        </w:rPr>
        <w:t xml:space="preserve"> has</w:t>
      </w:r>
      <w:r w:rsidR="00845721" w:rsidRPr="00630162">
        <w:rPr>
          <w:rFonts w:ascii="Times New Roman" w:hAnsi="Times New Roman" w:cs="Times New Roman"/>
          <w:sz w:val="24"/>
          <w:szCs w:val="24"/>
        </w:rPr>
        <w:t xml:space="preserve"> serve</w:t>
      </w:r>
      <w:r w:rsidR="00684D36">
        <w:rPr>
          <w:rFonts w:ascii="Times New Roman" w:hAnsi="Times New Roman" w:cs="Times New Roman"/>
          <w:sz w:val="24"/>
          <w:szCs w:val="24"/>
        </w:rPr>
        <w:t>d</w:t>
      </w:r>
      <w:r w:rsidR="00845721" w:rsidRPr="00630162">
        <w:rPr>
          <w:rFonts w:ascii="Times New Roman" w:hAnsi="Times New Roman" w:cs="Times New Roman"/>
          <w:sz w:val="24"/>
          <w:szCs w:val="24"/>
        </w:rPr>
        <w:t xml:space="preserve"> as a foundation for subsequent studies with larger populations</w:t>
      </w:r>
      <w:r w:rsidR="003D73D9" w:rsidRPr="00630162">
        <w:rPr>
          <w:rFonts w:ascii="Times New Roman" w:hAnsi="Times New Roman" w:cs="Times New Roman"/>
          <w:sz w:val="24"/>
          <w:szCs w:val="24"/>
        </w:rPr>
        <w:t xml:space="preserve"> to understand</w:t>
      </w:r>
      <w:r w:rsidR="00DC59F2" w:rsidRPr="00630162">
        <w:rPr>
          <w:rFonts w:ascii="Times New Roman" w:hAnsi="Times New Roman" w:cs="Times New Roman"/>
          <w:sz w:val="24"/>
          <w:szCs w:val="24"/>
        </w:rPr>
        <w:t xml:space="preserve"> p</w:t>
      </w:r>
      <w:r w:rsidR="006F2FB7" w:rsidRPr="00630162">
        <w:rPr>
          <w:rFonts w:ascii="Times New Roman" w:hAnsi="Times New Roman" w:cs="Times New Roman"/>
          <w:sz w:val="24"/>
          <w:szCs w:val="24"/>
        </w:rPr>
        <w:t>rogressive LSC and declining physical function</w:t>
      </w:r>
      <w:r w:rsidR="00845721" w:rsidRPr="00630162">
        <w:rPr>
          <w:rFonts w:ascii="Times New Roman" w:hAnsi="Times New Roman" w:cs="Times New Roman"/>
          <w:sz w:val="24"/>
          <w:szCs w:val="24"/>
        </w:rPr>
        <w:t xml:space="preserve"> </w:t>
      </w:r>
      <w:r w:rsidR="003D73D9" w:rsidRPr="00630162">
        <w:rPr>
          <w:rFonts w:ascii="Times New Roman" w:hAnsi="Times New Roman" w:cs="Times New Roman"/>
          <w:sz w:val="24"/>
          <w:szCs w:val="24"/>
        </w:rPr>
        <w:t xml:space="preserve">and </w:t>
      </w:r>
      <w:r w:rsidR="00DC59F2" w:rsidRPr="00630162">
        <w:rPr>
          <w:rFonts w:ascii="Times New Roman" w:hAnsi="Times New Roman" w:cs="Times New Roman"/>
          <w:sz w:val="24"/>
          <w:szCs w:val="24"/>
        </w:rPr>
        <w:t xml:space="preserve">the </w:t>
      </w:r>
      <w:r w:rsidR="003A75FB">
        <w:rPr>
          <w:rFonts w:ascii="Times New Roman" w:hAnsi="Times New Roman" w:cs="Times New Roman"/>
          <w:sz w:val="24"/>
          <w:szCs w:val="24"/>
        </w:rPr>
        <w:t>frailty syndrome (Xue et al.,</w:t>
      </w:r>
      <w:r w:rsidR="00845721" w:rsidRPr="00630162">
        <w:rPr>
          <w:rFonts w:ascii="Times New Roman" w:hAnsi="Times New Roman" w:cs="Times New Roman"/>
          <w:sz w:val="24"/>
          <w:szCs w:val="24"/>
        </w:rPr>
        <w:t xml:space="preserve"> 2008)</w:t>
      </w:r>
      <w:r w:rsidR="003D73D9" w:rsidRPr="00630162">
        <w:rPr>
          <w:rFonts w:ascii="Times New Roman" w:hAnsi="Times New Roman" w:cs="Times New Roman"/>
          <w:sz w:val="24"/>
          <w:szCs w:val="24"/>
        </w:rPr>
        <w:t>. This</w:t>
      </w:r>
      <w:r w:rsidR="00845721" w:rsidRPr="00630162">
        <w:rPr>
          <w:rFonts w:ascii="Times New Roman" w:hAnsi="Times New Roman" w:cs="Times New Roman"/>
          <w:sz w:val="24"/>
          <w:szCs w:val="24"/>
        </w:rPr>
        <w:t xml:space="preserve"> is the essential first step in developing innovative screening </w:t>
      </w:r>
      <w:r w:rsidR="00A34BAE" w:rsidRPr="00630162">
        <w:rPr>
          <w:rFonts w:ascii="Times New Roman" w:hAnsi="Times New Roman" w:cs="Times New Roman"/>
          <w:sz w:val="24"/>
          <w:szCs w:val="24"/>
        </w:rPr>
        <w:t xml:space="preserve">that may indicate frailty </w:t>
      </w:r>
      <w:r w:rsidR="00845721" w:rsidRPr="00630162">
        <w:rPr>
          <w:rFonts w:ascii="Times New Roman" w:hAnsi="Times New Roman" w:cs="Times New Roman"/>
          <w:sz w:val="24"/>
          <w:szCs w:val="24"/>
        </w:rPr>
        <w:t xml:space="preserve">and interventions </w:t>
      </w:r>
      <w:r w:rsidR="003D73D9" w:rsidRPr="00630162">
        <w:rPr>
          <w:rFonts w:ascii="Times New Roman" w:hAnsi="Times New Roman" w:cs="Times New Roman"/>
          <w:sz w:val="24"/>
          <w:szCs w:val="24"/>
        </w:rPr>
        <w:t>to detect factors to s</w:t>
      </w:r>
      <w:r w:rsidR="00845721" w:rsidRPr="00630162">
        <w:rPr>
          <w:rFonts w:ascii="Times New Roman" w:hAnsi="Times New Roman" w:cs="Times New Roman"/>
          <w:sz w:val="24"/>
          <w:szCs w:val="24"/>
        </w:rPr>
        <w:t>low or prevent decreased physical function</w:t>
      </w:r>
      <w:r w:rsidR="00A34BAE">
        <w:rPr>
          <w:rFonts w:ascii="Times New Roman" w:hAnsi="Times New Roman" w:cs="Times New Roman"/>
          <w:sz w:val="24"/>
          <w:szCs w:val="24"/>
        </w:rPr>
        <w:t xml:space="preserve"> and frailty</w:t>
      </w:r>
      <w:r w:rsidR="00845721" w:rsidRPr="00630162">
        <w:rPr>
          <w:rFonts w:ascii="Times New Roman" w:hAnsi="Times New Roman" w:cs="Times New Roman"/>
          <w:sz w:val="24"/>
          <w:szCs w:val="24"/>
        </w:rPr>
        <w:t xml:space="preserve"> in aging adults</w:t>
      </w:r>
      <w:r w:rsidR="003D73D9" w:rsidRPr="00630162">
        <w:rPr>
          <w:rFonts w:ascii="Times New Roman" w:hAnsi="Times New Roman" w:cs="Times New Roman"/>
          <w:sz w:val="24"/>
          <w:szCs w:val="24"/>
        </w:rPr>
        <w:t xml:space="preserve">. </w:t>
      </w:r>
    </w:p>
    <w:p w14:paraId="7485E812" w14:textId="77777777" w:rsidR="00630162" w:rsidRPr="00DB2931" w:rsidRDefault="00630162" w:rsidP="00DB2931">
      <w:pPr>
        <w:pStyle w:val="Heading1"/>
        <w:jc w:val="center"/>
        <w:rPr>
          <w:caps/>
        </w:rPr>
      </w:pPr>
      <w:bookmarkStart w:id="23" w:name="_Toc38370323"/>
      <w:r w:rsidRPr="00DB2931">
        <w:rPr>
          <w:caps/>
        </w:rPr>
        <w:t xml:space="preserve">Chapter </w:t>
      </w:r>
      <w:r w:rsidR="00760F3C" w:rsidRPr="00DB2931">
        <w:rPr>
          <w:caps/>
        </w:rPr>
        <w:t>2</w:t>
      </w:r>
      <w:r w:rsidRPr="00DB2931">
        <w:rPr>
          <w:caps/>
        </w:rPr>
        <w:t>: Review of the Literature</w:t>
      </w:r>
      <w:bookmarkEnd w:id="23"/>
    </w:p>
    <w:p w14:paraId="5024FFE9" w14:textId="77777777" w:rsidR="00630162" w:rsidRPr="00630162" w:rsidRDefault="00630162" w:rsidP="00DB2931">
      <w:pPr>
        <w:pStyle w:val="Heading2"/>
        <w:jc w:val="center"/>
      </w:pPr>
      <w:bookmarkStart w:id="24" w:name="_Toc38370324"/>
      <w:r w:rsidRPr="00630162">
        <w:t>Introduction</w:t>
      </w:r>
      <w:bookmarkEnd w:id="24"/>
    </w:p>
    <w:p w14:paraId="367A73C6"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Globally, there are 901 million persons age 65 and older and these numbers are expected to double by the year 2050 (Conroy &amp; Elliott, 2016). This age group comprised 13% of the United States (U.S.) population in 2012 and is predicted to increase to over 20% by the year 2030 (Mather, Jacobsen, &amp; Pollard, 2015).  The 85 and older age group, 5.5 million in 2010, is expected to reach 6.6 million in 2020 and projected to triple by 2040 (He, Goodkind, &amp; Kowal, 2016).  The first ye</w:t>
      </w:r>
      <w:r w:rsidR="00D41B26">
        <w:rPr>
          <w:rFonts w:ascii="Times New Roman" w:hAnsi="Times New Roman" w:cs="Times New Roman"/>
          <w:sz w:val="24"/>
          <w:szCs w:val="24"/>
        </w:rPr>
        <w:t>ar in history that older adults over the</w:t>
      </w:r>
      <w:r w:rsidRPr="00630162">
        <w:rPr>
          <w:rFonts w:ascii="Times New Roman" w:hAnsi="Times New Roman" w:cs="Times New Roman"/>
          <w:sz w:val="24"/>
          <w:szCs w:val="24"/>
        </w:rPr>
        <w:t xml:space="preserve"> age </w:t>
      </w:r>
      <w:r w:rsidR="00D41B26">
        <w:rPr>
          <w:rFonts w:ascii="Times New Roman" w:hAnsi="Times New Roman" w:cs="Times New Roman"/>
          <w:sz w:val="24"/>
          <w:szCs w:val="24"/>
        </w:rPr>
        <w:t xml:space="preserve">of </w:t>
      </w:r>
      <w:r w:rsidRPr="00630162">
        <w:rPr>
          <w:rFonts w:ascii="Times New Roman" w:hAnsi="Times New Roman" w:cs="Times New Roman"/>
          <w:sz w:val="24"/>
          <w:szCs w:val="24"/>
        </w:rPr>
        <w:t>65 outnumber</w:t>
      </w:r>
      <w:r w:rsidR="00D41B26">
        <w:rPr>
          <w:rFonts w:ascii="Times New Roman" w:hAnsi="Times New Roman" w:cs="Times New Roman"/>
          <w:sz w:val="24"/>
          <w:szCs w:val="24"/>
        </w:rPr>
        <w:t>ed children age five</w:t>
      </w:r>
      <w:r w:rsidRPr="00630162">
        <w:rPr>
          <w:rFonts w:ascii="Times New Roman" w:hAnsi="Times New Roman" w:cs="Times New Roman"/>
          <w:sz w:val="24"/>
          <w:szCs w:val="24"/>
        </w:rPr>
        <w:t xml:space="preserve"> and under was 2018 (Jacelon, 2018). These numbers</w:t>
      </w:r>
      <w:r w:rsidR="00D41B26">
        <w:rPr>
          <w:rFonts w:ascii="Times New Roman" w:hAnsi="Times New Roman" w:cs="Times New Roman"/>
          <w:sz w:val="24"/>
          <w:szCs w:val="24"/>
        </w:rPr>
        <w:t xml:space="preserve"> of older adults </w:t>
      </w:r>
      <w:r w:rsidR="00C3341C">
        <w:rPr>
          <w:rFonts w:ascii="Times New Roman" w:hAnsi="Times New Roman" w:cs="Times New Roman"/>
          <w:sz w:val="24"/>
          <w:szCs w:val="24"/>
        </w:rPr>
        <w:t>reflect i</w:t>
      </w:r>
      <w:r w:rsidRPr="00630162">
        <w:rPr>
          <w:rFonts w:ascii="Times New Roman" w:hAnsi="Times New Roman" w:cs="Times New Roman"/>
          <w:sz w:val="24"/>
          <w:szCs w:val="24"/>
        </w:rPr>
        <w:t>ncreasing life expectancy. As the</w:t>
      </w:r>
      <w:r w:rsidR="0052092E">
        <w:rPr>
          <w:rFonts w:ascii="Times New Roman" w:hAnsi="Times New Roman" w:cs="Times New Roman"/>
          <w:sz w:val="24"/>
          <w:szCs w:val="24"/>
        </w:rPr>
        <w:t xml:space="preserve"> nation ages, healthcare cost </w:t>
      </w:r>
      <w:r w:rsidR="00427BF7">
        <w:rPr>
          <w:rFonts w:ascii="Times New Roman" w:hAnsi="Times New Roman" w:cs="Times New Roman"/>
          <w:sz w:val="24"/>
          <w:szCs w:val="24"/>
        </w:rPr>
        <w:t>is</w:t>
      </w:r>
      <w:r w:rsidRPr="00630162">
        <w:rPr>
          <w:rFonts w:ascii="Times New Roman" w:hAnsi="Times New Roman" w:cs="Times New Roman"/>
          <w:sz w:val="24"/>
          <w:szCs w:val="24"/>
        </w:rPr>
        <w:t xml:space="preserve"> expected to climb (Mauk, 2018). </w:t>
      </w:r>
      <w:r w:rsidRPr="00630162">
        <w:rPr>
          <w:rFonts w:ascii="Times New Roman" w:hAnsi="Times New Roman" w:cs="Times New Roman"/>
          <w:sz w:val="24"/>
          <w:szCs w:val="24"/>
          <w:shd w:val="clear" w:color="auto" w:fill="FFFFFF"/>
        </w:rPr>
        <w:t>Increased health care utilization via emergency department visits and hospitalizations are associated with increased frailty and declining physical function, which are associated with life-space constriction (LSC; Kennedy</w:t>
      </w:r>
      <w:r w:rsidRPr="00630162">
        <w:rPr>
          <w:rFonts w:ascii="Times New Roman" w:hAnsi="Times New Roman" w:cs="Times New Roman"/>
          <w:sz w:val="24"/>
          <w:szCs w:val="24"/>
        </w:rPr>
        <w:t xml:space="preserve"> et al.,</w:t>
      </w:r>
      <w:r w:rsidRPr="00630162">
        <w:rPr>
          <w:rFonts w:ascii="Times New Roman" w:hAnsi="Times New Roman" w:cs="Times New Roman"/>
          <w:sz w:val="24"/>
          <w:szCs w:val="24"/>
          <w:shd w:val="clear" w:color="auto" w:fill="FFFFFF"/>
        </w:rPr>
        <w:t xml:space="preserve"> 2017a). Authors of the Study of Aging (SOA) II showed LSC to be a predictive factor for increased health care utilization (Kennedy et al., 2017b). </w:t>
      </w:r>
      <w:r w:rsidRPr="00630162">
        <w:rPr>
          <w:rFonts w:ascii="Times New Roman" w:hAnsi="Times New Roman" w:cs="Times New Roman"/>
          <w:sz w:val="24"/>
          <w:szCs w:val="24"/>
        </w:rPr>
        <w:t xml:space="preserve">Maintaining independence is of utmost importance to aging adults and one objective of Healthy People 2020 is to reduce the portion of older adults who have moderate to severe functional limitations (Healthy People.gov, 2018). </w:t>
      </w:r>
    </w:p>
    <w:p w14:paraId="12B83C83"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The following review of literature identifies the current stat</w:t>
      </w:r>
      <w:r w:rsidR="00CD4F28">
        <w:rPr>
          <w:rFonts w:ascii="Times New Roman" w:hAnsi="Times New Roman" w:cs="Times New Roman"/>
          <w:sz w:val="24"/>
          <w:szCs w:val="24"/>
        </w:rPr>
        <w:t>e of knowledge for this</w:t>
      </w:r>
      <w:r w:rsidRPr="00630162">
        <w:rPr>
          <w:rFonts w:ascii="Times New Roman" w:hAnsi="Times New Roman" w:cs="Times New Roman"/>
          <w:sz w:val="24"/>
          <w:szCs w:val="24"/>
        </w:rPr>
        <w:t xml:space="preserve"> study</w:t>
      </w:r>
      <w:r w:rsidR="009235D6">
        <w:rPr>
          <w:rFonts w:ascii="Times New Roman" w:hAnsi="Times New Roman" w:cs="Times New Roman"/>
          <w:sz w:val="24"/>
          <w:szCs w:val="24"/>
        </w:rPr>
        <w:t>. This study</w:t>
      </w:r>
      <w:r w:rsidRPr="00630162">
        <w:rPr>
          <w:rFonts w:ascii="Times New Roman" w:hAnsi="Times New Roman" w:cs="Times New Roman"/>
          <w:sz w:val="24"/>
          <w:szCs w:val="24"/>
        </w:rPr>
        <w:t xml:space="preserve"> include</w:t>
      </w:r>
      <w:r w:rsidR="009235D6">
        <w:rPr>
          <w:rFonts w:ascii="Times New Roman" w:hAnsi="Times New Roman" w:cs="Times New Roman"/>
          <w:sz w:val="24"/>
          <w:szCs w:val="24"/>
        </w:rPr>
        <w:t>d</w:t>
      </w:r>
      <w:r w:rsidRPr="00630162">
        <w:rPr>
          <w:rFonts w:ascii="Times New Roman" w:hAnsi="Times New Roman" w:cs="Times New Roman"/>
          <w:sz w:val="24"/>
          <w:szCs w:val="24"/>
        </w:rPr>
        <w:t xml:space="preserve"> aging adults 55-64 as well as older adults, 65 and older, to allow the Principal Investigator (PI) to examin</w:t>
      </w:r>
      <w:r w:rsidR="0052092E">
        <w:rPr>
          <w:rFonts w:ascii="Times New Roman" w:hAnsi="Times New Roman" w:cs="Times New Roman"/>
          <w:sz w:val="24"/>
          <w:szCs w:val="24"/>
        </w:rPr>
        <w:t>e predictor variables of LSC. The a</w:t>
      </w:r>
      <w:r w:rsidRPr="00630162">
        <w:rPr>
          <w:rFonts w:ascii="Times New Roman" w:hAnsi="Times New Roman" w:cs="Times New Roman"/>
          <w:sz w:val="24"/>
          <w:szCs w:val="24"/>
        </w:rPr>
        <w:t>ssociation of life-space with the clinical syndrome o</w:t>
      </w:r>
      <w:r w:rsidR="009235D6">
        <w:rPr>
          <w:rFonts w:ascii="Times New Roman" w:hAnsi="Times New Roman" w:cs="Times New Roman"/>
          <w:sz w:val="24"/>
          <w:szCs w:val="24"/>
        </w:rPr>
        <w:t>f frailty is the framework used in</w:t>
      </w:r>
      <w:r w:rsidRPr="00630162">
        <w:rPr>
          <w:rFonts w:ascii="Times New Roman" w:hAnsi="Times New Roman" w:cs="Times New Roman"/>
          <w:sz w:val="24"/>
          <w:szCs w:val="24"/>
        </w:rPr>
        <w:t xml:space="preserve"> this study.</w:t>
      </w:r>
      <w:r w:rsidR="00BE0AD5">
        <w:rPr>
          <w:rFonts w:ascii="Times New Roman" w:hAnsi="Times New Roman" w:cs="Times New Roman"/>
          <w:sz w:val="24"/>
          <w:szCs w:val="24"/>
        </w:rPr>
        <w:t xml:space="preserve"> The variables in this study we</w:t>
      </w:r>
      <w:r w:rsidRPr="00630162">
        <w:rPr>
          <w:rFonts w:ascii="Times New Roman" w:hAnsi="Times New Roman" w:cs="Times New Roman"/>
          <w:sz w:val="24"/>
          <w:szCs w:val="24"/>
        </w:rPr>
        <w:t>re frailty, physical function, LSC, environmental supports, environmental challenges, intra-individual challenges, and intra-individual buoy. Environmental supports, challenges, intra-individual challenges</w:t>
      </w:r>
      <w:r w:rsidRPr="00B46EB7">
        <w:rPr>
          <w:rFonts w:ascii="Times New Roman" w:hAnsi="Times New Roman" w:cs="Times New Roman"/>
          <w:sz w:val="24"/>
          <w:szCs w:val="24"/>
        </w:rPr>
        <w:t>, and supports are variables within LSC</w:t>
      </w:r>
      <w:r w:rsidRPr="00630162">
        <w:rPr>
          <w:rFonts w:ascii="Times New Roman" w:hAnsi="Times New Roman" w:cs="Times New Roman"/>
          <w:sz w:val="24"/>
          <w:szCs w:val="24"/>
        </w:rPr>
        <w:t xml:space="preserve">. These variables </w:t>
      </w:r>
      <w:r w:rsidR="009235D6">
        <w:rPr>
          <w:rFonts w:ascii="Times New Roman" w:hAnsi="Times New Roman" w:cs="Times New Roman"/>
          <w:sz w:val="24"/>
          <w:szCs w:val="24"/>
        </w:rPr>
        <w:t>were</w:t>
      </w:r>
      <w:r w:rsidRPr="00630162">
        <w:rPr>
          <w:rFonts w:ascii="Times New Roman" w:hAnsi="Times New Roman" w:cs="Times New Roman"/>
          <w:sz w:val="24"/>
          <w:szCs w:val="24"/>
        </w:rPr>
        <w:t xml:space="preserve"> operationalized using self-reported frailty via a </w:t>
      </w:r>
      <w:r w:rsidRPr="00781034">
        <w:rPr>
          <w:rFonts w:ascii="Times New Roman" w:hAnsi="Times New Roman" w:cs="Times New Roman"/>
          <w:sz w:val="24"/>
          <w:szCs w:val="24"/>
        </w:rPr>
        <w:t>VAS</w:t>
      </w:r>
      <w:r w:rsidRPr="00630162">
        <w:rPr>
          <w:rFonts w:ascii="Times New Roman" w:hAnsi="Times New Roman" w:cs="Times New Roman"/>
          <w:sz w:val="24"/>
          <w:szCs w:val="24"/>
        </w:rPr>
        <w:t xml:space="preserve">, LSC measured with the life-space questionnaire (LSQ), physical function </w:t>
      </w:r>
      <w:r w:rsidR="009F29D9">
        <w:rPr>
          <w:rFonts w:ascii="Times New Roman" w:hAnsi="Times New Roman" w:cs="Times New Roman"/>
          <w:sz w:val="24"/>
          <w:szCs w:val="24"/>
        </w:rPr>
        <w:t xml:space="preserve">was </w:t>
      </w:r>
      <w:r w:rsidRPr="00630162">
        <w:rPr>
          <w:rFonts w:ascii="Times New Roman" w:hAnsi="Times New Roman" w:cs="Times New Roman"/>
          <w:sz w:val="24"/>
          <w:szCs w:val="24"/>
        </w:rPr>
        <w:t>measured with the timed up and go test (TU</w:t>
      </w:r>
      <w:r w:rsidR="009235D6">
        <w:rPr>
          <w:rFonts w:ascii="Times New Roman" w:hAnsi="Times New Roman" w:cs="Times New Roman"/>
          <w:sz w:val="24"/>
          <w:szCs w:val="24"/>
        </w:rPr>
        <w:t>G)</w:t>
      </w:r>
      <w:r w:rsidR="009F29D9">
        <w:rPr>
          <w:rFonts w:ascii="Times New Roman" w:hAnsi="Times New Roman" w:cs="Times New Roman"/>
          <w:sz w:val="24"/>
          <w:szCs w:val="24"/>
        </w:rPr>
        <w:t xml:space="preserve"> and hand grip strength (HG)</w:t>
      </w:r>
      <w:r w:rsidR="009235D6">
        <w:rPr>
          <w:rFonts w:ascii="Times New Roman" w:hAnsi="Times New Roman" w:cs="Times New Roman"/>
          <w:sz w:val="24"/>
          <w:szCs w:val="24"/>
        </w:rPr>
        <w:t>, environmental supports were</w:t>
      </w:r>
      <w:r w:rsidRPr="00630162">
        <w:rPr>
          <w:rFonts w:ascii="Times New Roman" w:hAnsi="Times New Roman" w:cs="Times New Roman"/>
          <w:sz w:val="24"/>
          <w:szCs w:val="24"/>
        </w:rPr>
        <w:t xml:space="preserve"> measured using a Patient Reported Outcome Measure Information System (PROMIS) instrumental </w:t>
      </w:r>
      <w:r w:rsidR="00956200">
        <w:rPr>
          <w:rFonts w:ascii="Times New Roman" w:hAnsi="Times New Roman" w:cs="Times New Roman"/>
          <w:sz w:val="24"/>
          <w:szCs w:val="24"/>
        </w:rPr>
        <w:t xml:space="preserve">social </w:t>
      </w:r>
      <w:r w:rsidRPr="00630162">
        <w:rPr>
          <w:rFonts w:ascii="Times New Roman" w:hAnsi="Times New Roman" w:cs="Times New Roman"/>
          <w:sz w:val="24"/>
          <w:szCs w:val="24"/>
        </w:rPr>
        <w:t xml:space="preserve">support questionnaire, environmental challenges </w:t>
      </w:r>
      <w:r w:rsidR="009235D6">
        <w:rPr>
          <w:rFonts w:ascii="Times New Roman" w:hAnsi="Times New Roman" w:cs="Times New Roman"/>
          <w:sz w:val="24"/>
          <w:szCs w:val="24"/>
        </w:rPr>
        <w:t xml:space="preserve">were </w:t>
      </w:r>
      <w:r w:rsidRPr="00630162">
        <w:rPr>
          <w:rFonts w:ascii="Times New Roman" w:hAnsi="Times New Roman" w:cs="Times New Roman"/>
          <w:sz w:val="24"/>
          <w:szCs w:val="24"/>
        </w:rPr>
        <w:t xml:space="preserve">measured </w:t>
      </w:r>
      <w:r w:rsidR="009235D6">
        <w:rPr>
          <w:rFonts w:ascii="Times New Roman" w:hAnsi="Times New Roman" w:cs="Times New Roman"/>
          <w:sz w:val="24"/>
          <w:szCs w:val="24"/>
        </w:rPr>
        <w:t xml:space="preserve">through self-report of how long it takes to drive </w:t>
      </w:r>
      <w:r w:rsidRPr="00630162">
        <w:rPr>
          <w:rFonts w:ascii="Times New Roman" w:hAnsi="Times New Roman" w:cs="Times New Roman"/>
          <w:sz w:val="24"/>
          <w:szCs w:val="24"/>
        </w:rPr>
        <w:t>to the nearest full-grocery store, i</w:t>
      </w:r>
      <w:r w:rsidR="009235D6">
        <w:rPr>
          <w:rFonts w:ascii="Times New Roman" w:hAnsi="Times New Roman" w:cs="Times New Roman"/>
          <w:sz w:val="24"/>
          <w:szCs w:val="24"/>
        </w:rPr>
        <w:t>ntra-individual challenges were</w:t>
      </w:r>
      <w:r w:rsidRPr="00630162">
        <w:rPr>
          <w:rFonts w:ascii="Times New Roman" w:hAnsi="Times New Roman" w:cs="Times New Roman"/>
          <w:sz w:val="24"/>
          <w:szCs w:val="24"/>
        </w:rPr>
        <w:t xml:space="preserve"> measured through fatigue (PROMIS FACIT-Fatigue), comorbidities (calculating total number of comorbidities using the Charlson Comorbidity Index [CCI]), depression (the patient health questionnaire [PHQ-8]), anxiety (the generalized anxiety disorder [GAD-7])</w:t>
      </w:r>
      <w:r w:rsidR="009235D6">
        <w:rPr>
          <w:rFonts w:ascii="Times New Roman" w:hAnsi="Times New Roman" w:cs="Times New Roman"/>
          <w:sz w:val="24"/>
          <w:szCs w:val="24"/>
        </w:rPr>
        <w:t>, and intraindividual buoy were</w:t>
      </w:r>
      <w:r w:rsidRPr="00630162">
        <w:rPr>
          <w:rFonts w:ascii="Times New Roman" w:hAnsi="Times New Roman" w:cs="Times New Roman"/>
          <w:sz w:val="24"/>
          <w:szCs w:val="24"/>
        </w:rPr>
        <w:t xml:space="preserve"> measured by summing the number of assistive devices used by the participant. </w:t>
      </w:r>
    </w:p>
    <w:p w14:paraId="40F62F4D" w14:textId="77777777" w:rsidR="00630162" w:rsidRPr="00630162" w:rsidRDefault="00630162" w:rsidP="00DB2931">
      <w:pPr>
        <w:pStyle w:val="Heading2"/>
        <w:jc w:val="center"/>
      </w:pPr>
      <w:bookmarkStart w:id="25" w:name="_Toc38370325"/>
      <w:r w:rsidRPr="00630162">
        <w:t>Theoretical Perspectives</w:t>
      </w:r>
      <w:bookmarkEnd w:id="25"/>
    </w:p>
    <w:p w14:paraId="3F818247"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 xml:space="preserve">The theoretical model of the association of life space with the clinical syndrome of frailty </w:t>
      </w:r>
      <w:r w:rsidR="007A2143">
        <w:rPr>
          <w:rFonts w:ascii="Times New Roman" w:hAnsi="Times New Roman" w:cs="Times New Roman"/>
          <w:sz w:val="24"/>
          <w:szCs w:val="24"/>
        </w:rPr>
        <w:t>wa</w:t>
      </w:r>
      <w:r w:rsidRPr="00630162">
        <w:rPr>
          <w:rFonts w:ascii="Times New Roman" w:hAnsi="Times New Roman" w:cs="Times New Roman"/>
          <w:sz w:val="24"/>
          <w:szCs w:val="24"/>
        </w:rPr>
        <w:t xml:space="preserve">s the model </w:t>
      </w:r>
      <w:r w:rsidR="008A1731">
        <w:rPr>
          <w:rFonts w:ascii="Times New Roman" w:hAnsi="Times New Roman" w:cs="Times New Roman"/>
          <w:sz w:val="24"/>
          <w:szCs w:val="24"/>
        </w:rPr>
        <w:t xml:space="preserve">for this </w:t>
      </w:r>
      <w:r w:rsidRPr="00630162">
        <w:rPr>
          <w:rFonts w:ascii="Times New Roman" w:hAnsi="Times New Roman" w:cs="Times New Roman"/>
          <w:sz w:val="24"/>
          <w:szCs w:val="24"/>
        </w:rPr>
        <w:t xml:space="preserve">study due to the psychological and physiological factors. This theory proposes that </w:t>
      </w:r>
      <w:r w:rsidR="003B49B7">
        <w:rPr>
          <w:rFonts w:ascii="Times New Roman" w:hAnsi="Times New Roman" w:cs="Times New Roman"/>
          <w:sz w:val="24"/>
          <w:szCs w:val="24"/>
        </w:rPr>
        <w:t xml:space="preserve">the </w:t>
      </w:r>
      <w:r w:rsidRPr="00630162">
        <w:rPr>
          <w:rFonts w:ascii="Times New Roman" w:hAnsi="Times New Roman" w:cs="Times New Roman"/>
          <w:sz w:val="24"/>
          <w:szCs w:val="24"/>
        </w:rPr>
        <w:t>shrinking of life-space predicts deconditioning and frailty. Life-space constriction is a behavioral adaptation response to declining physical function</w:t>
      </w:r>
      <w:r w:rsidR="00125F5C">
        <w:rPr>
          <w:rFonts w:ascii="Times New Roman" w:hAnsi="Times New Roman" w:cs="Times New Roman"/>
          <w:sz w:val="24"/>
          <w:szCs w:val="24"/>
        </w:rPr>
        <w:t>,</w:t>
      </w:r>
      <w:r w:rsidRPr="00630162">
        <w:rPr>
          <w:rFonts w:ascii="Times New Roman" w:hAnsi="Times New Roman" w:cs="Times New Roman"/>
          <w:sz w:val="24"/>
          <w:szCs w:val="24"/>
        </w:rPr>
        <w:t xml:space="preserve"> and </w:t>
      </w:r>
      <w:r w:rsidR="00125F5C">
        <w:rPr>
          <w:rFonts w:ascii="Times New Roman" w:hAnsi="Times New Roman" w:cs="Times New Roman"/>
          <w:sz w:val="24"/>
          <w:szCs w:val="24"/>
        </w:rPr>
        <w:t xml:space="preserve">this adaptation </w:t>
      </w:r>
      <w:r w:rsidRPr="00630162">
        <w:rPr>
          <w:rFonts w:ascii="Times New Roman" w:hAnsi="Times New Roman" w:cs="Times New Roman"/>
          <w:sz w:val="24"/>
          <w:szCs w:val="24"/>
        </w:rPr>
        <w:t xml:space="preserve">allows a person to be functional with the use of assistive devices in a restricted spatial area (Xue et al., 2008). As environmental and intra-individual challenges surmount, social disengagement, increased fatigue and comorbidities, depression, and anxiety may ensue, further compounding LSC. Constriction of life-space begins a trajectory of physiologic reserve loss and frailty (Xue et al., 2008).   </w:t>
      </w:r>
    </w:p>
    <w:p w14:paraId="666FA772" w14:textId="77777777" w:rsidR="00630162" w:rsidRPr="00630162" w:rsidRDefault="00630162" w:rsidP="00630162">
      <w:pPr>
        <w:rPr>
          <w:rFonts w:ascii="Times New Roman" w:hAnsi="Times New Roman" w:cs="Times New Roman"/>
          <w:color w:val="FF0000"/>
          <w:sz w:val="24"/>
          <w:szCs w:val="24"/>
        </w:rPr>
      </w:pPr>
      <w:r w:rsidRPr="00630162">
        <w:rPr>
          <w:rFonts w:ascii="Times New Roman" w:hAnsi="Times New Roman" w:cs="Times New Roman"/>
          <w:sz w:val="24"/>
          <w:szCs w:val="24"/>
        </w:rPr>
        <w:tab/>
        <w:t>The theoretical model of the association of life space with the clinical syndrome of frailty was developed by Xue and colleagues (2008). This model was created using the Fried frailty phenotype classification (Fried et al., 2001</w:t>
      </w:r>
      <w:r w:rsidR="00B72B9A">
        <w:rPr>
          <w:rFonts w:ascii="Times New Roman" w:hAnsi="Times New Roman" w:cs="Times New Roman"/>
          <w:sz w:val="24"/>
          <w:szCs w:val="24"/>
        </w:rPr>
        <w:t>a</w:t>
      </w:r>
      <w:r w:rsidR="002E3763">
        <w:rPr>
          <w:rFonts w:ascii="Times New Roman" w:hAnsi="Times New Roman" w:cs="Times New Roman"/>
          <w:sz w:val="24"/>
          <w:szCs w:val="24"/>
        </w:rPr>
        <w:t>) in the Women’s Health and A</w:t>
      </w:r>
      <w:r w:rsidRPr="00630162">
        <w:rPr>
          <w:rFonts w:ascii="Times New Roman" w:hAnsi="Times New Roman" w:cs="Times New Roman"/>
          <w:sz w:val="24"/>
          <w:szCs w:val="24"/>
        </w:rPr>
        <w:t xml:space="preserve">ging </w:t>
      </w:r>
      <w:r w:rsidR="002E3763">
        <w:rPr>
          <w:rFonts w:ascii="Times New Roman" w:hAnsi="Times New Roman" w:cs="Times New Roman"/>
          <w:sz w:val="24"/>
          <w:szCs w:val="24"/>
        </w:rPr>
        <w:t>S</w:t>
      </w:r>
      <w:r w:rsidRPr="00630162">
        <w:rPr>
          <w:rFonts w:ascii="Times New Roman" w:hAnsi="Times New Roman" w:cs="Times New Roman"/>
          <w:sz w:val="24"/>
          <w:szCs w:val="24"/>
        </w:rPr>
        <w:t xml:space="preserve">tudy (WHAS). This was the first study to associate life-space constriction with frailty (Xue et al., 2008). Unfortunately, this theoretical model has not been used since this study. </w:t>
      </w:r>
    </w:p>
    <w:p w14:paraId="6477AF75" w14:textId="77777777" w:rsidR="00630162" w:rsidRPr="00630162" w:rsidRDefault="00630162" w:rsidP="00DB2931">
      <w:pPr>
        <w:pStyle w:val="Heading2"/>
        <w:jc w:val="center"/>
      </w:pPr>
      <w:bookmarkStart w:id="26" w:name="_Toc38370326"/>
      <w:r w:rsidRPr="00630162">
        <w:t>Frailty</w:t>
      </w:r>
      <w:bookmarkEnd w:id="26"/>
    </w:p>
    <w:p w14:paraId="5E92FCAF" w14:textId="77777777" w:rsidR="00630162" w:rsidRPr="00630162" w:rsidRDefault="00DF49DB" w:rsidP="00DB2931">
      <w:pPr>
        <w:pStyle w:val="Heading3"/>
        <w:ind w:firstLine="0"/>
      </w:pPr>
      <w:bookmarkStart w:id="27" w:name="_Toc38370327"/>
      <w:r>
        <w:t>Global D</w:t>
      </w:r>
      <w:r w:rsidR="00630162" w:rsidRPr="00630162">
        <w:t>efinitions</w:t>
      </w:r>
      <w:bookmarkEnd w:id="27"/>
      <w:r w:rsidR="00630162" w:rsidRPr="00630162">
        <w:t xml:space="preserve"> </w:t>
      </w:r>
    </w:p>
    <w:p w14:paraId="47F4B5F7" w14:textId="77777777" w:rsidR="00630162" w:rsidRPr="00630162" w:rsidRDefault="00630162" w:rsidP="00630162">
      <w:pPr>
        <w:rPr>
          <w:rFonts w:ascii="Times New Roman" w:hAnsi="Times New Roman" w:cs="Times New Roman"/>
          <w:b/>
          <w:sz w:val="24"/>
          <w:szCs w:val="24"/>
        </w:rPr>
      </w:pPr>
      <w:r w:rsidRPr="00630162">
        <w:rPr>
          <w:rFonts w:ascii="Times New Roman" w:hAnsi="Times New Roman" w:cs="Times New Roman"/>
          <w:sz w:val="24"/>
          <w:szCs w:val="24"/>
        </w:rPr>
        <w:tab/>
        <w:t>Due to lack of a consensus definition of frailty, prevalence rates are based on individual studies and may be higher than reported (Ahmed, Mandel, &amp; Fain, 2007; Andrew &amp; Mitnitski, 2008). Collard and colleagues (2012) published a systematic review of frailty that included the main definitions of frailty: (a) frailty defined as a completely clinical physical state, and (b) frailty encompassing social, psychological and physical aspects. The systematic review resulted in 21 studies showing the prevalence rate of frailty to be 10.7% with a range of 4 – 59.1% in community dwelling older adults (aged ≥ 65). Authors of the systematic review also revealed prevalence of frailty increases with age, lower levels of education, income and self-rated health along with higher rates of co-morbidities (Collard, Boter, Schoevers, &amp; Oude Voshaar, 2012).</w:t>
      </w:r>
    </w:p>
    <w:p w14:paraId="11F5B041"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b/>
          <w:sz w:val="24"/>
          <w:szCs w:val="24"/>
        </w:rPr>
        <w:tab/>
      </w:r>
      <w:r w:rsidRPr="00630162">
        <w:rPr>
          <w:rFonts w:ascii="Times New Roman" w:hAnsi="Times New Roman" w:cs="Times New Roman"/>
          <w:sz w:val="24"/>
          <w:szCs w:val="24"/>
        </w:rPr>
        <w:t>Connotations of the word, ‘frail’ are negative. Synonyms of frailty are infirmity, weakness, feebleness, fragility, puniness, ill health, defensel</w:t>
      </w:r>
      <w:r w:rsidR="005A7AE4">
        <w:rPr>
          <w:rFonts w:ascii="Times New Roman" w:hAnsi="Times New Roman" w:cs="Times New Roman"/>
          <w:sz w:val="24"/>
          <w:szCs w:val="24"/>
        </w:rPr>
        <w:t>essness,</w:t>
      </w:r>
      <w:r w:rsidRPr="00630162">
        <w:rPr>
          <w:rFonts w:ascii="Times New Roman" w:hAnsi="Times New Roman" w:cs="Times New Roman"/>
          <w:sz w:val="24"/>
          <w:szCs w:val="24"/>
        </w:rPr>
        <w:t xml:space="preserve"> shortcoming, defect, flaw, imperfection, failing, and vice (Dictionary.com, 2019). Even though there is not a gold standard definition of frailty, Fried’s phenotype is widely recognized (Jaafar, Heycock, &amp; George, 2007).</w:t>
      </w:r>
    </w:p>
    <w:p w14:paraId="19777A31"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ab/>
        <w:t>When a clinician is assessing physical function, they are assessing frailty simultaneously. Chen, Mao, and Leng state, “frailty assessment may provide novel insight into heightened vulnerability and risk stratification of older patients” (20</w:t>
      </w:r>
      <w:r w:rsidR="005A7AE4">
        <w:rPr>
          <w:rFonts w:ascii="Times New Roman" w:hAnsi="Times New Roman" w:cs="Times New Roman"/>
          <w:sz w:val="24"/>
          <w:szCs w:val="24"/>
        </w:rPr>
        <w:t>14, p. 438). Ethnically, older W</w:t>
      </w:r>
      <w:r w:rsidRPr="00630162">
        <w:rPr>
          <w:rFonts w:ascii="Times New Roman" w:hAnsi="Times New Roman" w:cs="Times New Roman"/>
          <w:sz w:val="24"/>
          <w:szCs w:val="24"/>
        </w:rPr>
        <w:t>hite men and women were more likely to report better health than their Black and Hispanic counterparts (Federal Interagency Forum on Aging-Related Statistics</w:t>
      </w:r>
      <w:r w:rsidR="00987FAD">
        <w:rPr>
          <w:rFonts w:ascii="Times New Roman" w:hAnsi="Times New Roman" w:cs="Times New Roman"/>
          <w:sz w:val="24"/>
          <w:szCs w:val="24"/>
        </w:rPr>
        <w:t xml:space="preserve"> [FIFARS]</w:t>
      </w:r>
      <w:r w:rsidRPr="00630162">
        <w:rPr>
          <w:rFonts w:ascii="Times New Roman" w:hAnsi="Times New Roman" w:cs="Times New Roman"/>
          <w:sz w:val="24"/>
          <w:szCs w:val="24"/>
        </w:rPr>
        <w:t xml:space="preserve">, 2016). </w:t>
      </w:r>
      <w:r w:rsidRPr="00630162">
        <w:rPr>
          <w:rFonts w:ascii="Times New Roman" w:hAnsi="Times New Roman" w:cs="Times New Roman"/>
          <w:sz w:val="24"/>
          <w:szCs w:val="24"/>
          <w:shd w:val="clear" w:color="auto" w:fill="FFFFFF"/>
        </w:rPr>
        <w:t xml:space="preserve">Studies that included both sexes found older men, mostly African American, had greater LSC (Choi et al., 2016; Kennedy et al., 2017b). </w:t>
      </w:r>
      <w:r w:rsidRPr="00630162">
        <w:rPr>
          <w:rFonts w:ascii="Times New Roman" w:hAnsi="Times New Roman" w:cs="Times New Roman"/>
          <w:sz w:val="24"/>
          <w:szCs w:val="24"/>
        </w:rPr>
        <w:tab/>
      </w:r>
      <w:r w:rsidRPr="00630162">
        <w:rPr>
          <w:rFonts w:ascii="Times New Roman" w:hAnsi="Times New Roman" w:cs="Times New Roman"/>
          <w:sz w:val="24"/>
          <w:szCs w:val="24"/>
          <w:shd w:val="clear" w:color="auto" w:fill="FFFFFF"/>
        </w:rPr>
        <w:t xml:space="preserve"> </w:t>
      </w:r>
    </w:p>
    <w:p w14:paraId="179775B5" w14:textId="77777777" w:rsidR="00630162" w:rsidRPr="005A7AE4" w:rsidRDefault="00630162" w:rsidP="00630162">
      <w:pPr>
        <w:rPr>
          <w:rFonts w:ascii="Times New Roman" w:hAnsi="Times New Roman" w:cs="Times New Roman"/>
          <w:b/>
          <w:color w:val="FF0000"/>
          <w:sz w:val="24"/>
          <w:szCs w:val="24"/>
        </w:rPr>
      </w:pPr>
      <w:r w:rsidRPr="00630162">
        <w:rPr>
          <w:rFonts w:ascii="Times New Roman" w:hAnsi="Times New Roman" w:cs="Times New Roman"/>
          <w:sz w:val="24"/>
          <w:szCs w:val="24"/>
        </w:rPr>
        <w:tab/>
        <w:t>Fried and colleagues (2001</w:t>
      </w:r>
      <w:r w:rsidR="00B72B9A">
        <w:rPr>
          <w:rFonts w:ascii="Times New Roman" w:hAnsi="Times New Roman" w:cs="Times New Roman"/>
          <w:sz w:val="24"/>
          <w:szCs w:val="24"/>
        </w:rPr>
        <w:t>a</w:t>
      </w:r>
      <w:r w:rsidRPr="00630162">
        <w:rPr>
          <w:rFonts w:ascii="Times New Roman" w:hAnsi="Times New Roman" w:cs="Times New Roman"/>
          <w:sz w:val="24"/>
          <w:szCs w:val="24"/>
        </w:rPr>
        <w:t>) defined frailty as a clinical syndrome that included at least three of the five criteria: (a) unintentional weight loss of at least 10 pounds in the previous year, (b) self-reported exhaustion, (c) weakness, measured by hand grip strength, (d) slow walking speed, and (e) low physical activity. These authors define prefrail status as meeting one or two of these criteria (Fried et al., 2001</w:t>
      </w:r>
      <w:r w:rsidR="00B72B9A">
        <w:rPr>
          <w:rFonts w:ascii="Times New Roman" w:hAnsi="Times New Roman" w:cs="Times New Roman"/>
          <w:sz w:val="24"/>
          <w:szCs w:val="24"/>
        </w:rPr>
        <w:t>a</w:t>
      </w:r>
      <w:r w:rsidRPr="00630162">
        <w:rPr>
          <w:rFonts w:ascii="Times New Roman" w:hAnsi="Times New Roman" w:cs="Times New Roman"/>
          <w:sz w:val="24"/>
          <w:szCs w:val="24"/>
        </w:rPr>
        <w:t>). This definition was developed from prior research studies that collectively defined frailty as a biologic syndrome resulting in decreased functional reserve and capacity across multiple physiologic systems leading to vulnerability (Bortz, 1993; Buchner &amp; Wagner, 1992; Campbell &amp; Buchner, 1997; Fried et al., 2001</w:t>
      </w:r>
      <w:r w:rsidR="00B72B9A">
        <w:rPr>
          <w:rFonts w:ascii="Times New Roman" w:hAnsi="Times New Roman" w:cs="Times New Roman"/>
          <w:sz w:val="24"/>
          <w:szCs w:val="24"/>
        </w:rPr>
        <w:t>a</w:t>
      </w:r>
      <w:r w:rsidRPr="00630162">
        <w:rPr>
          <w:rFonts w:ascii="Times New Roman" w:hAnsi="Times New Roman" w:cs="Times New Roman"/>
          <w:sz w:val="24"/>
          <w:szCs w:val="24"/>
        </w:rPr>
        <w:t>; Hamerman, 1999; Lipsitz &amp; Goldberger, 1992). Kojima (2018) used the fatigue, resistance, ambulation, illnesses, and loss of weight (FRAIL) scale definition of frailty which is, “a state of decreased physiological reserve and increased vulnerability to negative health outcomes” (p.</w:t>
      </w:r>
      <w:r w:rsidR="005A7AE4">
        <w:rPr>
          <w:rFonts w:ascii="Times New Roman" w:hAnsi="Times New Roman" w:cs="Times New Roman"/>
          <w:sz w:val="24"/>
          <w:szCs w:val="24"/>
        </w:rPr>
        <w:t xml:space="preserve"> </w:t>
      </w:r>
      <w:r w:rsidRPr="00630162">
        <w:rPr>
          <w:rFonts w:ascii="Times New Roman" w:hAnsi="Times New Roman" w:cs="Times New Roman"/>
          <w:sz w:val="24"/>
          <w:szCs w:val="24"/>
        </w:rPr>
        <w:t xml:space="preserve">2). </w:t>
      </w:r>
      <w:r w:rsidR="005E08A3">
        <w:rPr>
          <w:rFonts w:ascii="Times New Roman" w:hAnsi="Times New Roman" w:cs="Times New Roman"/>
          <w:sz w:val="24"/>
          <w:szCs w:val="24"/>
        </w:rPr>
        <w:t>W</w:t>
      </w:r>
      <w:r w:rsidRPr="00630162">
        <w:rPr>
          <w:rFonts w:ascii="Times New Roman" w:hAnsi="Times New Roman" w:cs="Times New Roman"/>
          <w:sz w:val="24"/>
          <w:szCs w:val="24"/>
        </w:rPr>
        <w:t xml:space="preserve">orking under the definition of frailty from a physical phenomenon, prevalence of frailty ranged from 3.9% in China to </w:t>
      </w:r>
      <w:r w:rsidR="00A66BF6">
        <w:rPr>
          <w:rFonts w:ascii="Times New Roman" w:hAnsi="Times New Roman" w:cs="Times New Roman"/>
          <w:sz w:val="24"/>
          <w:szCs w:val="24"/>
        </w:rPr>
        <w:t>51.4% in Cuba; p</w:t>
      </w:r>
      <w:r w:rsidR="005E08A3">
        <w:rPr>
          <w:rFonts w:ascii="Times New Roman" w:hAnsi="Times New Roman" w:cs="Times New Roman"/>
          <w:sz w:val="24"/>
          <w:szCs w:val="24"/>
        </w:rPr>
        <w:t xml:space="preserve">refrailty ranged from 13.4% in Tanzania to </w:t>
      </w:r>
      <w:r w:rsidRPr="00630162">
        <w:rPr>
          <w:rFonts w:ascii="Times New Roman" w:hAnsi="Times New Roman" w:cs="Times New Roman"/>
          <w:sz w:val="24"/>
          <w:szCs w:val="24"/>
        </w:rPr>
        <w:t xml:space="preserve">71.6% in Brazil with a pooled prevalence of </w:t>
      </w:r>
      <w:r w:rsidR="005E08A3">
        <w:rPr>
          <w:rFonts w:ascii="Times New Roman" w:hAnsi="Times New Roman" w:cs="Times New Roman"/>
          <w:sz w:val="24"/>
          <w:szCs w:val="24"/>
        </w:rPr>
        <w:t xml:space="preserve">frailty and prefrailty to be </w:t>
      </w:r>
      <w:r w:rsidRPr="00630162">
        <w:rPr>
          <w:rFonts w:ascii="Times New Roman" w:hAnsi="Times New Roman" w:cs="Times New Roman"/>
          <w:sz w:val="24"/>
          <w:szCs w:val="24"/>
        </w:rPr>
        <w:t>17.4%</w:t>
      </w:r>
      <w:r w:rsidR="005E08A3">
        <w:rPr>
          <w:rFonts w:ascii="Times New Roman" w:hAnsi="Times New Roman" w:cs="Times New Roman"/>
          <w:sz w:val="24"/>
          <w:szCs w:val="24"/>
        </w:rPr>
        <w:t xml:space="preserve"> and 49.3% respectively</w:t>
      </w:r>
      <w:r w:rsidRPr="00630162">
        <w:rPr>
          <w:rFonts w:ascii="Times New Roman" w:hAnsi="Times New Roman" w:cs="Times New Roman"/>
          <w:sz w:val="24"/>
          <w:szCs w:val="24"/>
        </w:rPr>
        <w:t xml:space="preserve"> (Sirwardhana, Hardoon, Rait, Weerasinghe, &amp; Walters, 2018). Authors of this systemic review and meta-analysis found that</w:t>
      </w:r>
      <w:r w:rsidR="005A7AE4">
        <w:rPr>
          <w:rFonts w:ascii="Times New Roman" w:hAnsi="Times New Roman" w:cs="Times New Roman"/>
          <w:sz w:val="24"/>
          <w:szCs w:val="24"/>
        </w:rPr>
        <w:t xml:space="preserve"> the prevalence of</w:t>
      </w:r>
      <w:r w:rsidR="00CD1C72">
        <w:rPr>
          <w:rFonts w:ascii="Times New Roman" w:hAnsi="Times New Roman" w:cs="Times New Roman"/>
          <w:sz w:val="24"/>
          <w:szCs w:val="24"/>
        </w:rPr>
        <w:t xml:space="preserve"> frailty wa</w:t>
      </w:r>
      <w:r w:rsidRPr="00630162">
        <w:rPr>
          <w:rFonts w:ascii="Times New Roman" w:hAnsi="Times New Roman" w:cs="Times New Roman"/>
          <w:sz w:val="24"/>
          <w:szCs w:val="24"/>
        </w:rPr>
        <w:t xml:space="preserve">s higher in community dwelling older adults living in upper middle-income countries </w:t>
      </w:r>
      <w:r w:rsidR="00704DCD">
        <w:rPr>
          <w:rFonts w:ascii="Times New Roman" w:hAnsi="Times New Roman" w:cs="Times New Roman"/>
          <w:sz w:val="24"/>
          <w:szCs w:val="24"/>
        </w:rPr>
        <w:t xml:space="preserve">but recognized the limitations of scant amounts of research in lower-income counties </w:t>
      </w:r>
      <w:r w:rsidRPr="00630162">
        <w:rPr>
          <w:rFonts w:ascii="Times New Roman" w:hAnsi="Times New Roman" w:cs="Times New Roman"/>
          <w:sz w:val="24"/>
          <w:szCs w:val="24"/>
        </w:rPr>
        <w:t xml:space="preserve">(Sirwatdhana et al., 2018). </w:t>
      </w:r>
      <w:r w:rsidR="000F3251">
        <w:rPr>
          <w:rFonts w:ascii="Times New Roman" w:hAnsi="Times New Roman" w:cs="Times New Roman"/>
          <w:sz w:val="24"/>
          <w:szCs w:val="24"/>
        </w:rPr>
        <w:t>Furthermore, the variation in</w:t>
      </w:r>
      <w:r w:rsidR="00A66BF6">
        <w:rPr>
          <w:rFonts w:ascii="Times New Roman" w:hAnsi="Times New Roman" w:cs="Times New Roman"/>
          <w:sz w:val="24"/>
          <w:szCs w:val="24"/>
        </w:rPr>
        <w:t xml:space="preserve"> definitions of frailty and assessment techniques of measuring frailty make comparing data d</w:t>
      </w:r>
      <w:r w:rsidR="000F3251">
        <w:rPr>
          <w:rFonts w:ascii="Times New Roman" w:hAnsi="Times New Roman" w:cs="Times New Roman"/>
          <w:sz w:val="24"/>
          <w:szCs w:val="24"/>
        </w:rPr>
        <w:t>ifficult</w:t>
      </w:r>
      <w:r w:rsidR="00A66BF6">
        <w:rPr>
          <w:rFonts w:ascii="Times New Roman" w:hAnsi="Times New Roman" w:cs="Times New Roman"/>
          <w:sz w:val="24"/>
          <w:szCs w:val="24"/>
        </w:rPr>
        <w:t xml:space="preserve"> (</w:t>
      </w:r>
      <w:r w:rsidR="00A66BF6" w:rsidRPr="00630162">
        <w:rPr>
          <w:rFonts w:ascii="Times New Roman" w:hAnsi="Times New Roman" w:cs="Times New Roman"/>
          <w:sz w:val="24"/>
          <w:szCs w:val="24"/>
        </w:rPr>
        <w:t>Sirwatdhana et al., 2018</w:t>
      </w:r>
      <w:r w:rsidR="00A66BF6">
        <w:rPr>
          <w:rFonts w:ascii="Times New Roman" w:hAnsi="Times New Roman" w:cs="Times New Roman"/>
          <w:sz w:val="24"/>
          <w:szCs w:val="24"/>
        </w:rPr>
        <w:t>).</w:t>
      </w:r>
      <w:r w:rsidR="000F3251">
        <w:rPr>
          <w:rFonts w:ascii="Times New Roman" w:hAnsi="Times New Roman" w:cs="Times New Roman"/>
          <w:sz w:val="24"/>
          <w:szCs w:val="24"/>
        </w:rPr>
        <w:t xml:space="preserve"> Even when researchers have used the same frailty measure (the Fried phenotype), prevalence of frailty in China (3.9%) ranged to 26% in Indonesia with prevalence of prefrailty between 40.7% to 71.6% in Brazil alone</w:t>
      </w:r>
      <w:r w:rsidR="001E2227">
        <w:rPr>
          <w:rFonts w:ascii="Times New Roman" w:hAnsi="Times New Roman" w:cs="Times New Roman"/>
          <w:sz w:val="24"/>
          <w:szCs w:val="24"/>
        </w:rPr>
        <w:t xml:space="preserve"> (</w:t>
      </w:r>
      <w:r w:rsidR="001E2227" w:rsidRPr="00630162">
        <w:rPr>
          <w:rFonts w:ascii="Times New Roman" w:hAnsi="Times New Roman" w:cs="Times New Roman"/>
          <w:sz w:val="24"/>
          <w:szCs w:val="24"/>
        </w:rPr>
        <w:t>Sirwatdhana et al.,</w:t>
      </w:r>
      <w:r w:rsidR="001E2227">
        <w:rPr>
          <w:rFonts w:ascii="Times New Roman" w:hAnsi="Times New Roman" w:cs="Times New Roman"/>
          <w:sz w:val="24"/>
          <w:szCs w:val="24"/>
        </w:rPr>
        <w:t xml:space="preserve"> 2018).</w:t>
      </w:r>
    </w:p>
    <w:p w14:paraId="288B544E"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Researchers who work under the umbrella definition of frailty that encompasses social and psychological aspects, along with physical aspects are Rockwood et al. (2005; 2011), Collard et al. (2012), and Pena et al. (2014). Rockwood and colleagues (2005) developed the clinical frailty scale which measures frailty based on clinical judgement and defined frailty as “a multidimensional syndrome of loss of reserves (energy, physical ability, cognition, health) that gives rise to vulnerability” (p.</w:t>
      </w:r>
      <w:r w:rsidR="00D76005">
        <w:rPr>
          <w:rFonts w:ascii="Times New Roman" w:hAnsi="Times New Roman" w:cs="Times New Roman"/>
          <w:sz w:val="24"/>
          <w:szCs w:val="24"/>
        </w:rPr>
        <w:t xml:space="preserve"> </w:t>
      </w:r>
      <w:r w:rsidRPr="00630162">
        <w:rPr>
          <w:rFonts w:ascii="Times New Roman" w:hAnsi="Times New Roman" w:cs="Times New Roman"/>
          <w:sz w:val="24"/>
          <w:szCs w:val="24"/>
        </w:rPr>
        <w:t>489).  Later in his career, Rockwood and Mitnitski (2011) defined frailty as “an at-risk state caused by the age-associated accumulation of deficit” (p. 18). The clinical frailty scale measures required assistance needed for ADL and</w:t>
      </w:r>
      <w:r w:rsidR="00D76005">
        <w:rPr>
          <w:rFonts w:ascii="Times New Roman" w:hAnsi="Times New Roman" w:cs="Times New Roman"/>
          <w:sz w:val="24"/>
          <w:szCs w:val="24"/>
        </w:rPr>
        <w:t xml:space="preserve"> instrumental </w:t>
      </w:r>
      <w:r w:rsidRPr="00630162">
        <w:rPr>
          <w:rFonts w:ascii="Times New Roman" w:hAnsi="Times New Roman" w:cs="Times New Roman"/>
          <w:sz w:val="24"/>
          <w:szCs w:val="24"/>
        </w:rPr>
        <w:t xml:space="preserve"> </w:t>
      </w:r>
      <w:r w:rsidR="00D76005">
        <w:rPr>
          <w:rFonts w:ascii="Times New Roman" w:hAnsi="Times New Roman" w:cs="Times New Roman"/>
          <w:sz w:val="24"/>
          <w:szCs w:val="24"/>
        </w:rPr>
        <w:t>activities of daily living (</w:t>
      </w:r>
      <w:r w:rsidRPr="00D76005">
        <w:rPr>
          <w:rFonts w:ascii="Times New Roman" w:hAnsi="Times New Roman" w:cs="Times New Roman"/>
          <w:sz w:val="24"/>
          <w:szCs w:val="24"/>
        </w:rPr>
        <w:t>IADLs</w:t>
      </w:r>
      <w:r w:rsidR="00D76005">
        <w:rPr>
          <w:rFonts w:ascii="Times New Roman" w:hAnsi="Times New Roman" w:cs="Times New Roman"/>
          <w:sz w:val="24"/>
          <w:szCs w:val="24"/>
        </w:rPr>
        <w:t>)</w:t>
      </w:r>
      <w:r w:rsidRPr="00630162">
        <w:rPr>
          <w:rFonts w:ascii="Times New Roman" w:hAnsi="Times New Roman" w:cs="Times New Roman"/>
          <w:sz w:val="24"/>
          <w:szCs w:val="24"/>
        </w:rPr>
        <w:t xml:space="preserve"> along with physical disease components (Rockwood et al., 2005). The frailty index (FI) measures frailty as an accumulation of medical diseases, </w:t>
      </w:r>
      <w:r w:rsidR="008B1BD2" w:rsidRPr="00630162">
        <w:rPr>
          <w:rFonts w:ascii="Times New Roman" w:hAnsi="Times New Roman" w:cs="Times New Roman"/>
          <w:sz w:val="24"/>
          <w:szCs w:val="24"/>
        </w:rPr>
        <w:t>lab</w:t>
      </w:r>
      <w:r w:rsidR="008B1BD2">
        <w:rPr>
          <w:rFonts w:ascii="Times New Roman" w:hAnsi="Times New Roman" w:cs="Times New Roman"/>
          <w:sz w:val="24"/>
          <w:szCs w:val="24"/>
        </w:rPr>
        <w:t>oratory abnormalities, mood,</w:t>
      </w:r>
      <w:r w:rsidRPr="00630162">
        <w:rPr>
          <w:rFonts w:ascii="Times New Roman" w:hAnsi="Times New Roman" w:cs="Times New Roman"/>
          <w:sz w:val="24"/>
          <w:szCs w:val="24"/>
        </w:rPr>
        <w:t xml:space="preserve"> cognitive and ADL impairments (Collard et al., 2012; Rockwood &amp; Mitnitski, 2011). The FI captures a holistic picture of the person and is typically generated from the comprehensive geriatric assessment (CGA; Collard et al., 2012; Rockwood &amp; Mitnitski, 2011).  Consequently, the CGA takes a significant amount of time to capture but when used with the FI, gives a quantifiable score of deficits with an overall vulnerability rating (Pena et al., 2014; Rockwood &amp; Mitnitski, 2011). </w:t>
      </w:r>
    </w:p>
    <w:p w14:paraId="042E0CFB" w14:textId="77777777" w:rsidR="00630162" w:rsidRPr="00630162" w:rsidRDefault="00630162" w:rsidP="00DB2931">
      <w:pPr>
        <w:pStyle w:val="Heading3"/>
        <w:ind w:firstLine="0"/>
      </w:pPr>
      <w:bookmarkStart w:id="28" w:name="_Toc38370328"/>
      <w:r w:rsidRPr="00630162">
        <w:t>Prevalence</w:t>
      </w:r>
      <w:bookmarkEnd w:id="28"/>
      <w:r w:rsidRPr="00630162">
        <w:t xml:space="preserve"> </w:t>
      </w:r>
    </w:p>
    <w:p w14:paraId="75B4A816"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b/>
          <w:sz w:val="24"/>
          <w:szCs w:val="24"/>
        </w:rPr>
        <w:tab/>
      </w:r>
      <w:r w:rsidR="002823D7">
        <w:rPr>
          <w:rFonts w:ascii="Times New Roman" w:hAnsi="Times New Roman" w:cs="Times New Roman"/>
          <w:sz w:val="24"/>
          <w:szCs w:val="24"/>
        </w:rPr>
        <w:t>Collard and colleagues</w:t>
      </w:r>
      <w:r w:rsidRPr="00630162">
        <w:rPr>
          <w:rFonts w:ascii="Times New Roman" w:hAnsi="Times New Roman" w:cs="Times New Roman"/>
          <w:sz w:val="24"/>
          <w:szCs w:val="24"/>
        </w:rPr>
        <w:t xml:space="preserve"> conducted a systematic review of the literature to compare the “prevalence of frailty with regard to definition</w:t>
      </w:r>
      <w:r w:rsidR="002823D7">
        <w:rPr>
          <w:rFonts w:ascii="Times New Roman" w:hAnsi="Times New Roman" w:cs="Times New Roman"/>
          <w:sz w:val="24"/>
          <w:szCs w:val="24"/>
        </w:rPr>
        <w:t xml:space="preserve"> (2012, p. 1488)</w:t>
      </w:r>
      <w:r w:rsidRPr="00630162">
        <w:rPr>
          <w:rFonts w:ascii="Times New Roman" w:hAnsi="Times New Roman" w:cs="Times New Roman"/>
          <w:sz w:val="24"/>
          <w:szCs w:val="24"/>
        </w:rPr>
        <w:t>.” Findings indicate that 15 studies focused on a ph</w:t>
      </w:r>
      <w:r w:rsidR="00CB3DDE">
        <w:rPr>
          <w:rFonts w:ascii="Times New Roman" w:hAnsi="Times New Roman" w:cs="Times New Roman"/>
          <w:sz w:val="24"/>
          <w:szCs w:val="24"/>
        </w:rPr>
        <w:t>ysical definition of frailty including</w:t>
      </w:r>
      <w:r w:rsidRPr="00630162">
        <w:rPr>
          <w:rFonts w:ascii="Times New Roman" w:hAnsi="Times New Roman" w:cs="Times New Roman"/>
          <w:sz w:val="24"/>
          <w:szCs w:val="24"/>
        </w:rPr>
        <w:t xml:space="preserve"> 44,984 participants</w:t>
      </w:r>
      <w:r w:rsidR="000E16EC">
        <w:rPr>
          <w:rFonts w:ascii="Times New Roman" w:hAnsi="Times New Roman" w:cs="Times New Roman"/>
          <w:sz w:val="24"/>
          <w:szCs w:val="24"/>
        </w:rPr>
        <w:t xml:space="preserve"> </w:t>
      </w:r>
      <w:r w:rsidRPr="00630162">
        <w:rPr>
          <w:rFonts w:ascii="Times New Roman" w:hAnsi="Times New Roman" w:cs="Times New Roman"/>
          <w:sz w:val="24"/>
          <w:szCs w:val="24"/>
        </w:rPr>
        <w:t xml:space="preserve">and showed a prevalence rate of 9.9%. Eight studies with 24,072 participants revealed a prevalence rate of frailty to be 13.6%, using a broader definition of frailty. When studies were grouped by gender, the prevalence rate of frailty in women </w:t>
      </w:r>
      <w:r w:rsidR="00AA126B" w:rsidRPr="00630162">
        <w:rPr>
          <w:rFonts w:ascii="Times New Roman" w:hAnsi="Times New Roman" w:cs="Times New Roman"/>
          <w:sz w:val="24"/>
          <w:szCs w:val="24"/>
        </w:rPr>
        <w:t>outweighed</w:t>
      </w:r>
      <w:r w:rsidRPr="00630162">
        <w:rPr>
          <w:rFonts w:ascii="Times New Roman" w:hAnsi="Times New Roman" w:cs="Times New Roman"/>
          <w:sz w:val="24"/>
          <w:szCs w:val="24"/>
        </w:rPr>
        <w:t xml:space="preserve"> that of men, 9.6% to 5.2% respectively. </w:t>
      </w:r>
      <w:r w:rsidR="00144DFC">
        <w:rPr>
          <w:rFonts w:ascii="Times New Roman" w:hAnsi="Times New Roman" w:cs="Times New Roman"/>
          <w:sz w:val="24"/>
          <w:szCs w:val="24"/>
        </w:rPr>
        <w:t xml:space="preserve">This systematic review </w:t>
      </w:r>
      <w:r w:rsidR="00CB3DDE">
        <w:rPr>
          <w:rFonts w:ascii="Times New Roman" w:hAnsi="Times New Roman" w:cs="Times New Roman"/>
          <w:sz w:val="24"/>
          <w:szCs w:val="24"/>
        </w:rPr>
        <w:t>included a</w:t>
      </w:r>
      <w:r w:rsidR="00144DFC">
        <w:rPr>
          <w:rFonts w:ascii="Times New Roman" w:hAnsi="Times New Roman" w:cs="Times New Roman"/>
          <w:sz w:val="24"/>
          <w:szCs w:val="24"/>
        </w:rPr>
        <w:t xml:space="preserve"> total of </w:t>
      </w:r>
      <w:r w:rsidRPr="00630162">
        <w:rPr>
          <w:rFonts w:ascii="Times New Roman" w:hAnsi="Times New Roman" w:cs="Times New Roman"/>
          <w:sz w:val="24"/>
          <w:szCs w:val="24"/>
        </w:rPr>
        <w:t>61,500 participants and resulted in an averag</w:t>
      </w:r>
      <w:r w:rsidR="00CB3DDE">
        <w:rPr>
          <w:rFonts w:ascii="Times New Roman" w:hAnsi="Times New Roman" w:cs="Times New Roman"/>
          <w:sz w:val="24"/>
          <w:szCs w:val="24"/>
        </w:rPr>
        <w:t>e prevalence rate of frailty of</w:t>
      </w:r>
      <w:r w:rsidRPr="00630162">
        <w:rPr>
          <w:rFonts w:ascii="Times New Roman" w:hAnsi="Times New Roman" w:cs="Times New Roman"/>
          <w:sz w:val="24"/>
          <w:szCs w:val="24"/>
        </w:rPr>
        <w:t xml:space="preserve"> 10.7% in community dwelling older adults. However, the range was extremely large at 4.0% to 59.1%, </w:t>
      </w:r>
      <w:r w:rsidR="00CB3DDE">
        <w:rPr>
          <w:rFonts w:ascii="Times New Roman" w:hAnsi="Times New Roman" w:cs="Times New Roman"/>
          <w:sz w:val="24"/>
          <w:szCs w:val="24"/>
        </w:rPr>
        <w:t xml:space="preserve">due to the broad definition of frailty </w:t>
      </w:r>
      <w:r w:rsidRPr="00630162">
        <w:rPr>
          <w:rFonts w:ascii="Times New Roman" w:hAnsi="Times New Roman" w:cs="Times New Roman"/>
          <w:sz w:val="24"/>
          <w:szCs w:val="24"/>
        </w:rPr>
        <w:t xml:space="preserve">used (Collard et al., 2012). </w:t>
      </w:r>
    </w:p>
    <w:p w14:paraId="2EA148F5" w14:textId="77777777" w:rsidR="00630162" w:rsidRPr="00630162" w:rsidRDefault="00DF49DB" w:rsidP="00DB2931">
      <w:pPr>
        <w:pStyle w:val="Heading3"/>
        <w:ind w:firstLine="0"/>
      </w:pPr>
      <w:bookmarkStart w:id="29" w:name="_Toc38370329"/>
      <w:r>
        <w:t>Components of F</w:t>
      </w:r>
      <w:r w:rsidR="00630162" w:rsidRPr="00630162">
        <w:t>railty</w:t>
      </w:r>
      <w:bookmarkEnd w:id="29"/>
      <w:r w:rsidR="00630162" w:rsidRPr="00630162">
        <w:t xml:space="preserve"> </w:t>
      </w:r>
    </w:p>
    <w:p w14:paraId="7C78A74E" w14:textId="77777777" w:rsidR="00630162" w:rsidRPr="00630162" w:rsidRDefault="00630162" w:rsidP="00F5551F">
      <w:pPr>
        <w:rPr>
          <w:rFonts w:ascii="Times New Roman" w:hAnsi="Times New Roman" w:cs="Times New Roman"/>
          <w:sz w:val="24"/>
          <w:szCs w:val="24"/>
        </w:rPr>
      </w:pPr>
      <w:r w:rsidRPr="00630162">
        <w:rPr>
          <w:rFonts w:ascii="Times New Roman" w:hAnsi="Times New Roman" w:cs="Times New Roman"/>
          <w:sz w:val="24"/>
          <w:szCs w:val="24"/>
        </w:rPr>
        <w:tab/>
        <w:t>As with the definition of frailty, components of frailty vary greatly across various measures of frail</w:t>
      </w:r>
      <w:r w:rsidR="003A75FB">
        <w:rPr>
          <w:rFonts w:ascii="Times New Roman" w:hAnsi="Times New Roman" w:cs="Times New Roman"/>
          <w:sz w:val="24"/>
          <w:szCs w:val="24"/>
        </w:rPr>
        <w:t>ty (Xue et al., 2008</w:t>
      </w:r>
      <w:r w:rsidRPr="00630162">
        <w:rPr>
          <w:rFonts w:ascii="Times New Roman" w:hAnsi="Times New Roman" w:cs="Times New Roman"/>
          <w:sz w:val="24"/>
          <w:szCs w:val="24"/>
        </w:rPr>
        <w:t>). The five components of the Fri</w:t>
      </w:r>
      <w:r w:rsidR="003A729C">
        <w:rPr>
          <w:rFonts w:ascii="Times New Roman" w:hAnsi="Times New Roman" w:cs="Times New Roman"/>
          <w:sz w:val="24"/>
          <w:szCs w:val="24"/>
        </w:rPr>
        <w:t>e</w:t>
      </w:r>
      <w:r w:rsidRPr="00630162">
        <w:rPr>
          <w:rFonts w:ascii="Times New Roman" w:hAnsi="Times New Roman" w:cs="Times New Roman"/>
          <w:sz w:val="24"/>
          <w:szCs w:val="24"/>
        </w:rPr>
        <w:t>d phenotype are weight loss, slow gait speed, weakness, exhaustion, and low physical activity (Fried et al., 2001</w:t>
      </w:r>
      <w:r w:rsidR="003D3F37">
        <w:rPr>
          <w:rFonts w:ascii="Times New Roman" w:hAnsi="Times New Roman" w:cs="Times New Roman"/>
          <w:sz w:val="24"/>
          <w:szCs w:val="24"/>
        </w:rPr>
        <w:t>a</w:t>
      </w:r>
      <w:r w:rsidRPr="00630162">
        <w:rPr>
          <w:rFonts w:ascii="Times New Roman" w:hAnsi="Times New Roman" w:cs="Times New Roman"/>
          <w:sz w:val="24"/>
          <w:szCs w:val="24"/>
        </w:rPr>
        <w:t>). A linear regression analysis conducted by Hoogendijk and colleagues (</w:t>
      </w:r>
      <w:r w:rsidR="00C83348">
        <w:rPr>
          <w:rFonts w:ascii="Times New Roman" w:hAnsi="Times New Roman" w:cs="Times New Roman"/>
          <w:sz w:val="24"/>
          <w:szCs w:val="24"/>
        </w:rPr>
        <w:t>2015) revealed slow gait speed a</w:t>
      </w:r>
      <w:r w:rsidRPr="00630162">
        <w:rPr>
          <w:rFonts w:ascii="Times New Roman" w:hAnsi="Times New Roman" w:cs="Times New Roman"/>
          <w:sz w:val="24"/>
          <w:szCs w:val="24"/>
        </w:rPr>
        <w:t>s the most informative component of frailty with weight loss being the least informative</w:t>
      </w:r>
      <w:r w:rsidR="00371D6A">
        <w:rPr>
          <w:rFonts w:ascii="Times New Roman" w:hAnsi="Times New Roman" w:cs="Times New Roman"/>
          <w:sz w:val="24"/>
          <w:szCs w:val="24"/>
        </w:rPr>
        <w:t>. T</w:t>
      </w:r>
      <w:r w:rsidRPr="00630162">
        <w:rPr>
          <w:rFonts w:ascii="Times New Roman" w:hAnsi="Times New Roman" w:cs="Times New Roman"/>
          <w:sz w:val="24"/>
          <w:szCs w:val="24"/>
        </w:rPr>
        <w:t xml:space="preserve">he combination of slow gait speed </w:t>
      </w:r>
      <w:r w:rsidR="00371D6A">
        <w:rPr>
          <w:rFonts w:ascii="Times New Roman" w:hAnsi="Times New Roman" w:cs="Times New Roman"/>
          <w:sz w:val="24"/>
          <w:szCs w:val="24"/>
        </w:rPr>
        <w:t>and low physical activity have</w:t>
      </w:r>
      <w:r w:rsidRPr="00630162">
        <w:rPr>
          <w:rFonts w:ascii="Times New Roman" w:hAnsi="Times New Roman" w:cs="Times New Roman"/>
          <w:sz w:val="24"/>
          <w:szCs w:val="24"/>
        </w:rPr>
        <w:t xml:space="preserve"> the strongest association. A genetic study of 637 older adult offspring of parents with usual longevity (OPUS; neither parents lived to age 95) and offspring of parents with exceptional longevity (OPEL; at least one parent lived to age 95) revealed a strong association with single nucleotide polymorphisms (SNP) rs518054 which indicated presence of this gene increased the odds of being frail 1.6 times (Sathyan et al., 2018). </w:t>
      </w:r>
      <w:r w:rsidR="00F5551F" w:rsidRPr="00630162">
        <w:rPr>
          <w:rFonts w:ascii="Times New Roman" w:hAnsi="Times New Roman" w:cs="Times New Roman"/>
          <w:sz w:val="24"/>
          <w:szCs w:val="24"/>
        </w:rPr>
        <w:t>Frailty is multidimensional with genetic, biological, physical, psychological, social, and environmental components (Fulop et al., 2010; Rokwood &amp; Mitnitski, 2011). Chen, et al. (2014) recommend interventions for frailty syndrome to focus on prevention, delay, or reversing adverse health outcomes and severity.</w:t>
      </w:r>
    </w:p>
    <w:p w14:paraId="3BB76667" w14:textId="77777777" w:rsidR="00630162" w:rsidRPr="00630162" w:rsidRDefault="00630162" w:rsidP="00DB2931">
      <w:pPr>
        <w:pStyle w:val="Heading3"/>
        <w:ind w:firstLine="0"/>
      </w:pPr>
      <w:bookmarkStart w:id="30" w:name="_Toc38370330"/>
      <w:r w:rsidRPr="00630162">
        <w:t>Antecedents of Frailty</w:t>
      </w:r>
      <w:bookmarkEnd w:id="30"/>
      <w:r w:rsidRPr="00630162">
        <w:t xml:space="preserve"> </w:t>
      </w:r>
    </w:p>
    <w:p w14:paraId="05E05C0E" w14:textId="77777777" w:rsidR="00630162" w:rsidRPr="00DB2931" w:rsidRDefault="00630162" w:rsidP="00630162">
      <w:pPr>
        <w:rPr>
          <w:rStyle w:val="Heading3Char"/>
        </w:rPr>
      </w:pPr>
      <w:r w:rsidRPr="00630162">
        <w:rPr>
          <w:rFonts w:ascii="Times New Roman" w:hAnsi="Times New Roman" w:cs="Times New Roman"/>
          <w:sz w:val="24"/>
          <w:szCs w:val="24"/>
        </w:rPr>
        <w:tab/>
        <w:t>An antecedent is an event o</w:t>
      </w:r>
      <w:r w:rsidR="00800E70">
        <w:rPr>
          <w:rFonts w:ascii="Times New Roman" w:hAnsi="Times New Roman" w:cs="Times New Roman"/>
          <w:sz w:val="24"/>
          <w:szCs w:val="24"/>
        </w:rPr>
        <w:t>r</w:t>
      </w:r>
      <w:r w:rsidRPr="00630162">
        <w:rPr>
          <w:rFonts w:ascii="Times New Roman" w:hAnsi="Times New Roman" w:cs="Times New Roman"/>
          <w:sz w:val="24"/>
          <w:szCs w:val="24"/>
        </w:rPr>
        <w:t xml:space="preserve"> precursor that exists before another (Walker &amp; Avant, 2011). Frailty is not uniform or systematic in appearance and usually differs in presentation in different people (Fernandes, Andrade, &amp; Nobrega, 2010). Therefore, antecedents of frailty will vary from one person to the next. In order for frailty to occur, a person will have an overall decline physically, psychologically, and socially. Prior research has shown antecedents to frailty to be aging, female sex, and low socioeconomic status (Fernandes et al., 2010). Other antecedents include physical inactivity, poor social support and social isolation, depression, comorbidities of two or more chronic conditions, smoking, and being classified as a heavy drinker (Fernandes et al, 2010; Str</w:t>
      </w:r>
      <w:r w:rsidR="005A4F54">
        <w:rPr>
          <w:rFonts w:ascii="Times New Roman" w:hAnsi="Times New Roman" w:cs="Times New Roman"/>
          <w:sz w:val="24"/>
          <w:szCs w:val="24"/>
        </w:rPr>
        <w:t>awbridge, Shema, Balfour, Higby</w:t>
      </w:r>
      <w:r w:rsidRPr="00630162">
        <w:rPr>
          <w:rFonts w:ascii="Times New Roman" w:hAnsi="Times New Roman" w:cs="Times New Roman"/>
          <w:sz w:val="24"/>
          <w:szCs w:val="24"/>
        </w:rPr>
        <w:t xml:space="preserve"> &amp; Kaplan, 1998). A </w:t>
      </w:r>
      <w:r w:rsidR="00732305" w:rsidRPr="00630162">
        <w:rPr>
          <w:rFonts w:ascii="Times New Roman" w:hAnsi="Times New Roman" w:cs="Times New Roman"/>
          <w:sz w:val="24"/>
          <w:szCs w:val="24"/>
        </w:rPr>
        <w:t>29-year</w:t>
      </w:r>
      <w:r w:rsidRPr="00630162">
        <w:rPr>
          <w:rFonts w:ascii="Times New Roman" w:hAnsi="Times New Roman" w:cs="Times New Roman"/>
          <w:sz w:val="24"/>
          <w:szCs w:val="24"/>
        </w:rPr>
        <w:t xml:space="preserve"> longitudinal study revealed that persons with depression, physical inactivity, having two or more chronic conditions, and perceptions of being in poor health had respectively a three times, double, 2.26, and 4.6 times greater likelihood of becoming frail (Strawbridge et al., 1998). </w:t>
      </w:r>
      <w:r w:rsidR="00DF49DB" w:rsidRPr="00DB2931">
        <w:rPr>
          <w:rStyle w:val="Heading3Char"/>
        </w:rPr>
        <w:t>Consequences of F</w:t>
      </w:r>
      <w:r w:rsidRPr="00DB2931">
        <w:rPr>
          <w:rStyle w:val="Heading3Char"/>
        </w:rPr>
        <w:t xml:space="preserve">railty </w:t>
      </w:r>
    </w:p>
    <w:p w14:paraId="0B384860" w14:textId="77777777" w:rsidR="00F5551F"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 xml:space="preserve">Frailty places one in a vulnerable state for acute and chronic adverse health outcomes. This vulnerable state decreases one’s ability to adapt and be resilient (Fulop et al., 2010). </w:t>
      </w:r>
      <w:r w:rsidR="00F5551F" w:rsidRPr="00630162">
        <w:rPr>
          <w:rFonts w:ascii="Times New Roman" w:hAnsi="Times New Roman" w:cs="Times New Roman"/>
          <w:sz w:val="24"/>
          <w:szCs w:val="24"/>
        </w:rPr>
        <w:t xml:space="preserve">Frailty is on the opposite end of the continuum of physical function. </w:t>
      </w:r>
      <w:r w:rsidRPr="00630162">
        <w:rPr>
          <w:rFonts w:ascii="Times New Roman" w:hAnsi="Times New Roman" w:cs="Times New Roman"/>
          <w:sz w:val="24"/>
          <w:szCs w:val="24"/>
        </w:rPr>
        <w:t xml:space="preserve">An overall decline in function and health is a consequence of frailty. Dependence on others for ADL and IADL as well as increased mortality are </w:t>
      </w:r>
      <w:r w:rsidR="00F5551F">
        <w:rPr>
          <w:rFonts w:ascii="Times New Roman" w:hAnsi="Times New Roman" w:cs="Times New Roman"/>
          <w:sz w:val="24"/>
          <w:szCs w:val="24"/>
        </w:rPr>
        <w:t xml:space="preserve">also </w:t>
      </w:r>
      <w:r w:rsidRPr="00630162">
        <w:rPr>
          <w:rFonts w:ascii="Times New Roman" w:hAnsi="Times New Roman" w:cs="Times New Roman"/>
          <w:sz w:val="24"/>
          <w:szCs w:val="24"/>
        </w:rPr>
        <w:t>consequences of frailty (Conroy &amp; Elliott, 2016). A</w:t>
      </w:r>
      <w:r w:rsidR="00F5551F">
        <w:rPr>
          <w:rFonts w:ascii="Times New Roman" w:hAnsi="Times New Roman" w:cs="Times New Roman"/>
          <w:sz w:val="24"/>
          <w:szCs w:val="24"/>
        </w:rPr>
        <w:t xml:space="preserve"> recent</w:t>
      </w:r>
      <w:r w:rsidRPr="00630162">
        <w:rPr>
          <w:rFonts w:ascii="Times New Roman" w:hAnsi="Times New Roman" w:cs="Times New Roman"/>
          <w:sz w:val="24"/>
          <w:szCs w:val="24"/>
        </w:rPr>
        <w:t xml:space="preserve"> meta-analysis revealed that older adults with frailty and pre-frail status had a five and three-fold increase of being placed in a nursing home (Kojima, 2018). National healthcare dollars spent on long term support and services in 2013 totaled $339 billion, 72 percent of this was Medicare and Medicaid spending (Nguyen, 2017). </w:t>
      </w:r>
    </w:p>
    <w:p w14:paraId="093D42B3" w14:textId="77777777" w:rsidR="00630162" w:rsidRPr="00630162" w:rsidRDefault="00DF49DB" w:rsidP="00DB2931">
      <w:pPr>
        <w:pStyle w:val="Heading3"/>
        <w:ind w:firstLine="0"/>
      </w:pPr>
      <w:bookmarkStart w:id="31" w:name="_Toc38370331"/>
      <w:r>
        <w:t>Frailty and Life-Space C</w:t>
      </w:r>
      <w:r w:rsidR="00630162" w:rsidRPr="00630162">
        <w:t>onstriction</w:t>
      </w:r>
      <w:bookmarkEnd w:id="31"/>
      <w:r w:rsidR="00630162" w:rsidRPr="00630162">
        <w:t xml:space="preserve"> </w:t>
      </w:r>
    </w:p>
    <w:p w14:paraId="0E348CDF"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b/>
          <w:sz w:val="24"/>
          <w:szCs w:val="24"/>
        </w:rPr>
        <w:tab/>
      </w:r>
      <w:r w:rsidRPr="00630162">
        <w:rPr>
          <w:rFonts w:ascii="Times New Roman" w:hAnsi="Times New Roman" w:cs="Times New Roman"/>
          <w:sz w:val="24"/>
          <w:szCs w:val="24"/>
        </w:rPr>
        <w:t xml:space="preserve">Xue and colleagues (2008) conducted a study on 599 community dwelling older women that showed those who left their neighborhoods less than four times per week, or constricted their life-space, were 1.7 times more likely to become frail compared to those who left their neighborhoods more than four times a week. These same authors reported LSC to be associated with an increased risk of frailty and may serve as a marker or risk factor for development of frailty (Xue et al., 2008). This same study revealed that interventions need to be implemented prior to LSC becoming moderate to severe (Xue et al., 2008). Similar to the restricting of life-space, the onset of frailty is usually slow and progressive (Xue, 2011). </w:t>
      </w:r>
      <w:r w:rsidR="00F5551F" w:rsidRPr="00630162">
        <w:rPr>
          <w:rFonts w:ascii="Times New Roman" w:hAnsi="Times New Roman" w:cs="Times New Roman"/>
          <w:bCs/>
          <w:sz w:val="24"/>
          <w:szCs w:val="24"/>
        </w:rPr>
        <w:t>Exercise has been consistently shown as the best intervention in treating frailty (Chen et al., 2014).</w:t>
      </w:r>
    </w:p>
    <w:p w14:paraId="110CF133" w14:textId="77777777" w:rsidR="00630162" w:rsidRPr="00630162" w:rsidRDefault="00DF49DB" w:rsidP="00DB2931">
      <w:pPr>
        <w:pStyle w:val="Heading2"/>
        <w:jc w:val="center"/>
        <w:rPr>
          <w:i/>
        </w:rPr>
      </w:pPr>
      <w:bookmarkStart w:id="32" w:name="_Toc38370332"/>
      <w:r>
        <w:t>Physical F</w:t>
      </w:r>
      <w:r w:rsidR="00630162" w:rsidRPr="00630162">
        <w:t>unction</w:t>
      </w:r>
      <w:bookmarkEnd w:id="32"/>
    </w:p>
    <w:p w14:paraId="388DEF1F" w14:textId="77777777" w:rsidR="00630162" w:rsidRPr="00630162" w:rsidRDefault="00630162" w:rsidP="00DB2931">
      <w:pPr>
        <w:pStyle w:val="Heading3"/>
        <w:ind w:firstLine="0"/>
      </w:pPr>
      <w:bookmarkStart w:id="33" w:name="_Toc38370333"/>
      <w:r w:rsidRPr="00630162">
        <w:t>Global Definitions</w:t>
      </w:r>
      <w:bookmarkEnd w:id="33"/>
    </w:p>
    <w:p w14:paraId="381B3794"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b/>
          <w:sz w:val="24"/>
          <w:szCs w:val="24"/>
        </w:rPr>
        <w:tab/>
      </w:r>
      <w:r w:rsidRPr="00630162">
        <w:rPr>
          <w:rFonts w:ascii="Times New Roman" w:hAnsi="Times New Roman" w:cs="Times New Roman"/>
          <w:sz w:val="24"/>
          <w:szCs w:val="24"/>
        </w:rPr>
        <w:t>The concept of functional status was defined by Wang (2004), as “the level of activities performed by an individual to realize needs of daily living in many aspects of life including physical, psychological, social, spiritual, intellectual, and roles” (p.</w:t>
      </w:r>
      <w:r w:rsidR="00F5551F">
        <w:rPr>
          <w:rFonts w:ascii="Times New Roman" w:hAnsi="Times New Roman" w:cs="Times New Roman"/>
          <w:sz w:val="24"/>
          <w:szCs w:val="24"/>
        </w:rPr>
        <w:t xml:space="preserve"> </w:t>
      </w:r>
      <w:r w:rsidRPr="00630162">
        <w:rPr>
          <w:rFonts w:ascii="Times New Roman" w:hAnsi="Times New Roman" w:cs="Times New Roman"/>
          <w:sz w:val="24"/>
          <w:szCs w:val="24"/>
        </w:rPr>
        <w:t>457). Physical function, the ability to perform basic actions of mobility, st</w:t>
      </w:r>
      <w:r w:rsidR="00F647C4">
        <w:rPr>
          <w:rFonts w:ascii="Times New Roman" w:hAnsi="Times New Roman" w:cs="Times New Roman"/>
          <w:sz w:val="24"/>
          <w:szCs w:val="24"/>
        </w:rPr>
        <w:t xml:space="preserve">rength, and endurance (Painter et al., </w:t>
      </w:r>
      <w:r w:rsidRPr="00630162">
        <w:rPr>
          <w:rFonts w:ascii="Times New Roman" w:hAnsi="Times New Roman" w:cs="Times New Roman"/>
          <w:sz w:val="24"/>
          <w:szCs w:val="24"/>
        </w:rPr>
        <w:t xml:space="preserve">1999) is pivotal to maintaining independence. A community dwelling older adult’s ability to function independently in their living environment is the measure used when determining level of care or assistance needed with ADLs.  In fact, independence is a deciding factor on appropriate housing options. In 2013, 68% of community-dwelling older adults aged 65 and older required some type of assistance performing IADLs, with meal preparation being the highest service needed </w:t>
      </w:r>
      <w:r w:rsidRPr="00B0520F">
        <w:rPr>
          <w:rFonts w:ascii="Times New Roman" w:hAnsi="Times New Roman" w:cs="Times New Roman"/>
          <w:sz w:val="24"/>
          <w:szCs w:val="24"/>
        </w:rPr>
        <w:t>(</w:t>
      </w:r>
      <w:r w:rsidR="00A4486A" w:rsidRPr="00B0520F">
        <w:rPr>
          <w:rFonts w:ascii="Times New Roman" w:hAnsi="Times New Roman" w:cs="Times New Roman"/>
          <w:sz w:val="24"/>
          <w:szCs w:val="24"/>
        </w:rPr>
        <w:t>FIFARS</w:t>
      </w:r>
      <w:r w:rsidRPr="00630162">
        <w:rPr>
          <w:rFonts w:ascii="Times New Roman" w:hAnsi="Times New Roman" w:cs="Times New Roman"/>
          <w:sz w:val="24"/>
          <w:szCs w:val="24"/>
        </w:rPr>
        <w:t>, 2016). In 2013, almost 17% of community dwelling persons 65 and older had three or more ADL limitations (</w:t>
      </w:r>
      <w:r w:rsidR="006866F2">
        <w:rPr>
          <w:rFonts w:ascii="Times New Roman" w:hAnsi="Times New Roman" w:cs="Times New Roman"/>
          <w:sz w:val="24"/>
          <w:szCs w:val="24"/>
        </w:rPr>
        <w:t>FIFARS</w:t>
      </w:r>
      <w:r w:rsidRPr="00630162">
        <w:rPr>
          <w:rFonts w:ascii="Times New Roman" w:hAnsi="Times New Roman" w:cs="Times New Roman"/>
          <w:sz w:val="24"/>
          <w:szCs w:val="24"/>
        </w:rPr>
        <w:t xml:space="preserve">, 2016). The same year, almost 40% of adults 65 and older had </w:t>
      </w:r>
      <w:r w:rsidR="00657480">
        <w:rPr>
          <w:rFonts w:ascii="Times New Roman" w:hAnsi="Times New Roman" w:cs="Times New Roman"/>
          <w:sz w:val="24"/>
          <w:szCs w:val="24"/>
        </w:rPr>
        <w:t xml:space="preserve">some aspect of </w:t>
      </w:r>
      <w:r w:rsidRPr="00630162">
        <w:rPr>
          <w:rFonts w:ascii="Times New Roman" w:hAnsi="Times New Roman" w:cs="Times New Roman"/>
          <w:sz w:val="24"/>
          <w:szCs w:val="24"/>
        </w:rPr>
        <w:t xml:space="preserve">reduced driving </w:t>
      </w:r>
      <w:r w:rsidR="00657480">
        <w:rPr>
          <w:rFonts w:ascii="Times New Roman" w:hAnsi="Times New Roman" w:cs="Times New Roman"/>
          <w:sz w:val="24"/>
          <w:szCs w:val="24"/>
        </w:rPr>
        <w:t xml:space="preserve">such as difficulty driving at night </w:t>
      </w:r>
      <w:r w:rsidRPr="00630162">
        <w:rPr>
          <w:rFonts w:ascii="Times New Roman" w:hAnsi="Times New Roman" w:cs="Times New Roman"/>
          <w:sz w:val="24"/>
          <w:szCs w:val="24"/>
        </w:rPr>
        <w:t>(</w:t>
      </w:r>
      <w:r w:rsidR="006866F2">
        <w:rPr>
          <w:rFonts w:ascii="Times New Roman" w:hAnsi="Times New Roman" w:cs="Times New Roman"/>
          <w:sz w:val="24"/>
          <w:szCs w:val="24"/>
        </w:rPr>
        <w:t>FIFARS</w:t>
      </w:r>
      <w:r w:rsidRPr="00630162">
        <w:rPr>
          <w:rFonts w:ascii="Times New Roman" w:hAnsi="Times New Roman" w:cs="Times New Roman"/>
          <w:sz w:val="24"/>
          <w:szCs w:val="24"/>
        </w:rPr>
        <w:t xml:space="preserve">, 2016). </w:t>
      </w:r>
    </w:p>
    <w:p w14:paraId="072FEEE7" w14:textId="77777777" w:rsidR="002116E3" w:rsidRDefault="002116E3" w:rsidP="00630162">
      <w:pPr>
        <w:rPr>
          <w:rFonts w:ascii="Times New Roman" w:hAnsi="Times New Roman" w:cs="Times New Roman"/>
          <w:b/>
          <w:sz w:val="24"/>
          <w:szCs w:val="24"/>
        </w:rPr>
      </w:pPr>
    </w:p>
    <w:p w14:paraId="54ECC7FE" w14:textId="77777777" w:rsidR="002116E3" w:rsidRDefault="002116E3" w:rsidP="00630162">
      <w:pPr>
        <w:rPr>
          <w:rFonts w:ascii="Times New Roman" w:hAnsi="Times New Roman" w:cs="Times New Roman"/>
          <w:b/>
          <w:sz w:val="24"/>
          <w:szCs w:val="24"/>
        </w:rPr>
      </w:pPr>
    </w:p>
    <w:p w14:paraId="1AC13E55" w14:textId="77777777" w:rsidR="00630162" w:rsidRPr="00630162" w:rsidRDefault="00A40FA3" w:rsidP="00DB2931">
      <w:pPr>
        <w:pStyle w:val="Heading3"/>
        <w:ind w:firstLine="0"/>
        <w:rPr>
          <w:color w:val="FF0000"/>
        </w:rPr>
      </w:pPr>
      <w:bookmarkStart w:id="34" w:name="_Toc38370334"/>
      <w:r>
        <w:t>C</w:t>
      </w:r>
      <w:r w:rsidR="00DF49DB">
        <w:t>omponents of Physical F</w:t>
      </w:r>
      <w:r w:rsidR="00630162" w:rsidRPr="00630162">
        <w:t>unction</w:t>
      </w:r>
      <w:bookmarkEnd w:id="34"/>
      <w:r w:rsidR="00630162" w:rsidRPr="00630162">
        <w:t xml:space="preserve"> </w:t>
      </w:r>
    </w:p>
    <w:p w14:paraId="0280FB4E"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Critical attributes of physical function are being able to physically meet the needs of fulfilling one’s health and well-being (Wang, 2004). Maintenance of physical function and independence keeps older adults living in the community rather than nursing facilities, which decreases healthcare dollars spent. Physical function is the primary factor in preventing the physical decline trajectory associated with frailty. Unfortunately, declining physical function can occur rapidly with an acute illness or a medical event such as a stroke in older adults. Algh</w:t>
      </w:r>
      <w:r w:rsidR="006B16B8">
        <w:rPr>
          <w:rFonts w:ascii="Times New Roman" w:hAnsi="Times New Roman" w:cs="Times New Roman"/>
          <w:sz w:val="24"/>
          <w:szCs w:val="24"/>
        </w:rPr>
        <w:t>wiri (2016) found depression,</w:t>
      </w:r>
      <w:r w:rsidRPr="00630162">
        <w:rPr>
          <w:rFonts w:ascii="Times New Roman" w:hAnsi="Times New Roman" w:cs="Times New Roman"/>
          <w:sz w:val="24"/>
          <w:szCs w:val="24"/>
        </w:rPr>
        <w:t xml:space="preserve"> balance impairment and physical function to be associated with severity of stroke. </w:t>
      </w:r>
    </w:p>
    <w:p w14:paraId="29358A32"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 xml:space="preserve">Garber and colleagues (2010) conducted a cross-sectional study examining physical function of community dwelling older adults. The authors of this study revealed age as the largest independent predictor of physical function and sex the weakest (Garber et al., 2010). Self-perceived health has been shown to be associated with physical function in previous studies, which is </w:t>
      </w:r>
      <w:r w:rsidR="000204EB">
        <w:rPr>
          <w:rFonts w:ascii="Times New Roman" w:hAnsi="Times New Roman" w:cs="Times New Roman"/>
          <w:sz w:val="24"/>
          <w:szCs w:val="24"/>
        </w:rPr>
        <w:t>the rationalization for this</w:t>
      </w:r>
      <w:r w:rsidRPr="00630162">
        <w:rPr>
          <w:rFonts w:ascii="Times New Roman" w:hAnsi="Times New Roman" w:cs="Times New Roman"/>
          <w:sz w:val="24"/>
          <w:szCs w:val="24"/>
        </w:rPr>
        <w:t xml:space="preserve"> be</w:t>
      </w:r>
      <w:r w:rsidR="000204EB">
        <w:rPr>
          <w:rFonts w:ascii="Times New Roman" w:hAnsi="Times New Roman" w:cs="Times New Roman"/>
          <w:sz w:val="24"/>
          <w:szCs w:val="24"/>
        </w:rPr>
        <w:t>ing</w:t>
      </w:r>
      <w:r w:rsidRPr="00630162">
        <w:rPr>
          <w:rFonts w:ascii="Times New Roman" w:hAnsi="Times New Roman" w:cs="Times New Roman"/>
          <w:sz w:val="24"/>
          <w:szCs w:val="24"/>
        </w:rPr>
        <w:t xml:space="preserve"> measured in this study (Fried, Young, Rubin, &amp; Bandeen-Roche, 2001</w:t>
      </w:r>
      <w:r w:rsidR="00B72B9A">
        <w:rPr>
          <w:rFonts w:ascii="Times New Roman" w:hAnsi="Times New Roman" w:cs="Times New Roman"/>
          <w:sz w:val="24"/>
          <w:szCs w:val="24"/>
        </w:rPr>
        <w:t>b</w:t>
      </w:r>
      <w:r w:rsidRPr="00630162">
        <w:rPr>
          <w:rFonts w:ascii="Times New Roman" w:hAnsi="Times New Roman" w:cs="Times New Roman"/>
          <w:sz w:val="24"/>
          <w:szCs w:val="24"/>
        </w:rPr>
        <w:t xml:space="preserve">; Stuck et al., 1999). The number of daily medications and higher scores on the geriatric depression scale (GDS) are inversely associated with physical function (Garber et al., 2010).  </w:t>
      </w:r>
    </w:p>
    <w:p w14:paraId="0603761D" w14:textId="77777777" w:rsidR="00630162" w:rsidRPr="00630162" w:rsidRDefault="00630162" w:rsidP="00DB2931">
      <w:pPr>
        <w:pStyle w:val="Heading3"/>
        <w:ind w:firstLine="0"/>
        <w:rPr>
          <w:shd w:val="clear" w:color="auto" w:fill="FFFFFF"/>
        </w:rPr>
      </w:pPr>
      <w:bookmarkStart w:id="35" w:name="_Toc38370335"/>
      <w:r w:rsidRPr="00630162">
        <w:rPr>
          <w:shd w:val="clear" w:color="auto" w:fill="FFFFFF"/>
        </w:rPr>
        <w:t>Timed Up and Go Test</w:t>
      </w:r>
      <w:bookmarkEnd w:id="35"/>
    </w:p>
    <w:p w14:paraId="4DD6E7C3" w14:textId="77777777" w:rsidR="00630162" w:rsidRPr="00630162" w:rsidRDefault="00630162" w:rsidP="00630162">
      <w:pPr>
        <w:rPr>
          <w:rFonts w:ascii="Times New Roman" w:hAnsi="Times New Roman" w:cs="Times New Roman"/>
          <w:b/>
          <w:sz w:val="24"/>
          <w:szCs w:val="24"/>
        </w:rPr>
      </w:pPr>
      <w:r w:rsidRPr="00630162">
        <w:rPr>
          <w:rFonts w:ascii="Times New Roman" w:hAnsi="Times New Roman" w:cs="Times New Roman"/>
          <w:sz w:val="24"/>
          <w:szCs w:val="24"/>
          <w:shd w:val="clear" w:color="auto" w:fill="FFFFFF"/>
        </w:rPr>
        <w:tab/>
      </w:r>
      <w:r w:rsidR="00975442">
        <w:rPr>
          <w:rFonts w:ascii="Times New Roman" w:hAnsi="Times New Roman" w:cs="Times New Roman"/>
          <w:sz w:val="24"/>
          <w:szCs w:val="24"/>
        </w:rPr>
        <w:t>Because</w:t>
      </w:r>
      <w:r w:rsidRPr="00630162">
        <w:rPr>
          <w:rFonts w:ascii="Times New Roman" w:hAnsi="Times New Roman" w:cs="Times New Roman"/>
          <w:sz w:val="24"/>
          <w:szCs w:val="24"/>
        </w:rPr>
        <w:t xml:space="preserve"> the lower extremities are used for ambulation, using a measure that tests the abilities of one’s leg(s) is </w:t>
      </w:r>
      <w:r w:rsidR="00975442">
        <w:rPr>
          <w:rFonts w:ascii="Times New Roman" w:hAnsi="Times New Roman" w:cs="Times New Roman"/>
          <w:sz w:val="24"/>
          <w:szCs w:val="24"/>
        </w:rPr>
        <w:t xml:space="preserve">the </w:t>
      </w:r>
      <w:r w:rsidRPr="00630162">
        <w:rPr>
          <w:rFonts w:ascii="Times New Roman" w:hAnsi="Times New Roman" w:cs="Times New Roman"/>
          <w:sz w:val="24"/>
          <w:szCs w:val="24"/>
        </w:rPr>
        <w:t xml:space="preserve">preferred </w:t>
      </w:r>
      <w:r w:rsidR="00975442">
        <w:rPr>
          <w:rFonts w:ascii="Times New Roman" w:hAnsi="Times New Roman" w:cs="Times New Roman"/>
          <w:sz w:val="24"/>
          <w:szCs w:val="24"/>
        </w:rPr>
        <w:t xml:space="preserve">measure of physical function </w:t>
      </w:r>
      <w:r w:rsidRPr="00630162">
        <w:rPr>
          <w:rFonts w:ascii="Times New Roman" w:hAnsi="Times New Roman" w:cs="Times New Roman"/>
          <w:sz w:val="24"/>
          <w:szCs w:val="24"/>
        </w:rPr>
        <w:t xml:space="preserve">(Fragala et al., 2016). </w:t>
      </w:r>
      <w:r w:rsidR="00975442">
        <w:rPr>
          <w:rFonts w:ascii="Times New Roman" w:hAnsi="Times New Roman" w:cs="Times New Roman"/>
          <w:sz w:val="24"/>
          <w:szCs w:val="24"/>
        </w:rPr>
        <w:t>Although h</w:t>
      </w:r>
      <w:r w:rsidRPr="00630162">
        <w:rPr>
          <w:rFonts w:ascii="Times New Roman" w:hAnsi="Times New Roman" w:cs="Times New Roman"/>
          <w:sz w:val="24"/>
          <w:szCs w:val="24"/>
        </w:rPr>
        <w:t xml:space="preserve">andgrip strength can </w:t>
      </w:r>
      <w:r w:rsidR="00975442">
        <w:rPr>
          <w:rFonts w:ascii="Times New Roman" w:hAnsi="Times New Roman" w:cs="Times New Roman"/>
          <w:sz w:val="24"/>
          <w:szCs w:val="24"/>
        </w:rPr>
        <w:t xml:space="preserve">also </w:t>
      </w:r>
      <w:r w:rsidRPr="00630162">
        <w:rPr>
          <w:rFonts w:ascii="Times New Roman" w:hAnsi="Times New Roman" w:cs="Times New Roman"/>
          <w:sz w:val="24"/>
          <w:szCs w:val="24"/>
        </w:rPr>
        <w:t>provide insight into physical function (Mroszcyk-</w:t>
      </w:r>
      <w:r w:rsidR="00975442">
        <w:rPr>
          <w:rFonts w:ascii="Times New Roman" w:hAnsi="Times New Roman" w:cs="Times New Roman"/>
          <w:sz w:val="24"/>
          <w:szCs w:val="24"/>
        </w:rPr>
        <w:t xml:space="preserve">McDonald, Savage, &amp; Ades, 2007), </w:t>
      </w:r>
      <w:r w:rsidRPr="00630162">
        <w:rPr>
          <w:rFonts w:ascii="Times New Roman" w:hAnsi="Times New Roman" w:cs="Times New Roman"/>
          <w:sz w:val="24"/>
          <w:szCs w:val="24"/>
        </w:rPr>
        <w:t xml:space="preserve">muscle weakness of the leg extensors is related to slow gait speed </w:t>
      </w:r>
      <w:r w:rsidR="00975442">
        <w:rPr>
          <w:rFonts w:ascii="Times New Roman" w:hAnsi="Times New Roman" w:cs="Times New Roman"/>
          <w:sz w:val="24"/>
          <w:szCs w:val="24"/>
        </w:rPr>
        <w:t xml:space="preserve">and physical function </w:t>
      </w:r>
      <w:r w:rsidRPr="00630162">
        <w:rPr>
          <w:rFonts w:ascii="Times New Roman" w:hAnsi="Times New Roman" w:cs="Times New Roman"/>
          <w:sz w:val="24"/>
          <w:szCs w:val="24"/>
        </w:rPr>
        <w:t xml:space="preserve">(Fragala et al., 2016). The results of the timed up and go (TUG) test have been significantly related to falls in older adults (Herman, Giladi, &amp; Hausdorff, 2011) and are used to examine functional mobility in community-dwelling older adults (Podsiadlo &amp; Richardson, 1991). </w:t>
      </w:r>
    </w:p>
    <w:p w14:paraId="48860AA4" w14:textId="77777777" w:rsidR="00630162" w:rsidRPr="00630162" w:rsidRDefault="00DF49DB" w:rsidP="00DB2931">
      <w:pPr>
        <w:pStyle w:val="Heading3"/>
        <w:ind w:firstLine="0"/>
      </w:pPr>
      <w:bookmarkStart w:id="36" w:name="_Toc38370336"/>
      <w:r>
        <w:t>Antecedents to Physical F</w:t>
      </w:r>
      <w:r w:rsidR="00630162" w:rsidRPr="00630162">
        <w:t>unction</w:t>
      </w:r>
      <w:bookmarkEnd w:id="36"/>
      <w:r w:rsidR="00630162" w:rsidRPr="00630162">
        <w:t xml:space="preserve"> </w:t>
      </w:r>
    </w:p>
    <w:p w14:paraId="59531782"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 xml:space="preserve">A person must possess the ability to physically perform activities necessary to live (Wang, 2004). One must possess the capability to perform physically to maintain physical function.  Activities performed in daily life such as personal care, ambulation, household activities, and community and recreational activities are antecedents to physical function (Wang, 2004). In the </w:t>
      </w:r>
      <w:r w:rsidR="000F2ED6">
        <w:rPr>
          <w:rFonts w:ascii="Times New Roman" w:hAnsi="Times New Roman" w:cs="Times New Roman"/>
          <w:sz w:val="24"/>
          <w:szCs w:val="24"/>
        </w:rPr>
        <w:t>WHAS</w:t>
      </w:r>
      <w:r w:rsidRPr="00630162">
        <w:rPr>
          <w:rFonts w:ascii="Times New Roman" w:hAnsi="Times New Roman" w:cs="Times New Roman"/>
          <w:sz w:val="24"/>
          <w:szCs w:val="24"/>
        </w:rPr>
        <w:t xml:space="preserve"> I, Xue and colleagues (2008) operationalized physical function via self-reported difficulty in ADLs, IADLs, and mobility.  This study revealed a significant association between having “a lot/unable” difficulties with ADL performance, IADL performance, and mobility with LSC (Xue et al., 2008). </w:t>
      </w:r>
      <w:r w:rsidR="00D65ECB">
        <w:rPr>
          <w:rFonts w:ascii="Times New Roman" w:hAnsi="Times New Roman" w:cs="Times New Roman"/>
          <w:sz w:val="24"/>
          <w:szCs w:val="24"/>
        </w:rPr>
        <w:t>More importantly, d</w:t>
      </w:r>
      <w:r w:rsidRPr="00630162">
        <w:rPr>
          <w:rFonts w:ascii="Times New Roman" w:hAnsi="Times New Roman" w:cs="Times New Roman"/>
          <w:sz w:val="24"/>
          <w:szCs w:val="24"/>
        </w:rPr>
        <w:t xml:space="preserve">ifficulty with ADLs was significantly related to incident frailty (Xue et al., 2008). </w:t>
      </w:r>
    </w:p>
    <w:p w14:paraId="63B9BF93" w14:textId="77777777" w:rsidR="00630162" w:rsidRPr="00630162" w:rsidRDefault="00DF49DB" w:rsidP="00DB2931">
      <w:pPr>
        <w:pStyle w:val="Heading3"/>
        <w:ind w:firstLine="0"/>
        <w:rPr>
          <w:color w:val="FF0000"/>
        </w:rPr>
      </w:pPr>
      <w:bookmarkStart w:id="37" w:name="_Toc38370337"/>
      <w:r>
        <w:t>Consequences of Physical F</w:t>
      </w:r>
      <w:r w:rsidR="00630162" w:rsidRPr="00630162">
        <w:t>unction</w:t>
      </w:r>
      <w:bookmarkEnd w:id="37"/>
      <w:r w:rsidR="00630162" w:rsidRPr="00630162">
        <w:t xml:space="preserve"> </w:t>
      </w:r>
    </w:p>
    <w:p w14:paraId="67F75313"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 xml:space="preserve">A consequence of not being physically active </w:t>
      </w:r>
      <w:r w:rsidR="00D65ECB">
        <w:rPr>
          <w:rFonts w:ascii="Times New Roman" w:hAnsi="Times New Roman" w:cs="Times New Roman"/>
          <w:sz w:val="24"/>
          <w:szCs w:val="24"/>
        </w:rPr>
        <w:t xml:space="preserve">is increased LSC, and a decrease in physical function. </w:t>
      </w:r>
      <w:r w:rsidRPr="00630162">
        <w:rPr>
          <w:rFonts w:ascii="Times New Roman" w:hAnsi="Times New Roman" w:cs="Times New Roman"/>
          <w:sz w:val="24"/>
          <w:szCs w:val="24"/>
        </w:rPr>
        <w:t xml:space="preserve">A decline in physical function may result from physical inactivity and thus produce a frail state (Fulop et al., 2010). Frailty and prefrailty are predictors of nursing home placement with a frail older adult being five and a half times more likely and a prefrail older adult being three times more likely to be placed in a nursing home than non-frail older adults (Kojima, 2018). </w:t>
      </w:r>
    </w:p>
    <w:p w14:paraId="163AF697"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Mobility concerns and limitations are consequences of impaired physical function (Xue et al., 2008). Exercis</w:t>
      </w:r>
      <w:r w:rsidR="00D65ECB">
        <w:rPr>
          <w:rFonts w:ascii="Times New Roman" w:hAnsi="Times New Roman" w:cs="Times New Roman"/>
          <w:sz w:val="24"/>
          <w:szCs w:val="24"/>
        </w:rPr>
        <w:t>e and being physically active are</w:t>
      </w:r>
      <w:r w:rsidRPr="00630162">
        <w:rPr>
          <w:rFonts w:ascii="Times New Roman" w:hAnsi="Times New Roman" w:cs="Times New Roman"/>
          <w:sz w:val="24"/>
          <w:szCs w:val="24"/>
        </w:rPr>
        <w:t xml:space="preserve"> noted as a primary and secondary prevention strategy in preventing frailty (Theou &amp; Rockwood, 2012). These same authors also noted that exercise intervention for frail persons is “more beneficial than any other intervention” (Theou &amp; Rockwood, 2012, p. 266). Not meeting the current recommended </w:t>
      </w:r>
      <w:r w:rsidR="00D65ECB">
        <w:rPr>
          <w:rFonts w:ascii="Times New Roman" w:hAnsi="Times New Roman" w:cs="Times New Roman"/>
          <w:sz w:val="24"/>
          <w:szCs w:val="24"/>
        </w:rPr>
        <w:t xml:space="preserve">weekly </w:t>
      </w:r>
      <w:r w:rsidRPr="00630162">
        <w:rPr>
          <w:rFonts w:ascii="Times New Roman" w:hAnsi="Times New Roman" w:cs="Times New Roman"/>
          <w:sz w:val="24"/>
          <w:szCs w:val="24"/>
        </w:rPr>
        <w:t>150 minutes of moderate physical activity is associated w</w:t>
      </w:r>
      <w:r w:rsidR="00DD6290">
        <w:rPr>
          <w:rFonts w:ascii="Times New Roman" w:hAnsi="Times New Roman" w:cs="Times New Roman"/>
          <w:sz w:val="24"/>
          <w:szCs w:val="24"/>
        </w:rPr>
        <w:t>ith functional decline (Hubbard</w:t>
      </w:r>
      <w:r w:rsidRPr="00630162">
        <w:rPr>
          <w:rFonts w:ascii="Times New Roman" w:hAnsi="Times New Roman" w:cs="Times New Roman"/>
          <w:sz w:val="24"/>
          <w:szCs w:val="24"/>
        </w:rPr>
        <w:t>,</w:t>
      </w:r>
      <w:r w:rsidR="00DD6290">
        <w:rPr>
          <w:rFonts w:ascii="Times New Roman" w:hAnsi="Times New Roman" w:cs="Times New Roman"/>
          <w:sz w:val="24"/>
          <w:szCs w:val="24"/>
        </w:rPr>
        <w:t xml:space="preserve"> Fallah, Searle, Mitnitski, &amp; Rockwood, </w:t>
      </w:r>
      <w:r w:rsidRPr="00630162">
        <w:rPr>
          <w:rFonts w:ascii="Times New Roman" w:hAnsi="Times New Roman" w:cs="Times New Roman"/>
          <w:sz w:val="24"/>
          <w:szCs w:val="24"/>
        </w:rPr>
        <w:t xml:space="preserve">2009). </w:t>
      </w:r>
    </w:p>
    <w:p w14:paraId="6F12CDE7"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ab/>
        <w:t xml:space="preserve">Older adults may not offer information about minute changes in their physical status out of fear of losing their independence or being placed in a facility (Goll, Charlesworth, Scior, &amp; Stott, 2015). </w:t>
      </w:r>
      <w:r w:rsidR="00D65ECB">
        <w:rPr>
          <w:rFonts w:ascii="Times New Roman" w:hAnsi="Times New Roman" w:cs="Times New Roman"/>
          <w:sz w:val="24"/>
          <w:szCs w:val="24"/>
        </w:rPr>
        <w:t xml:space="preserve">Conversely, </w:t>
      </w:r>
      <w:r w:rsidR="00F72AD8">
        <w:rPr>
          <w:rFonts w:ascii="Times New Roman" w:hAnsi="Times New Roman" w:cs="Times New Roman"/>
          <w:sz w:val="24"/>
          <w:szCs w:val="24"/>
        </w:rPr>
        <w:t>p</w:t>
      </w:r>
      <w:r w:rsidRPr="00630162">
        <w:rPr>
          <w:rFonts w:ascii="Times New Roman" w:hAnsi="Times New Roman" w:cs="Times New Roman"/>
          <w:sz w:val="24"/>
          <w:szCs w:val="24"/>
        </w:rPr>
        <w:t xml:space="preserve">roviders may not ask specific, detailed questions about functional status out of fear of jeopardizing the provider patient relationship (Chipidza, Wallwork, &amp; Stern, 2015). Predicting a functional decline before it happens will potentially save health care dollars and keep older adults living </w:t>
      </w:r>
      <w:r w:rsidR="00EF20E4">
        <w:rPr>
          <w:rFonts w:ascii="Times New Roman" w:hAnsi="Times New Roman" w:cs="Times New Roman"/>
          <w:sz w:val="24"/>
          <w:szCs w:val="24"/>
        </w:rPr>
        <w:t xml:space="preserve">independently </w:t>
      </w:r>
      <w:r w:rsidRPr="00630162">
        <w:rPr>
          <w:rFonts w:ascii="Times New Roman" w:hAnsi="Times New Roman" w:cs="Times New Roman"/>
          <w:sz w:val="24"/>
          <w:szCs w:val="24"/>
        </w:rPr>
        <w:t>in their comm</w:t>
      </w:r>
      <w:r w:rsidR="00EF20E4">
        <w:rPr>
          <w:rFonts w:ascii="Times New Roman" w:hAnsi="Times New Roman" w:cs="Times New Roman"/>
          <w:sz w:val="24"/>
          <w:szCs w:val="24"/>
        </w:rPr>
        <w:t>unity homes</w:t>
      </w:r>
      <w:r w:rsidRPr="00630162">
        <w:rPr>
          <w:rFonts w:ascii="Times New Roman" w:hAnsi="Times New Roman" w:cs="Times New Roman"/>
          <w:sz w:val="24"/>
          <w:szCs w:val="24"/>
        </w:rPr>
        <w:t xml:space="preserve"> longer. Low physical function results in one becoming dependent on others for ADLs and IADLs, and likely homebound (Wang, 2004), resulting in LSC. </w:t>
      </w:r>
    </w:p>
    <w:p w14:paraId="3F7208F6" w14:textId="77777777" w:rsidR="00E171D2" w:rsidRPr="00630162" w:rsidRDefault="00630162" w:rsidP="00E171D2">
      <w:pPr>
        <w:rPr>
          <w:rFonts w:ascii="Times New Roman" w:hAnsi="Times New Roman" w:cs="Times New Roman"/>
          <w:sz w:val="24"/>
          <w:szCs w:val="24"/>
        </w:rPr>
      </w:pPr>
      <w:r w:rsidRPr="00630162">
        <w:rPr>
          <w:rFonts w:ascii="Times New Roman" w:hAnsi="Times New Roman" w:cs="Times New Roman"/>
          <w:i/>
          <w:sz w:val="24"/>
          <w:szCs w:val="24"/>
        </w:rPr>
        <w:tab/>
        <w:t xml:space="preserve"> </w:t>
      </w:r>
      <w:r w:rsidRPr="00630162">
        <w:rPr>
          <w:rFonts w:ascii="Times New Roman" w:hAnsi="Times New Roman" w:cs="Times New Roman"/>
          <w:sz w:val="24"/>
          <w:szCs w:val="24"/>
          <w:shd w:val="clear" w:color="auto" w:fill="FFFFFF"/>
        </w:rPr>
        <w:t xml:space="preserve">Sensitive measures of physical function would help identify early declines allowing time to employ interventions to maintain or improve physical function. </w:t>
      </w:r>
      <w:r w:rsidRPr="00630162">
        <w:rPr>
          <w:rFonts w:ascii="Times New Roman" w:hAnsi="Times New Roman" w:cs="Times New Roman"/>
          <w:sz w:val="24"/>
          <w:szCs w:val="24"/>
        </w:rPr>
        <w:t>The handgrip strength test is one way of measuring physical function (Fragala et al., 2016). The TUG test is another way of measuring physical function in healthy as well</w:t>
      </w:r>
      <w:r w:rsidR="006A1F41">
        <w:rPr>
          <w:rFonts w:ascii="Times New Roman" w:hAnsi="Times New Roman" w:cs="Times New Roman"/>
          <w:sz w:val="24"/>
          <w:szCs w:val="24"/>
        </w:rPr>
        <w:t xml:space="preserve"> as frail older adults (Herman et al., </w:t>
      </w:r>
      <w:r w:rsidRPr="00630162">
        <w:rPr>
          <w:rFonts w:ascii="Times New Roman" w:hAnsi="Times New Roman" w:cs="Times New Roman"/>
          <w:sz w:val="24"/>
          <w:szCs w:val="24"/>
        </w:rPr>
        <w:t xml:space="preserve">2011). </w:t>
      </w:r>
      <w:r w:rsidR="00E171D2" w:rsidRPr="00630162">
        <w:rPr>
          <w:rFonts w:ascii="Times New Roman" w:hAnsi="Times New Roman" w:cs="Times New Roman"/>
          <w:sz w:val="24"/>
          <w:szCs w:val="24"/>
          <w:shd w:val="clear" w:color="auto" w:fill="FFFFFF"/>
        </w:rPr>
        <w:t>Physical function is indirectly related to frailty: as physical function decreases, frailty risk increases, and life-space decreases</w:t>
      </w:r>
      <w:r w:rsidR="00E171D2" w:rsidRPr="00630162">
        <w:rPr>
          <w:rFonts w:ascii="Times New Roman" w:hAnsi="Times New Roman" w:cs="Times New Roman"/>
          <w:sz w:val="24"/>
          <w:szCs w:val="24"/>
          <w:shd w:val="clear" w:color="auto" w:fill="FFFFFF"/>
          <w:vertAlign w:val="superscript"/>
        </w:rPr>
        <w:t xml:space="preserve"> </w:t>
      </w:r>
      <w:r w:rsidR="00E171D2" w:rsidRPr="00630162">
        <w:rPr>
          <w:rFonts w:ascii="Times New Roman" w:hAnsi="Times New Roman" w:cs="Times New Roman"/>
          <w:sz w:val="24"/>
          <w:szCs w:val="24"/>
          <w:shd w:val="clear" w:color="auto" w:fill="FFFFFF"/>
        </w:rPr>
        <w:t>(Bowling et al., 2012; Xue, 2011; Xue et al., 2008).</w:t>
      </w:r>
    </w:p>
    <w:p w14:paraId="14CE8A87"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rPr>
        <w:t xml:space="preserve"> </w:t>
      </w:r>
      <w:r w:rsidR="00E171D2">
        <w:rPr>
          <w:rFonts w:ascii="Times New Roman" w:hAnsi="Times New Roman" w:cs="Times New Roman"/>
          <w:sz w:val="24"/>
          <w:szCs w:val="24"/>
        </w:rPr>
        <w:t xml:space="preserve">Because </w:t>
      </w:r>
      <w:r w:rsidRPr="00630162">
        <w:rPr>
          <w:rFonts w:ascii="Times New Roman" w:hAnsi="Times New Roman" w:cs="Times New Roman"/>
          <w:sz w:val="24"/>
          <w:szCs w:val="24"/>
        </w:rPr>
        <w:t xml:space="preserve">clinicians are assessing physical function and frailty simultaneously, the TUG and handgrip strength test can be considered surrogate markers for measuring frailty. </w:t>
      </w:r>
    </w:p>
    <w:p w14:paraId="52A5299E" w14:textId="77777777" w:rsidR="000801F6" w:rsidRDefault="000801F6" w:rsidP="00C86955">
      <w:pPr>
        <w:jc w:val="center"/>
        <w:rPr>
          <w:rFonts w:ascii="Times New Roman" w:hAnsi="Times New Roman" w:cs="Times New Roman"/>
          <w:b/>
          <w:sz w:val="24"/>
          <w:szCs w:val="24"/>
        </w:rPr>
      </w:pPr>
    </w:p>
    <w:p w14:paraId="253A84AB" w14:textId="77777777" w:rsidR="000801F6" w:rsidRDefault="000801F6" w:rsidP="00C86955">
      <w:pPr>
        <w:jc w:val="center"/>
        <w:rPr>
          <w:rFonts w:ascii="Times New Roman" w:hAnsi="Times New Roman" w:cs="Times New Roman"/>
          <w:b/>
          <w:sz w:val="24"/>
          <w:szCs w:val="24"/>
        </w:rPr>
      </w:pPr>
    </w:p>
    <w:p w14:paraId="510047AC" w14:textId="77777777" w:rsidR="000801F6" w:rsidRDefault="000801F6" w:rsidP="00C86955">
      <w:pPr>
        <w:jc w:val="center"/>
        <w:rPr>
          <w:rFonts w:ascii="Times New Roman" w:hAnsi="Times New Roman" w:cs="Times New Roman"/>
          <w:b/>
          <w:sz w:val="24"/>
          <w:szCs w:val="24"/>
        </w:rPr>
      </w:pPr>
    </w:p>
    <w:p w14:paraId="12CA6A21" w14:textId="77777777" w:rsidR="00C86955" w:rsidRDefault="00C86955" w:rsidP="00DB2931">
      <w:pPr>
        <w:pStyle w:val="Heading2"/>
        <w:jc w:val="center"/>
      </w:pPr>
      <w:bookmarkStart w:id="38" w:name="_Toc38370338"/>
      <w:r>
        <w:t>Life-Space Constriction</w:t>
      </w:r>
      <w:bookmarkEnd w:id="38"/>
    </w:p>
    <w:p w14:paraId="7A5622E4" w14:textId="77777777" w:rsidR="00630162" w:rsidRPr="00630162" w:rsidRDefault="00630162" w:rsidP="00DB2931">
      <w:pPr>
        <w:pStyle w:val="Heading3"/>
        <w:ind w:firstLine="0"/>
      </w:pPr>
      <w:bookmarkStart w:id="39" w:name="_Toc38370339"/>
      <w:r w:rsidRPr="00630162">
        <w:t>Global Definitions</w:t>
      </w:r>
      <w:bookmarkEnd w:id="39"/>
      <w:r w:rsidRPr="00630162">
        <w:t xml:space="preserve"> </w:t>
      </w:r>
    </w:p>
    <w:p w14:paraId="558579CA"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sz w:val="24"/>
          <w:szCs w:val="24"/>
          <w:shd w:val="clear" w:color="auto" w:fill="FFFFFF"/>
        </w:rPr>
        <w:tab/>
        <w:t>The concept of l</w:t>
      </w:r>
      <w:r w:rsidRPr="00630162">
        <w:rPr>
          <w:rFonts w:ascii="Times New Roman" w:hAnsi="Times New Roman" w:cs="Times New Roman"/>
          <w:sz w:val="24"/>
          <w:szCs w:val="24"/>
        </w:rPr>
        <w:t>ife-space was introduced by Kurt Lewin, the father of modern social psychology, in the 1940’s (Lewin, 1947; The Psychology Notes HQ, 2013, para. 1). Within the concept of life-space, Dr. Lewin proposed that people seek balance within their relevant and perceived environment, both physical and social, whereas a need (tension</w:t>
      </w:r>
      <w:r w:rsidR="00C359B2">
        <w:rPr>
          <w:rFonts w:ascii="Times New Roman" w:hAnsi="Times New Roman" w:cs="Times New Roman"/>
          <w:sz w:val="24"/>
          <w:szCs w:val="24"/>
        </w:rPr>
        <w:t xml:space="preserve">) triggers an activity (force; </w:t>
      </w:r>
      <w:r w:rsidRPr="00630162">
        <w:rPr>
          <w:rFonts w:ascii="Times New Roman" w:hAnsi="Times New Roman" w:cs="Times New Roman"/>
          <w:sz w:val="24"/>
          <w:szCs w:val="24"/>
        </w:rPr>
        <w:t xml:space="preserve">The Psychology Note HQ, 2013, para. 4). According to Lewin (1947), life space has physical and social components including one’s physical location, and how one perceives and feels about it including how one feels about the people encountered and </w:t>
      </w:r>
      <w:r w:rsidR="00FE3870">
        <w:rPr>
          <w:rFonts w:ascii="Times New Roman" w:hAnsi="Times New Roman" w:cs="Times New Roman"/>
          <w:sz w:val="24"/>
          <w:szCs w:val="24"/>
        </w:rPr>
        <w:t xml:space="preserve">the </w:t>
      </w:r>
      <w:r w:rsidRPr="00630162">
        <w:rPr>
          <w:rFonts w:ascii="Times New Roman" w:hAnsi="Times New Roman" w:cs="Times New Roman"/>
          <w:sz w:val="24"/>
          <w:szCs w:val="24"/>
        </w:rPr>
        <w:t xml:space="preserve">interaction with sensory input from television, books and imagined thoughts and goals (The Psychology Notes HQ, 2013, para. 6).  </w:t>
      </w:r>
    </w:p>
    <w:p w14:paraId="7C9E290C"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ab/>
      </w:r>
      <w:r w:rsidRPr="00630162">
        <w:rPr>
          <w:rFonts w:ascii="Times New Roman" w:hAnsi="Times New Roman" w:cs="Times New Roman"/>
          <w:sz w:val="24"/>
          <w:szCs w:val="24"/>
          <w:shd w:val="clear" w:color="auto" w:fill="FFFFFF"/>
        </w:rPr>
        <w:t xml:space="preserve">Life-space is the spatial area in which a person interacts with daily living activities, and LSC is the progressive or acute shrinking of this spatial area (Choi et al., 2016). </w:t>
      </w:r>
      <w:r w:rsidRPr="00630162">
        <w:rPr>
          <w:rFonts w:ascii="Times New Roman" w:hAnsi="Times New Roman" w:cs="Times New Roman"/>
          <w:sz w:val="24"/>
          <w:szCs w:val="24"/>
        </w:rPr>
        <w:t xml:space="preserve">Life-space means a “space to live, habitat” taken from the German word, </w:t>
      </w:r>
      <w:r w:rsidRPr="00630162">
        <w:rPr>
          <w:rFonts w:ascii="Times New Roman" w:hAnsi="Times New Roman" w:cs="Times New Roman"/>
          <w:i/>
          <w:sz w:val="24"/>
          <w:szCs w:val="24"/>
        </w:rPr>
        <w:t xml:space="preserve">Lebensraum, </w:t>
      </w:r>
      <w:r w:rsidRPr="00630162">
        <w:rPr>
          <w:rFonts w:ascii="Times New Roman" w:hAnsi="Times New Roman" w:cs="Times New Roman"/>
          <w:sz w:val="24"/>
          <w:szCs w:val="24"/>
        </w:rPr>
        <w:t xml:space="preserve">which is a noun meaning “territory which a group, state, or nation </w:t>
      </w:r>
      <w:r w:rsidR="00B46434" w:rsidRPr="00630162">
        <w:rPr>
          <w:rFonts w:ascii="Times New Roman" w:hAnsi="Times New Roman" w:cs="Times New Roman"/>
          <w:sz w:val="24"/>
          <w:szCs w:val="24"/>
        </w:rPr>
        <w:t>believes,</w:t>
      </w:r>
      <w:r w:rsidRPr="00630162">
        <w:rPr>
          <w:rFonts w:ascii="Times New Roman" w:hAnsi="Times New Roman" w:cs="Times New Roman"/>
          <w:sz w:val="24"/>
          <w:szCs w:val="24"/>
        </w:rPr>
        <w:t xml:space="preserve"> or asserts is needed for its natural development or expansion” (</w:t>
      </w:r>
      <w:r w:rsidR="001C0EB7">
        <w:rPr>
          <w:rFonts w:ascii="Times New Roman" w:hAnsi="Times New Roman" w:cs="Times New Roman"/>
          <w:sz w:val="24"/>
          <w:szCs w:val="24"/>
        </w:rPr>
        <w:t>OED</w:t>
      </w:r>
      <w:r w:rsidRPr="00630162">
        <w:rPr>
          <w:rFonts w:ascii="Times New Roman" w:hAnsi="Times New Roman" w:cs="Times New Roman"/>
          <w:sz w:val="24"/>
          <w:szCs w:val="24"/>
        </w:rPr>
        <w:t xml:space="preserve">, 2018, para. 1). </w:t>
      </w:r>
      <w:r w:rsidRPr="00630162">
        <w:rPr>
          <w:rFonts w:ascii="Times New Roman" w:hAnsi="Times New Roman" w:cs="Times New Roman"/>
          <w:sz w:val="24"/>
          <w:szCs w:val="24"/>
          <w:shd w:val="clear" w:color="auto" w:fill="FFFFFF"/>
        </w:rPr>
        <w:t>Life-space “is the spatial area through which a person experiences and interacts with the world” and life-space constriction is “the shrinking of the spatial area that a person traverses, and is associated with negative health outcomes in later life” (Choi, et al., 2016, p. 1153).</w:t>
      </w:r>
    </w:p>
    <w:p w14:paraId="5A99BC6D"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t>Most of the studi</w:t>
      </w:r>
      <w:r w:rsidR="00705050">
        <w:rPr>
          <w:rFonts w:ascii="Times New Roman" w:hAnsi="Times New Roman" w:cs="Times New Roman"/>
          <w:sz w:val="24"/>
          <w:szCs w:val="24"/>
          <w:shd w:val="clear" w:color="auto" w:fill="FFFFFF"/>
        </w:rPr>
        <w:t xml:space="preserve">es on LSC have been descriptive and cross-sectional studies that included </w:t>
      </w:r>
      <w:r w:rsidR="00615DC7">
        <w:rPr>
          <w:rFonts w:ascii="Times New Roman" w:hAnsi="Times New Roman" w:cs="Times New Roman"/>
          <w:sz w:val="24"/>
          <w:szCs w:val="24"/>
          <w:shd w:val="clear" w:color="auto" w:fill="FFFFFF"/>
        </w:rPr>
        <w:t xml:space="preserve">both male and female </w:t>
      </w:r>
      <w:r w:rsidRPr="00630162">
        <w:rPr>
          <w:rFonts w:ascii="Times New Roman" w:hAnsi="Times New Roman" w:cs="Times New Roman"/>
          <w:sz w:val="24"/>
          <w:szCs w:val="24"/>
          <w:shd w:val="clear" w:color="auto" w:fill="FFFFFF"/>
        </w:rPr>
        <w:t xml:space="preserve">adults 65 and older </w:t>
      </w:r>
      <w:r w:rsidR="00E41E3B">
        <w:rPr>
          <w:rFonts w:ascii="Times New Roman" w:hAnsi="Times New Roman" w:cs="Times New Roman"/>
          <w:sz w:val="24"/>
          <w:szCs w:val="24"/>
          <w:shd w:val="clear" w:color="auto" w:fill="FFFFFF"/>
        </w:rPr>
        <w:t>(Allman et al.,</w:t>
      </w:r>
      <w:r w:rsidR="00615DC7">
        <w:rPr>
          <w:rFonts w:ascii="Times New Roman" w:hAnsi="Times New Roman" w:cs="Times New Roman"/>
          <w:sz w:val="24"/>
          <w:szCs w:val="24"/>
          <w:shd w:val="clear" w:color="auto" w:fill="FFFFFF"/>
        </w:rPr>
        <w:t xml:space="preserve"> 2006; Baker et al.,</w:t>
      </w:r>
      <w:r w:rsidRPr="00630162">
        <w:rPr>
          <w:rFonts w:ascii="Times New Roman" w:hAnsi="Times New Roman" w:cs="Times New Roman"/>
          <w:sz w:val="24"/>
          <w:szCs w:val="24"/>
          <w:shd w:val="clear" w:color="auto" w:fill="FFFFFF"/>
        </w:rPr>
        <w:t xml:space="preserve"> 2003; Barnes, Wilson, Bienias, Mendes de Leon, &amp; Kim, 2007; Bowling et al., 2014; Boyle, Buchmann, Barnes, James,</w:t>
      </w:r>
      <w:r w:rsidR="005D52AB">
        <w:rPr>
          <w:rFonts w:ascii="Times New Roman" w:hAnsi="Times New Roman" w:cs="Times New Roman"/>
          <w:sz w:val="24"/>
          <w:szCs w:val="24"/>
          <w:shd w:val="clear" w:color="auto" w:fill="FFFFFF"/>
        </w:rPr>
        <w:t xml:space="preserve"> &amp; Bennett, 2010; Choi et al.</w:t>
      </w:r>
      <w:r w:rsidRPr="00630162">
        <w:rPr>
          <w:rFonts w:ascii="Times New Roman" w:hAnsi="Times New Roman" w:cs="Times New Roman"/>
          <w:sz w:val="24"/>
          <w:szCs w:val="24"/>
          <w:shd w:val="clear" w:color="auto" w:fill="FFFFFF"/>
        </w:rPr>
        <w:t>, 2016; Huising et al., 2017; Kennedy et al., 2017a; Kennedy et al., 2017b; Peel et al., 2005; Polku et al., 2015; Stalvey</w:t>
      </w:r>
      <w:r w:rsidR="000E68F8">
        <w:rPr>
          <w:rFonts w:ascii="Times New Roman" w:hAnsi="Times New Roman" w:cs="Times New Roman"/>
          <w:sz w:val="24"/>
          <w:szCs w:val="24"/>
          <w:shd w:val="clear" w:color="auto" w:fill="FFFFFF"/>
        </w:rPr>
        <w:t xml:space="preserve"> et al.,</w:t>
      </w:r>
      <w:r w:rsidRPr="00630162">
        <w:rPr>
          <w:rFonts w:ascii="Times New Roman" w:hAnsi="Times New Roman" w:cs="Times New Roman"/>
          <w:sz w:val="24"/>
          <w:szCs w:val="24"/>
          <w:shd w:val="clear" w:color="auto" w:fill="FFFFFF"/>
        </w:rPr>
        <w:t xml:space="preserve"> 1999). The secondary analysis of the W</w:t>
      </w:r>
      <w:r w:rsidR="005C13B7">
        <w:rPr>
          <w:rFonts w:ascii="Times New Roman" w:hAnsi="Times New Roman" w:cs="Times New Roman"/>
          <w:sz w:val="24"/>
          <w:szCs w:val="24"/>
          <w:shd w:val="clear" w:color="auto" w:fill="FFFFFF"/>
        </w:rPr>
        <w:t>HAS I (</w:t>
      </w:r>
      <w:r w:rsidRPr="00630162">
        <w:rPr>
          <w:rFonts w:ascii="Times New Roman" w:hAnsi="Times New Roman" w:cs="Times New Roman"/>
          <w:sz w:val="24"/>
          <w:szCs w:val="24"/>
          <w:shd w:val="clear" w:color="auto" w:fill="FFFFFF"/>
        </w:rPr>
        <w:t xml:space="preserve">Xue et al., 2008) was the only study that excluded men. The authors of this study found that women with slight LSC were at the greatest risk of frailty (Xue et al., 2008). </w:t>
      </w:r>
    </w:p>
    <w:p w14:paraId="56DE803B" w14:textId="77777777" w:rsidR="00630162" w:rsidRPr="00A11B0D" w:rsidRDefault="00630162" w:rsidP="00630162">
      <w:pPr>
        <w:rPr>
          <w:rFonts w:ascii="Times New Roman" w:hAnsi="Times New Roman" w:cs="Times New Roman"/>
          <w:b/>
          <w:color w:val="FF0000"/>
          <w:sz w:val="24"/>
          <w:szCs w:val="24"/>
        </w:rPr>
      </w:pPr>
      <w:r w:rsidRPr="00630162">
        <w:rPr>
          <w:rFonts w:ascii="Times New Roman" w:hAnsi="Times New Roman" w:cs="Times New Roman"/>
          <w:sz w:val="24"/>
          <w:szCs w:val="24"/>
          <w:shd w:val="clear" w:color="auto" w:fill="FFFFFF"/>
        </w:rPr>
        <w:tab/>
        <w:t>It is common for aging adults to “down size” once children reach adulthood (Luborsky, Lysack, &amp; Van Nuil, 2011). This downsizing could be considered the initial step of decreasing one’s life-space (Luborsky et al., 2011).  As people age, life-space becomes smaller (Choi et al., 2016). Life-space constriction happens insidiously or acutely</w:t>
      </w:r>
      <w:r w:rsidR="00615DC7">
        <w:rPr>
          <w:rFonts w:ascii="Times New Roman" w:hAnsi="Times New Roman" w:cs="Times New Roman"/>
          <w:sz w:val="24"/>
          <w:szCs w:val="24"/>
          <w:shd w:val="clear" w:color="auto" w:fill="FFFFFF"/>
        </w:rPr>
        <w:t>,</w:t>
      </w:r>
      <w:r w:rsidRPr="00630162">
        <w:rPr>
          <w:rFonts w:ascii="Times New Roman" w:hAnsi="Times New Roman" w:cs="Times New Roman"/>
          <w:sz w:val="24"/>
          <w:szCs w:val="24"/>
          <w:shd w:val="clear" w:color="auto" w:fill="FFFFFF"/>
        </w:rPr>
        <w:t xml:space="preserve"> but one may not be aware of it until it has significantly progressed. Life-space constriction and frailty are together at one anchor of a continuum or spectrum with independence and physical</w:t>
      </w:r>
      <w:r w:rsidR="003A75FB">
        <w:rPr>
          <w:rFonts w:ascii="Times New Roman" w:hAnsi="Times New Roman" w:cs="Times New Roman"/>
          <w:sz w:val="24"/>
          <w:szCs w:val="24"/>
          <w:shd w:val="clear" w:color="auto" w:fill="FFFFFF"/>
        </w:rPr>
        <w:t xml:space="preserve"> function at the other end (Xue</w:t>
      </w:r>
      <w:r w:rsidRPr="00630162">
        <w:rPr>
          <w:rFonts w:ascii="Times New Roman" w:hAnsi="Times New Roman" w:cs="Times New Roman"/>
          <w:sz w:val="24"/>
          <w:szCs w:val="24"/>
          <w:shd w:val="clear" w:color="auto" w:fill="FFFFFF"/>
        </w:rPr>
        <w:t>, 2011). As LSC happens, a person becomes more at risk for injuries such as falls d</w:t>
      </w:r>
      <w:r w:rsidR="00615DC7">
        <w:rPr>
          <w:rFonts w:ascii="Times New Roman" w:hAnsi="Times New Roman" w:cs="Times New Roman"/>
          <w:sz w:val="24"/>
          <w:szCs w:val="24"/>
          <w:shd w:val="clear" w:color="auto" w:fill="FFFFFF"/>
        </w:rPr>
        <w:t>ue to deconditioning (Xue</w:t>
      </w:r>
      <w:r w:rsidRPr="00630162">
        <w:rPr>
          <w:rFonts w:ascii="Times New Roman" w:hAnsi="Times New Roman" w:cs="Times New Roman"/>
          <w:sz w:val="24"/>
          <w:szCs w:val="24"/>
          <w:shd w:val="clear" w:color="auto" w:fill="FFFFFF"/>
        </w:rPr>
        <w:t>, 2011). Previous studies</w:t>
      </w:r>
      <w:r w:rsidR="002B64B0">
        <w:rPr>
          <w:rFonts w:ascii="Times New Roman" w:hAnsi="Times New Roman" w:cs="Times New Roman"/>
          <w:sz w:val="24"/>
          <w:szCs w:val="24"/>
          <w:shd w:val="clear" w:color="auto" w:fill="FFFFFF"/>
        </w:rPr>
        <w:t xml:space="preserve"> (</w:t>
      </w:r>
      <w:r w:rsidR="00BE4552">
        <w:rPr>
          <w:rFonts w:ascii="Times New Roman" w:hAnsi="Times New Roman" w:cs="Times New Roman"/>
          <w:sz w:val="24"/>
          <w:szCs w:val="24"/>
        </w:rPr>
        <w:t>Allman et al.,</w:t>
      </w:r>
      <w:r w:rsidR="00BE4552" w:rsidRPr="00630162">
        <w:rPr>
          <w:rFonts w:ascii="Times New Roman" w:hAnsi="Times New Roman" w:cs="Times New Roman"/>
          <w:sz w:val="24"/>
          <w:szCs w:val="24"/>
        </w:rPr>
        <w:t xml:space="preserve"> 2</w:t>
      </w:r>
      <w:r w:rsidR="00BE4552">
        <w:rPr>
          <w:rFonts w:ascii="Times New Roman" w:hAnsi="Times New Roman" w:cs="Times New Roman"/>
          <w:sz w:val="24"/>
          <w:szCs w:val="24"/>
        </w:rPr>
        <w:t>006; Auais et al., 2017; Baker et al.,</w:t>
      </w:r>
      <w:r w:rsidR="00BE4552" w:rsidRPr="00630162">
        <w:rPr>
          <w:rFonts w:ascii="Times New Roman" w:hAnsi="Times New Roman" w:cs="Times New Roman"/>
          <w:sz w:val="24"/>
          <w:szCs w:val="24"/>
        </w:rPr>
        <w:t xml:space="preserve"> 2003; Bentley et al., 2013; Bowling et al., 2014; Eronen et al., 2016; Gon</w:t>
      </w:r>
      <w:r w:rsidR="00BE4552">
        <w:rPr>
          <w:rFonts w:ascii="Times New Roman" w:hAnsi="Times New Roman" w:cs="Times New Roman"/>
          <w:sz w:val="24"/>
          <w:szCs w:val="24"/>
        </w:rPr>
        <w:t>zalez et al.,</w:t>
      </w:r>
      <w:r w:rsidR="00BE4552" w:rsidRPr="00630162">
        <w:rPr>
          <w:rFonts w:ascii="Times New Roman" w:hAnsi="Times New Roman" w:cs="Times New Roman"/>
          <w:sz w:val="24"/>
          <w:szCs w:val="24"/>
        </w:rPr>
        <w:t xml:space="preserve"> 2013; Kennedy et al., 2017</w:t>
      </w:r>
      <w:r w:rsidR="00BE4552">
        <w:rPr>
          <w:rFonts w:ascii="Times New Roman" w:hAnsi="Times New Roman" w:cs="Times New Roman"/>
          <w:sz w:val="24"/>
          <w:szCs w:val="24"/>
        </w:rPr>
        <w:t>a</w:t>
      </w:r>
      <w:r w:rsidR="00BE4552" w:rsidRPr="00630162">
        <w:rPr>
          <w:rFonts w:ascii="Times New Roman" w:hAnsi="Times New Roman" w:cs="Times New Roman"/>
          <w:sz w:val="24"/>
          <w:szCs w:val="24"/>
        </w:rPr>
        <w:t>;</w:t>
      </w:r>
      <w:r w:rsidR="00BE4552">
        <w:rPr>
          <w:rFonts w:ascii="Times New Roman" w:hAnsi="Times New Roman" w:cs="Times New Roman"/>
          <w:sz w:val="24"/>
          <w:szCs w:val="24"/>
        </w:rPr>
        <w:t xml:space="preserve"> Kennedy et al., 2017b; May et al.,</w:t>
      </w:r>
      <w:r w:rsidR="00BE4552" w:rsidRPr="00630162">
        <w:rPr>
          <w:rFonts w:ascii="Times New Roman" w:hAnsi="Times New Roman" w:cs="Times New Roman"/>
          <w:sz w:val="24"/>
          <w:szCs w:val="24"/>
        </w:rPr>
        <w:t xml:space="preserve"> 1985; Peel et al., 2005; Polku</w:t>
      </w:r>
      <w:r w:rsidR="00BE4552">
        <w:rPr>
          <w:rFonts w:ascii="Times New Roman" w:hAnsi="Times New Roman" w:cs="Times New Roman"/>
          <w:sz w:val="24"/>
          <w:szCs w:val="24"/>
        </w:rPr>
        <w:t xml:space="preserve"> et al., 2015; Portegijs et al.,</w:t>
      </w:r>
      <w:r w:rsidR="00BE4552" w:rsidRPr="00630162">
        <w:rPr>
          <w:rFonts w:ascii="Times New Roman" w:hAnsi="Times New Roman" w:cs="Times New Roman"/>
          <w:sz w:val="24"/>
          <w:szCs w:val="24"/>
        </w:rPr>
        <w:t xml:space="preserve"> 2015; Stalvey</w:t>
      </w:r>
      <w:r w:rsidR="00BE4552">
        <w:rPr>
          <w:rFonts w:ascii="Times New Roman" w:hAnsi="Times New Roman" w:cs="Times New Roman"/>
          <w:sz w:val="24"/>
          <w:szCs w:val="24"/>
        </w:rPr>
        <w:t xml:space="preserve"> et al., 1999)</w:t>
      </w:r>
      <w:r w:rsidRPr="00630162">
        <w:rPr>
          <w:rFonts w:ascii="Times New Roman" w:hAnsi="Times New Roman" w:cs="Times New Roman"/>
          <w:sz w:val="24"/>
          <w:szCs w:val="24"/>
          <w:shd w:val="clear" w:color="auto" w:fill="FFFFFF"/>
        </w:rPr>
        <w:t xml:space="preserve"> on LSC have focused on physiological mobility</w:t>
      </w:r>
      <w:r w:rsidR="002B64B0">
        <w:rPr>
          <w:rFonts w:ascii="Times New Roman" w:hAnsi="Times New Roman" w:cs="Times New Roman"/>
          <w:sz w:val="24"/>
          <w:szCs w:val="24"/>
          <w:shd w:val="clear" w:color="auto" w:fill="FFFFFF"/>
        </w:rPr>
        <w:t xml:space="preserve"> or examined LSC with the composite score only</w:t>
      </w:r>
      <w:r w:rsidR="00CB4086">
        <w:rPr>
          <w:rFonts w:ascii="Times New Roman" w:hAnsi="Times New Roman" w:cs="Times New Roman"/>
          <w:sz w:val="24"/>
          <w:szCs w:val="24"/>
          <w:shd w:val="clear" w:color="auto" w:fill="FFFFFF"/>
        </w:rPr>
        <w:t xml:space="preserve"> (Bentley et al., 2013; </w:t>
      </w:r>
      <w:r w:rsidR="00C71534">
        <w:rPr>
          <w:rFonts w:ascii="Times New Roman" w:hAnsi="Times New Roman" w:cs="Times New Roman"/>
          <w:sz w:val="24"/>
          <w:szCs w:val="24"/>
          <w:shd w:val="clear" w:color="auto" w:fill="FFFFFF"/>
        </w:rPr>
        <w:t>Portegijs</w:t>
      </w:r>
      <w:r w:rsidR="00C93139">
        <w:rPr>
          <w:rFonts w:ascii="Times New Roman" w:hAnsi="Times New Roman" w:cs="Times New Roman"/>
          <w:sz w:val="24"/>
          <w:szCs w:val="24"/>
          <w:shd w:val="clear" w:color="auto" w:fill="FFFFFF"/>
        </w:rPr>
        <w:t>, Iwarsson, Rantakokko, Viljanen, &amp; Rantanen,</w:t>
      </w:r>
      <w:r w:rsidR="00C71534">
        <w:rPr>
          <w:rFonts w:ascii="Times New Roman" w:hAnsi="Times New Roman" w:cs="Times New Roman"/>
          <w:sz w:val="24"/>
          <w:szCs w:val="24"/>
          <w:shd w:val="clear" w:color="auto" w:fill="FFFFFF"/>
        </w:rPr>
        <w:t xml:space="preserve"> 2014</w:t>
      </w:r>
      <w:r w:rsidR="00CB4086">
        <w:rPr>
          <w:rFonts w:ascii="Times New Roman" w:hAnsi="Times New Roman" w:cs="Times New Roman"/>
          <w:sz w:val="24"/>
          <w:szCs w:val="24"/>
          <w:shd w:val="clear" w:color="auto" w:fill="FFFFFF"/>
        </w:rPr>
        <w:t>)</w:t>
      </w:r>
      <w:r w:rsidRPr="00630162">
        <w:rPr>
          <w:rFonts w:ascii="Times New Roman" w:hAnsi="Times New Roman" w:cs="Times New Roman"/>
          <w:sz w:val="24"/>
          <w:szCs w:val="24"/>
          <w:shd w:val="clear" w:color="auto" w:fill="FFFFFF"/>
        </w:rPr>
        <w:t xml:space="preserve">. However, no studies have examined relationships of physiological or psychological aspects within each domain of life-space. </w:t>
      </w:r>
      <w:r w:rsidR="00CF68C9">
        <w:rPr>
          <w:rFonts w:ascii="Times New Roman" w:hAnsi="Times New Roman" w:cs="Times New Roman"/>
          <w:sz w:val="24"/>
          <w:szCs w:val="24"/>
          <w:shd w:val="clear" w:color="auto" w:fill="FFFFFF"/>
        </w:rPr>
        <w:t xml:space="preserve"> </w:t>
      </w:r>
    </w:p>
    <w:p w14:paraId="30EA4115" w14:textId="77777777" w:rsidR="00630162" w:rsidRPr="00630162" w:rsidRDefault="00630162" w:rsidP="00DB2931">
      <w:pPr>
        <w:pStyle w:val="Heading3"/>
        <w:ind w:firstLine="0"/>
        <w:rPr>
          <w:color w:val="FF0000"/>
        </w:rPr>
      </w:pPr>
      <w:bookmarkStart w:id="40" w:name="_Toc38370340"/>
      <w:r w:rsidRPr="00630162">
        <w:t>Components of LSC</w:t>
      </w:r>
      <w:bookmarkEnd w:id="40"/>
      <w:r w:rsidRPr="00630162">
        <w:t xml:space="preserve"> </w:t>
      </w:r>
    </w:p>
    <w:p w14:paraId="25CFA0D1" w14:textId="77777777" w:rsidR="00630162" w:rsidRPr="00630162" w:rsidRDefault="00630162" w:rsidP="00985F85">
      <w:pPr>
        <w:rPr>
          <w:rFonts w:ascii="Times New Roman" w:hAnsi="Times New Roman" w:cs="Times New Roman"/>
          <w:sz w:val="24"/>
          <w:szCs w:val="24"/>
        </w:rPr>
      </w:pPr>
      <w:r w:rsidRPr="00630162">
        <w:rPr>
          <w:rFonts w:ascii="Times New Roman" w:hAnsi="Times New Roman" w:cs="Times New Roman"/>
          <w:sz w:val="24"/>
          <w:szCs w:val="24"/>
        </w:rPr>
        <w:tab/>
        <w:t xml:space="preserve">One must be capable of having functional interactions with their environment (Xue et al., 2008). Therefore, a person must be cognitively, physically, and/or perceptually able to interact with people and things around them to have life-space. Interactions between oneself and their environment also includes psychosocial components such as depression, anxiety, and social support (Xue et al., 2008). </w:t>
      </w:r>
    </w:p>
    <w:p w14:paraId="295931C4" w14:textId="77777777" w:rsidR="00630162" w:rsidRPr="00630162" w:rsidRDefault="00630162" w:rsidP="00DB2931">
      <w:pPr>
        <w:pStyle w:val="Heading3"/>
        <w:ind w:firstLine="0"/>
      </w:pPr>
      <w:bookmarkStart w:id="41" w:name="_Toc38370341"/>
      <w:r w:rsidRPr="00630162">
        <w:t>Antecedents to LSC</w:t>
      </w:r>
      <w:bookmarkEnd w:id="41"/>
    </w:p>
    <w:p w14:paraId="5DD6FCC0" w14:textId="77777777" w:rsidR="00630162" w:rsidRPr="00630162" w:rsidRDefault="00630162" w:rsidP="00630162">
      <w:pPr>
        <w:rPr>
          <w:rFonts w:ascii="Times New Roman" w:hAnsi="Times New Roman" w:cs="Times New Roman"/>
          <w:sz w:val="24"/>
          <w:szCs w:val="24"/>
        </w:rPr>
      </w:pPr>
      <w:r w:rsidRPr="00630162">
        <w:rPr>
          <w:rFonts w:ascii="Times New Roman" w:hAnsi="Times New Roman" w:cs="Times New Roman"/>
          <w:b/>
          <w:sz w:val="24"/>
          <w:szCs w:val="24"/>
        </w:rPr>
        <w:tab/>
      </w:r>
      <w:r w:rsidR="00663898">
        <w:rPr>
          <w:rFonts w:ascii="Times New Roman" w:hAnsi="Times New Roman" w:cs="Times New Roman"/>
          <w:sz w:val="24"/>
          <w:szCs w:val="24"/>
        </w:rPr>
        <w:t>For</w:t>
      </w:r>
      <w:r w:rsidRPr="00630162">
        <w:rPr>
          <w:rFonts w:ascii="Times New Roman" w:hAnsi="Times New Roman" w:cs="Times New Roman"/>
          <w:sz w:val="24"/>
          <w:szCs w:val="24"/>
        </w:rPr>
        <w:t xml:space="preserve"> LSC to happen,</w:t>
      </w:r>
      <w:r w:rsidRPr="00630162">
        <w:rPr>
          <w:rFonts w:ascii="Times New Roman" w:hAnsi="Times New Roman" w:cs="Times New Roman"/>
          <w:b/>
          <w:sz w:val="24"/>
          <w:szCs w:val="24"/>
        </w:rPr>
        <w:t xml:space="preserve"> </w:t>
      </w:r>
      <w:r w:rsidRPr="00630162">
        <w:rPr>
          <w:rFonts w:ascii="Times New Roman" w:hAnsi="Times New Roman" w:cs="Times New Roman"/>
          <w:sz w:val="24"/>
          <w:szCs w:val="24"/>
        </w:rPr>
        <w:t xml:space="preserve">a person typically becomes clinically vulnerable with a decrease in physiologic reserve (Xue et al., 2008). Clinical vulnerability can </w:t>
      </w:r>
      <w:r w:rsidR="00663898">
        <w:rPr>
          <w:rFonts w:ascii="Times New Roman" w:hAnsi="Times New Roman" w:cs="Times New Roman"/>
          <w:sz w:val="24"/>
          <w:szCs w:val="24"/>
        </w:rPr>
        <w:t>occur</w:t>
      </w:r>
      <w:r w:rsidRPr="00630162">
        <w:rPr>
          <w:rFonts w:ascii="Times New Roman" w:hAnsi="Times New Roman" w:cs="Times New Roman"/>
          <w:sz w:val="24"/>
          <w:szCs w:val="24"/>
        </w:rPr>
        <w:t xml:space="preserve"> as comorbid disease conditions increase in number, severity, and affect multiple systems. Th</w:t>
      </w:r>
      <w:r w:rsidR="00663898">
        <w:rPr>
          <w:rFonts w:ascii="Times New Roman" w:hAnsi="Times New Roman" w:cs="Times New Roman"/>
          <w:sz w:val="24"/>
          <w:szCs w:val="24"/>
        </w:rPr>
        <w:t>is</w:t>
      </w:r>
      <w:r w:rsidRPr="00630162">
        <w:rPr>
          <w:rFonts w:ascii="Times New Roman" w:hAnsi="Times New Roman" w:cs="Times New Roman"/>
          <w:sz w:val="24"/>
          <w:szCs w:val="24"/>
        </w:rPr>
        <w:t xml:space="preserve"> accumulation of impairments and comorbidities can lead to LSC (Xue et al., 2008). In the WHAS I, almost a</w:t>
      </w:r>
      <w:r w:rsidR="00663898">
        <w:rPr>
          <w:rFonts w:ascii="Times New Roman" w:hAnsi="Times New Roman" w:cs="Times New Roman"/>
          <w:sz w:val="24"/>
          <w:szCs w:val="24"/>
        </w:rPr>
        <w:t>ll participants with severe LSC</w:t>
      </w:r>
      <w:r w:rsidRPr="00630162">
        <w:rPr>
          <w:rFonts w:ascii="Times New Roman" w:hAnsi="Times New Roman" w:cs="Times New Roman"/>
          <w:sz w:val="24"/>
          <w:szCs w:val="24"/>
        </w:rPr>
        <w:t xml:space="preserve"> were more likely to have cardiovascular, neurologic, and/or pulmonary diseases with an average of 2.6 chronic diseases (Xue et al., 2008). Over 75% of these participants were either unable to be mobile or require a lot of assistance (Xue et al., 2008). Being unable to perform ADLs and IADLs or requiring a lot of assistance was also shown to precede LSC (Xue et al., 2008). </w:t>
      </w:r>
    </w:p>
    <w:p w14:paraId="1BAB35B5" w14:textId="77777777" w:rsidR="00630162" w:rsidRPr="00630162" w:rsidRDefault="00630162" w:rsidP="00DB2931">
      <w:pPr>
        <w:pStyle w:val="Heading3"/>
        <w:ind w:firstLine="0"/>
      </w:pPr>
      <w:bookmarkStart w:id="42" w:name="_Toc38370342"/>
      <w:r w:rsidRPr="00630162">
        <w:t>Consequences of LSC</w:t>
      </w:r>
      <w:bookmarkEnd w:id="42"/>
      <w:r w:rsidRPr="00630162">
        <w:t xml:space="preserve"> </w:t>
      </w:r>
    </w:p>
    <w:p w14:paraId="12382012"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t>Most studies focusing on LSC, physical function, and frailty only included pe</w:t>
      </w:r>
      <w:r w:rsidR="003E14C3">
        <w:rPr>
          <w:rFonts w:ascii="Times New Roman" w:hAnsi="Times New Roman" w:cs="Times New Roman"/>
          <w:sz w:val="24"/>
          <w:szCs w:val="24"/>
          <w:shd w:val="clear" w:color="auto" w:fill="FFFFFF"/>
        </w:rPr>
        <w:t xml:space="preserve">rsons age 65 and older (Allman et al., </w:t>
      </w:r>
      <w:r w:rsidR="00663898">
        <w:rPr>
          <w:rFonts w:ascii="Times New Roman" w:hAnsi="Times New Roman" w:cs="Times New Roman"/>
          <w:sz w:val="24"/>
          <w:szCs w:val="24"/>
          <w:shd w:val="clear" w:color="auto" w:fill="FFFFFF"/>
        </w:rPr>
        <w:t>2006; Baker et al.,</w:t>
      </w:r>
      <w:r w:rsidRPr="00630162">
        <w:rPr>
          <w:rFonts w:ascii="Times New Roman" w:hAnsi="Times New Roman" w:cs="Times New Roman"/>
          <w:sz w:val="24"/>
          <w:szCs w:val="24"/>
          <w:shd w:val="clear" w:color="auto" w:fill="FFFFFF"/>
        </w:rPr>
        <w:t xml:space="preserve"> 2003; Barnes</w:t>
      </w:r>
      <w:r w:rsidR="00160B91">
        <w:rPr>
          <w:rFonts w:ascii="Times New Roman" w:hAnsi="Times New Roman" w:cs="Times New Roman"/>
          <w:sz w:val="24"/>
          <w:szCs w:val="24"/>
          <w:shd w:val="clear" w:color="auto" w:fill="FFFFFF"/>
        </w:rPr>
        <w:t xml:space="preserve"> et al., </w:t>
      </w:r>
      <w:r w:rsidRPr="00630162">
        <w:rPr>
          <w:rFonts w:ascii="Times New Roman" w:hAnsi="Times New Roman" w:cs="Times New Roman"/>
          <w:sz w:val="24"/>
          <w:szCs w:val="24"/>
          <w:shd w:val="clear" w:color="auto" w:fill="FFFFFF"/>
        </w:rPr>
        <w:t>200</w:t>
      </w:r>
      <w:r w:rsidR="001735EB">
        <w:rPr>
          <w:rFonts w:ascii="Times New Roman" w:hAnsi="Times New Roman" w:cs="Times New Roman"/>
          <w:sz w:val="24"/>
          <w:szCs w:val="24"/>
          <w:shd w:val="clear" w:color="auto" w:fill="FFFFFF"/>
        </w:rPr>
        <w:t>7; Bowling et al., 2014; Boyle et al.,</w:t>
      </w:r>
      <w:r w:rsidR="00B646FA">
        <w:rPr>
          <w:rFonts w:ascii="Times New Roman" w:hAnsi="Times New Roman" w:cs="Times New Roman"/>
          <w:sz w:val="24"/>
          <w:szCs w:val="24"/>
          <w:shd w:val="clear" w:color="auto" w:fill="FFFFFF"/>
        </w:rPr>
        <w:t xml:space="preserve"> 2010; Choi et al.,</w:t>
      </w:r>
      <w:r w:rsidRPr="00630162">
        <w:rPr>
          <w:rFonts w:ascii="Times New Roman" w:hAnsi="Times New Roman" w:cs="Times New Roman"/>
          <w:sz w:val="24"/>
          <w:szCs w:val="24"/>
          <w:shd w:val="clear" w:color="auto" w:fill="FFFFFF"/>
        </w:rPr>
        <w:t xml:space="preserve"> 2016; Huising et al., 2017; Kennedy et al., 2017a; Kennedy et al., 2017b; Peel et al., 2005; Polku et al., 2015; Stalvey</w:t>
      </w:r>
      <w:r w:rsidR="000E68F8">
        <w:rPr>
          <w:rFonts w:ascii="Times New Roman" w:hAnsi="Times New Roman" w:cs="Times New Roman"/>
          <w:sz w:val="24"/>
          <w:szCs w:val="24"/>
          <w:shd w:val="clear" w:color="auto" w:fill="FFFFFF"/>
        </w:rPr>
        <w:t xml:space="preserve"> et al.</w:t>
      </w:r>
      <w:r w:rsidRPr="00630162">
        <w:rPr>
          <w:rFonts w:ascii="Times New Roman" w:hAnsi="Times New Roman" w:cs="Times New Roman"/>
          <w:sz w:val="24"/>
          <w:szCs w:val="24"/>
          <w:shd w:val="clear" w:color="auto" w:fill="FFFFFF"/>
        </w:rPr>
        <w:t xml:space="preserve">, 1999). However, </w:t>
      </w:r>
      <w:r w:rsidR="00871775" w:rsidRPr="00630162">
        <w:rPr>
          <w:rFonts w:ascii="Times New Roman" w:hAnsi="Times New Roman" w:cs="Times New Roman"/>
          <w:sz w:val="24"/>
          <w:szCs w:val="24"/>
          <w:shd w:val="clear" w:color="auto" w:fill="FFFFFF"/>
        </w:rPr>
        <w:t>this limit</w:t>
      </w:r>
      <w:r w:rsidR="00871775">
        <w:rPr>
          <w:rFonts w:ascii="Times New Roman" w:hAnsi="Times New Roman" w:cs="Times New Roman"/>
          <w:sz w:val="24"/>
          <w:szCs w:val="24"/>
          <w:shd w:val="clear" w:color="auto" w:fill="FFFFFF"/>
        </w:rPr>
        <w:t>ed</w:t>
      </w:r>
      <w:r w:rsidRPr="00630162">
        <w:rPr>
          <w:rFonts w:ascii="Times New Roman" w:hAnsi="Times New Roman" w:cs="Times New Roman"/>
          <w:sz w:val="24"/>
          <w:szCs w:val="24"/>
          <w:shd w:val="clear" w:color="auto" w:fill="FFFFFF"/>
        </w:rPr>
        <w:t xml:space="preserve"> understanding of predictive factors in the aging adult. Midlife health and lifestyle behaviors such as physical activity have been associated with aging and disease outcomes, including frailty (Lafortune et al., 2016). </w:t>
      </w:r>
      <w:r w:rsidR="00663898">
        <w:rPr>
          <w:rFonts w:ascii="Times New Roman" w:hAnsi="Times New Roman" w:cs="Times New Roman"/>
          <w:sz w:val="24"/>
          <w:szCs w:val="24"/>
          <w:shd w:val="clear" w:color="auto" w:fill="FFFFFF"/>
        </w:rPr>
        <w:t>To</w:t>
      </w:r>
      <w:r w:rsidRPr="00630162">
        <w:rPr>
          <w:rFonts w:ascii="Times New Roman" w:hAnsi="Times New Roman" w:cs="Times New Roman"/>
          <w:sz w:val="24"/>
          <w:szCs w:val="24"/>
          <w:shd w:val="clear" w:color="auto" w:fill="FFFFFF"/>
        </w:rPr>
        <w:t xml:space="preserve"> examine and understand this, including persons aged 55 to 64 is necessary. Five previous studies have shown associations between physical activity in midlife and decreased risk of frailty in later life (Chang et al., 2013; Lang, Guralnik, &amp; Melzer, 2007; Malmberg, Miilunpalo, Pasanen, Vuori, &amp; Oja, 2006; Ostbye, Taylor, &amp; Jung, 2002; Patel et al., 2006). The midlife in the United States (MIDUS) study, the first national longitudinal study to focus on middle-aged adults included adults aged 25 to 75 years old. This study revealed being socially engaged, physically active, and having positive beliefs to be protective factors in reducing </w:t>
      </w:r>
      <w:r w:rsidR="00725326" w:rsidRPr="00630162">
        <w:rPr>
          <w:rFonts w:ascii="Times New Roman" w:hAnsi="Times New Roman" w:cs="Times New Roman"/>
          <w:sz w:val="24"/>
          <w:szCs w:val="24"/>
          <w:shd w:val="clear" w:color="auto" w:fill="FFFFFF"/>
        </w:rPr>
        <w:t>10-year</w:t>
      </w:r>
      <w:r w:rsidRPr="00630162">
        <w:rPr>
          <w:rFonts w:ascii="Times New Roman" w:hAnsi="Times New Roman" w:cs="Times New Roman"/>
          <w:sz w:val="24"/>
          <w:szCs w:val="24"/>
          <w:shd w:val="clear" w:color="auto" w:fill="FFFFFF"/>
        </w:rPr>
        <w:t xml:space="preserve"> declines</w:t>
      </w:r>
      <w:r w:rsidR="00807431">
        <w:rPr>
          <w:rFonts w:ascii="Times New Roman" w:hAnsi="Times New Roman" w:cs="Times New Roman"/>
          <w:sz w:val="24"/>
          <w:szCs w:val="24"/>
          <w:shd w:val="clear" w:color="auto" w:fill="FFFFFF"/>
        </w:rPr>
        <w:t xml:space="preserve"> in functional health (Lachman et al.</w:t>
      </w:r>
      <w:r w:rsidRPr="00630162">
        <w:rPr>
          <w:rFonts w:ascii="Times New Roman" w:hAnsi="Times New Roman" w:cs="Times New Roman"/>
          <w:sz w:val="24"/>
          <w:szCs w:val="24"/>
          <w:shd w:val="clear" w:color="auto" w:fill="FFFFFF"/>
        </w:rPr>
        <w:t xml:space="preserve">, 2015). </w:t>
      </w:r>
    </w:p>
    <w:p w14:paraId="0E3318AD"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t xml:space="preserve">Authors of the </w:t>
      </w:r>
      <w:r w:rsidR="00FB148B">
        <w:rPr>
          <w:rFonts w:ascii="Times New Roman" w:hAnsi="Times New Roman" w:cs="Times New Roman"/>
          <w:sz w:val="24"/>
          <w:szCs w:val="24"/>
          <w:shd w:val="clear" w:color="auto" w:fill="FFFFFF"/>
        </w:rPr>
        <w:t>H</w:t>
      </w:r>
      <w:r w:rsidRPr="00630162">
        <w:rPr>
          <w:rFonts w:ascii="Times New Roman" w:hAnsi="Times New Roman" w:cs="Times New Roman"/>
          <w:sz w:val="24"/>
          <w:szCs w:val="24"/>
          <w:shd w:val="clear" w:color="auto" w:fill="FFFFFF"/>
        </w:rPr>
        <w:t xml:space="preserve">ealth and </w:t>
      </w:r>
      <w:r w:rsidR="00FB148B">
        <w:rPr>
          <w:rFonts w:ascii="Times New Roman" w:hAnsi="Times New Roman" w:cs="Times New Roman"/>
          <w:sz w:val="24"/>
          <w:szCs w:val="24"/>
          <w:shd w:val="clear" w:color="auto" w:fill="FFFFFF"/>
        </w:rPr>
        <w:t>R</w:t>
      </w:r>
      <w:r w:rsidRPr="00630162">
        <w:rPr>
          <w:rFonts w:ascii="Times New Roman" w:hAnsi="Times New Roman" w:cs="Times New Roman"/>
          <w:sz w:val="24"/>
          <w:szCs w:val="24"/>
          <w:shd w:val="clear" w:color="auto" w:fill="FFFFFF"/>
        </w:rPr>
        <w:t xml:space="preserve">etirement </w:t>
      </w:r>
      <w:r w:rsidR="00FB148B">
        <w:rPr>
          <w:rFonts w:ascii="Times New Roman" w:hAnsi="Times New Roman" w:cs="Times New Roman"/>
          <w:sz w:val="24"/>
          <w:szCs w:val="24"/>
          <w:shd w:val="clear" w:color="auto" w:fill="FFFFFF"/>
        </w:rPr>
        <w:t>S</w:t>
      </w:r>
      <w:r w:rsidRPr="00630162">
        <w:rPr>
          <w:rFonts w:ascii="Times New Roman" w:hAnsi="Times New Roman" w:cs="Times New Roman"/>
          <w:sz w:val="24"/>
          <w:szCs w:val="24"/>
          <w:shd w:val="clear" w:color="auto" w:fill="FFFFFF"/>
        </w:rPr>
        <w:t xml:space="preserve">tudy (HRS) </w:t>
      </w:r>
      <w:r w:rsidR="00F24144">
        <w:rPr>
          <w:rFonts w:ascii="Times New Roman" w:hAnsi="Times New Roman" w:cs="Times New Roman"/>
          <w:sz w:val="24"/>
          <w:szCs w:val="24"/>
          <w:shd w:val="clear" w:color="auto" w:fill="FFFFFF"/>
        </w:rPr>
        <w:t xml:space="preserve">are an interprofessional research team who have </w:t>
      </w:r>
      <w:r w:rsidRPr="00630162">
        <w:rPr>
          <w:rFonts w:ascii="Times New Roman" w:hAnsi="Times New Roman" w:cs="Times New Roman"/>
          <w:sz w:val="24"/>
          <w:szCs w:val="24"/>
          <w:shd w:val="clear" w:color="auto" w:fill="FFFFFF"/>
        </w:rPr>
        <w:t>conducted a longitudinal study of persons aged 50 and older from 1992 – 201</w:t>
      </w:r>
      <w:r w:rsidR="00AB6772">
        <w:rPr>
          <w:rFonts w:ascii="Times New Roman" w:hAnsi="Times New Roman" w:cs="Times New Roman"/>
          <w:sz w:val="24"/>
          <w:szCs w:val="24"/>
          <w:shd w:val="clear" w:color="auto" w:fill="FFFFFF"/>
        </w:rPr>
        <w:t>6</w:t>
      </w:r>
      <w:r w:rsidRPr="00630162">
        <w:rPr>
          <w:rFonts w:ascii="Times New Roman" w:hAnsi="Times New Roman" w:cs="Times New Roman"/>
          <w:sz w:val="24"/>
          <w:szCs w:val="24"/>
          <w:shd w:val="clear" w:color="auto" w:fill="FFFFFF"/>
        </w:rPr>
        <w:t xml:space="preserve"> with 1</w:t>
      </w:r>
      <w:r w:rsidR="00AB6772">
        <w:rPr>
          <w:rFonts w:ascii="Times New Roman" w:hAnsi="Times New Roman" w:cs="Times New Roman"/>
          <w:sz w:val="24"/>
          <w:szCs w:val="24"/>
          <w:shd w:val="clear" w:color="auto" w:fill="FFFFFF"/>
        </w:rPr>
        <w:t>4</w:t>
      </w:r>
      <w:r w:rsidRPr="00630162">
        <w:rPr>
          <w:rFonts w:ascii="Times New Roman" w:hAnsi="Times New Roman" w:cs="Times New Roman"/>
          <w:sz w:val="24"/>
          <w:szCs w:val="24"/>
          <w:shd w:val="clear" w:color="auto" w:fill="FFFFFF"/>
        </w:rPr>
        <w:t xml:space="preserve"> sets of data collection</w:t>
      </w:r>
      <w:r w:rsidR="00773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Variables measured in the HRS were income and wealth, health and use of health services, emplo</w:t>
      </w:r>
      <w:r w:rsidR="00691347">
        <w:rPr>
          <w:rFonts w:ascii="Times New Roman" w:hAnsi="Times New Roman" w:cs="Times New Roman"/>
          <w:sz w:val="24"/>
          <w:szCs w:val="24"/>
          <w:shd w:val="clear" w:color="auto" w:fill="FFFFFF"/>
        </w:rPr>
        <w:t xml:space="preserve">yment, and family connections </w:t>
      </w:r>
      <w:r w:rsidR="00B547C0">
        <w:rPr>
          <w:rFonts w:ascii="Times New Roman" w:hAnsi="Times New Roman" w:cs="Times New Roman"/>
          <w:sz w:val="24"/>
          <w:szCs w:val="24"/>
          <w:shd w:val="clear" w:color="auto" w:fill="FFFFFF"/>
        </w:rPr>
        <w:t>(</w:t>
      </w:r>
      <w:r w:rsidRPr="00630162">
        <w:rPr>
          <w:rFonts w:ascii="Times New Roman" w:hAnsi="Times New Roman" w:cs="Times New Roman"/>
          <w:sz w:val="24"/>
          <w:szCs w:val="24"/>
          <w:shd w:val="clear" w:color="auto" w:fill="FFFFFF"/>
        </w:rPr>
        <w:t xml:space="preserve">HRS, 2019).  Similarities exist between variables of the HRS and this study. The health and use of health service variable in the HRS examined one’s functional capacity and chronic disease, both </w:t>
      </w:r>
      <w:r w:rsidR="00C10E73">
        <w:rPr>
          <w:rFonts w:ascii="Times New Roman" w:hAnsi="Times New Roman" w:cs="Times New Roman"/>
          <w:sz w:val="24"/>
          <w:szCs w:val="24"/>
          <w:shd w:val="clear" w:color="auto" w:fill="FFFFFF"/>
        </w:rPr>
        <w:t xml:space="preserve">of which </w:t>
      </w:r>
      <w:r w:rsidR="00AB6772">
        <w:rPr>
          <w:rFonts w:ascii="Times New Roman" w:hAnsi="Times New Roman" w:cs="Times New Roman"/>
          <w:sz w:val="24"/>
          <w:szCs w:val="24"/>
          <w:shd w:val="clear" w:color="auto" w:fill="FFFFFF"/>
        </w:rPr>
        <w:t>we</w:t>
      </w:r>
      <w:r w:rsidR="00C10E73">
        <w:rPr>
          <w:rFonts w:ascii="Times New Roman" w:hAnsi="Times New Roman" w:cs="Times New Roman"/>
          <w:sz w:val="24"/>
          <w:szCs w:val="24"/>
          <w:shd w:val="clear" w:color="auto" w:fill="FFFFFF"/>
        </w:rPr>
        <w:t xml:space="preserve">re variables in this </w:t>
      </w:r>
      <w:r w:rsidRPr="00630162">
        <w:rPr>
          <w:rFonts w:ascii="Times New Roman" w:hAnsi="Times New Roman" w:cs="Times New Roman"/>
          <w:sz w:val="24"/>
          <w:szCs w:val="24"/>
          <w:shd w:val="clear" w:color="auto" w:fill="FFFFFF"/>
        </w:rPr>
        <w:t>study. Residential stability, built environment, and food environment were measured in the HRS which parallel environmental challenges. Depressi</w:t>
      </w:r>
      <w:r w:rsidR="00C10E73">
        <w:rPr>
          <w:rFonts w:ascii="Times New Roman" w:hAnsi="Times New Roman" w:cs="Times New Roman"/>
          <w:sz w:val="24"/>
          <w:szCs w:val="24"/>
          <w:shd w:val="clear" w:color="auto" w:fill="FFFFFF"/>
        </w:rPr>
        <w:t>on and anxiety variables in this s</w:t>
      </w:r>
      <w:r w:rsidRPr="00630162">
        <w:rPr>
          <w:rFonts w:ascii="Times New Roman" w:hAnsi="Times New Roman" w:cs="Times New Roman"/>
          <w:sz w:val="24"/>
          <w:szCs w:val="24"/>
          <w:shd w:val="clear" w:color="auto" w:fill="FFFFFF"/>
        </w:rPr>
        <w:t>tudy parallel psych</w:t>
      </w:r>
      <w:r w:rsidR="00C10E73">
        <w:rPr>
          <w:rFonts w:ascii="Times New Roman" w:hAnsi="Times New Roman" w:cs="Times New Roman"/>
          <w:sz w:val="24"/>
          <w:szCs w:val="24"/>
          <w:shd w:val="clear" w:color="auto" w:fill="FFFFFF"/>
        </w:rPr>
        <w:t>osocial stressors measured in</w:t>
      </w:r>
      <w:r w:rsidRPr="00630162">
        <w:rPr>
          <w:rFonts w:ascii="Times New Roman" w:hAnsi="Times New Roman" w:cs="Times New Roman"/>
          <w:sz w:val="24"/>
          <w:szCs w:val="24"/>
          <w:shd w:val="clear" w:color="auto" w:fill="FFFFFF"/>
        </w:rPr>
        <w:t xml:space="preserve"> HRS. The HRS cohort longitudinal study has been very impactful </w:t>
      </w:r>
      <w:r w:rsidR="00F24144">
        <w:rPr>
          <w:rFonts w:ascii="Times New Roman" w:hAnsi="Times New Roman" w:cs="Times New Roman"/>
          <w:sz w:val="24"/>
          <w:szCs w:val="24"/>
          <w:shd w:val="clear" w:color="auto" w:fill="FFFFFF"/>
        </w:rPr>
        <w:t xml:space="preserve">as it was the first longitudinal national study of aging adults </w:t>
      </w:r>
      <w:r w:rsidRPr="00630162">
        <w:rPr>
          <w:rFonts w:ascii="Times New Roman" w:hAnsi="Times New Roman" w:cs="Times New Roman"/>
          <w:sz w:val="24"/>
          <w:szCs w:val="24"/>
          <w:shd w:val="clear" w:color="auto" w:fill="FFFFFF"/>
        </w:rPr>
        <w:t xml:space="preserve">(HRS, 2019). </w:t>
      </w:r>
      <w:r w:rsidR="009161DA">
        <w:rPr>
          <w:rFonts w:ascii="Times New Roman" w:hAnsi="Times New Roman" w:cs="Times New Roman"/>
          <w:sz w:val="24"/>
          <w:szCs w:val="24"/>
          <w:shd w:val="clear" w:color="auto" w:fill="FFFFFF"/>
        </w:rPr>
        <w:t>The HRS has added g</w:t>
      </w:r>
      <w:r w:rsidR="00F24144">
        <w:rPr>
          <w:rFonts w:ascii="Times New Roman" w:hAnsi="Times New Roman" w:cs="Times New Roman"/>
          <w:sz w:val="24"/>
          <w:szCs w:val="24"/>
          <w:shd w:val="clear" w:color="auto" w:fill="FFFFFF"/>
        </w:rPr>
        <w:t>enetic testing and biomarkers along with hand grip strength, a timed walking test, balance, blood pressure, waist circumference, and lung function. Th</w:t>
      </w:r>
      <w:r w:rsidR="009161DA">
        <w:rPr>
          <w:rFonts w:ascii="Times New Roman" w:hAnsi="Times New Roman" w:cs="Times New Roman"/>
          <w:sz w:val="24"/>
          <w:szCs w:val="24"/>
          <w:shd w:val="clear" w:color="auto" w:fill="FFFFFF"/>
        </w:rPr>
        <w:t>e</w:t>
      </w:r>
      <w:r w:rsidR="00F24144">
        <w:rPr>
          <w:rFonts w:ascii="Times New Roman" w:hAnsi="Times New Roman" w:cs="Times New Roman"/>
          <w:sz w:val="24"/>
          <w:szCs w:val="24"/>
          <w:shd w:val="clear" w:color="auto" w:fill="FFFFFF"/>
        </w:rPr>
        <w:t xml:space="preserve"> study continues today and is funded jointly by the National Institute of Aging and the Social Security Administration. Initial participants are community dwelling but are followed if they decline in health and require a proxy respondent or move into a nursing home. The numbers of participants in each cohort in this study range from 18,000 – 23,</w:t>
      </w:r>
      <w:r w:rsidR="00D32C81">
        <w:rPr>
          <w:rFonts w:ascii="Times New Roman" w:hAnsi="Times New Roman" w:cs="Times New Roman"/>
          <w:sz w:val="24"/>
          <w:szCs w:val="24"/>
          <w:shd w:val="clear" w:color="auto" w:fill="FFFFFF"/>
        </w:rPr>
        <w:t xml:space="preserve">000 every 2 years. Several supplemental studies have been conducted from HRS, including the aging, demographics and memory study (ADAMS; HRS, 2019). </w:t>
      </w:r>
    </w:p>
    <w:p w14:paraId="594658EC" w14:textId="77777777" w:rsidR="006A0C3B" w:rsidRDefault="006A0C3B" w:rsidP="00302217">
      <w:pPr>
        <w:jc w:val="center"/>
        <w:rPr>
          <w:rFonts w:ascii="Times New Roman" w:hAnsi="Times New Roman" w:cs="Times New Roman"/>
          <w:b/>
          <w:sz w:val="24"/>
          <w:szCs w:val="24"/>
        </w:rPr>
      </w:pPr>
    </w:p>
    <w:p w14:paraId="7ACE38C9" w14:textId="77777777" w:rsidR="00302217" w:rsidRDefault="00DF49DB" w:rsidP="00DB2931">
      <w:pPr>
        <w:pStyle w:val="Heading2"/>
        <w:jc w:val="center"/>
      </w:pPr>
      <w:bookmarkStart w:id="43" w:name="_Toc38370343"/>
      <w:r>
        <w:t>Environmental Support F</w:t>
      </w:r>
      <w:r w:rsidR="000617F2">
        <w:t>actors</w:t>
      </w:r>
      <w:bookmarkEnd w:id="43"/>
    </w:p>
    <w:p w14:paraId="54657C2B" w14:textId="77777777" w:rsidR="00630162" w:rsidRPr="00630162" w:rsidRDefault="00302217" w:rsidP="004E742D">
      <w:pPr>
        <w:rPr>
          <w:rFonts w:ascii="Times New Roman" w:hAnsi="Times New Roman" w:cs="Times New Roman"/>
          <w:bCs/>
          <w:sz w:val="24"/>
          <w:szCs w:val="24"/>
        </w:rPr>
      </w:pPr>
      <w:r>
        <w:rPr>
          <w:rFonts w:ascii="Times New Roman" w:hAnsi="Times New Roman" w:cs="Times New Roman"/>
          <w:b/>
          <w:sz w:val="24"/>
          <w:szCs w:val="24"/>
        </w:rPr>
        <w:tab/>
      </w:r>
      <w:r w:rsidR="00C85A55">
        <w:rPr>
          <w:rFonts w:ascii="Times New Roman" w:hAnsi="Times New Roman" w:cs="Times New Roman"/>
          <w:sz w:val="24"/>
          <w:szCs w:val="24"/>
        </w:rPr>
        <w:t>Environmental support factors include</w:t>
      </w:r>
      <w:r w:rsidR="00630162" w:rsidRPr="00630162">
        <w:rPr>
          <w:rFonts w:ascii="Times New Roman" w:hAnsi="Times New Roman" w:cs="Times New Roman"/>
          <w:sz w:val="24"/>
          <w:szCs w:val="24"/>
        </w:rPr>
        <w:t xml:space="preserve"> family ties and social network, which w</w:t>
      </w:r>
      <w:r w:rsidR="006B7366">
        <w:rPr>
          <w:rFonts w:ascii="Times New Roman" w:hAnsi="Times New Roman" w:cs="Times New Roman"/>
          <w:sz w:val="24"/>
          <w:szCs w:val="24"/>
        </w:rPr>
        <w:t xml:space="preserve">ere </w:t>
      </w:r>
      <w:r w:rsidR="00630162" w:rsidRPr="00630162">
        <w:rPr>
          <w:rFonts w:ascii="Times New Roman" w:hAnsi="Times New Roman" w:cs="Times New Roman"/>
          <w:sz w:val="24"/>
          <w:szCs w:val="24"/>
        </w:rPr>
        <w:t>operationalized by measuring instrumental social support</w:t>
      </w:r>
      <w:r>
        <w:rPr>
          <w:rFonts w:ascii="Times New Roman" w:hAnsi="Times New Roman" w:cs="Times New Roman"/>
          <w:sz w:val="24"/>
          <w:szCs w:val="24"/>
        </w:rPr>
        <w:t xml:space="preserve"> (see </w:t>
      </w:r>
      <w:r w:rsidRPr="00302217">
        <w:rPr>
          <w:rFonts w:ascii="Times New Roman" w:hAnsi="Times New Roman" w:cs="Times New Roman"/>
          <w:i/>
          <w:sz w:val="24"/>
          <w:szCs w:val="24"/>
        </w:rPr>
        <w:t>Appendix G</w:t>
      </w:r>
      <w:r>
        <w:rPr>
          <w:rFonts w:ascii="Times New Roman" w:hAnsi="Times New Roman" w:cs="Times New Roman"/>
          <w:sz w:val="24"/>
          <w:szCs w:val="24"/>
        </w:rPr>
        <w:t>)</w:t>
      </w:r>
      <w:r w:rsidR="00630162" w:rsidRPr="00630162">
        <w:rPr>
          <w:rFonts w:ascii="Times New Roman" w:hAnsi="Times New Roman" w:cs="Times New Roman"/>
          <w:sz w:val="24"/>
          <w:szCs w:val="24"/>
        </w:rPr>
        <w:t xml:space="preserve">. One antonym of social support is social isolation, </w:t>
      </w:r>
      <w:r w:rsidR="00630162" w:rsidRPr="00630162">
        <w:rPr>
          <w:rFonts w:ascii="Times New Roman" w:hAnsi="Times New Roman" w:cs="Times New Roman"/>
          <w:bCs/>
          <w:sz w:val="24"/>
          <w:szCs w:val="24"/>
        </w:rPr>
        <w:t>defined as “a lack of meaningful contacts with others” (Flowers et al., 2017, p.</w:t>
      </w:r>
      <w:r w:rsidR="00C85A55">
        <w:rPr>
          <w:rFonts w:ascii="Times New Roman" w:hAnsi="Times New Roman" w:cs="Times New Roman"/>
          <w:bCs/>
          <w:sz w:val="24"/>
          <w:szCs w:val="24"/>
        </w:rPr>
        <w:t xml:space="preserve"> </w:t>
      </w:r>
      <w:r w:rsidR="00630162" w:rsidRPr="00630162">
        <w:rPr>
          <w:rFonts w:ascii="Times New Roman" w:hAnsi="Times New Roman" w:cs="Times New Roman"/>
          <w:bCs/>
          <w:sz w:val="24"/>
          <w:szCs w:val="24"/>
        </w:rPr>
        <w:t xml:space="preserve">1). Older adults tend to become isolated as they age, especially after the death of a spouse or a life partner. Many social activities are done as couples and older adults will shy away from activities they did with their spouse as the reminder may be too painful. However, isolating oneself socially is a significant risk factor for poor health status and increased mortality (Flowers et al., 2017). </w:t>
      </w:r>
    </w:p>
    <w:p w14:paraId="54594EEB" w14:textId="77777777" w:rsidR="00630162" w:rsidRPr="00630162" w:rsidRDefault="00630162" w:rsidP="00293564">
      <w:pPr>
        <w:rPr>
          <w:rFonts w:ascii="Times New Roman" w:hAnsi="Times New Roman" w:cs="Times New Roman"/>
          <w:bCs/>
          <w:sz w:val="24"/>
          <w:szCs w:val="24"/>
        </w:rPr>
      </w:pPr>
      <w:r w:rsidRPr="00630162">
        <w:rPr>
          <w:rFonts w:ascii="Times New Roman" w:hAnsi="Times New Roman" w:cs="Times New Roman"/>
          <w:bCs/>
          <w:sz w:val="24"/>
          <w:szCs w:val="24"/>
        </w:rPr>
        <w:tab/>
        <w:t>The Association of American Retired Persons (AARP) considers social isolation a determinant of health (Flowers et al., 2017). The AARP researchers measure social isolation as: (a) total number of family and friends with whom the person has close relationships with, (b) number of friends (exclusive of other types of relationships) with whom the person has a close relationship, (c) different types of relationships, (d) frequency of contact with these family and friends, and (d) frequency of in-person meetings with these family and friends</w:t>
      </w:r>
      <w:r w:rsidR="00023496">
        <w:rPr>
          <w:rFonts w:ascii="Times New Roman" w:hAnsi="Times New Roman" w:cs="Times New Roman"/>
          <w:bCs/>
          <w:sz w:val="24"/>
          <w:szCs w:val="24"/>
        </w:rPr>
        <w:t xml:space="preserve"> (Flowers et al., 2017)</w:t>
      </w:r>
      <w:r w:rsidRPr="00630162">
        <w:rPr>
          <w:rFonts w:ascii="Times New Roman" w:hAnsi="Times New Roman" w:cs="Times New Roman"/>
          <w:bCs/>
          <w:sz w:val="24"/>
          <w:szCs w:val="24"/>
        </w:rPr>
        <w:t>. Medicare spent an additional $134 per month on older adults who were socially isolated compared to their socially engaged peers which is financially equivalent to a chronic disease condition such as hypertension (Flowers et al., 201</w:t>
      </w:r>
      <w:r w:rsidR="00C85A55">
        <w:rPr>
          <w:rFonts w:ascii="Times New Roman" w:hAnsi="Times New Roman" w:cs="Times New Roman"/>
          <w:bCs/>
          <w:sz w:val="24"/>
          <w:szCs w:val="24"/>
        </w:rPr>
        <w:t>7). Social interaction keeps brains sharp,</w:t>
      </w:r>
      <w:r w:rsidRPr="00630162">
        <w:rPr>
          <w:rFonts w:ascii="Times New Roman" w:hAnsi="Times New Roman" w:cs="Times New Roman"/>
          <w:bCs/>
          <w:sz w:val="24"/>
          <w:szCs w:val="24"/>
        </w:rPr>
        <w:t xml:space="preserve"> increases food intake</w:t>
      </w:r>
      <w:r w:rsidR="00C85A55">
        <w:rPr>
          <w:rFonts w:ascii="Times New Roman" w:hAnsi="Times New Roman" w:cs="Times New Roman"/>
          <w:bCs/>
          <w:sz w:val="24"/>
          <w:szCs w:val="24"/>
        </w:rPr>
        <w:t>, and helps to maintain physical</w:t>
      </w:r>
      <w:r w:rsidRPr="00630162">
        <w:rPr>
          <w:rFonts w:ascii="Times New Roman" w:hAnsi="Times New Roman" w:cs="Times New Roman"/>
          <w:bCs/>
          <w:sz w:val="24"/>
          <w:szCs w:val="24"/>
        </w:rPr>
        <w:t xml:space="preserve"> activ</w:t>
      </w:r>
      <w:r w:rsidR="00C85A55">
        <w:rPr>
          <w:rFonts w:ascii="Times New Roman" w:hAnsi="Times New Roman" w:cs="Times New Roman"/>
          <w:bCs/>
          <w:sz w:val="24"/>
          <w:szCs w:val="24"/>
        </w:rPr>
        <w:t>ity</w:t>
      </w:r>
      <w:r w:rsidR="00BC301C">
        <w:rPr>
          <w:rFonts w:ascii="Times New Roman" w:hAnsi="Times New Roman" w:cs="Times New Roman"/>
          <w:bCs/>
          <w:sz w:val="24"/>
          <w:szCs w:val="24"/>
        </w:rPr>
        <w:t xml:space="preserve"> (Shah et al., 2016</w:t>
      </w:r>
      <w:r w:rsidRPr="00630162">
        <w:rPr>
          <w:rFonts w:ascii="Times New Roman" w:hAnsi="Times New Roman" w:cs="Times New Roman"/>
          <w:bCs/>
          <w:sz w:val="24"/>
          <w:szCs w:val="24"/>
        </w:rPr>
        <w:t>). Isolation can lead to depression, disa</w:t>
      </w:r>
      <w:r w:rsidR="00766203">
        <w:rPr>
          <w:rFonts w:ascii="Times New Roman" w:hAnsi="Times New Roman" w:cs="Times New Roman"/>
          <w:bCs/>
          <w:sz w:val="24"/>
          <w:szCs w:val="24"/>
        </w:rPr>
        <w:t>bility and frailty (Cohen, 2004</w:t>
      </w:r>
      <w:r w:rsidRPr="00630162">
        <w:rPr>
          <w:rFonts w:ascii="Times New Roman" w:hAnsi="Times New Roman" w:cs="Times New Roman"/>
          <w:bCs/>
          <w:sz w:val="24"/>
          <w:szCs w:val="24"/>
        </w:rPr>
        <w:t xml:space="preserve">; Flowers et al., 2017). </w:t>
      </w:r>
      <w:r w:rsidR="00766203">
        <w:rPr>
          <w:rFonts w:ascii="Times New Roman" w:hAnsi="Times New Roman" w:cs="Times New Roman"/>
          <w:bCs/>
          <w:sz w:val="24"/>
          <w:szCs w:val="24"/>
        </w:rPr>
        <w:t>Social support is</w:t>
      </w:r>
      <w:r w:rsidRPr="00630162">
        <w:rPr>
          <w:rFonts w:ascii="Times New Roman" w:hAnsi="Times New Roman" w:cs="Times New Roman"/>
          <w:bCs/>
          <w:sz w:val="24"/>
          <w:szCs w:val="24"/>
        </w:rPr>
        <w:t xml:space="preserve"> paramount for </w:t>
      </w:r>
      <w:r w:rsidR="00766203">
        <w:rPr>
          <w:rFonts w:ascii="Times New Roman" w:hAnsi="Times New Roman" w:cs="Times New Roman"/>
          <w:bCs/>
          <w:sz w:val="24"/>
          <w:szCs w:val="24"/>
        </w:rPr>
        <w:t>all</w:t>
      </w:r>
      <w:r w:rsidRPr="00630162">
        <w:rPr>
          <w:rFonts w:ascii="Times New Roman" w:hAnsi="Times New Roman" w:cs="Times New Roman"/>
          <w:bCs/>
          <w:sz w:val="24"/>
          <w:szCs w:val="24"/>
        </w:rPr>
        <w:t>, regardless of age, but possibly more important for the older adult</w:t>
      </w:r>
      <w:r w:rsidR="00902C80">
        <w:rPr>
          <w:rFonts w:ascii="Times New Roman" w:hAnsi="Times New Roman" w:cs="Times New Roman"/>
          <w:bCs/>
          <w:sz w:val="24"/>
          <w:szCs w:val="24"/>
        </w:rPr>
        <w:t>.</w:t>
      </w:r>
      <w:r w:rsidR="00766203">
        <w:rPr>
          <w:rFonts w:ascii="Times New Roman" w:hAnsi="Times New Roman" w:cs="Times New Roman"/>
          <w:bCs/>
          <w:sz w:val="24"/>
          <w:szCs w:val="24"/>
        </w:rPr>
        <w:t xml:space="preserve"> S</w:t>
      </w:r>
      <w:r w:rsidRPr="00630162">
        <w:rPr>
          <w:rFonts w:ascii="Times New Roman" w:hAnsi="Times New Roman" w:cs="Times New Roman"/>
          <w:bCs/>
          <w:sz w:val="24"/>
          <w:szCs w:val="24"/>
        </w:rPr>
        <w:t xml:space="preserve">ocial support </w:t>
      </w:r>
      <w:r w:rsidR="00766203">
        <w:rPr>
          <w:rFonts w:ascii="Times New Roman" w:hAnsi="Times New Roman" w:cs="Times New Roman"/>
          <w:bCs/>
          <w:sz w:val="24"/>
          <w:szCs w:val="24"/>
        </w:rPr>
        <w:t>is associated with an increase in</w:t>
      </w:r>
      <w:r w:rsidRPr="00630162">
        <w:rPr>
          <w:rFonts w:ascii="Times New Roman" w:hAnsi="Times New Roman" w:cs="Times New Roman"/>
          <w:bCs/>
          <w:sz w:val="24"/>
          <w:szCs w:val="24"/>
        </w:rPr>
        <w:t xml:space="preserve"> social activity a</w:t>
      </w:r>
      <w:r w:rsidR="00023496">
        <w:rPr>
          <w:rFonts w:ascii="Times New Roman" w:hAnsi="Times New Roman" w:cs="Times New Roman"/>
          <w:bCs/>
          <w:sz w:val="24"/>
          <w:szCs w:val="24"/>
        </w:rPr>
        <w:t>nd decreases worry and anxiety (Flowers et al., 2017).</w:t>
      </w:r>
    </w:p>
    <w:p w14:paraId="01356A49" w14:textId="77777777" w:rsidR="00630162" w:rsidRPr="00EE309A" w:rsidRDefault="00630162" w:rsidP="00CB1309">
      <w:pPr>
        <w:rPr>
          <w:rFonts w:ascii="Times New Roman" w:hAnsi="Times New Roman" w:cs="Times New Roman"/>
          <w:bCs/>
          <w:color w:val="FF0000"/>
          <w:sz w:val="24"/>
          <w:szCs w:val="24"/>
        </w:rPr>
      </w:pPr>
      <w:r w:rsidRPr="00630162">
        <w:rPr>
          <w:rFonts w:ascii="Times New Roman" w:hAnsi="Times New Roman" w:cs="Times New Roman"/>
          <w:sz w:val="24"/>
          <w:szCs w:val="24"/>
        </w:rPr>
        <w:t xml:space="preserve"> </w:t>
      </w:r>
      <w:r w:rsidRPr="00630162">
        <w:rPr>
          <w:rFonts w:ascii="Times New Roman" w:hAnsi="Times New Roman" w:cs="Times New Roman"/>
          <w:sz w:val="24"/>
          <w:szCs w:val="24"/>
        </w:rPr>
        <w:tab/>
      </w:r>
      <w:r w:rsidRPr="00630162">
        <w:rPr>
          <w:rFonts w:ascii="Times New Roman" w:hAnsi="Times New Roman" w:cs="Times New Roman"/>
          <w:bCs/>
          <w:sz w:val="24"/>
          <w:szCs w:val="24"/>
        </w:rPr>
        <w:t>Social support is needed for physical function as research indicates older adults who report being lonely also reported more physical limi</w:t>
      </w:r>
      <w:r w:rsidR="00EE309A">
        <w:rPr>
          <w:rFonts w:ascii="Times New Roman" w:hAnsi="Times New Roman" w:cs="Times New Roman"/>
          <w:bCs/>
          <w:sz w:val="24"/>
          <w:szCs w:val="24"/>
        </w:rPr>
        <w:t>tations in ADL care (</w:t>
      </w:r>
      <w:r w:rsidR="00503CE5">
        <w:rPr>
          <w:rFonts w:ascii="Times New Roman" w:hAnsi="Times New Roman" w:cs="Times New Roman"/>
          <w:bCs/>
          <w:sz w:val="24"/>
          <w:szCs w:val="24"/>
        </w:rPr>
        <w:t>Flowers et al.,</w:t>
      </w:r>
      <w:r w:rsidR="0057016B">
        <w:rPr>
          <w:rFonts w:ascii="Times New Roman" w:hAnsi="Times New Roman" w:cs="Times New Roman"/>
          <w:bCs/>
          <w:sz w:val="24"/>
          <w:szCs w:val="24"/>
        </w:rPr>
        <w:t xml:space="preserve"> 2017</w:t>
      </w:r>
      <w:r w:rsidRPr="00630162">
        <w:rPr>
          <w:rFonts w:ascii="Times New Roman" w:hAnsi="Times New Roman" w:cs="Times New Roman"/>
          <w:bCs/>
          <w:sz w:val="24"/>
          <w:szCs w:val="24"/>
        </w:rPr>
        <w:t xml:space="preserve">).  Health status affects one’s ability to engage socially and being socially active affects health and disease outcomes (Mauk, 2018). Nearly half of the older adults in the U.S. report a degree of loneliness, which is not a part of normal aging, and was not affected by education levels, retirement status, or caregiving. </w:t>
      </w:r>
      <w:r w:rsidR="00EE309A">
        <w:rPr>
          <w:rFonts w:ascii="Times New Roman" w:hAnsi="Times New Roman" w:cs="Times New Roman"/>
          <w:bCs/>
          <w:sz w:val="24"/>
          <w:szCs w:val="24"/>
        </w:rPr>
        <w:t>L</w:t>
      </w:r>
      <w:r w:rsidRPr="00630162">
        <w:rPr>
          <w:rFonts w:ascii="Times New Roman" w:hAnsi="Times New Roman" w:cs="Times New Roman"/>
          <w:bCs/>
          <w:sz w:val="24"/>
          <w:szCs w:val="24"/>
        </w:rPr>
        <w:t xml:space="preserve">onely older adults </w:t>
      </w:r>
      <w:r w:rsidR="00EE309A">
        <w:rPr>
          <w:rFonts w:ascii="Times New Roman" w:hAnsi="Times New Roman" w:cs="Times New Roman"/>
          <w:bCs/>
          <w:sz w:val="24"/>
          <w:szCs w:val="24"/>
        </w:rPr>
        <w:t>are</w:t>
      </w:r>
      <w:r w:rsidRPr="00630162">
        <w:rPr>
          <w:rFonts w:ascii="Times New Roman" w:hAnsi="Times New Roman" w:cs="Times New Roman"/>
          <w:bCs/>
          <w:sz w:val="24"/>
          <w:szCs w:val="24"/>
        </w:rPr>
        <w:t xml:space="preserve"> more likely to live alone, be less wealthy, and less l</w:t>
      </w:r>
      <w:r w:rsidR="00503CE5">
        <w:rPr>
          <w:rFonts w:ascii="Times New Roman" w:hAnsi="Times New Roman" w:cs="Times New Roman"/>
          <w:bCs/>
          <w:sz w:val="24"/>
          <w:szCs w:val="24"/>
        </w:rPr>
        <w:t>ikely to be married (Flowers et al.</w:t>
      </w:r>
      <w:r w:rsidR="003B58D3">
        <w:rPr>
          <w:rFonts w:ascii="Times New Roman" w:hAnsi="Times New Roman" w:cs="Times New Roman"/>
          <w:bCs/>
          <w:sz w:val="24"/>
          <w:szCs w:val="24"/>
        </w:rPr>
        <w:t>, 2017</w:t>
      </w:r>
      <w:r w:rsidRPr="00630162">
        <w:rPr>
          <w:rFonts w:ascii="Times New Roman" w:hAnsi="Times New Roman" w:cs="Times New Roman"/>
          <w:bCs/>
          <w:sz w:val="24"/>
          <w:szCs w:val="24"/>
        </w:rPr>
        <w:t>). Molton and Terrill (2014) report, “emotional well-being is more tied to having a few close friends or family members than to having a broad network of support” but the smaller social network is “more sensitive to loss and strain” (p. 200-201). Older adults in the Lesbian, Gay, Bisexual and Transgender (LGBT) community may be more prone to social isolation due to stigma even within their own community and are less likely to have children (Melillo &amp; Houde, 2011).</w:t>
      </w:r>
      <w:r w:rsidR="00EE309A">
        <w:rPr>
          <w:rFonts w:ascii="Times New Roman" w:hAnsi="Times New Roman" w:cs="Times New Roman"/>
          <w:bCs/>
          <w:sz w:val="24"/>
          <w:szCs w:val="24"/>
        </w:rPr>
        <w:t xml:space="preserve"> </w:t>
      </w:r>
      <w:r w:rsidR="00E03E19">
        <w:rPr>
          <w:rFonts w:ascii="Times New Roman" w:hAnsi="Times New Roman" w:cs="Times New Roman"/>
          <w:bCs/>
          <w:sz w:val="24"/>
          <w:szCs w:val="24"/>
        </w:rPr>
        <w:t xml:space="preserve">Environmental supportive factors play a significant role in one’s life during the aging process. </w:t>
      </w:r>
    </w:p>
    <w:p w14:paraId="793B2EFC" w14:textId="77777777" w:rsidR="00E6771E" w:rsidRDefault="00E6771E" w:rsidP="00DB2931">
      <w:pPr>
        <w:pStyle w:val="Heading2"/>
        <w:jc w:val="center"/>
      </w:pPr>
      <w:bookmarkStart w:id="44" w:name="_Toc38370344"/>
      <w:r>
        <w:t>Environmental Challenges</w:t>
      </w:r>
      <w:bookmarkEnd w:id="44"/>
    </w:p>
    <w:p w14:paraId="6E8669CA" w14:textId="77777777" w:rsidR="00302217" w:rsidRDefault="00DF49DB" w:rsidP="00DB2931">
      <w:pPr>
        <w:pStyle w:val="Heading3"/>
        <w:ind w:firstLine="0"/>
      </w:pPr>
      <w:bookmarkStart w:id="45" w:name="_Toc38370345"/>
      <w:r>
        <w:t>Social D</w:t>
      </w:r>
      <w:r w:rsidR="00630162" w:rsidRPr="00302217">
        <w:t>isorganization</w:t>
      </w:r>
      <w:bookmarkEnd w:id="45"/>
      <w:r w:rsidR="00630162" w:rsidRPr="00630162">
        <w:t xml:space="preserve"> </w:t>
      </w:r>
    </w:p>
    <w:p w14:paraId="35955382" w14:textId="77777777" w:rsidR="00630162" w:rsidRPr="00630162" w:rsidRDefault="00302217" w:rsidP="00302217">
      <w:pPr>
        <w:rPr>
          <w:rFonts w:ascii="Times New Roman" w:hAnsi="Times New Roman" w:cs="Times New Roman"/>
          <w:sz w:val="24"/>
          <w:szCs w:val="24"/>
          <w:shd w:val="clear" w:color="auto" w:fill="FFFFFF"/>
        </w:rPr>
      </w:pPr>
      <w:r>
        <w:rPr>
          <w:rFonts w:ascii="Times New Roman" w:hAnsi="Times New Roman" w:cs="Times New Roman"/>
          <w:b/>
          <w:sz w:val="24"/>
          <w:szCs w:val="24"/>
        </w:rPr>
        <w:tab/>
      </w:r>
      <w:r w:rsidR="00630162" w:rsidRPr="00630162">
        <w:rPr>
          <w:rFonts w:ascii="Times New Roman" w:hAnsi="Times New Roman" w:cs="Times New Roman"/>
          <w:sz w:val="24"/>
          <w:szCs w:val="24"/>
        </w:rPr>
        <w:t xml:space="preserve">According to the Merriam-Webster online dictionary, social disorganization is defined as “a state of society characterized by the breakdown of effective social control resulting in a lack of functional integration between groups, conflicting social attitudes, and personal maladjustment” (2019, para. 1). The term social disorganization comes from the field of criminology and states that neighborhoods become disorganized when </w:t>
      </w:r>
      <w:r w:rsidR="00A07ABD">
        <w:rPr>
          <w:rFonts w:ascii="Times New Roman" w:hAnsi="Times New Roman" w:cs="Times New Roman"/>
          <w:sz w:val="24"/>
          <w:szCs w:val="24"/>
        </w:rPr>
        <w:t>the turnover rate of residents</w:t>
      </w:r>
      <w:r w:rsidR="00630162" w:rsidRPr="00630162">
        <w:rPr>
          <w:rFonts w:ascii="Times New Roman" w:hAnsi="Times New Roman" w:cs="Times New Roman"/>
          <w:sz w:val="24"/>
          <w:szCs w:val="24"/>
        </w:rPr>
        <w:t xml:space="preserve"> increases, crime rates </w:t>
      </w:r>
      <w:r w:rsidR="00BB590C" w:rsidRPr="00630162">
        <w:rPr>
          <w:rFonts w:ascii="Times New Roman" w:hAnsi="Times New Roman" w:cs="Times New Roman"/>
          <w:sz w:val="24"/>
          <w:szCs w:val="24"/>
        </w:rPr>
        <w:t>increase,</w:t>
      </w:r>
      <w:r w:rsidR="00630162" w:rsidRPr="00630162">
        <w:rPr>
          <w:rFonts w:ascii="Times New Roman" w:hAnsi="Times New Roman" w:cs="Times New Roman"/>
          <w:sz w:val="24"/>
          <w:szCs w:val="24"/>
        </w:rPr>
        <w:t xml:space="preserve"> and residents perceive the </w:t>
      </w:r>
      <w:r w:rsidR="003320B6">
        <w:rPr>
          <w:rFonts w:ascii="Times New Roman" w:hAnsi="Times New Roman" w:cs="Times New Roman"/>
          <w:sz w:val="24"/>
          <w:szCs w:val="24"/>
        </w:rPr>
        <w:t>area to be unsafe (Rengifo, 2009</w:t>
      </w:r>
      <w:r w:rsidR="00630162" w:rsidRPr="00630162">
        <w:rPr>
          <w:rFonts w:ascii="Times New Roman" w:hAnsi="Times New Roman" w:cs="Times New Roman"/>
          <w:sz w:val="24"/>
          <w:szCs w:val="24"/>
        </w:rPr>
        <w:t xml:space="preserve">).  A study conducted by Balfour and Kaplan (2002) showed that people aged 55 and older had a higher risk of functional decline when living in neighborhoods considered to be socially disorganized. When a person perceives their neighborhood to be unsafe, they will socially isolate themselves and withdraw into their residence. Often this begins with restricting the distance one drives within and outside of their community or neighborhood. </w:t>
      </w:r>
      <w:r w:rsidR="00630162" w:rsidRPr="00630162">
        <w:rPr>
          <w:rFonts w:ascii="Times New Roman" w:hAnsi="Times New Roman" w:cs="Times New Roman"/>
          <w:sz w:val="24"/>
          <w:szCs w:val="24"/>
          <w:shd w:val="clear" w:color="auto" w:fill="FFFFFF"/>
        </w:rPr>
        <w:t>Two studies examined driving associated with LSC (Huisingh et al., 2017; Stalvey</w:t>
      </w:r>
      <w:r w:rsidR="000E68F8">
        <w:rPr>
          <w:rFonts w:ascii="Times New Roman" w:hAnsi="Times New Roman" w:cs="Times New Roman"/>
          <w:sz w:val="24"/>
          <w:szCs w:val="24"/>
          <w:shd w:val="clear" w:color="auto" w:fill="FFFFFF"/>
        </w:rPr>
        <w:t xml:space="preserve"> et al.</w:t>
      </w:r>
      <w:r w:rsidR="00630162" w:rsidRPr="00630162">
        <w:rPr>
          <w:rFonts w:ascii="Times New Roman" w:hAnsi="Times New Roman" w:cs="Times New Roman"/>
          <w:sz w:val="24"/>
          <w:szCs w:val="24"/>
          <w:shd w:val="clear" w:color="auto" w:fill="FFFFFF"/>
        </w:rPr>
        <w:t>, 1999). Driving cessation alone was not associated with a decline in life-space when controlling for socioeconomic status, social, support, clinical factors, and demographics (Huisingh et al., 2017). However, Stalvey</w:t>
      </w:r>
      <w:r w:rsidR="000E68F8">
        <w:rPr>
          <w:rFonts w:ascii="Times New Roman" w:hAnsi="Times New Roman" w:cs="Times New Roman"/>
          <w:sz w:val="24"/>
          <w:szCs w:val="24"/>
          <w:shd w:val="clear" w:color="auto" w:fill="FFFFFF"/>
        </w:rPr>
        <w:t xml:space="preserve"> and colleagues</w:t>
      </w:r>
      <w:r w:rsidR="00630162" w:rsidRPr="00630162">
        <w:rPr>
          <w:rFonts w:ascii="Times New Roman" w:hAnsi="Times New Roman" w:cs="Times New Roman"/>
          <w:sz w:val="24"/>
          <w:szCs w:val="24"/>
          <w:shd w:val="clear" w:color="auto" w:fill="FFFFFF"/>
        </w:rPr>
        <w:t xml:space="preserve"> (1999) found that LSC was significantly lower and associated with fewer miles driven.  Peel and colleagues (2005) in the SOA study were the only ones to examine rural and urban locations as associated with LSC and they found there was no difference between these two groups of older adults. </w:t>
      </w:r>
    </w:p>
    <w:p w14:paraId="3CB17612" w14:textId="77777777" w:rsidR="00630162" w:rsidRPr="00630162" w:rsidRDefault="00630162" w:rsidP="00A22760">
      <w:pPr>
        <w:rPr>
          <w:rFonts w:ascii="Times New Roman" w:hAnsi="Times New Roman" w:cs="Times New Roman"/>
          <w:sz w:val="24"/>
          <w:szCs w:val="24"/>
          <w:shd w:val="clear" w:color="auto" w:fill="FFFFFF"/>
        </w:rPr>
      </w:pPr>
      <w:r w:rsidRPr="00630162">
        <w:rPr>
          <w:rFonts w:ascii="Times New Roman" w:hAnsi="Times New Roman" w:cs="Times New Roman"/>
          <w:b/>
          <w:sz w:val="24"/>
          <w:szCs w:val="24"/>
          <w:shd w:val="clear" w:color="auto" w:fill="FFFFFF"/>
        </w:rPr>
        <w:tab/>
      </w:r>
      <w:r w:rsidRPr="00630162">
        <w:rPr>
          <w:rFonts w:ascii="Times New Roman" w:hAnsi="Times New Roman" w:cs="Times New Roman"/>
          <w:sz w:val="24"/>
          <w:szCs w:val="24"/>
          <w:shd w:val="clear" w:color="auto" w:fill="FFFFFF"/>
        </w:rPr>
        <w:t xml:space="preserve">One’s neighborhood environment has been shown to strongly influence </w:t>
      </w:r>
      <w:r w:rsidR="00C81CE8">
        <w:rPr>
          <w:rFonts w:ascii="Times New Roman" w:hAnsi="Times New Roman" w:cs="Times New Roman"/>
          <w:sz w:val="24"/>
          <w:szCs w:val="24"/>
          <w:shd w:val="clear" w:color="auto" w:fill="FFFFFF"/>
        </w:rPr>
        <w:t>older adults’ qual</w:t>
      </w:r>
      <w:r w:rsidRPr="00630162">
        <w:rPr>
          <w:rFonts w:ascii="Times New Roman" w:hAnsi="Times New Roman" w:cs="Times New Roman"/>
          <w:sz w:val="24"/>
          <w:szCs w:val="24"/>
          <w:shd w:val="clear" w:color="auto" w:fill="FFFFFF"/>
        </w:rPr>
        <w:t>ity of life (Buffel et al., 2012). Perceptions of having a safe, walkable neighborhood are protective against mental illness in late life (Berke, Gottlieb, Moudon, &amp; Larson, 2007; Friedman, Parikh, Giunta, Fahs, &amp; G</w:t>
      </w:r>
      <w:r w:rsidR="00C81CE8">
        <w:rPr>
          <w:rFonts w:ascii="Times New Roman" w:hAnsi="Times New Roman" w:cs="Times New Roman"/>
          <w:sz w:val="24"/>
          <w:szCs w:val="24"/>
          <w:shd w:val="clear" w:color="auto" w:fill="FFFFFF"/>
        </w:rPr>
        <w:t>allo, 2012).  The Alameda count</w:t>
      </w:r>
      <w:r w:rsidRPr="00630162">
        <w:rPr>
          <w:rFonts w:ascii="Times New Roman" w:hAnsi="Times New Roman" w:cs="Times New Roman"/>
          <w:sz w:val="24"/>
          <w:szCs w:val="24"/>
          <w:shd w:val="clear" w:color="auto" w:fill="FFFFFF"/>
        </w:rPr>
        <w:t>y study of people 55 and older resulted in a 1-year higher risk of functional decline for those whose neighborhoods had low lighting, heavy traffic and excessive noise as compared to their peers who lived in neighborhoods</w:t>
      </w:r>
      <w:r w:rsidR="000A0013">
        <w:rPr>
          <w:rFonts w:ascii="Times New Roman" w:hAnsi="Times New Roman" w:cs="Times New Roman"/>
          <w:sz w:val="24"/>
          <w:szCs w:val="24"/>
          <w:shd w:val="clear" w:color="auto" w:fill="FFFFFF"/>
        </w:rPr>
        <w:t xml:space="preserve"> perceived to be safer (Balfour</w:t>
      </w:r>
      <w:r w:rsidRPr="00630162">
        <w:rPr>
          <w:rFonts w:ascii="Times New Roman" w:hAnsi="Times New Roman" w:cs="Times New Roman"/>
          <w:sz w:val="24"/>
          <w:szCs w:val="24"/>
          <w:shd w:val="clear" w:color="auto" w:fill="FFFFFF"/>
        </w:rPr>
        <w:t xml:space="preserve"> &amp; Kaplan, 2002). Social disorganization includes ecological differences including crime rate, structural, and cultural factors within neighborhoods. Socioeconomic factors such as higher residential turnover rate, population heterogeneity and low social economic status are factors relating to diminished structurally based social controls, which are self-regu</w:t>
      </w:r>
      <w:r w:rsidR="003320B6">
        <w:rPr>
          <w:rFonts w:ascii="Times New Roman" w:hAnsi="Times New Roman" w:cs="Times New Roman"/>
          <w:sz w:val="24"/>
          <w:szCs w:val="24"/>
          <w:shd w:val="clear" w:color="auto" w:fill="FFFFFF"/>
        </w:rPr>
        <w:t>latory mechanisms</w:t>
      </w:r>
      <w:r w:rsidR="004D5DA1">
        <w:rPr>
          <w:rFonts w:ascii="Times New Roman" w:hAnsi="Times New Roman" w:cs="Times New Roman"/>
          <w:sz w:val="24"/>
          <w:szCs w:val="24"/>
          <w:shd w:val="clear" w:color="auto" w:fill="FFFFFF"/>
        </w:rPr>
        <w:t xml:space="preserve"> (Rengifo, 2009)</w:t>
      </w:r>
      <w:r w:rsidR="003320B6">
        <w:rPr>
          <w:rFonts w:ascii="Times New Roman" w:hAnsi="Times New Roman" w:cs="Times New Roman"/>
          <w:sz w:val="24"/>
          <w:szCs w:val="24"/>
          <w:shd w:val="clear" w:color="auto" w:fill="FFFFFF"/>
        </w:rPr>
        <w:t xml:space="preserve">. </w:t>
      </w:r>
      <w:r w:rsidR="004D5DA1">
        <w:rPr>
          <w:rFonts w:ascii="Times New Roman" w:hAnsi="Times New Roman" w:cs="Times New Roman"/>
          <w:sz w:val="24"/>
          <w:szCs w:val="24"/>
          <w:shd w:val="clear" w:color="auto" w:fill="FFFFFF"/>
        </w:rPr>
        <w:t>L</w:t>
      </w:r>
      <w:r w:rsidRPr="00630162">
        <w:rPr>
          <w:rFonts w:ascii="Times New Roman" w:hAnsi="Times New Roman" w:cs="Times New Roman"/>
          <w:sz w:val="24"/>
          <w:szCs w:val="24"/>
          <w:shd w:val="clear" w:color="auto" w:fill="FFFFFF"/>
        </w:rPr>
        <w:t>ack of resources, decreased effective parental supervision, and loss of community connectivity results in social disorganization</w:t>
      </w:r>
      <w:r w:rsidR="004D5DA1">
        <w:rPr>
          <w:rFonts w:ascii="Times New Roman" w:hAnsi="Times New Roman" w:cs="Times New Roman"/>
          <w:sz w:val="24"/>
          <w:szCs w:val="24"/>
          <w:shd w:val="clear" w:color="auto" w:fill="FFFFFF"/>
        </w:rPr>
        <w:t xml:space="preserve"> (Rengifo, 2009</w:t>
      </w:r>
      <w:r w:rsidR="004D5DA1" w:rsidRPr="00630162">
        <w:rPr>
          <w:rFonts w:ascii="Times New Roman" w:hAnsi="Times New Roman" w:cs="Times New Roman"/>
          <w:sz w:val="24"/>
          <w:szCs w:val="24"/>
          <w:shd w:val="clear" w:color="auto" w:fill="FFFFFF"/>
        </w:rPr>
        <w:t>)</w:t>
      </w:r>
      <w:r w:rsidRPr="00630162">
        <w:rPr>
          <w:rFonts w:ascii="Times New Roman" w:hAnsi="Times New Roman" w:cs="Times New Roman"/>
          <w:sz w:val="24"/>
          <w:szCs w:val="24"/>
          <w:shd w:val="clear" w:color="auto" w:fill="FFFFFF"/>
        </w:rPr>
        <w:t xml:space="preserve">. Urban areas have a positive relationship between poverty and crime rates. However, poverty does not seem to affect crime rates in rural areas (Osgood &amp; Chambers, 2000). </w:t>
      </w:r>
    </w:p>
    <w:p w14:paraId="7F0B7431" w14:textId="77777777" w:rsidR="00630162" w:rsidRPr="009061F8" w:rsidRDefault="00630162" w:rsidP="00630162">
      <w:pPr>
        <w:rPr>
          <w:rFonts w:ascii="Times New Roman" w:hAnsi="Times New Roman" w:cs="Times New Roman"/>
          <w:b/>
          <w:color w:val="FF0000"/>
          <w:sz w:val="24"/>
          <w:szCs w:val="24"/>
        </w:rPr>
      </w:pPr>
      <w:r w:rsidRPr="00630162">
        <w:rPr>
          <w:rFonts w:ascii="Times New Roman" w:hAnsi="Times New Roman" w:cs="Times New Roman"/>
          <w:sz w:val="24"/>
          <w:szCs w:val="24"/>
          <w:shd w:val="clear" w:color="auto" w:fill="FFFFFF"/>
        </w:rPr>
        <w:tab/>
      </w:r>
      <w:r w:rsidR="00E61155">
        <w:rPr>
          <w:rFonts w:ascii="Times New Roman" w:hAnsi="Times New Roman" w:cs="Times New Roman"/>
          <w:sz w:val="24"/>
          <w:szCs w:val="24"/>
          <w:shd w:val="clear" w:color="auto" w:fill="FFFFFF"/>
        </w:rPr>
        <w:t xml:space="preserve">In this study, </w:t>
      </w:r>
      <w:r w:rsidRPr="00630162">
        <w:rPr>
          <w:rFonts w:ascii="Times New Roman" w:hAnsi="Times New Roman" w:cs="Times New Roman"/>
          <w:sz w:val="24"/>
          <w:szCs w:val="24"/>
          <w:shd w:val="clear" w:color="auto" w:fill="FFFFFF"/>
        </w:rPr>
        <w:t xml:space="preserve">an alternative measure for environmental challenges </w:t>
      </w:r>
      <w:r w:rsidR="00C84820">
        <w:rPr>
          <w:rFonts w:ascii="Times New Roman" w:hAnsi="Times New Roman" w:cs="Times New Roman"/>
          <w:sz w:val="24"/>
          <w:szCs w:val="24"/>
          <w:shd w:val="clear" w:color="auto" w:fill="FFFFFF"/>
        </w:rPr>
        <w:t xml:space="preserve">was used </w:t>
      </w:r>
      <w:r w:rsidR="00E61155">
        <w:rPr>
          <w:rFonts w:ascii="Times New Roman" w:hAnsi="Times New Roman" w:cs="Times New Roman"/>
          <w:sz w:val="24"/>
          <w:szCs w:val="24"/>
          <w:shd w:val="clear" w:color="auto" w:fill="FFFFFF"/>
        </w:rPr>
        <w:t xml:space="preserve">during data collection due to </w:t>
      </w:r>
      <w:r w:rsidR="00C81CE8">
        <w:rPr>
          <w:rFonts w:ascii="Times New Roman" w:hAnsi="Times New Roman" w:cs="Times New Roman"/>
          <w:sz w:val="24"/>
          <w:szCs w:val="24"/>
          <w:shd w:val="clear" w:color="auto" w:fill="FFFFFF"/>
        </w:rPr>
        <w:t xml:space="preserve">the </w:t>
      </w:r>
      <w:r w:rsidR="00E61155">
        <w:rPr>
          <w:rFonts w:ascii="Times New Roman" w:hAnsi="Times New Roman" w:cs="Times New Roman"/>
          <w:sz w:val="24"/>
          <w:szCs w:val="24"/>
          <w:shd w:val="clear" w:color="auto" w:fill="FFFFFF"/>
        </w:rPr>
        <w:t>homogenous nature of rural codes</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rPr>
        <w:t>Access to a full-service grocery store is a significant environmental challenge in those who live in rural and low-income neighborhoods (The Food Trust, 2010). A full-service grocery store is defined as a “self-service retail establishment, independently owned or part of a corporate chain and licensed as a grocery store” according to the alcoholic beverage regulation adm</w:t>
      </w:r>
      <w:r w:rsidR="00C81CE8">
        <w:rPr>
          <w:rFonts w:ascii="Times New Roman" w:hAnsi="Times New Roman" w:cs="Times New Roman"/>
          <w:sz w:val="24"/>
          <w:szCs w:val="24"/>
        </w:rPr>
        <w:t xml:space="preserve">inistration (DC.gov, n.d., para. </w:t>
      </w:r>
      <w:r w:rsidRPr="00630162">
        <w:rPr>
          <w:rFonts w:ascii="Times New Roman" w:hAnsi="Times New Roman" w:cs="Times New Roman"/>
          <w:sz w:val="24"/>
          <w:szCs w:val="24"/>
        </w:rPr>
        <w:t xml:space="preserve">1). In order for a retailer to be considered a full-service grocery store, they must sell a minimum </w:t>
      </w:r>
      <w:r w:rsidR="00862210">
        <w:rPr>
          <w:rFonts w:ascii="Times New Roman" w:hAnsi="Times New Roman" w:cs="Times New Roman"/>
          <w:sz w:val="24"/>
          <w:szCs w:val="24"/>
        </w:rPr>
        <w:t xml:space="preserve">of </w:t>
      </w:r>
      <w:r w:rsidRPr="00630162">
        <w:rPr>
          <w:rFonts w:ascii="Times New Roman" w:hAnsi="Times New Roman" w:cs="Times New Roman"/>
          <w:sz w:val="24"/>
          <w:szCs w:val="24"/>
        </w:rPr>
        <w:t>six of the following seven categories: (a) fresh fruits and vegetables, (b) fresh and uncooked meats, poultry and seafood, (c) dairy products, (d) canned foods, (e) frozen foods, (f) dry groceries and baked goods, and (g) non-alcoholic beverages (DC.gov, n.d., para. 2).</w:t>
      </w:r>
      <w:r w:rsidR="009061F8">
        <w:rPr>
          <w:rFonts w:ascii="Times New Roman" w:hAnsi="Times New Roman" w:cs="Times New Roman"/>
          <w:sz w:val="24"/>
          <w:szCs w:val="24"/>
        </w:rPr>
        <w:t xml:space="preserve"> </w:t>
      </w:r>
    </w:p>
    <w:p w14:paraId="75756BF7" w14:textId="77777777" w:rsidR="00187491" w:rsidRDefault="00187491" w:rsidP="00630162">
      <w:pPr>
        <w:rPr>
          <w:rFonts w:ascii="Times New Roman" w:hAnsi="Times New Roman" w:cs="Times New Roman"/>
          <w:sz w:val="24"/>
          <w:szCs w:val="24"/>
        </w:rPr>
      </w:pPr>
      <w:r>
        <w:rPr>
          <w:rFonts w:ascii="Times New Roman" w:hAnsi="Times New Roman" w:cs="Times New Roman"/>
          <w:sz w:val="24"/>
          <w:szCs w:val="24"/>
        </w:rPr>
        <w:tab/>
      </w:r>
      <w:r w:rsidRPr="00630162">
        <w:rPr>
          <w:rFonts w:ascii="Times New Roman" w:hAnsi="Times New Roman" w:cs="Times New Roman"/>
          <w:sz w:val="24"/>
          <w:szCs w:val="24"/>
        </w:rPr>
        <w:t xml:space="preserve">Zhang and colleagues (2017) indicate the type of grocery store options available in a person’s neighborhood may influence disease outcomes. Supermarkets have recently been given financial incentives to open full-service grocery stores in food desert and/or grocery gap areas (Pipkin, 2017; Zhang et al., 2017). Disparities of full-service grocery stores are evident as almost 40 million Americans live in communities where grocery gaps exist (Pipkin, 2017). In Washington D.C. alone, low socioeconomic neighborhoods have seen a decrease of full-service grocery stores from seven in 2010 to three in 2017 (Schwartzman, 2017) which equates to one full-service grocery store for 70,000 residents (Pipkin, 2017). This clashes with ten full-service grocery stores in the most affluent neighborhood equating to 10,000 people per grocery store (Schwartzman, 2017). </w:t>
      </w:r>
    </w:p>
    <w:p w14:paraId="34BBDFC9" w14:textId="77777777" w:rsidR="00840E07" w:rsidRPr="00630162" w:rsidRDefault="00840E07" w:rsidP="00630162">
      <w:pPr>
        <w:rPr>
          <w:rFonts w:ascii="Times New Roman" w:hAnsi="Times New Roman" w:cs="Times New Roman"/>
          <w:b/>
          <w:sz w:val="24"/>
          <w:szCs w:val="24"/>
        </w:rPr>
      </w:pPr>
    </w:p>
    <w:p w14:paraId="26850201" w14:textId="77777777" w:rsidR="00E6771E" w:rsidRDefault="00E6771E" w:rsidP="00DB2931">
      <w:pPr>
        <w:pStyle w:val="Heading2"/>
        <w:jc w:val="center"/>
      </w:pPr>
      <w:bookmarkStart w:id="46" w:name="_Toc38370346"/>
      <w:r>
        <w:t>Intra-individual Challenges</w:t>
      </w:r>
      <w:bookmarkEnd w:id="46"/>
    </w:p>
    <w:p w14:paraId="57AAADFD" w14:textId="77777777" w:rsidR="00630162" w:rsidRPr="00630162" w:rsidRDefault="00E6771E" w:rsidP="00630162">
      <w:pPr>
        <w:rPr>
          <w:rFonts w:ascii="Times New Roman" w:hAnsi="Times New Roman" w:cs="Times New Roman"/>
          <w:sz w:val="24"/>
          <w:szCs w:val="24"/>
        </w:rPr>
      </w:pPr>
      <w:r>
        <w:rPr>
          <w:rFonts w:ascii="Times New Roman" w:hAnsi="Times New Roman" w:cs="Times New Roman"/>
          <w:sz w:val="24"/>
          <w:szCs w:val="24"/>
          <w:shd w:val="clear" w:color="auto" w:fill="FFFFFF"/>
        </w:rPr>
        <w:tab/>
      </w:r>
      <w:r w:rsidR="004146AD" w:rsidRPr="00630162">
        <w:rPr>
          <w:rFonts w:ascii="Times New Roman" w:hAnsi="Times New Roman" w:cs="Times New Roman"/>
          <w:sz w:val="24"/>
          <w:szCs w:val="24"/>
        </w:rPr>
        <w:t>Intra-individual challenges include physiological and psychological factors.</w:t>
      </w:r>
      <w:r w:rsidR="004146AD">
        <w:rPr>
          <w:rFonts w:ascii="Times New Roman" w:hAnsi="Times New Roman" w:cs="Times New Roman"/>
          <w:sz w:val="24"/>
          <w:szCs w:val="24"/>
        </w:rPr>
        <w:t xml:space="preserve"> </w:t>
      </w:r>
      <w:r w:rsidR="00630162" w:rsidRPr="00630162">
        <w:rPr>
          <w:rFonts w:ascii="Times New Roman" w:hAnsi="Times New Roman" w:cs="Times New Roman"/>
          <w:sz w:val="24"/>
          <w:szCs w:val="24"/>
          <w:shd w:val="clear" w:color="auto" w:fill="FFFFFF"/>
        </w:rPr>
        <w:t xml:space="preserve">Intra-individual challenges include three main factors that lead to frailty: age-related physiologic changes, disease burden, and mental health limitations (Xue et al., 2008). Age related physiological changes include fatigue, decreased reserve and capacity, sensory impairments, and decreases in cardiovascular function (Mauk, 2018). Disease burden not only indicates the number of chronic diseases but also the type and severity. </w:t>
      </w:r>
      <w:r w:rsidR="00630162" w:rsidRPr="00630162">
        <w:rPr>
          <w:rFonts w:ascii="Times New Roman" w:hAnsi="Times New Roman" w:cs="Times New Roman"/>
          <w:w w:val="101"/>
          <w:sz w:val="24"/>
          <w:szCs w:val="24"/>
        </w:rPr>
        <w:t>Multiple</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spacing w:val="1"/>
          <w:w w:val="101"/>
          <w:sz w:val="24"/>
          <w:szCs w:val="24"/>
        </w:rPr>
        <w:t>c</w:t>
      </w:r>
      <w:r w:rsidR="00630162" w:rsidRPr="00630162">
        <w:rPr>
          <w:rFonts w:ascii="Times New Roman" w:hAnsi="Times New Roman" w:cs="Times New Roman"/>
          <w:w w:val="104"/>
          <w:sz w:val="24"/>
          <w:szCs w:val="24"/>
        </w:rPr>
        <w:t>hro</w:t>
      </w:r>
      <w:r w:rsidR="00630162" w:rsidRPr="00630162">
        <w:rPr>
          <w:rFonts w:ascii="Times New Roman" w:hAnsi="Times New Roman" w:cs="Times New Roman"/>
          <w:spacing w:val="-10"/>
          <w:w w:val="104"/>
          <w:sz w:val="24"/>
          <w:szCs w:val="24"/>
        </w:rPr>
        <w:t>n</w:t>
      </w:r>
      <w:r w:rsidR="00630162" w:rsidRPr="00630162">
        <w:rPr>
          <w:rFonts w:ascii="Times New Roman" w:hAnsi="Times New Roman" w:cs="Times New Roman"/>
          <w:w w:val="107"/>
          <w:sz w:val="24"/>
          <w:szCs w:val="24"/>
        </w:rPr>
        <w:t>ic</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w w:val="108"/>
          <w:sz w:val="24"/>
          <w:szCs w:val="24"/>
        </w:rPr>
        <w:t>d</w:t>
      </w:r>
      <w:r w:rsidR="00630162" w:rsidRPr="00630162">
        <w:rPr>
          <w:rFonts w:ascii="Times New Roman" w:hAnsi="Times New Roman" w:cs="Times New Roman"/>
          <w:spacing w:val="-8"/>
          <w:w w:val="108"/>
          <w:sz w:val="24"/>
          <w:szCs w:val="24"/>
        </w:rPr>
        <w:t>i</w:t>
      </w:r>
      <w:r w:rsidR="00630162" w:rsidRPr="00630162">
        <w:rPr>
          <w:rFonts w:ascii="Times New Roman" w:hAnsi="Times New Roman" w:cs="Times New Roman"/>
          <w:w w:val="107"/>
          <w:sz w:val="24"/>
          <w:szCs w:val="24"/>
        </w:rPr>
        <w:t>sease</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w w:val="108"/>
          <w:sz w:val="24"/>
          <w:szCs w:val="24"/>
        </w:rPr>
        <w:t>co</w:t>
      </w:r>
      <w:r w:rsidR="00630162" w:rsidRPr="00630162">
        <w:rPr>
          <w:rFonts w:ascii="Times New Roman" w:hAnsi="Times New Roman" w:cs="Times New Roman"/>
          <w:spacing w:val="-15"/>
          <w:w w:val="108"/>
          <w:sz w:val="24"/>
          <w:szCs w:val="24"/>
        </w:rPr>
        <w:t>n</w:t>
      </w:r>
      <w:r w:rsidR="00630162" w:rsidRPr="00630162">
        <w:rPr>
          <w:rFonts w:ascii="Times New Roman" w:hAnsi="Times New Roman" w:cs="Times New Roman"/>
          <w:w w:val="102"/>
          <w:sz w:val="24"/>
          <w:szCs w:val="24"/>
        </w:rPr>
        <w:t>dit</w:t>
      </w:r>
      <w:r w:rsidR="00630162" w:rsidRPr="00630162">
        <w:rPr>
          <w:rFonts w:ascii="Times New Roman" w:hAnsi="Times New Roman" w:cs="Times New Roman"/>
          <w:spacing w:val="-5"/>
          <w:w w:val="102"/>
          <w:sz w:val="24"/>
          <w:szCs w:val="24"/>
        </w:rPr>
        <w:t>i</w:t>
      </w:r>
      <w:r w:rsidR="00630162" w:rsidRPr="00630162">
        <w:rPr>
          <w:rFonts w:ascii="Times New Roman" w:hAnsi="Times New Roman" w:cs="Times New Roman"/>
          <w:spacing w:val="-5"/>
          <w:w w:val="108"/>
          <w:sz w:val="24"/>
          <w:szCs w:val="24"/>
        </w:rPr>
        <w:t>o</w:t>
      </w:r>
      <w:r w:rsidR="00630162" w:rsidRPr="00630162">
        <w:rPr>
          <w:rFonts w:ascii="Times New Roman" w:hAnsi="Times New Roman" w:cs="Times New Roman"/>
          <w:spacing w:val="-11"/>
          <w:w w:val="105"/>
          <w:sz w:val="24"/>
          <w:szCs w:val="24"/>
        </w:rPr>
        <w:t>n</w:t>
      </w:r>
      <w:r w:rsidR="00630162" w:rsidRPr="00630162">
        <w:rPr>
          <w:rFonts w:ascii="Times New Roman" w:hAnsi="Times New Roman" w:cs="Times New Roman"/>
          <w:w w:val="104"/>
          <w:sz w:val="24"/>
          <w:szCs w:val="24"/>
        </w:rPr>
        <w:t>s</w:t>
      </w:r>
      <w:r w:rsidR="00630162" w:rsidRPr="00630162">
        <w:rPr>
          <w:rFonts w:ascii="Times New Roman" w:hAnsi="Times New Roman" w:cs="Times New Roman"/>
          <w:sz w:val="24"/>
          <w:szCs w:val="24"/>
        </w:rPr>
        <w:t xml:space="preserve"> become </w:t>
      </w:r>
      <w:r w:rsidR="00630162" w:rsidRPr="00630162">
        <w:rPr>
          <w:rFonts w:ascii="Times New Roman" w:hAnsi="Times New Roman" w:cs="Times New Roman"/>
          <w:w w:val="102"/>
          <w:sz w:val="24"/>
          <w:szCs w:val="24"/>
        </w:rPr>
        <w:t>more</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w w:val="102"/>
          <w:sz w:val="24"/>
          <w:szCs w:val="24"/>
        </w:rPr>
        <w:t>common</w:t>
      </w:r>
      <w:r w:rsidR="00630162" w:rsidRPr="00630162">
        <w:rPr>
          <w:rFonts w:ascii="Times New Roman" w:hAnsi="Times New Roman" w:cs="Times New Roman"/>
          <w:spacing w:val="8"/>
          <w:w w:val="102"/>
          <w:sz w:val="24"/>
          <w:szCs w:val="24"/>
        </w:rPr>
        <w:t>p</w:t>
      </w:r>
      <w:r w:rsidR="00630162" w:rsidRPr="00630162">
        <w:rPr>
          <w:rFonts w:ascii="Times New Roman" w:hAnsi="Times New Roman" w:cs="Times New Roman"/>
          <w:spacing w:val="-5"/>
          <w:w w:val="105"/>
          <w:sz w:val="24"/>
          <w:szCs w:val="24"/>
        </w:rPr>
        <w:t>l</w:t>
      </w:r>
      <w:r w:rsidR="00630162" w:rsidRPr="00630162">
        <w:rPr>
          <w:rFonts w:ascii="Times New Roman" w:hAnsi="Times New Roman" w:cs="Times New Roman"/>
          <w:w w:val="105"/>
          <w:sz w:val="24"/>
          <w:szCs w:val="24"/>
        </w:rPr>
        <w:t>ace</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w w:val="105"/>
          <w:sz w:val="24"/>
          <w:szCs w:val="24"/>
        </w:rPr>
        <w:t>as</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spacing w:val="-3"/>
          <w:w w:val="106"/>
          <w:sz w:val="24"/>
          <w:szCs w:val="24"/>
        </w:rPr>
        <w:t>o</w:t>
      </w:r>
      <w:r w:rsidR="00630162" w:rsidRPr="00630162">
        <w:rPr>
          <w:rFonts w:ascii="Times New Roman" w:hAnsi="Times New Roman" w:cs="Times New Roman"/>
          <w:spacing w:val="-2"/>
          <w:w w:val="106"/>
          <w:sz w:val="24"/>
          <w:szCs w:val="24"/>
        </w:rPr>
        <w:t>n</w:t>
      </w:r>
      <w:r w:rsidR="00630162" w:rsidRPr="00630162">
        <w:rPr>
          <w:rFonts w:ascii="Times New Roman" w:hAnsi="Times New Roman" w:cs="Times New Roman"/>
          <w:w w:val="105"/>
          <w:sz w:val="24"/>
          <w:szCs w:val="24"/>
        </w:rPr>
        <w:t>e</w:t>
      </w:r>
      <w:r w:rsidR="00630162" w:rsidRPr="00630162">
        <w:rPr>
          <w:rFonts w:ascii="Times New Roman" w:hAnsi="Times New Roman" w:cs="Times New Roman"/>
          <w:sz w:val="24"/>
          <w:szCs w:val="24"/>
        </w:rPr>
        <w:t xml:space="preserve"> </w:t>
      </w:r>
      <w:r w:rsidR="00630162" w:rsidRPr="00630162">
        <w:rPr>
          <w:rFonts w:ascii="Times New Roman" w:hAnsi="Times New Roman" w:cs="Times New Roman"/>
          <w:w w:val="101"/>
          <w:sz w:val="24"/>
          <w:szCs w:val="24"/>
        </w:rPr>
        <w:t xml:space="preserve">ages (Mauk, 2018). </w:t>
      </w:r>
      <w:r w:rsidR="00630162" w:rsidRPr="00630162">
        <w:rPr>
          <w:rFonts w:ascii="Times New Roman" w:hAnsi="Times New Roman" w:cs="Times New Roman"/>
          <w:sz w:val="24"/>
          <w:szCs w:val="24"/>
        </w:rPr>
        <w:t xml:space="preserve">Fatigue is an </w:t>
      </w:r>
      <w:r w:rsidR="004146AD">
        <w:rPr>
          <w:rFonts w:ascii="Times New Roman" w:hAnsi="Times New Roman" w:cs="Times New Roman"/>
          <w:sz w:val="24"/>
          <w:szCs w:val="24"/>
        </w:rPr>
        <w:t xml:space="preserve">example of </w:t>
      </w:r>
      <w:r w:rsidR="00630162" w:rsidRPr="00630162">
        <w:rPr>
          <w:rFonts w:ascii="Times New Roman" w:hAnsi="Times New Roman" w:cs="Times New Roman"/>
          <w:sz w:val="24"/>
          <w:szCs w:val="24"/>
        </w:rPr>
        <w:t xml:space="preserve">age-related </w:t>
      </w:r>
      <w:r w:rsidR="004146AD">
        <w:rPr>
          <w:rFonts w:ascii="Times New Roman" w:hAnsi="Times New Roman" w:cs="Times New Roman"/>
          <w:sz w:val="24"/>
          <w:szCs w:val="24"/>
        </w:rPr>
        <w:t xml:space="preserve">physiological </w:t>
      </w:r>
      <w:r w:rsidR="00630162" w:rsidRPr="00630162">
        <w:rPr>
          <w:rFonts w:ascii="Times New Roman" w:hAnsi="Times New Roman" w:cs="Times New Roman"/>
          <w:sz w:val="24"/>
          <w:szCs w:val="24"/>
        </w:rPr>
        <w:t xml:space="preserve">change. Comorbidities are disease burden and depression and anxiety are mental health limitations. </w:t>
      </w:r>
    </w:p>
    <w:p w14:paraId="49E1A3A4" w14:textId="77777777" w:rsidR="00630162" w:rsidRPr="00630162" w:rsidRDefault="00DF49DB" w:rsidP="00DB2931">
      <w:pPr>
        <w:pStyle w:val="Heading3"/>
        <w:ind w:firstLine="0"/>
        <w:rPr>
          <w:i/>
        </w:rPr>
      </w:pPr>
      <w:bookmarkStart w:id="47" w:name="_Toc38370347"/>
      <w:r>
        <w:t>Age-Related Physiologic C</w:t>
      </w:r>
      <w:r w:rsidR="004146AD">
        <w:t>hange</w:t>
      </w:r>
      <w:bookmarkEnd w:id="47"/>
      <w:r w:rsidR="007A56A3">
        <w:rPr>
          <w:i/>
        </w:rPr>
        <w:t xml:space="preserve"> </w:t>
      </w:r>
      <w:r w:rsidR="00630162" w:rsidRPr="00630162">
        <w:rPr>
          <w:i/>
        </w:rPr>
        <w:t xml:space="preserve"> </w:t>
      </w:r>
    </w:p>
    <w:p w14:paraId="704FB785" w14:textId="77777777" w:rsidR="00630162" w:rsidRPr="00630162" w:rsidRDefault="00630162" w:rsidP="00630162">
      <w:pPr>
        <w:rPr>
          <w:rFonts w:ascii="Times New Roman" w:hAnsi="Times New Roman" w:cs="Times New Roman"/>
          <w:bCs/>
          <w:sz w:val="24"/>
          <w:szCs w:val="24"/>
        </w:rPr>
      </w:pPr>
      <w:r w:rsidRPr="00630162">
        <w:rPr>
          <w:rFonts w:ascii="Times New Roman" w:hAnsi="Times New Roman" w:cs="Times New Roman"/>
          <w:b/>
          <w:i/>
          <w:sz w:val="24"/>
          <w:szCs w:val="24"/>
        </w:rPr>
        <w:tab/>
      </w:r>
      <w:r w:rsidRPr="007A56A3">
        <w:rPr>
          <w:rFonts w:ascii="Times New Roman" w:hAnsi="Times New Roman" w:cs="Times New Roman"/>
          <w:b/>
          <w:sz w:val="24"/>
          <w:szCs w:val="24"/>
        </w:rPr>
        <w:t>Fatigue</w:t>
      </w:r>
      <w:r w:rsidRPr="00630162">
        <w:rPr>
          <w:rFonts w:ascii="Times New Roman" w:hAnsi="Times New Roman" w:cs="Times New Roman"/>
          <w:i/>
          <w:sz w:val="24"/>
          <w:szCs w:val="24"/>
        </w:rPr>
        <w:t xml:space="preserve">. </w:t>
      </w:r>
      <w:r w:rsidR="00203522">
        <w:rPr>
          <w:rFonts w:ascii="Times New Roman" w:hAnsi="Times New Roman" w:cs="Times New Roman"/>
          <w:sz w:val="24"/>
          <w:szCs w:val="24"/>
        </w:rPr>
        <w:t>Lai and colleagues</w:t>
      </w:r>
      <w:r w:rsidRPr="00630162">
        <w:rPr>
          <w:rFonts w:ascii="Times New Roman" w:hAnsi="Times New Roman" w:cs="Times New Roman"/>
          <w:sz w:val="24"/>
          <w:szCs w:val="24"/>
        </w:rPr>
        <w:t xml:space="preserve"> define fatigue as “a subjective sensation of overwhelming and debilitating weakness, lack</w:t>
      </w:r>
      <w:r w:rsidR="00EE2819">
        <w:rPr>
          <w:rFonts w:ascii="Times New Roman" w:hAnsi="Times New Roman" w:cs="Times New Roman"/>
          <w:sz w:val="24"/>
          <w:szCs w:val="24"/>
        </w:rPr>
        <w:t xml:space="preserve"> of energy, or tiredness” (</w:t>
      </w:r>
      <w:r w:rsidRPr="00630162">
        <w:rPr>
          <w:rFonts w:ascii="Times New Roman" w:hAnsi="Times New Roman" w:cs="Times New Roman"/>
          <w:sz w:val="24"/>
          <w:szCs w:val="24"/>
        </w:rPr>
        <w:t xml:space="preserve">2014, p. 640). </w:t>
      </w:r>
      <w:r w:rsidRPr="00630162">
        <w:rPr>
          <w:rFonts w:ascii="Times New Roman" w:hAnsi="Times New Roman" w:cs="Times New Roman"/>
          <w:bCs/>
          <w:sz w:val="24"/>
          <w:szCs w:val="24"/>
        </w:rPr>
        <w:t xml:space="preserve">Fatigue is a multifaceted symptomatology that is difficult to objectively define, with women reporting symptoms of fatigue 1.5 times more compared to men (Corfield, Martin, &amp; Nyholt, 2016; Whitehead, 2009). Fatigue is often presented as a vague symptom that correlates with several other psychological and physiological conditions. Fatigue can be masked as avolition or vice versa and underlying reasons can take time to tease apart. Fatigue </w:t>
      </w:r>
      <w:r w:rsidR="004146AD">
        <w:rPr>
          <w:rFonts w:ascii="Times New Roman" w:hAnsi="Times New Roman" w:cs="Times New Roman"/>
          <w:bCs/>
          <w:sz w:val="24"/>
          <w:szCs w:val="24"/>
        </w:rPr>
        <w:t>is</w:t>
      </w:r>
      <w:r w:rsidRPr="00630162">
        <w:rPr>
          <w:rFonts w:ascii="Times New Roman" w:hAnsi="Times New Roman" w:cs="Times New Roman"/>
          <w:bCs/>
          <w:sz w:val="24"/>
          <w:szCs w:val="24"/>
        </w:rPr>
        <w:t xml:space="preserve"> a strong predictor of depressive symptoms, reduced health outcomes and quality of life (Corfield et al., 2016).</w:t>
      </w:r>
    </w:p>
    <w:p w14:paraId="3D406D91" w14:textId="77777777" w:rsidR="00630162" w:rsidRPr="00630162" w:rsidRDefault="00630162" w:rsidP="005C0AB1">
      <w:pPr>
        <w:rPr>
          <w:rFonts w:ascii="Times New Roman" w:hAnsi="Times New Roman" w:cs="Times New Roman"/>
          <w:bCs/>
          <w:sz w:val="24"/>
          <w:szCs w:val="24"/>
        </w:rPr>
      </w:pPr>
      <w:r w:rsidRPr="00630162">
        <w:rPr>
          <w:rFonts w:ascii="Times New Roman" w:hAnsi="Times New Roman" w:cs="Times New Roman"/>
          <w:bCs/>
          <w:sz w:val="24"/>
          <w:szCs w:val="24"/>
        </w:rPr>
        <w:tab/>
        <w:t>Fatigue can also be a side effect of medications or polypharmacy, which is often seen in older adults (Mauk, 2018). The significance of fatigue is the negative cycle</w:t>
      </w:r>
      <w:r w:rsidR="004146AD">
        <w:rPr>
          <w:rFonts w:ascii="Times New Roman" w:hAnsi="Times New Roman" w:cs="Times New Roman"/>
          <w:bCs/>
          <w:sz w:val="24"/>
          <w:szCs w:val="24"/>
        </w:rPr>
        <w:t xml:space="preserve"> effect. </w:t>
      </w:r>
      <w:r w:rsidRPr="00630162">
        <w:rPr>
          <w:rFonts w:ascii="Times New Roman" w:hAnsi="Times New Roman" w:cs="Times New Roman"/>
          <w:bCs/>
          <w:sz w:val="24"/>
          <w:szCs w:val="24"/>
        </w:rPr>
        <w:t>One is fatigued, so they do not exercise,</w:t>
      </w:r>
      <w:r w:rsidR="004146AD">
        <w:rPr>
          <w:rFonts w:ascii="Times New Roman" w:hAnsi="Times New Roman" w:cs="Times New Roman"/>
          <w:bCs/>
          <w:sz w:val="24"/>
          <w:szCs w:val="24"/>
        </w:rPr>
        <w:t xml:space="preserve"> and</w:t>
      </w:r>
      <w:r w:rsidRPr="00630162">
        <w:rPr>
          <w:rFonts w:ascii="Times New Roman" w:hAnsi="Times New Roman" w:cs="Times New Roman"/>
          <w:bCs/>
          <w:sz w:val="24"/>
          <w:szCs w:val="24"/>
        </w:rPr>
        <w:t xml:space="preserve"> this can lead to decreased physical function </w:t>
      </w:r>
      <w:r w:rsidR="004146AD">
        <w:rPr>
          <w:rFonts w:ascii="Times New Roman" w:hAnsi="Times New Roman" w:cs="Times New Roman"/>
          <w:bCs/>
          <w:sz w:val="24"/>
          <w:szCs w:val="24"/>
        </w:rPr>
        <w:t xml:space="preserve">resulting in </w:t>
      </w:r>
      <w:r w:rsidRPr="00630162">
        <w:rPr>
          <w:rFonts w:ascii="Times New Roman" w:hAnsi="Times New Roman" w:cs="Times New Roman"/>
          <w:bCs/>
          <w:sz w:val="24"/>
          <w:szCs w:val="24"/>
        </w:rPr>
        <w:t xml:space="preserve">anxiety, depression, </w:t>
      </w:r>
      <w:r w:rsidR="004146AD">
        <w:rPr>
          <w:rFonts w:ascii="Times New Roman" w:hAnsi="Times New Roman" w:cs="Times New Roman"/>
          <w:bCs/>
          <w:sz w:val="24"/>
          <w:szCs w:val="24"/>
        </w:rPr>
        <w:t xml:space="preserve">and </w:t>
      </w:r>
      <w:r w:rsidRPr="00630162">
        <w:rPr>
          <w:rFonts w:ascii="Times New Roman" w:hAnsi="Times New Roman" w:cs="Times New Roman"/>
          <w:bCs/>
          <w:sz w:val="24"/>
          <w:szCs w:val="24"/>
        </w:rPr>
        <w:t>loss of independence</w:t>
      </w:r>
      <w:r w:rsidR="004146AD">
        <w:rPr>
          <w:rFonts w:ascii="Times New Roman" w:hAnsi="Times New Roman" w:cs="Times New Roman"/>
          <w:bCs/>
          <w:sz w:val="24"/>
          <w:szCs w:val="24"/>
        </w:rPr>
        <w:t>. T</w:t>
      </w:r>
      <w:r w:rsidRPr="00630162">
        <w:rPr>
          <w:rFonts w:ascii="Times New Roman" w:hAnsi="Times New Roman" w:cs="Times New Roman"/>
          <w:bCs/>
          <w:sz w:val="24"/>
          <w:szCs w:val="24"/>
        </w:rPr>
        <w:t xml:space="preserve">hen this all </w:t>
      </w:r>
      <w:r w:rsidR="004146AD">
        <w:rPr>
          <w:rFonts w:ascii="Times New Roman" w:hAnsi="Times New Roman" w:cs="Times New Roman"/>
          <w:bCs/>
          <w:sz w:val="24"/>
          <w:szCs w:val="24"/>
        </w:rPr>
        <w:t xml:space="preserve">results in </w:t>
      </w:r>
      <w:r w:rsidRPr="00630162">
        <w:rPr>
          <w:rFonts w:ascii="Times New Roman" w:hAnsi="Times New Roman" w:cs="Times New Roman"/>
          <w:bCs/>
          <w:sz w:val="24"/>
          <w:szCs w:val="24"/>
        </w:rPr>
        <w:t xml:space="preserve">more fatigue. A person reporting fatigue symptoms is twice as likely to be depressed as the general population (Corfield et al., 2016). Persons suffering from depression were more likely to report all fatigue symptoms on the Schedule of Fatigue and Anergia (SOFA) questionnaire (Corfield et al., 2016). Fatigue is </w:t>
      </w:r>
      <w:r w:rsidR="004146AD">
        <w:rPr>
          <w:rFonts w:ascii="Times New Roman" w:hAnsi="Times New Roman" w:cs="Times New Roman"/>
          <w:bCs/>
          <w:sz w:val="24"/>
          <w:szCs w:val="24"/>
        </w:rPr>
        <w:t xml:space="preserve">experienced by over 87% of </w:t>
      </w:r>
      <w:r w:rsidRPr="00630162">
        <w:rPr>
          <w:rFonts w:ascii="Times New Roman" w:hAnsi="Times New Roman" w:cs="Times New Roman"/>
          <w:bCs/>
          <w:sz w:val="24"/>
          <w:szCs w:val="24"/>
        </w:rPr>
        <w:t xml:space="preserve">persons with Major Depressive Disorder (MDD) (Corfield et al., 2016). </w:t>
      </w:r>
    </w:p>
    <w:p w14:paraId="6BB81E14" w14:textId="77777777" w:rsidR="00630162" w:rsidRPr="007A56A3" w:rsidRDefault="00DF49DB" w:rsidP="00DB2931">
      <w:pPr>
        <w:pStyle w:val="Heading3"/>
        <w:ind w:firstLine="0"/>
      </w:pPr>
      <w:bookmarkStart w:id="48" w:name="_Toc38370348"/>
      <w:r>
        <w:t>Disease B</w:t>
      </w:r>
      <w:r w:rsidR="00630162" w:rsidRPr="007A56A3">
        <w:t>urden</w:t>
      </w:r>
      <w:bookmarkEnd w:id="48"/>
    </w:p>
    <w:p w14:paraId="1166CD45" w14:textId="77777777" w:rsidR="00630162" w:rsidRPr="00630162" w:rsidRDefault="00630162" w:rsidP="005C0AB1">
      <w:pPr>
        <w:rPr>
          <w:rFonts w:ascii="Times New Roman" w:hAnsi="Times New Roman" w:cs="Times New Roman"/>
          <w:bCs/>
          <w:sz w:val="24"/>
          <w:szCs w:val="24"/>
        </w:rPr>
      </w:pPr>
      <w:r w:rsidRPr="00630162">
        <w:rPr>
          <w:rFonts w:ascii="Times New Roman" w:hAnsi="Times New Roman" w:cs="Times New Roman"/>
          <w:b/>
          <w:i/>
          <w:sz w:val="24"/>
          <w:szCs w:val="24"/>
        </w:rPr>
        <w:tab/>
      </w:r>
      <w:r w:rsidRPr="007A56A3">
        <w:rPr>
          <w:rFonts w:ascii="Times New Roman" w:hAnsi="Times New Roman" w:cs="Times New Roman"/>
          <w:b/>
          <w:sz w:val="24"/>
          <w:szCs w:val="24"/>
        </w:rPr>
        <w:t>Comorbidities</w:t>
      </w:r>
      <w:r w:rsidRPr="00630162">
        <w:rPr>
          <w:rFonts w:ascii="Times New Roman" w:hAnsi="Times New Roman" w:cs="Times New Roman"/>
          <w:i/>
          <w:sz w:val="24"/>
          <w:szCs w:val="24"/>
        </w:rPr>
        <w:t xml:space="preserve">. </w:t>
      </w:r>
      <w:r w:rsidRPr="00630162">
        <w:rPr>
          <w:rFonts w:ascii="Times New Roman" w:hAnsi="Times New Roman" w:cs="Times New Roman"/>
          <w:bCs/>
          <w:sz w:val="24"/>
          <w:szCs w:val="24"/>
        </w:rPr>
        <w:t>Increasing age and presence of chronic disease(s) has been shown as a predisposing factor of physical and psychological decline (Corfield et al., 2016; Whitehead, 200</w:t>
      </w:r>
      <w:r w:rsidR="00063096">
        <w:rPr>
          <w:rFonts w:ascii="Times New Roman" w:hAnsi="Times New Roman" w:cs="Times New Roman"/>
          <w:bCs/>
          <w:sz w:val="24"/>
          <w:szCs w:val="24"/>
        </w:rPr>
        <w:t xml:space="preserve">9). A study conducted by Chang, </w:t>
      </w:r>
      <w:r w:rsidR="00D151DA">
        <w:rPr>
          <w:rFonts w:ascii="Times New Roman" w:hAnsi="Times New Roman" w:cs="Times New Roman"/>
          <w:bCs/>
          <w:sz w:val="24"/>
          <w:szCs w:val="24"/>
        </w:rPr>
        <w:t xml:space="preserve">Weiss, </w:t>
      </w:r>
      <w:r w:rsidRPr="00630162">
        <w:rPr>
          <w:rFonts w:ascii="Times New Roman" w:hAnsi="Times New Roman" w:cs="Times New Roman"/>
          <w:bCs/>
          <w:sz w:val="24"/>
          <w:szCs w:val="24"/>
        </w:rPr>
        <w:t>Xue, and Fried</w:t>
      </w:r>
      <w:r w:rsidR="00174A0E">
        <w:rPr>
          <w:rFonts w:ascii="Times New Roman" w:hAnsi="Times New Roman" w:cs="Times New Roman"/>
          <w:bCs/>
          <w:sz w:val="24"/>
          <w:szCs w:val="24"/>
        </w:rPr>
        <w:t xml:space="preserve"> (2012) resulted in six</w:t>
      </w:r>
      <w:r w:rsidRPr="00630162">
        <w:rPr>
          <w:rFonts w:ascii="Times New Roman" w:hAnsi="Times New Roman" w:cs="Times New Roman"/>
          <w:bCs/>
          <w:sz w:val="24"/>
          <w:szCs w:val="24"/>
        </w:rPr>
        <w:t xml:space="preserve"> combinations</w:t>
      </w:r>
      <w:r w:rsidR="00174A0E">
        <w:rPr>
          <w:rFonts w:ascii="Times New Roman" w:hAnsi="Times New Roman" w:cs="Times New Roman"/>
          <w:bCs/>
          <w:sz w:val="24"/>
          <w:szCs w:val="24"/>
        </w:rPr>
        <w:t xml:space="preserve"> of chronic diseases that were </w:t>
      </w:r>
      <w:r w:rsidRPr="00630162">
        <w:rPr>
          <w:rFonts w:ascii="Times New Roman" w:hAnsi="Times New Roman" w:cs="Times New Roman"/>
          <w:bCs/>
          <w:sz w:val="24"/>
          <w:szCs w:val="24"/>
        </w:rPr>
        <w:t>signific</w:t>
      </w:r>
      <w:r w:rsidR="00DA5222">
        <w:rPr>
          <w:rFonts w:ascii="Times New Roman" w:hAnsi="Times New Roman" w:cs="Times New Roman"/>
          <w:bCs/>
          <w:sz w:val="24"/>
          <w:szCs w:val="24"/>
        </w:rPr>
        <w:t>antly more prevalent in frail versus</w:t>
      </w:r>
      <w:r w:rsidR="00174A0E">
        <w:rPr>
          <w:rFonts w:ascii="Times New Roman" w:hAnsi="Times New Roman" w:cs="Times New Roman"/>
          <w:bCs/>
          <w:sz w:val="24"/>
          <w:szCs w:val="24"/>
        </w:rPr>
        <w:t xml:space="preserve"> non-frail participants</w:t>
      </w:r>
      <w:r w:rsidRPr="00630162">
        <w:rPr>
          <w:rFonts w:ascii="Times New Roman" w:hAnsi="Times New Roman" w:cs="Times New Roman"/>
          <w:bCs/>
          <w:sz w:val="24"/>
          <w:szCs w:val="24"/>
        </w:rPr>
        <w:t xml:space="preserve">. </w:t>
      </w:r>
      <w:r w:rsidR="00174A0E">
        <w:rPr>
          <w:rFonts w:ascii="Times New Roman" w:hAnsi="Times New Roman" w:cs="Times New Roman"/>
          <w:bCs/>
          <w:sz w:val="24"/>
          <w:szCs w:val="24"/>
        </w:rPr>
        <w:t xml:space="preserve">These disease combinations are: (a) chronic kidney disease (CKD) and depressive symptoms, (b) CKD and anemia, (c) cardiovascular disease (CVD), CKD, and pulmonary disease, (d) CKD, anemia, and depressive symptoms, and </w:t>
      </w:r>
      <w:r w:rsidR="00DA5222">
        <w:rPr>
          <w:rFonts w:ascii="Times New Roman" w:hAnsi="Times New Roman" w:cs="Times New Roman"/>
          <w:bCs/>
          <w:sz w:val="24"/>
          <w:szCs w:val="24"/>
        </w:rPr>
        <w:t xml:space="preserve">(e) </w:t>
      </w:r>
      <w:r w:rsidR="00174A0E">
        <w:rPr>
          <w:rFonts w:ascii="Times New Roman" w:hAnsi="Times New Roman" w:cs="Times New Roman"/>
          <w:bCs/>
          <w:sz w:val="24"/>
          <w:szCs w:val="24"/>
        </w:rPr>
        <w:t xml:space="preserve">CVD, anemia, pulmonary disease, and depressive symptoms (Chang et al., 2012). </w:t>
      </w:r>
      <w:r w:rsidRPr="00630162">
        <w:rPr>
          <w:rFonts w:ascii="Times New Roman" w:hAnsi="Times New Roman" w:cs="Times New Roman"/>
          <w:bCs/>
          <w:sz w:val="24"/>
          <w:szCs w:val="24"/>
        </w:rPr>
        <w:t>Depression and/or depressive symptoms were included in four of the six disease combinations.</w:t>
      </w:r>
    </w:p>
    <w:p w14:paraId="2FDD880A" w14:textId="77777777" w:rsidR="00DA522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r>
      <w:r w:rsidR="00DA5222" w:rsidRPr="00630162">
        <w:rPr>
          <w:rFonts w:ascii="Times New Roman" w:hAnsi="Times New Roman" w:cs="Times New Roman"/>
          <w:sz w:val="24"/>
          <w:szCs w:val="24"/>
          <w:shd w:val="clear" w:color="auto" w:fill="FFFFFF"/>
        </w:rPr>
        <w:t>Studies note that the higher the number of comorbidities, the greater the need for assistance in</w:t>
      </w:r>
      <w:r w:rsidR="00DA5222">
        <w:rPr>
          <w:rFonts w:ascii="Times New Roman" w:hAnsi="Times New Roman" w:cs="Times New Roman"/>
          <w:sz w:val="24"/>
          <w:szCs w:val="24"/>
          <w:shd w:val="clear" w:color="auto" w:fill="FFFFFF"/>
        </w:rPr>
        <w:t xml:space="preserve"> maintaining life-space (Baker et al.</w:t>
      </w:r>
      <w:r w:rsidR="00DA5222" w:rsidRPr="00630162">
        <w:rPr>
          <w:rFonts w:ascii="Times New Roman" w:hAnsi="Times New Roman" w:cs="Times New Roman"/>
          <w:sz w:val="24"/>
          <w:szCs w:val="24"/>
          <w:shd w:val="clear" w:color="auto" w:fill="FFFFFF"/>
        </w:rPr>
        <w:t>, 2003).</w:t>
      </w:r>
      <w:r w:rsidR="00DA522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 xml:space="preserve">Prevalence of older adults having more than one physical health condition is 92% with more than two-thirds of these people having two or more conditions (El-Gabalawy, Mackenzie, Pietrzak, &amp; </w:t>
      </w:r>
      <w:r w:rsidR="00B72B9A">
        <w:rPr>
          <w:rFonts w:ascii="Times New Roman" w:hAnsi="Times New Roman" w:cs="Times New Roman"/>
          <w:sz w:val="24"/>
          <w:szCs w:val="24"/>
          <w:shd w:val="clear" w:color="auto" w:fill="FFFFFF"/>
        </w:rPr>
        <w:t>Sareen, 2014; Fried et al., 2001b</w:t>
      </w:r>
      <w:r w:rsidRPr="00630162">
        <w:rPr>
          <w:rFonts w:ascii="Times New Roman" w:hAnsi="Times New Roman" w:cs="Times New Roman"/>
          <w:sz w:val="24"/>
          <w:szCs w:val="24"/>
          <w:shd w:val="clear" w:color="auto" w:fill="FFFFFF"/>
        </w:rPr>
        <w:t xml:space="preserve">). </w:t>
      </w:r>
      <w:r w:rsidR="00DA5222">
        <w:rPr>
          <w:rFonts w:ascii="Times New Roman" w:hAnsi="Times New Roman" w:cs="Times New Roman"/>
          <w:sz w:val="24"/>
          <w:szCs w:val="24"/>
          <w:shd w:val="clear" w:color="auto" w:fill="FFFFFF"/>
        </w:rPr>
        <w:t xml:space="preserve">These studies only measured </w:t>
      </w:r>
      <w:r w:rsidRPr="00630162">
        <w:rPr>
          <w:rFonts w:ascii="Times New Roman" w:hAnsi="Times New Roman" w:cs="Times New Roman"/>
          <w:sz w:val="24"/>
          <w:szCs w:val="24"/>
          <w:shd w:val="clear" w:color="auto" w:fill="FFFFFF"/>
        </w:rPr>
        <w:t>physical conditions and d</w:t>
      </w:r>
      <w:r w:rsidR="00DA5222">
        <w:rPr>
          <w:rFonts w:ascii="Times New Roman" w:hAnsi="Times New Roman" w:cs="Times New Roman"/>
          <w:sz w:val="24"/>
          <w:szCs w:val="24"/>
          <w:shd w:val="clear" w:color="auto" w:fill="FFFFFF"/>
        </w:rPr>
        <w:t>id</w:t>
      </w:r>
      <w:r w:rsidRPr="00630162">
        <w:rPr>
          <w:rFonts w:ascii="Times New Roman" w:hAnsi="Times New Roman" w:cs="Times New Roman"/>
          <w:sz w:val="24"/>
          <w:szCs w:val="24"/>
          <w:shd w:val="clear" w:color="auto" w:fill="FFFFFF"/>
        </w:rPr>
        <w:t xml:space="preserve"> not account for the prevalence of mental health disorders (El-Gabalawy</w:t>
      </w:r>
      <w:r w:rsidR="003806CD">
        <w:rPr>
          <w:rFonts w:ascii="Times New Roman" w:hAnsi="Times New Roman" w:cs="Times New Roman"/>
          <w:sz w:val="24"/>
          <w:szCs w:val="24"/>
          <w:shd w:val="clear" w:color="auto" w:fill="FFFFFF"/>
        </w:rPr>
        <w:t xml:space="preserve"> et al.,</w:t>
      </w:r>
      <w:r w:rsidRPr="00630162">
        <w:rPr>
          <w:rFonts w:ascii="Times New Roman" w:hAnsi="Times New Roman" w:cs="Times New Roman"/>
          <w:sz w:val="24"/>
          <w:szCs w:val="24"/>
          <w:shd w:val="clear" w:color="auto" w:fill="FFFFFF"/>
        </w:rPr>
        <w:t xml:space="preserve"> 2014). </w:t>
      </w:r>
    </w:p>
    <w:p w14:paraId="60B8B568" w14:textId="77777777" w:rsidR="00B83CBF" w:rsidRDefault="00B83CBF" w:rsidP="00630162">
      <w:pPr>
        <w:rPr>
          <w:rFonts w:ascii="Times New Roman" w:hAnsi="Times New Roman" w:cs="Times New Roman"/>
          <w:b/>
          <w:sz w:val="24"/>
          <w:szCs w:val="24"/>
        </w:rPr>
      </w:pPr>
    </w:p>
    <w:p w14:paraId="29144574" w14:textId="77777777" w:rsidR="00B83CBF" w:rsidRDefault="00B83CBF" w:rsidP="00630162">
      <w:pPr>
        <w:rPr>
          <w:rFonts w:ascii="Times New Roman" w:hAnsi="Times New Roman" w:cs="Times New Roman"/>
          <w:b/>
          <w:sz w:val="24"/>
          <w:szCs w:val="24"/>
        </w:rPr>
      </w:pPr>
    </w:p>
    <w:p w14:paraId="09B9317C" w14:textId="77777777" w:rsidR="00630162" w:rsidRPr="00630162" w:rsidRDefault="00DF49DB" w:rsidP="00DB2931">
      <w:pPr>
        <w:pStyle w:val="Heading3"/>
        <w:ind w:firstLine="0"/>
        <w:rPr>
          <w:i/>
        </w:rPr>
      </w:pPr>
      <w:bookmarkStart w:id="49" w:name="_Toc38370349"/>
      <w:r>
        <w:t>Mental Health L</w:t>
      </w:r>
      <w:r w:rsidR="00630162" w:rsidRPr="007A56A3">
        <w:t>imitations</w:t>
      </w:r>
      <w:bookmarkEnd w:id="49"/>
    </w:p>
    <w:p w14:paraId="20AC1A52" w14:textId="77777777" w:rsidR="0078393B" w:rsidRPr="00630162" w:rsidRDefault="00630162" w:rsidP="0078393B">
      <w:pPr>
        <w:rPr>
          <w:rFonts w:ascii="Times New Roman" w:hAnsi="Times New Roman" w:cs="Times New Roman"/>
          <w:sz w:val="24"/>
          <w:szCs w:val="24"/>
          <w:shd w:val="clear" w:color="auto" w:fill="FFFFFF"/>
        </w:rPr>
      </w:pPr>
      <w:r w:rsidRPr="00630162">
        <w:rPr>
          <w:rFonts w:ascii="Times New Roman" w:hAnsi="Times New Roman" w:cs="Times New Roman"/>
          <w:b/>
          <w:i/>
          <w:sz w:val="24"/>
          <w:szCs w:val="24"/>
        </w:rPr>
        <w:tab/>
      </w:r>
      <w:r w:rsidRPr="007A56A3">
        <w:rPr>
          <w:rFonts w:ascii="Times New Roman" w:hAnsi="Times New Roman" w:cs="Times New Roman"/>
          <w:b/>
          <w:sz w:val="24"/>
          <w:szCs w:val="24"/>
        </w:rPr>
        <w:t>Depression and anxiety</w:t>
      </w:r>
      <w:r w:rsidRPr="00630162">
        <w:rPr>
          <w:rFonts w:ascii="Times New Roman" w:hAnsi="Times New Roman" w:cs="Times New Roman"/>
          <w:i/>
          <w:sz w:val="24"/>
          <w:szCs w:val="24"/>
        </w:rPr>
        <w:t xml:space="preserve">. </w:t>
      </w:r>
      <w:r w:rsidRPr="00630162">
        <w:rPr>
          <w:rFonts w:ascii="Times New Roman" w:hAnsi="Times New Roman" w:cs="Times New Roman"/>
          <w:spacing w:val="-3"/>
          <w:sz w:val="24"/>
          <w:szCs w:val="24"/>
        </w:rPr>
        <w:t>Twenty percent</w:t>
      </w:r>
      <w:r w:rsidRPr="00630162">
        <w:rPr>
          <w:rFonts w:ascii="Times New Roman" w:hAnsi="Times New Roman" w:cs="Times New Roman"/>
          <w:sz w:val="24"/>
          <w:szCs w:val="24"/>
        </w:rPr>
        <w:t xml:space="preserve"> of </w:t>
      </w:r>
      <w:r w:rsidRPr="00630162">
        <w:rPr>
          <w:rFonts w:ascii="Times New Roman" w:hAnsi="Times New Roman" w:cs="Times New Roman"/>
          <w:spacing w:val="-5"/>
          <w:sz w:val="24"/>
          <w:szCs w:val="24"/>
        </w:rPr>
        <w:t xml:space="preserve">adults, </w:t>
      </w:r>
      <w:r w:rsidRPr="00630162">
        <w:rPr>
          <w:rFonts w:ascii="Times New Roman" w:hAnsi="Times New Roman" w:cs="Times New Roman"/>
          <w:sz w:val="24"/>
          <w:szCs w:val="24"/>
        </w:rPr>
        <w:t xml:space="preserve">age 55 and over, experience a </w:t>
      </w:r>
      <w:r w:rsidRPr="00630162">
        <w:rPr>
          <w:rFonts w:ascii="Times New Roman" w:hAnsi="Times New Roman" w:cs="Times New Roman"/>
          <w:spacing w:val="-4"/>
          <w:sz w:val="24"/>
          <w:szCs w:val="24"/>
        </w:rPr>
        <w:t xml:space="preserve">mental </w:t>
      </w:r>
      <w:r w:rsidRPr="00630162">
        <w:rPr>
          <w:rFonts w:ascii="Times New Roman" w:hAnsi="Times New Roman" w:cs="Times New Roman"/>
          <w:sz w:val="24"/>
          <w:szCs w:val="24"/>
        </w:rPr>
        <w:t xml:space="preserve">health condition with </w:t>
      </w:r>
      <w:r w:rsidRPr="00630162">
        <w:rPr>
          <w:rFonts w:ascii="Times New Roman" w:hAnsi="Times New Roman" w:cs="Times New Roman"/>
          <w:spacing w:val="-3"/>
          <w:sz w:val="24"/>
          <w:szCs w:val="24"/>
        </w:rPr>
        <w:t xml:space="preserve">anxiety </w:t>
      </w:r>
      <w:r w:rsidRPr="00630162">
        <w:rPr>
          <w:rFonts w:ascii="Times New Roman" w:hAnsi="Times New Roman" w:cs="Times New Roman"/>
          <w:sz w:val="24"/>
          <w:szCs w:val="24"/>
        </w:rPr>
        <w:t xml:space="preserve">and depression </w:t>
      </w:r>
      <w:r w:rsidRPr="00630162">
        <w:rPr>
          <w:rFonts w:ascii="Times New Roman" w:hAnsi="Times New Roman" w:cs="Times New Roman"/>
          <w:spacing w:val="-6"/>
          <w:sz w:val="24"/>
          <w:szCs w:val="24"/>
        </w:rPr>
        <w:t xml:space="preserve">being  </w:t>
      </w:r>
      <w:r w:rsidRPr="00630162">
        <w:rPr>
          <w:rFonts w:ascii="Times New Roman" w:hAnsi="Times New Roman" w:cs="Times New Roman"/>
          <w:spacing w:val="-4"/>
          <w:sz w:val="24"/>
          <w:szCs w:val="24"/>
        </w:rPr>
        <w:t xml:space="preserve">the </w:t>
      </w:r>
      <w:r w:rsidRPr="00630162">
        <w:rPr>
          <w:rFonts w:ascii="Times New Roman" w:hAnsi="Times New Roman" w:cs="Times New Roman"/>
          <w:sz w:val="24"/>
          <w:szCs w:val="24"/>
        </w:rPr>
        <w:t>most common (Centers for Disease Control and Prevention</w:t>
      </w:r>
      <w:r w:rsidRPr="00630162">
        <w:rPr>
          <w:rFonts w:ascii="Times New Roman" w:hAnsi="Times New Roman" w:cs="Times New Roman"/>
          <w:spacing w:val="2"/>
          <w:sz w:val="24"/>
          <w:szCs w:val="24"/>
        </w:rPr>
        <w:t xml:space="preserve">  [</w:t>
      </w:r>
      <w:r w:rsidRPr="00630162">
        <w:rPr>
          <w:rFonts w:ascii="Times New Roman" w:hAnsi="Times New Roman" w:cs="Times New Roman"/>
          <w:sz w:val="24"/>
          <w:szCs w:val="24"/>
        </w:rPr>
        <w:t xml:space="preserve">CDC] &amp; National Association of Chronic Disease Directors [NACDD], 2018).  </w:t>
      </w:r>
      <w:r w:rsidRPr="00630162">
        <w:rPr>
          <w:rFonts w:ascii="Times New Roman" w:hAnsi="Times New Roman" w:cs="Times New Roman"/>
          <w:sz w:val="24"/>
          <w:szCs w:val="24"/>
          <w:shd w:val="clear" w:color="auto" w:fill="FFFFFF"/>
        </w:rPr>
        <w:t>Mental health limitations are associated with physical function and frailty</w:t>
      </w:r>
      <w:r w:rsidR="004E21B2">
        <w:rPr>
          <w:rFonts w:ascii="Times New Roman" w:hAnsi="Times New Roman" w:cs="Times New Roman"/>
          <w:sz w:val="24"/>
          <w:szCs w:val="24"/>
          <w:shd w:val="clear" w:color="auto" w:fill="FFFFFF"/>
        </w:rPr>
        <w:t xml:space="preserve"> </w:t>
      </w:r>
      <w:r w:rsidR="00334931">
        <w:rPr>
          <w:rFonts w:ascii="Times New Roman" w:hAnsi="Times New Roman" w:cs="Times New Roman"/>
          <w:sz w:val="24"/>
          <w:szCs w:val="24"/>
          <w:shd w:val="clear" w:color="auto" w:fill="FFFFFF"/>
        </w:rPr>
        <w:t xml:space="preserve">(Fabiszewski, 2011). </w:t>
      </w:r>
      <w:r w:rsidRPr="00630162">
        <w:rPr>
          <w:rFonts w:ascii="Times New Roman" w:hAnsi="Times New Roman" w:cs="Times New Roman"/>
          <w:sz w:val="24"/>
          <w:szCs w:val="24"/>
          <w:shd w:val="clear" w:color="auto" w:fill="FFFFFF"/>
        </w:rPr>
        <w:t xml:space="preserve">For example, higher number of </w:t>
      </w:r>
      <w:r w:rsidRPr="00630162">
        <w:rPr>
          <w:rFonts w:ascii="Times New Roman" w:hAnsi="Times New Roman" w:cs="Times New Roman"/>
          <w:spacing w:val="2"/>
          <w:sz w:val="24"/>
          <w:szCs w:val="24"/>
        </w:rPr>
        <w:t xml:space="preserve">comorbidities </w:t>
      </w:r>
      <w:r w:rsidRPr="00630162">
        <w:rPr>
          <w:rFonts w:ascii="Times New Roman" w:hAnsi="Times New Roman" w:cs="Times New Roman"/>
          <w:sz w:val="24"/>
          <w:szCs w:val="24"/>
        </w:rPr>
        <w:t xml:space="preserve">and physical </w:t>
      </w:r>
      <w:r w:rsidRPr="00630162">
        <w:rPr>
          <w:rFonts w:ascii="Times New Roman" w:hAnsi="Times New Roman" w:cs="Times New Roman"/>
          <w:spacing w:val="-3"/>
          <w:sz w:val="24"/>
          <w:szCs w:val="24"/>
        </w:rPr>
        <w:t xml:space="preserve">function </w:t>
      </w:r>
      <w:r w:rsidRPr="00630162">
        <w:rPr>
          <w:rFonts w:ascii="Times New Roman" w:hAnsi="Times New Roman" w:cs="Times New Roman"/>
          <w:sz w:val="24"/>
          <w:szCs w:val="24"/>
        </w:rPr>
        <w:t xml:space="preserve">impairments </w:t>
      </w:r>
      <w:r w:rsidRPr="00630162">
        <w:rPr>
          <w:rFonts w:ascii="Times New Roman" w:hAnsi="Times New Roman" w:cs="Times New Roman"/>
          <w:spacing w:val="-3"/>
          <w:sz w:val="24"/>
          <w:szCs w:val="24"/>
        </w:rPr>
        <w:t xml:space="preserve">increase </w:t>
      </w:r>
      <w:r w:rsidRPr="00630162">
        <w:rPr>
          <w:rFonts w:ascii="Times New Roman" w:hAnsi="Times New Roman" w:cs="Times New Roman"/>
          <w:sz w:val="24"/>
          <w:szCs w:val="24"/>
        </w:rPr>
        <w:t xml:space="preserve">the </w:t>
      </w:r>
      <w:r w:rsidRPr="00630162">
        <w:rPr>
          <w:rFonts w:ascii="Times New Roman" w:hAnsi="Times New Roman" w:cs="Times New Roman"/>
          <w:spacing w:val="-3"/>
          <w:sz w:val="24"/>
          <w:szCs w:val="24"/>
        </w:rPr>
        <w:t xml:space="preserve">risk </w:t>
      </w:r>
      <w:r w:rsidRPr="00630162">
        <w:rPr>
          <w:rFonts w:ascii="Times New Roman" w:hAnsi="Times New Roman" w:cs="Times New Roman"/>
          <w:sz w:val="24"/>
          <w:szCs w:val="24"/>
        </w:rPr>
        <w:t xml:space="preserve">of depression </w:t>
      </w:r>
      <w:r w:rsidRPr="00630162">
        <w:rPr>
          <w:rFonts w:ascii="Times New Roman" w:hAnsi="Times New Roman" w:cs="Times New Roman"/>
          <w:spacing w:val="5"/>
          <w:sz w:val="24"/>
          <w:szCs w:val="24"/>
        </w:rPr>
        <w:t xml:space="preserve">in </w:t>
      </w:r>
      <w:r w:rsidRPr="00630162">
        <w:rPr>
          <w:rFonts w:ascii="Times New Roman" w:hAnsi="Times New Roman" w:cs="Times New Roman"/>
          <w:sz w:val="24"/>
          <w:szCs w:val="24"/>
        </w:rPr>
        <w:t>older adults (</w:t>
      </w:r>
      <w:r w:rsidRPr="00630162">
        <w:rPr>
          <w:rFonts w:ascii="Times New Roman" w:hAnsi="Times New Roman" w:cs="Times New Roman"/>
          <w:spacing w:val="-7"/>
          <w:w w:val="105"/>
          <w:sz w:val="24"/>
          <w:szCs w:val="24"/>
        </w:rPr>
        <w:t>Fabiszewski, 2011).</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pacing w:val="-5"/>
          <w:sz w:val="24"/>
          <w:szCs w:val="24"/>
        </w:rPr>
        <w:t>Both</w:t>
      </w:r>
      <w:r w:rsidRPr="00630162">
        <w:rPr>
          <w:rFonts w:ascii="Times New Roman" w:hAnsi="Times New Roman" w:cs="Times New Roman"/>
          <w:sz w:val="24"/>
          <w:szCs w:val="24"/>
          <w:shd w:val="clear" w:color="auto" w:fill="FFFFFF"/>
        </w:rPr>
        <w:t xml:space="preserve"> depression and anxiety are associated with declining physical function in aging adults (CDC &amp; NACDD, 2018). </w:t>
      </w:r>
      <w:r w:rsidRPr="00630162">
        <w:rPr>
          <w:rFonts w:ascii="Times New Roman" w:hAnsi="Times New Roman" w:cs="Times New Roman"/>
          <w:bCs/>
          <w:sz w:val="24"/>
          <w:szCs w:val="24"/>
        </w:rPr>
        <w:t xml:space="preserve">Depression and/or depressive symptoms commonly co-occur with anxiety, sleep disturbances, pain, fatigue and alterations in social roles and activities. Unfortunately, it is difficult to determine if it is the depressive symptoms contributing to the physiological symptoms as they tend to co-occur (Chang et al., 2012). </w:t>
      </w:r>
      <w:r w:rsidRPr="00630162">
        <w:rPr>
          <w:rFonts w:ascii="Times New Roman" w:hAnsi="Times New Roman" w:cs="Times New Roman"/>
          <w:sz w:val="24"/>
          <w:szCs w:val="24"/>
          <w:shd w:val="clear" w:color="auto" w:fill="FFFFFF"/>
        </w:rPr>
        <w:t>Depression, anxiety, and poor quality of life commonly coexist with the prevalence of depression</w:t>
      </w:r>
      <w:r w:rsidR="009C25FA">
        <w:rPr>
          <w:rFonts w:ascii="Times New Roman" w:hAnsi="Times New Roman" w:cs="Times New Roman"/>
          <w:sz w:val="24"/>
          <w:szCs w:val="24"/>
          <w:shd w:val="clear" w:color="auto" w:fill="FFFFFF"/>
        </w:rPr>
        <w:t xml:space="preserve"> and the </w:t>
      </w:r>
      <w:r w:rsidRPr="00630162">
        <w:rPr>
          <w:rFonts w:ascii="Times New Roman" w:hAnsi="Times New Roman" w:cs="Times New Roman"/>
          <w:sz w:val="24"/>
          <w:szCs w:val="24"/>
          <w:shd w:val="clear" w:color="auto" w:fill="FFFFFF"/>
        </w:rPr>
        <w:t>increas</w:t>
      </w:r>
      <w:r w:rsidR="009C25FA">
        <w:rPr>
          <w:rFonts w:ascii="Times New Roman" w:hAnsi="Times New Roman" w:cs="Times New Roman"/>
          <w:sz w:val="24"/>
          <w:szCs w:val="24"/>
          <w:shd w:val="clear" w:color="auto" w:fill="FFFFFF"/>
        </w:rPr>
        <w:t>es seen with screening of depression with</w:t>
      </w:r>
      <w:r w:rsidRPr="00630162">
        <w:rPr>
          <w:rFonts w:ascii="Times New Roman" w:hAnsi="Times New Roman" w:cs="Times New Roman"/>
          <w:sz w:val="24"/>
          <w:szCs w:val="24"/>
          <w:shd w:val="clear" w:color="auto" w:fill="FFFFFF"/>
        </w:rPr>
        <w:t xml:space="preserve"> age (Friedman, Furst, Gellis, &amp; Williams, 2013; Lee et al., 2012; Norton et al., 2012). Depression is an independent risk factor for loss of functi</w:t>
      </w:r>
      <w:r w:rsidR="00617831">
        <w:rPr>
          <w:rFonts w:ascii="Times New Roman" w:hAnsi="Times New Roman" w:cs="Times New Roman"/>
          <w:sz w:val="24"/>
          <w:szCs w:val="24"/>
          <w:shd w:val="clear" w:color="auto" w:fill="FFFFFF"/>
        </w:rPr>
        <w:t>on (Carriere et al., 2009, 2011</w:t>
      </w:r>
      <w:r w:rsidRPr="00630162">
        <w:rPr>
          <w:rFonts w:ascii="Times New Roman" w:hAnsi="Times New Roman" w:cs="Times New Roman"/>
          <w:sz w:val="24"/>
          <w:szCs w:val="24"/>
          <w:shd w:val="clear" w:color="auto" w:fill="FFFFFF"/>
        </w:rPr>
        <w:t xml:space="preserve">) and anxiety is an independent risk factor for limiting IADLs and social interactions (Norton et al., 2012). </w:t>
      </w:r>
      <w:r w:rsidR="0078393B" w:rsidRPr="00630162">
        <w:rPr>
          <w:rFonts w:ascii="Times New Roman" w:hAnsi="Times New Roman" w:cs="Times New Roman"/>
          <w:bCs/>
          <w:sz w:val="24"/>
          <w:szCs w:val="24"/>
        </w:rPr>
        <w:t>Comorbid anxiety and depression as well as overlapping symptoms of fatigue and depression are common in the older adult (Corfield et al., 2016; Melillo &amp; Houde, 2011).</w:t>
      </w:r>
      <w:r w:rsidR="0078393B">
        <w:rPr>
          <w:rFonts w:ascii="Times New Roman" w:hAnsi="Times New Roman" w:cs="Times New Roman"/>
          <w:bCs/>
          <w:sz w:val="24"/>
          <w:szCs w:val="24"/>
        </w:rPr>
        <w:t xml:space="preserve"> </w:t>
      </w:r>
      <w:r w:rsidR="0078393B" w:rsidRPr="00630162">
        <w:rPr>
          <w:rFonts w:ascii="Times New Roman" w:hAnsi="Times New Roman" w:cs="Times New Roman"/>
          <w:sz w:val="24"/>
          <w:szCs w:val="24"/>
          <w:shd w:val="clear" w:color="auto" w:fill="FFFFFF"/>
        </w:rPr>
        <w:t>A strong inverse relationship has been noted between increasing scores on the PHQ-9 and decreasing function scores (Kroenke, Spitzer, &amp; Williams, 2001).</w:t>
      </w:r>
    </w:p>
    <w:p w14:paraId="057A7F14"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r>
      <w:r w:rsidRPr="00630162">
        <w:rPr>
          <w:rFonts w:ascii="Times New Roman" w:hAnsi="Times New Roman" w:cs="Times New Roman"/>
          <w:bCs/>
          <w:sz w:val="24"/>
          <w:szCs w:val="24"/>
        </w:rPr>
        <w:t xml:space="preserve">Prevalence of depression in community-dwelling older adults is believed to be 14% - 20% (Mauk, 2018). Depression often goes undiagnosed in older adults because it can be easily attributed to aging changes (Mauk, 2018). </w:t>
      </w:r>
      <w:r w:rsidRPr="00630162">
        <w:rPr>
          <w:rFonts w:ascii="Times New Roman" w:hAnsi="Times New Roman" w:cs="Times New Roman"/>
          <w:sz w:val="24"/>
          <w:szCs w:val="24"/>
        </w:rPr>
        <w:t xml:space="preserve">The </w:t>
      </w:r>
      <w:r w:rsidR="00AA0AB4">
        <w:rPr>
          <w:rFonts w:ascii="Times New Roman" w:hAnsi="Times New Roman" w:cs="Times New Roman"/>
          <w:sz w:val="24"/>
          <w:szCs w:val="24"/>
        </w:rPr>
        <w:t>WHO</w:t>
      </w:r>
      <w:r w:rsidR="00C4368A">
        <w:rPr>
          <w:rFonts w:ascii="Times New Roman" w:hAnsi="Times New Roman" w:cs="Times New Roman"/>
          <w:sz w:val="24"/>
          <w:szCs w:val="24"/>
        </w:rPr>
        <w:t xml:space="preserve"> </w:t>
      </w:r>
      <w:r w:rsidRPr="00630162">
        <w:rPr>
          <w:rFonts w:ascii="Times New Roman" w:hAnsi="Times New Roman" w:cs="Times New Roman"/>
          <w:sz w:val="24"/>
          <w:szCs w:val="24"/>
        </w:rPr>
        <w:t xml:space="preserve">reports </w:t>
      </w:r>
      <w:r w:rsidR="00C4368A">
        <w:rPr>
          <w:rFonts w:ascii="Times New Roman" w:hAnsi="Times New Roman" w:cs="Times New Roman"/>
          <w:sz w:val="24"/>
          <w:szCs w:val="24"/>
        </w:rPr>
        <w:t>“</w:t>
      </w:r>
      <w:r w:rsidRPr="00630162">
        <w:rPr>
          <w:rFonts w:ascii="Times New Roman" w:hAnsi="Times New Roman" w:cs="Times New Roman"/>
          <w:sz w:val="24"/>
          <w:szCs w:val="24"/>
        </w:rPr>
        <w:t xml:space="preserve">depression </w:t>
      </w:r>
      <w:r w:rsidRPr="00630162">
        <w:rPr>
          <w:rFonts w:ascii="Times New Roman" w:hAnsi="Times New Roman" w:cs="Times New Roman"/>
          <w:spacing w:val="-4"/>
          <w:sz w:val="24"/>
          <w:szCs w:val="24"/>
        </w:rPr>
        <w:t xml:space="preserve">is </w:t>
      </w:r>
      <w:r w:rsidRPr="00630162">
        <w:rPr>
          <w:rFonts w:ascii="Times New Roman" w:hAnsi="Times New Roman" w:cs="Times New Roman"/>
          <w:sz w:val="24"/>
          <w:szCs w:val="24"/>
        </w:rPr>
        <w:t xml:space="preserve">the </w:t>
      </w:r>
      <w:r w:rsidRPr="00630162">
        <w:rPr>
          <w:rFonts w:ascii="Times New Roman" w:hAnsi="Times New Roman" w:cs="Times New Roman"/>
          <w:spacing w:val="3"/>
          <w:sz w:val="24"/>
          <w:szCs w:val="24"/>
        </w:rPr>
        <w:t xml:space="preserve">leading </w:t>
      </w:r>
      <w:r w:rsidRPr="00630162">
        <w:rPr>
          <w:rFonts w:ascii="Times New Roman" w:hAnsi="Times New Roman" w:cs="Times New Roman"/>
          <w:sz w:val="24"/>
          <w:szCs w:val="24"/>
        </w:rPr>
        <w:t xml:space="preserve">cause of </w:t>
      </w:r>
      <w:r w:rsidR="00C4368A">
        <w:rPr>
          <w:rFonts w:ascii="Times New Roman" w:hAnsi="Times New Roman" w:cs="Times New Roman"/>
          <w:sz w:val="24"/>
          <w:szCs w:val="24"/>
        </w:rPr>
        <w:t xml:space="preserve">ill health and </w:t>
      </w:r>
      <w:r w:rsidRPr="00630162">
        <w:rPr>
          <w:rFonts w:ascii="Times New Roman" w:hAnsi="Times New Roman" w:cs="Times New Roman"/>
          <w:spacing w:val="-3"/>
          <w:sz w:val="24"/>
          <w:szCs w:val="24"/>
        </w:rPr>
        <w:t xml:space="preserve">disability </w:t>
      </w:r>
      <w:r w:rsidR="00C4368A">
        <w:rPr>
          <w:rFonts w:ascii="Times New Roman" w:hAnsi="Times New Roman" w:cs="Times New Roman"/>
          <w:spacing w:val="-3"/>
          <w:sz w:val="24"/>
          <w:szCs w:val="24"/>
        </w:rPr>
        <w:t>worldwide” (2019b, para. 1)</w:t>
      </w:r>
      <w:r w:rsidRPr="00630162">
        <w:rPr>
          <w:rFonts w:ascii="Times New Roman" w:hAnsi="Times New Roman" w:cs="Times New Roman"/>
          <w:sz w:val="24"/>
          <w:szCs w:val="24"/>
          <w:shd w:val="clear" w:color="auto" w:fill="FFFFFF"/>
        </w:rPr>
        <w:t xml:space="preserve">. This is concerning as </w:t>
      </w:r>
      <w:r w:rsidRPr="00630162">
        <w:rPr>
          <w:rFonts w:ascii="Times New Roman" w:hAnsi="Times New Roman" w:cs="Times New Roman"/>
          <w:spacing w:val="-3"/>
          <w:sz w:val="24"/>
          <w:szCs w:val="24"/>
        </w:rPr>
        <w:t xml:space="preserve">untreated </w:t>
      </w:r>
      <w:r w:rsidRPr="00630162">
        <w:rPr>
          <w:rFonts w:ascii="Times New Roman" w:hAnsi="Times New Roman" w:cs="Times New Roman"/>
          <w:sz w:val="24"/>
          <w:szCs w:val="24"/>
        </w:rPr>
        <w:t xml:space="preserve">and under treated depression has been correlated with poorer quality of life, increased healthcare utilization, and resultant costs (Byrd &amp; Vito, 2011). </w:t>
      </w:r>
      <w:r w:rsidRPr="00630162">
        <w:rPr>
          <w:rFonts w:ascii="Times New Roman" w:hAnsi="Times New Roman" w:cs="Times New Roman"/>
          <w:position w:val="9"/>
          <w:sz w:val="24"/>
          <w:szCs w:val="24"/>
        </w:rPr>
        <w:t xml:space="preserve"> </w:t>
      </w:r>
    </w:p>
    <w:p w14:paraId="4769DA16" w14:textId="77777777" w:rsidR="0078393B" w:rsidRDefault="00630162" w:rsidP="00630162">
      <w:pPr>
        <w:rPr>
          <w:rFonts w:ascii="Times New Roman" w:hAnsi="Times New Roman" w:cs="Times New Roman"/>
          <w:bCs/>
          <w:sz w:val="24"/>
          <w:szCs w:val="24"/>
        </w:rPr>
      </w:pPr>
      <w:r w:rsidRPr="00630162">
        <w:rPr>
          <w:rFonts w:ascii="Times New Roman" w:hAnsi="Times New Roman" w:cs="Times New Roman"/>
          <w:b/>
          <w:i/>
          <w:sz w:val="24"/>
          <w:szCs w:val="24"/>
        </w:rPr>
        <w:tab/>
      </w:r>
      <w:r w:rsidRPr="00630162">
        <w:rPr>
          <w:rFonts w:ascii="Times New Roman" w:hAnsi="Times New Roman" w:cs="Times New Roman"/>
          <w:sz w:val="24"/>
          <w:szCs w:val="24"/>
          <w:shd w:val="clear" w:color="auto" w:fill="FFFFFF"/>
        </w:rPr>
        <w:t>Women have higher rates of clinically relevant depressive symptoms and are twice as likely to suffer from depression then men in all age categories over 50</w:t>
      </w:r>
      <w:r w:rsidR="008F3852">
        <w:rPr>
          <w:rFonts w:ascii="Times New Roman" w:hAnsi="Times New Roman" w:cs="Times New Roman"/>
          <w:sz w:val="24"/>
          <w:szCs w:val="24"/>
          <w:shd w:val="clear" w:color="auto" w:fill="FFFFFF"/>
        </w:rPr>
        <w:t xml:space="preserve"> years</w:t>
      </w:r>
      <w:r w:rsidRPr="00630162">
        <w:rPr>
          <w:rFonts w:ascii="Times New Roman" w:hAnsi="Times New Roman" w:cs="Times New Roman"/>
          <w:sz w:val="24"/>
          <w:szCs w:val="24"/>
          <w:shd w:val="clear" w:color="auto" w:fill="FFFFFF"/>
        </w:rPr>
        <w:t xml:space="preserve"> (</w:t>
      </w:r>
      <w:r w:rsidR="006866F2">
        <w:rPr>
          <w:rFonts w:ascii="Times New Roman" w:hAnsi="Times New Roman" w:cs="Times New Roman"/>
          <w:sz w:val="24"/>
          <w:szCs w:val="24"/>
        </w:rPr>
        <w:t>FIFARS</w:t>
      </w:r>
      <w:r w:rsidRPr="00630162">
        <w:rPr>
          <w:rFonts w:ascii="Times New Roman" w:hAnsi="Times New Roman" w:cs="Times New Roman"/>
          <w:sz w:val="24"/>
          <w:szCs w:val="24"/>
        </w:rPr>
        <w:t>, 2016; Melillo &amp; Hourde, 2011). Men</w:t>
      </w:r>
      <w:r w:rsidRPr="00630162">
        <w:rPr>
          <w:rFonts w:ascii="Times New Roman" w:hAnsi="Times New Roman" w:cs="Times New Roman"/>
          <w:bCs/>
          <w:sz w:val="24"/>
          <w:szCs w:val="24"/>
        </w:rPr>
        <w:t xml:space="preserve"> tend to report anhedonia more and females tend to report weight gain, insomnia, and more somatic complaints (Corfield et al., 2016).  A common misconception among older adults is that depression and/or depressive symptoms are consistent with normal age-related changes (Melillo &amp; Hourde, 2011). In 2014, 15% of women aged 65 and over reported depressive symptoms compared to </w:t>
      </w:r>
      <w:r w:rsidR="003F107A">
        <w:rPr>
          <w:rFonts w:ascii="Times New Roman" w:hAnsi="Times New Roman" w:cs="Times New Roman"/>
          <w:bCs/>
          <w:sz w:val="24"/>
          <w:szCs w:val="24"/>
        </w:rPr>
        <w:t xml:space="preserve">10% of </w:t>
      </w:r>
      <w:r w:rsidRPr="00630162">
        <w:rPr>
          <w:rFonts w:ascii="Times New Roman" w:hAnsi="Times New Roman" w:cs="Times New Roman"/>
          <w:bCs/>
          <w:sz w:val="24"/>
          <w:szCs w:val="24"/>
        </w:rPr>
        <w:t xml:space="preserve">men </w:t>
      </w:r>
      <w:r w:rsidR="003F107A">
        <w:rPr>
          <w:rFonts w:ascii="Times New Roman" w:hAnsi="Times New Roman" w:cs="Times New Roman"/>
          <w:bCs/>
          <w:sz w:val="24"/>
          <w:szCs w:val="24"/>
        </w:rPr>
        <w:t>the same age.</w:t>
      </w:r>
      <w:r w:rsidRPr="00630162">
        <w:rPr>
          <w:rFonts w:ascii="Times New Roman" w:hAnsi="Times New Roman" w:cs="Times New Roman"/>
          <w:bCs/>
          <w:sz w:val="24"/>
          <w:szCs w:val="24"/>
        </w:rPr>
        <w:t xml:space="preserve"> Men aged 85 and older reported depressive symptoms twice as much as men in their 70’s (</w:t>
      </w:r>
      <w:r w:rsidR="006866F2">
        <w:rPr>
          <w:rFonts w:ascii="Times New Roman" w:hAnsi="Times New Roman" w:cs="Times New Roman"/>
          <w:sz w:val="24"/>
          <w:szCs w:val="24"/>
        </w:rPr>
        <w:t>FIFARS</w:t>
      </w:r>
      <w:r w:rsidRPr="00630162">
        <w:rPr>
          <w:rFonts w:ascii="Times New Roman" w:hAnsi="Times New Roman" w:cs="Times New Roman"/>
          <w:sz w:val="24"/>
          <w:szCs w:val="24"/>
        </w:rPr>
        <w:t xml:space="preserve">, 2016). </w:t>
      </w:r>
      <w:r w:rsidRPr="00630162">
        <w:rPr>
          <w:rFonts w:ascii="Times New Roman" w:hAnsi="Times New Roman" w:cs="Times New Roman"/>
          <w:bCs/>
          <w:sz w:val="24"/>
          <w:szCs w:val="24"/>
        </w:rPr>
        <w:t xml:space="preserve">Symptoms of insomnia and poor concentration </w:t>
      </w:r>
      <w:r w:rsidR="0078393B">
        <w:rPr>
          <w:rFonts w:ascii="Times New Roman" w:hAnsi="Times New Roman" w:cs="Times New Roman"/>
          <w:bCs/>
          <w:sz w:val="24"/>
          <w:szCs w:val="24"/>
        </w:rPr>
        <w:t xml:space="preserve">may be indicators of </w:t>
      </w:r>
      <w:r w:rsidRPr="00630162">
        <w:rPr>
          <w:rFonts w:ascii="Times New Roman" w:hAnsi="Times New Roman" w:cs="Times New Roman"/>
          <w:bCs/>
          <w:sz w:val="24"/>
          <w:szCs w:val="24"/>
        </w:rPr>
        <w:t>possible depression (Corfield et al., 2016). Fatigue is the second most common complaint in</w:t>
      </w:r>
      <w:r w:rsidR="003F107A">
        <w:rPr>
          <w:rFonts w:ascii="Times New Roman" w:hAnsi="Times New Roman" w:cs="Times New Roman"/>
          <w:bCs/>
          <w:sz w:val="24"/>
          <w:szCs w:val="24"/>
        </w:rPr>
        <w:t xml:space="preserve"> 87.2% of</w:t>
      </w:r>
      <w:r w:rsidRPr="00630162">
        <w:rPr>
          <w:rFonts w:ascii="Times New Roman" w:hAnsi="Times New Roman" w:cs="Times New Roman"/>
          <w:bCs/>
          <w:sz w:val="24"/>
          <w:szCs w:val="24"/>
        </w:rPr>
        <w:t xml:space="preserve"> persons with MDD (Corfield et al., 2016).</w:t>
      </w:r>
    </w:p>
    <w:p w14:paraId="42E06432"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ab/>
        <w:t>Five of the 13 studies on LSC measured depression using the Center for Epidemiological Studies Depression Scale (CES-D; Barnes et al., 2007; Boyle et al., 2010; Choi et al., 2016; Polku et al., 2014; Stalvey</w:t>
      </w:r>
      <w:r w:rsidR="000E68F8">
        <w:rPr>
          <w:rFonts w:ascii="Times New Roman" w:hAnsi="Times New Roman" w:cs="Times New Roman"/>
          <w:sz w:val="24"/>
          <w:szCs w:val="24"/>
          <w:shd w:val="clear" w:color="auto" w:fill="FFFFFF"/>
        </w:rPr>
        <w:t xml:space="preserve"> et al.</w:t>
      </w:r>
      <w:r w:rsidRPr="00630162">
        <w:rPr>
          <w:rFonts w:ascii="Times New Roman" w:hAnsi="Times New Roman" w:cs="Times New Roman"/>
          <w:sz w:val="24"/>
          <w:szCs w:val="24"/>
          <w:shd w:val="clear" w:color="auto" w:fill="FFFFFF"/>
        </w:rPr>
        <w:t>, 1999). The SOA I and II used the Geriatric Depression Scale -15 (GDS)</w:t>
      </w:r>
      <w:r w:rsidR="00227943">
        <w:rPr>
          <w:rFonts w:ascii="Times New Roman" w:hAnsi="Times New Roman" w:cs="Times New Roman"/>
          <w:sz w:val="24"/>
          <w:szCs w:val="24"/>
          <w:shd w:val="clear" w:color="auto" w:fill="FFFFFF"/>
        </w:rPr>
        <w:t xml:space="preserve"> to measure depression (Allman et al.,</w:t>
      </w:r>
      <w:r w:rsidR="008A461E">
        <w:rPr>
          <w:rFonts w:ascii="Times New Roman" w:hAnsi="Times New Roman" w:cs="Times New Roman"/>
          <w:sz w:val="24"/>
          <w:szCs w:val="24"/>
          <w:shd w:val="clear" w:color="auto" w:fill="FFFFFF"/>
        </w:rPr>
        <w:t xml:space="preserve"> 2006; Baker et al.,</w:t>
      </w:r>
      <w:r w:rsidRPr="00630162">
        <w:rPr>
          <w:rFonts w:ascii="Times New Roman" w:hAnsi="Times New Roman" w:cs="Times New Roman"/>
          <w:sz w:val="24"/>
          <w:szCs w:val="24"/>
          <w:shd w:val="clear" w:color="auto" w:fill="FFFFFF"/>
        </w:rPr>
        <w:t xml:space="preserve"> 2003; Bowling et al., 2014; Huisingh et al., 2017; Kennedy et al., 2017a; Kennedy et al., 2017b). The secondary analysis of the </w:t>
      </w:r>
      <w:r w:rsidR="00C0519B">
        <w:rPr>
          <w:rFonts w:ascii="Times New Roman" w:hAnsi="Times New Roman" w:cs="Times New Roman"/>
          <w:sz w:val="24"/>
          <w:szCs w:val="24"/>
          <w:shd w:val="clear" w:color="auto" w:fill="FFFFFF"/>
        </w:rPr>
        <w:t>WHAS I</w:t>
      </w:r>
      <w:r w:rsidRPr="00630162">
        <w:rPr>
          <w:rFonts w:ascii="Times New Roman" w:hAnsi="Times New Roman" w:cs="Times New Roman"/>
          <w:sz w:val="24"/>
          <w:szCs w:val="24"/>
          <w:shd w:val="clear" w:color="auto" w:fill="FFFFFF"/>
        </w:rPr>
        <w:t xml:space="preserve"> used the GDS-30 (Xue et al., 2008). This study use</w:t>
      </w:r>
      <w:r w:rsidR="00FD2740">
        <w:rPr>
          <w:rFonts w:ascii="Times New Roman" w:hAnsi="Times New Roman" w:cs="Times New Roman"/>
          <w:sz w:val="24"/>
          <w:szCs w:val="24"/>
          <w:shd w:val="clear" w:color="auto" w:fill="FFFFFF"/>
        </w:rPr>
        <w:t>d</w:t>
      </w:r>
      <w:r w:rsidRPr="00630162">
        <w:rPr>
          <w:rFonts w:ascii="Times New Roman" w:hAnsi="Times New Roman" w:cs="Times New Roman"/>
          <w:sz w:val="24"/>
          <w:szCs w:val="24"/>
          <w:shd w:val="clear" w:color="auto" w:fill="FFFFFF"/>
        </w:rPr>
        <w:t xml:space="preserve"> the Patient Health Questionnaire (PHQ-8) rather th</w:t>
      </w:r>
      <w:r w:rsidR="006D5125">
        <w:rPr>
          <w:rFonts w:ascii="Times New Roman" w:hAnsi="Times New Roman" w:cs="Times New Roman"/>
          <w:sz w:val="24"/>
          <w:szCs w:val="24"/>
          <w:shd w:val="clear" w:color="auto" w:fill="FFFFFF"/>
        </w:rPr>
        <w:t xml:space="preserve">an the GDS because the </w:t>
      </w:r>
      <w:r w:rsidRPr="00630162">
        <w:rPr>
          <w:rFonts w:ascii="Times New Roman" w:hAnsi="Times New Roman" w:cs="Times New Roman"/>
          <w:sz w:val="24"/>
          <w:szCs w:val="24"/>
          <w:shd w:val="clear" w:color="auto" w:fill="FFFFFF"/>
        </w:rPr>
        <w:t>study sample age beg</w:t>
      </w:r>
      <w:r w:rsidR="006F23D4">
        <w:rPr>
          <w:rFonts w:ascii="Times New Roman" w:hAnsi="Times New Roman" w:cs="Times New Roman"/>
          <w:sz w:val="24"/>
          <w:szCs w:val="24"/>
          <w:shd w:val="clear" w:color="auto" w:fill="FFFFFF"/>
        </w:rPr>
        <w:t>an</w:t>
      </w:r>
      <w:r w:rsidRPr="00630162">
        <w:rPr>
          <w:rFonts w:ascii="Times New Roman" w:hAnsi="Times New Roman" w:cs="Times New Roman"/>
          <w:sz w:val="24"/>
          <w:szCs w:val="24"/>
          <w:shd w:val="clear" w:color="auto" w:fill="FFFFFF"/>
        </w:rPr>
        <w:t xml:space="preserve"> at 55</w:t>
      </w:r>
      <w:r w:rsidR="00984B95">
        <w:rPr>
          <w:rFonts w:ascii="Times New Roman" w:hAnsi="Times New Roman" w:cs="Times New Roman"/>
          <w:sz w:val="24"/>
          <w:szCs w:val="24"/>
          <w:shd w:val="clear" w:color="auto" w:fill="FFFFFF"/>
        </w:rPr>
        <w:t xml:space="preserve"> years</w:t>
      </w:r>
      <w:r w:rsidRPr="00630162">
        <w:rPr>
          <w:rFonts w:ascii="Times New Roman" w:hAnsi="Times New Roman" w:cs="Times New Roman"/>
          <w:sz w:val="24"/>
          <w:szCs w:val="24"/>
          <w:shd w:val="clear" w:color="auto" w:fill="FFFFFF"/>
        </w:rPr>
        <w:t>, not 65, which the GDS is intended for (Yesavage et</w:t>
      </w:r>
      <w:r w:rsidR="003A75FB">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al., 1983).</w:t>
      </w:r>
      <w:r w:rsidR="006D5125">
        <w:rPr>
          <w:rFonts w:ascii="Times New Roman" w:hAnsi="Times New Roman" w:cs="Times New Roman"/>
          <w:sz w:val="24"/>
          <w:szCs w:val="24"/>
          <w:shd w:val="clear" w:color="auto" w:fill="FFFFFF"/>
        </w:rPr>
        <w:t xml:space="preserve"> The CES-D </w:t>
      </w:r>
      <w:r w:rsidR="00F56B5F">
        <w:rPr>
          <w:rFonts w:ascii="Times New Roman" w:hAnsi="Times New Roman" w:cs="Times New Roman"/>
          <w:sz w:val="24"/>
          <w:szCs w:val="24"/>
          <w:shd w:val="clear" w:color="auto" w:fill="FFFFFF"/>
        </w:rPr>
        <w:t>was</w:t>
      </w:r>
      <w:r w:rsidR="006D5125">
        <w:rPr>
          <w:rFonts w:ascii="Times New Roman" w:hAnsi="Times New Roman" w:cs="Times New Roman"/>
          <w:sz w:val="24"/>
          <w:szCs w:val="24"/>
          <w:shd w:val="clear" w:color="auto" w:fill="FFFFFF"/>
        </w:rPr>
        <w:t xml:space="preserve"> not used in this study because </w:t>
      </w:r>
      <w:r w:rsidR="00F56B5F">
        <w:rPr>
          <w:rFonts w:ascii="Times New Roman" w:hAnsi="Times New Roman" w:cs="Times New Roman"/>
          <w:sz w:val="24"/>
          <w:szCs w:val="24"/>
          <w:shd w:val="clear" w:color="auto" w:fill="FFFFFF"/>
        </w:rPr>
        <w:t xml:space="preserve">it has twenty questions, compared to </w:t>
      </w:r>
      <w:r w:rsidR="006D5125">
        <w:rPr>
          <w:rFonts w:ascii="Times New Roman" w:hAnsi="Times New Roman" w:cs="Times New Roman"/>
          <w:sz w:val="24"/>
          <w:szCs w:val="24"/>
          <w:shd w:val="clear" w:color="auto" w:fill="FFFFFF"/>
        </w:rPr>
        <w:t>the PHQ-8</w:t>
      </w:r>
      <w:r w:rsidR="00F56B5F">
        <w:rPr>
          <w:rFonts w:ascii="Times New Roman" w:hAnsi="Times New Roman" w:cs="Times New Roman"/>
          <w:sz w:val="24"/>
          <w:szCs w:val="24"/>
          <w:shd w:val="clear" w:color="auto" w:fill="FFFFFF"/>
        </w:rPr>
        <w:t xml:space="preserve"> having only eight questions and the PHQ-8 </w:t>
      </w:r>
      <w:r w:rsidR="00984B95">
        <w:rPr>
          <w:rFonts w:ascii="Times New Roman" w:hAnsi="Times New Roman" w:cs="Times New Roman"/>
          <w:sz w:val="24"/>
          <w:szCs w:val="24"/>
          <w:shd w:val="clear" w:color="auto" w:fill="FFFFFF"/>
        </w:rPr>
        <w:t>is</w:t>
      </w:r>
      <w:r w:rsidR="006D5125">
        <w:rPr>
          <w:rFonts w:ascii="Times New Roman" w:hAnsi="Times New Roman" w:cs="Times New Roman"/>
          <w:sz w:val="24"/>
          <w:szCs w:val="24"/>
          <w:shd w:val="clear" w:color="auto" w:fill="FFFFFF"/>
        </w:rPr>
        <w:t xml:space="preserve"> tra</w:t>
      </w:r>
      <w:r w:rsidR="00F56B5F">
        <w:rPr>
          <w:rFonts w:ascii="Times New Roman" w:hAnsi="Times New Roman" w:cs="Times New Roman"/>
          <w:sz w:val="24"/>
          <w:szCs w:val="24"/>
          <w:shd w:val="clear" w:color="auto" w:fill="FFFFFF"/>
        </w:rPr>
        <w:t>nslatable into clinical practice</w:t>
      </w:r>
      <w:r w:rsidR="006D5125">
        <w:rPr>
          <w:rFonts w:ascii="Times New Roman" w:hAnsi="Times New Roman" w:cs="Times New Roman"/>
          <w:sz w:val="24"/>
          <w:szCs w:val="24"/>
          <w:shd w:val="clear" w:color="auto" w:fill="FFFFFF"/>
        </w:rPr>
        <w:t xml:space="preserve">. </w:t>
      </w:r>
    </w:p>
    <w:p w14:paraId="3570A2B7"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bCs/>
          <w:sz w:val="24"/>
          <w:szCs w:val="24"/>
        </w:rPr>
        <w:tab/>
      </w:r>
      <w:r w:rsidRPr="00630162">
        <w:rPr>
          <w:rFonts w:ascii="Times New Roman" w:hAnsi="Times New Roman" w:cs="Times New Roman"/>
          <w:sz w:val="24"/>
          <w:szCs w:val="24"/>
          <w:shd w:val="clear" w:color="auto" w:fill="FFFFFF"/>
        </w:rPr>
        <w:t xml:space="preserve">Findings associated with life-space and mental health outcomes </w:t>
      </w:r>
      <w:r w:rsidR="00A532AE">
        <w:rPr>
          <w:rFonts w:ascii="Times New Roman" w:hAnsi="Times New Roman" w:cs="Times New Roman"/>
          <w:sz w:val="24"/>
          <w:szCs w:val="24"/>
          <w:shd w:val="clear" w:color="auto" w:fill="FFFFFF"/>
        </w:rPr>
        <w:t xml:space="preserve">showed </w:t>
      </w:r>
      <w:r w:rsidRPr="00630162">
        <w:rPr>
          <w:rFonts w:ascii="Times New Roman" w:hAnsi="Times New Roman" w:cs="Times New Roman"/>
          <w:sz w:val="24"/>
          <w:szCs w:val="24"/>
          <w:shd w:val="clear" w:color="auto" w:fill="FFFFFF"/>
        </w:rPr>
        <w:t>a small negative correlation between depr</w:t>
      </w:r>
      <w:r w:rsidR="00834F01">
        <w:rPr>
          <w:rFonts w:ascii="Times New Roman" w:hAnsi="Times New Roman" w:cs="Times New Roman"/>
          <w:sz w:val="24"/>
          <w:szCs w:val="24"/>
          <w:shd w:val="clear" w:color="auto" w:fill="FFFFFF"/>
        </w:rPr>
        <w:t>ession scores on the GDS and life-space assessment in a randomized control trial (</w:t>
      </w:r>
      <w:r w:rsidRPr="00630162">
        <w:rPr>
          <w:rFonts w:ascii="Times New Roman" w:hAnsi="Times New Roman" w:cs="Times New Roman"/>
          <w:sz w:val="24"/>
          <w:szCs w:val="24"/>
          <w:shd w:val="clear" w:color="auto" w:fill="FFFFFF"/>
        </w:rPr>
        <w:t>RCT</w:t>
      </w:r>
      <w:r w:rsidR="00834F01">
        <w:rPr>
          <w:rFonts w:ascii="Times New Roman" w:hAnsi="Times New Roman" w:cs="Times New Roman"/>
          <w:sz w:val="24"/>
          <w:szCs w:val="24"/>
          <w:shd w:val="clear" w:color="auto" w:fill="FFFFFF"/>
        </w:rPr>
        <w:t xml:space="preserve">)  as well as a </w:t>
      </w:r>
      <w:r w:rsidRPr="00630162">
        <w:rPr>
          <w:rFonts w:ascii="Times New Roman" w:hAnsi="Times New Roman" w:cs="Times New Roman"/>
          <w:sz w:val="24"/>
          <w:szCs w:val="24"/>
          <w:shd w:val="clear" w:color="auto" w:fill="FFFFFF"/>
        </w:rPr>
        <w:t xml:space="preserve">secondary </w:t>
      </w:r>
      <w:r w:rsidR="00834F01">
        <w:rPr>
          <w:rFonts w:ascii="Times New Roman" w:hAnsi="Times New Roman" w:cs="Times New Roman"/>
          <w:sz w:val="24"/>
          <w:szCs w:val="24"/>
          <w:shd w:val="clear" w:color="auto" w:fill="FFFFFF"/>
        </w:rPr>
        <w:t xml:space="preserve">data </w:t>
      </w:r>
      <w:r w:rsidRPr="00630162">
        <w:rPr>
          <w:rFonts w:ascii="Times New Roman" w:hAnsi="Times New Roman" w:cs="Times New Roman"/>
          <w:sz w:val="24"/>
          <w:szCs w:val="24"/>
          <w:shd w:val="clear" w:color="auto" w:fill="FFFFFF"/>
        </w:rPr>
        <w:t xml:space="preserve">analysis of </w:t>
      </w:r>
      <w:r w:rsidR="00834F01">
        <w:rPr>
          <w:rFonts w:ascii="Times New Roman" w:hAnsi="Times New Roman" w:cs="Times New Roman"/>
          <w:sz w:val="24"/>
          <w:szCs w:val="24"/>
          <w:shd w:val="clear" w:color="auto" w:fill="FFFFFF"/>
        </w:rPr>
        <w:t xml:space="preserve">the </w:t>
      </w:r>
      <w:r w:rsidRPr="00630162">
        <w:rPr>
          <w:rFonts w:ascii="Times New Roman" w:hAnsi="Times New Roman" w:cs="Times New Roman"/>
          <w:sz w:val="24"/>
          <w:szCs w:val="24"/>
          <w:shd w:val="clear" w:color="auto" w:fill="FFFFFF"/>
        </w:rPr>
        <w:t>SOA study (</w:t>
      </w:r>
      <w:r w:rsidR="00834F01">
        <w:rPr>
          <w:rFonts w:ascii="Times New Roman" w:hAnsi="Times New Roman" w:cs="Times New Roman"/>
          <w:sz w:val="24"/>
          <w:szCs w:val="24"/>
          <w:shd w:val="clear" w:color="auto" w:fill="FFFFFF"/>
        </w:rPr>
        <w:t>Allman et al.,</w:t>
      </w:r>
      <w:r w:rsidR="00834F01" w:rsidRPr="00630162">
        <w:rPr>
          <w:rFonts w:ascii="Times New Roman" w:hAnsi="Times New Roman" w:cs="Times New Roman"/>
          <w:sz w:val="24"/>
          <w:szCs w:val="24"/>
          <w:shd w:val="clear" w:color="auto" w:fill="FFFFFF"/>
        </w:rPr>
        <w:t xml:space="preserve"> 2006</w:t>
      </w:r>
      <w:r w:rsidR="00834F01">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 xml:space="preserve">Huisingh et al., 2017; Peel et al., 2005). </w:t>
      </w:r>
      <w:r w:rsidR="00834F01">
        <w:rPr>
          <w:rFonts w:ascii="Times New Roman" w:hAnsi="Times New Roman" w:cs="Times New Roman"/>
          <w:sz w:val="24"/>
          <w:szCs w:val="24"/>
          <w:shd w:val="clear" w:color="auto" w:fill="FFFFFF"/>
        </w:rPr>
        <w:t>Separate s</w:t>
      </w:r>
      <w:r w:rsidRPr="00630162">
        <w:rPr>
          <w:rFonts w:ascii="Times New Roman" w:hAnsi="Times New Roman" w:cs="Times New Roman"/>
          <w:sz w:val="24"/>
          <w:szCs w:val="24"/>
          <w:shd w:val="clear" w:color="auto" w:fill="FFFFFF"/>
        </w:rPr>
        <w:t xml:space="preserve">econdary </w:t>
      </w:r>
      <w:r w:rsidR="00834F01">
        <w:rPr>
          <w:rFonts w:ascii="Times New Roman" w:hAnsi="Times New Roman" w:cs="Times New Roman"/>
          <w:sz w:val="24"/>
          <w:szCs w:val="24"/>
          <w:shd w:val="clear" w:color="auto" w:fill="FFFFFF"/>
        </w:rPr>
        <w:t xml:space="preserve">data </w:t>
      </w:r>
      <w:r w:rsidRPr="00630162">
        <w:rPr>
          <w:rFonts w:ascii="Times New Roman" w:hAnsi="Times New Roman" w:cs="Times New Roman"/>
          <w:sz w:val="24"/>
          <w:szCs w:val="24"/>
          <w:shd w:val="clear" w:color="auto" w:fill="FFFFFF"/>
        </w:rPr>
        <w:t xml:space="preserve">analyses from the SOA and SOA II showed no association with depression and life-space (Bowling et al., 2014; Kennedy et al., 2017b). </w:t>
      </w:r>
      <w:r w:rsidR="007D5FF2">
        <w:rPr>
          <w:rFonts w:ascii="Times New Roman" w:hAnsi="Times New Roman" w:cs="Times New Roman"/>
          <w:sz w:val="24"/>
          <w:szCs w:val="24"/>
          <w:shd w:val="clear" w:color="auto" w:fill="FFFFFF"/>
        </w:rPr>
        <w:t xml:space="preserve">Conversely, </w:t>
      </w:r>
      <w:r w:rsidRPr="00630162">
        <w:rPr>
          <w:rFonts w:ascii="Times New Roman" w:hAnsi="Times New Roman" w:cs="Times New Roman"/>
          <w:sz w:val="24"/>
          <w:szCs w:val="24"/>
          <w:shd w:val="clear" w:color="auto" w:fill="FFFFFF"/>
        </w:rPr>
        <w:t>Xue and colleagues (2008) found that 41% of GDS scores &gt;14 had more LSC.</w:t>
      </w:r>
    </w:p>
    <w:p w14:paraId="3D1F0412" w14:textId="77777777" w:rsidR="00834F01" w:rsidRDefault="00630162" w:rsidP="00630162">
      <w:pPr>
        <w:rPr>
          <w:rFonts w:ascii="Times New Roman" w:hAnsi="Times New Roman" w:cs="Times New Roman"/>
          <w:sz w:val="24"/>
          <w:szCs w:val="24"/>
        </w:rPr>
      </w:pPr>
      <w:r w:rsidRPr="00630162">
        <w:rPr>
          <w:rFonts w:ascii="Times New Roman" w:hAnsi="Times New Roman" w:cs="Times New Roman"/>
          <w:i/>
          <w:sz w:val="24"/>
          <w:szCs w:val="24"/>
        </w:rPr>
        <w:tab/>
      </w:r>
      <w:r w:rsidRPr="007A56A3">
        <w:rPr>
          <w:rFonts w:ascii="Times New Roman" w:hAnsi="Times New Roman" w:cs="Times New Roman"/>
          <w:b/>
          <w:i/>
          <w:sz w:val="24"/>
          <w:szCs w:val="24"/>
        </w:rPr>
        <w:t>Anxiety</w:t>
      </w:r>
      <w:r w:rsidRPr="00630162">
        <w:rPr>
          <w:rFonts w:ascii="Times New Roman" w:hAnsi="Times New Roman" w:cs="Times New Roman"/>
          <w:i/>
          <w:sz w:val="24"/>
          <w:szCs w:val="24"/>
        </w:rPr>
        <w:t xml:space="preserve">. </w:t>
      </w:r>
      <w:r w:rsidR="00834F01" w:rsidRPr="00630162">
        <w:rPr>
          <w:rFonts w:ascii="Times New Roman" w:hAnsi="Times New Roman" w:cs="Times New Roman"/>
          <w:sz w:val="24"/>
          <w:szCs w:val="24"/>
        </w:rPr>
        <w:t xml:space="preserve">Anxiety is defined by Smith </w:t>
      </w:r>
      <w:r w:rsidR="00834F01">
        <w:rPr>
          <w:rFonts w:ascii="Times New Roman" w:hAnsi="Times New Roman" w:cs="Times New Roman"/>
          <w:sz w:val="24"/>
          <w:szCs w:val="24"/>
        </w:rPr>
        <w:t xml:space="preserve">(2011) </w:t>
      </w:r>
      <w:r w:rsidR="00834F01" w:rsidRPr="00630162">
        <w:rPr>
          <w:rFonts w:ascii="Times New Roman" w:hAnsi="Times New Roman" w:cs="Times New Roman"/>
          <w:sz w:val="24"/>
          <w:szCs w:val="24"/>
        </w:rPr>
        <w:t xml:space="preserve">as “distressing physical and emotional experiences that often occur as a cluster but do not meet criteria for diagnosis as a disorder” (p. 176). </w:t>
      </w:r>
      <w:r w:rsidRPr="00630162">
        <w:rPr>
          <w:rFonts w:ascii="Times New Roman" w:hAnsi="Times New Roman" w:cs="Times New Roman"/>
          <w:sz w:val="24"/>
          <w:szCs w:val="24"/>
          <w:shd w:val="clear" w:color="auto" w:fill="FFFFFF"/>
        </w:rPr>
        <w:t xml:space="preserve">The </w:t>
      </w:r>
      <w:r w:rsidRPr="00630162">
        <w:rPr>
          <w:rFonts w:ascii="Times New Roman" w:hAnsi="Times New Roman" w:cs="Times New Roman"/>
          <w:w w:val="105"/>
          <w:sz w:val="24"/>
          <w:szCs w:val="24"/>
        </w:rPr>
        <w:t>prevalence of anxiety</w:t>
      </w:r>
      <w:r w:rsidRPr="00630162">
        <w:rPr>
          <w:rFonts w:ascii="Times New Roman" w:hAnsi="Times New Roman" w:cs="Times New Roman"/>
          <w:spacing w:val="-3"/>
          <w:w w:val="105"/>
          <w:sz w:val="24"/>
          <w:szCs w:val="24"/>
        </w:rPr>
        <w:t xml:space="preserve"> </w:t>
      </w:r>
      <w:r w:rsidRPr="00630162">
        <w:rPr>
          <w:rFonts w:ascii="Times New Roman" w:hAnsi="Times New Roman" w:cs="Times New Roman"/>
          <w:w w:val="105"/>
          <w:sz w:val="24"/>
          <w:szCs w:val="24"/>
        </w:rPr>
        <w:t>in</w:t>
      </w:r>
      <w:r w:rsidRPr="00630162">
        <w:rPr>
          <w:rFonts w:ascii="Times New Roman" w:hAnsi="Times New Roman" w:cs="Times New Roman"/>
          <w:spacing w:val="-14"/>
          <w:w w:val="105"/>
          <w:sz w:val="24"/>
          <w:szCs w:val="24"/>
        </w:rPr>
        <w:t xml:space="preserve"> </w:t>
      </w:r>
      <w:r w:rsidRPr="00630162">
        <w:rPr>
          <w:rFonts w:ascii="Times New Roman" w:hAnsi="Times New Roman" w:cs="Times New Roman"/>
          <w:w w:val="105"/>
          <w:sz w:val="24"/>
          <w:szCs w:val="24"/>
        </w:rPr>
        <w:t>the</w:t>
      </w:r>
      <w:r w:rsidRPr="00630162">
        <w:rPr>
          <w:rFonts w:ascii="Times New Roman" w:hAnsi="Times New Roman" w:cs="Times New Roman"/>
          <w:spacing w:val="-21"/>
          <w:w w:val="105"/>
          <w:sz w:val="24"/>
          <w:szCs w:val="24"/>
        </w:rPr>
        <w:t xml:space="preserve"> </w:t>
      </w:r>
      <w:r w:rsidRPr="00630162">
        <w:rPr>
          <w:rFonts w:ascii="Times New Roman" w:hAnsi="Times New Roman" w:cs="Times New Roman"/>
          <w:w w:val="105"/>
          <w:sz w:val="24"/>
          <w:szCs w:val="24"/>
        </w:rPr>
        <w:t>United</w:t>
      </w:r>
      <w:r w:rsidRPr="00630162">
        <w:rPr>
          <w:rFonts w:ascii="Times New Roman" w:hAnsi="Times New Roman" w:cs="Times New Roman"/>
          <w:spacing w:val="-1"/>
          <w:w w:val="105"/>
          <w:sz w:val="24"/>
          <w:szCs w:val="24"/>
        </w:rPr>
        <w:t xml:space="preserve"> </w:t>
      </w:r>
      <w:r w:rsidRPr="00630162">
        <w:rPr>
          <w:rFonts w:ascii="Times New Roman" w:hAnsi="Times New Roman" w:cs="Times New Roman"/>
          <w:w w:val="105"/>
          <w:sz w:val="24"/>
          <w:szCs w:val="24"/>
        </w:rPr>
        <w:t>States</w:t>
      </w:r>
      <w:r w:rsidRPr="00630162">
        <w:rPr>
          <w:rFonts w:ascii="Times New Roman" w:hAnsi="Times New Roman" w:cs="Times New Roman"/>
          <w:spacing w:val="-11"/>
          <w:w w:val="105"/>
          <w:sz w:val="24"/>
          <w:szCs w:val="24"/>
        </w:rPr>
        <w:t xml:space="preserve"> </w:t>
      </w:r>
      <w:r w:rsidRPr="00630162">
        <w:rPr>
          <w:rFonts w:ascii="Times New Roman" w:hAnsi="Times New Roman" w:cs="Times New Roman"/>
          <w:w w:val="105"/>
          <w:sz w:val="24"/>
          <w:szCs w:val="24"/>
        </w:rPr>
        <w:t>was</w:t>
      </w:r>
      <w:r w:rsidRPr="00630162">
        <w:rPr>
          <w:rFonts w:ascii="Times New Roman" w:hAnsi="Times New Roman" w:cs="Times New Roman"/>
          <w:spacing w:val="-19"/>
          <w:w w:val="105"/>
          <w:sz w:val="24"/>
          <w:szCs w:val="24"/>
        </w:rPr>
        <w:t xml:space="preserve"> </w:t>
      </w:r>
      <w:r w:rsidRPr="00630162">
        <w:rPr>
          <w:rFonts w:ascii="Times New Roman" w:hAnsi="Times New Roman" w:cs="Times New Roman"/>
          <w:w w:val="105"/>
          <w:sz w:val="24"/>
          <w:szCs w:val="24"/>
        </w:rPr>
        <w:t>19%</w:t>
      </w:r>
      <w:r w:rsidRPr="00630162">
        <w:rPr>
          <w:rFonts w:ascii="Times New Roman" w:hAnsi="Times New Roman" w:cs="Times New Roman"/>
          <w:spacing w:val="-16"/>
          <w:w w:val="105"/>
          <w:sz w:val="24"/>
          <w:szCs w:val="24"/>
        </w:rPr>
        <w:t xml:space="preserve"> </w:t>
      </w:r>
      <w:r w:rsidRPr="00630162">
        <w:rPr>
          <w:rFonts w:ascii="Times New Roman" w:hAnsi="Times New Roman" w:cs="Times New Roman"/>
          <w:w w:val="105"/>
          <w:sz w:val="24"/>
          <w:szCs w:val="24"/>
        </w:rPr>
        <w:t>in</w:t>
      </w:r>
      <w:r w:rsidRPr="00630162">
        <w:rPr>
          <w:rFonts w:ascii="Times New Roman" w:hAnsi="Times New Roman" w:cs="Times New Roman"/>
          <w:spacing w:val="-22"/>
          <w:w w:val="105"/>
          <w:sz w:val="24"/>
          <w:szCs w:val="24"/>
        </w:rPr>
        <w:t xml:space="preserve"> </w:t>
      </w:r>
      <w:r w:rsidRPr="00630162">
        <w:rPr>
          <w:rFonts w:ascii="Times New Roman" w:hAnsi="Times New Roman" w:cs="Times New Roman"/>
          <w:spacing w:val="-7"/>
          <w:w w:val="105"/>
          <w:sz w:val="24"/>
          <w:szCs w:val="24"/>
        </w:rPr>
        <w:t>2017</w:t>
      </w:r>
      <w:r w:rsidRPr="00630162">
        <w:rPr>
          <w:rFonts w:ascii="Times New Roman" w:hAnsi="Times New Roman" w:cs="Times New Roman"/>
          <w:spacing w:val="-9"/>
          <w:w w:val="105"/>
          <w:sz w:val="24"/>
          <w:szCs w:val="24"/>
        </w:rPr>
        <w:t xml:space="preserve"> </w:t>
      </w:r>
      <w:r w:rsidRPr="00630162">
        <w:rPr>
          <w:rFonts w:ascii="Times New Roman" w:hAnsi="Times New Roman" w:cs="Times New Roman"/>
          <w:spacing w:val="-5"/>
          <w:w w:val="105"/>
          <w:sz w:val="24"/>
          <w:szCs w:val="24"/>
        </w:rPr>
        <w:t>for</w:t>
      </w:r>
      <w:r w:rsidRPr="00630162">
        <w:rPr>
          <w:rFonts w:ascii="Times New Roman" w:hAnsi="Times New Roman" w:cs="Times New Roman"/>
          <w:spacing w:val="-16"/>
          <w:w w:val="105"/>
          <w:sz w:val="24"/>
          <w:szCs w:val="24"/>
        </w:rPr>
        <w:t xml:space="preserve"> </w:t>
      </w:r>
      <w:r w:rsidRPr="00630162">
        <w:rPr>
          <w:rFonts w:ascii="Times New Roman" w:hAnsi="Times New Roman" w:cs="Times New Roman"/>
          <w:w w:val="105"/>
          <w:sz w:val="24"/>
          <w:szCs w:val="24"/>
        </w:rPr>
        <w:t>adults</w:t>
      </w:r>
      <w:r w:rsidR="00B6460A">
        <w:rPr>
          <w:rFonts w:ascii="Times New Roman" w:hAnsi="Times New Roman" w:cs="Times New Roman"/>
          <w:w w:val="105"/>
          <w:sz w:val="24"/>
          <w:szCs w:val="24"/>
        </w:rPr>
        <w:t xml:space="preserve">, </w:t>
      </w:r>
      <w:r w:rsidR="00834F01">
        <w:rPr>
          <w:rFonts w:ascii="Times New Roman" w:hAnsi="Times New Roman" w:cs="Times New Roman"/>
          <w:w w:val="105"/>
          <w:sz w:val="24"/>
          <w:szCs w:val="24"/>
        </w:rPr>
        <w:t>occurring in</w:t>
      </w:r>
      <w:r w:rsidRPr="00630162">
        <w:rPr>
          <w:rFonts w:ascii="Times New Roman" w:hAnsi="Times New Roman" w:cs="Times New Roman"/>
          <w:spacing w:val="-5"/>
          <w:w w:val="105"/>
          <w:sz w:val="24"/>
          <w:szCs w:val="24"/>
        </w:rPr>
        <w:t xml:space="preserve"> </w:t>
      </w:r>
      <w:r w:rsidRPr="00630162">
        <w:rPr>
          <w:rFonts w:ascii="Times New Roman" w:hAnsi="Times New Roman" w:cs="Times New Roman"/>
          <w:w w:val="105"/>
          <w:sz w:val="24"/>
          <w:szCs w:val="24"/>
        </w:rPr>
        <w:t>more women</w:t>
      </w:r>
      <w:r w:rsidRPr="00630162">
        <w:rPr>
          <w:rFonts w:ascii="Times New Roman" w:hAnsi="Times New Roman" w:cs="Times New Roman"/>
          <w:spacing w:val="-14"/>
          <w:w w:val="105"/>
          <w:sz w:val="24"/>
          <w:szCs w:val="24"/>
        </w:rPr>
        <w:t xml:space="preserve"> </w:t>
      </w:r>
      <w:r w:rsidRPr="00630162">
        <w:rPr>
          <w:rFonts w:ascii="Times New Roman" w:hAnsi="Times New Roman" w:cs="Times New Roman"/>
          <w:w w:val="105"/>
          <w:sz w:val="24"/>
          <w:szCs w:val="24"/>
        </w:rPr>
        <w:t>(23%)</w:t>
      </w:r>
      <w:r w:rsidRPr="00630162">
        <w:rPr>
          <w:rFonts w:ascii="Times New Roman" w:hAnsi="Times New Roman" w:cs="Times New Roman"/>
          <w:spacing w:val="-15"/>
          <w:w w:val="105"/>
          <w:sz w:val="24"/>
          <w:szCs w:val="24"/>
        </w:rPr>
        <w:t xml:space="preserve"> </w:t>
      </w:r>
      <w:r w:rsidRPr="00630162">
        <w:rPr>
          <w:rFonts w:ascii="Times New Roman" w:hAnsi="Times New Roman" w:cs="Times New Roman"/>
          <w:w w:val="105"/>
          <w:sz w:val="24"/>
          <w:szCs w:val="24"/>
        </w:rPr>
        <w:t>than</w:t>
      </w:r>
      <w:r w:rsidRPr="00630162">
        <w:rPr>
          <w:rFonts w:ascii="Times New Roman" w:hAnsi="Times New Roman" w:cs="Times New Roman"/>
          <w:spacing w:val="-13"/>
          <w:w w:val="105"/>
          <w:sz w:val="24"/>
          <w:szCs w:val="24"/>
        </w:rPr>
        <w:t xml:space="preserve"> </w:t>
      </w:r>
      <w:r w:rsidRPr="00630162">
        <w:rPr>
          <w:rFonts w:ascii="Times New Roman" w:hAnsi="Times New Roman" w:cs="Times New Roman"/>
          <w:w w:val="105"/>
          <w:sz w:val="24"/>
          <w:szCs w:val="24"/>
        </w:rPr>
        <w:t>men</w:t>
      </w:r>
      <w:r w:rsidRPr="00630162">
        <w:rPr>
          <w:rFonts w:ascii="Times New Roman" w:hAnsi="Times New Roman" w:cs="Times New Roman"/>
          <w:spacing w:val="-18"/>
          <w:w w:val="105"/>
          <w:sz w:val="24"/>
          <w:szCs w:val="24"/>
        </w:rPr>
        <w:t xml:space="preserve"> </w:t>
      </w:r>
      <w:r w:rsidR="00617857">
        <w:rPr>
          <w:rFonts w:ascii="Times New Roman" w:hAnsi="Times New Roman" w:cs="Times New Roman"/>
          <w:spacing w:val="-3"/>
          <w:w w:val="105"/>
          <w:sz w:val="24"/>
          <w:szCs w:val="24"/>
        </w:rPr>
        <w:t>(14%; National Institute of M</w:t>
      </w:r>
      <w:r w:rsidRPr="00630162">
        <w:rPr>
          <w:rFonts w:ascii="Times New Roman" w:hAnsi="Times New Roman" w:cs="Times New Roman"/>
          <w:spacing w:val="-3"/>
          <w:w w:val="105"/>
          <w:sz w:val="24"/>
          <w:szCs w:val="24"/>
        </w:rPr>
        <w:t xml:space="preserve">ental Health [NIMH], 2018). </w:t>
      </w:r>
      <w:r w:rsidRPr="00630162">
        <w:rPr>
          <w:rFonts w:ascii="Times New Roman" w:hAnsi="Times New Roman" w:cs="Times New Roman"/>
          <w:sz w:val="24"/>
          <w:szCs w:val="24"/>
        </w:rPr>
        <w:t>Anxiety symptoms are common in older adults and prevalence rates range from 15% to 52.3% (Melillo &amp; Houde, 2011). Late-life anxiety can present much differently</w:t>
      </w:r>
      <w:r w:rsidR="00DA1538">
        <w:rPr>
          <w:rFonts w:ascii="Times New Roman" w:hAnsi="Times New Roman" w:cs="Times New Roman"/>
          <w:sz w:val="24"/>
          <w:szCs w:val="24"/>
        </w:rPr>
        <w:t>, with less autonomic symptoms</w:t>
      </w:r>
      <w:r w:rsidRPr="00630162">
        <w:rPr>
          <w:rFonts w:ascii="Times New Roman" w:hAnsi="Times New Roman" w:cs="Times New Roman"/>
          <w:sz w:val="24"/>
          <w:szCs w:val="24"/>
        </w:rPr>
        <w:t xml:space="preserve"> than anxiety disorder presentation in younger adults (Byrd &amp; Luther, 2018). Risk factors for developing anxiety as an older adult include: family history, female gender, frailty, history of falls, acute or chronic illness, chronic pain, loss of family, friends, home, independence, lack of social support, recent trauma, poor self-rated health, concurrent diagnosis of depression, dementia, bipolar disorder or schizoaffective disorder and some medications (Byrd &amp; Luther, 2018). </w:t>
      </w:r>
    </w:p>
    <w:p w14:paraId="69EC0C37" w14:textId="77777777" w:rsidR="005E25D0" w:rsidRPr="00630162" w:rsidRDefault="00834F01" w:rsidP="005E25D0">
      <w:pPr>
        <w:rPr>
          <w:rFonts w:ascii="Times New Roman" w:hAnsi="Times New Roman" w:cs="Times New Roman"/>
          <w:sz w:val="24"/>
          <w:szCs w:val="24"/>
          <w:shd w:val="clear" w:color="auto" w:fill="FFFFFF"/>
        </w:rPr>
      </w:pPr>
      <w:r>
        <w:rPr>
          <w:rFonts w:ascii="Times New Roman" w:hAnsi="Times New Roman" w:cs="Times New Roman"/>
          <w:sz w:val="24"/>
          <w:szCs w:val="24"/>
        </w:rPr>
        <w:tab/>
      </w:r>
      <w:r w:rsidR="00630162" w:rsidRPr="00630162">
        <w:rPr>
          <w:rFonts w:ascii="Times New Roman" w:hAnsi="Times New Roman" w:cs="Times New Roman"/>
          <w:sz w:val="24"/>
          <w:szCs w:val="24"/>
        </w:rPr>
        <w:t xml:space="preserve">Older adults </w:t>
      </w:r>
      <w:r w:rsidR="00803D64">
        <w:rPr>
          <w:rFonts w:ascii="Times New Roman" w:hAnsi="Times New Roman" w:cs="Times New Roman"/>
          <w:sz w:val="24"/>
          <w:szCs w:val="24"/>
        </w:rPr>
        <w:t>experience s</w:t>
      </w:r>
      <w:r w:rsidR="00630162" w:rsidRPr="00630162">
        <w:rPr>
          <w:rFonts w:ascii="Times New Roman" w:hAnsi="Times New Roman" w:cs="Times New Roman"/>
          <w:sz w:val="24"/>
          <w:szCs w:val="24"/>
        </w:rPr>
        <w:t xml:space="preserve">everal losses which can contribute to anxiety and depression, which </w:t>
      </w:r>
      <w:r w:rsidR="00802C4D">
        <w:rPr>
          <w:rFonts w:ascii="Times New Roman" w:hAnsi="Times New Roman" w:cs="Times New Roman"/>
          <w:sz w:val="24"/>
          <w:szCs w:val="24"/>
        </w:rPr>
        <w:t xml:space="preserve">commonly </w:t>
      </w:r>
      <w:r w:rsidR="00630162" w:rsidRPr="00630162">
        <w:rPr>
          <w:rFonts w:ascii="Times New Roman" w:hAnsi="Times New Roman" w:cs="Times New Roman"/>
          <w:sz w:val="24"/>
          <w:szCs w:val="24"/>
        </w:rPr>
        <w:t xml:space="preserve">co-occur (Melillo &amp; Houde, 2011).  </w:t>
      </w:r>
      <w:r w:rsidR="003C1E89" w:rsidRPr="00630162">
        <w:rPr>
          <w:rFonts w:ascii="Times New Roman" w:hAnsi="Times New Roman" w:cs="Times New Roman"/>
          <w:sz w:val="24"/>
          <w:szCs w:val="24"/>
        </w:rPr>
        <w:t>Financial stressors</w:t>
      </w:r>
      <w:r w:rsidR="00630162" w:rsidRPr="00630162">
        <w:rPr>
          <w:rFonts w:ascii="Times New Roman" w:hAnsi="Times New Roman" w:cs="Times New Roman"/>
          <w:sz w:val="24"/>
          <w:szCs w:val="24"/>
        </w:rPr>
        <w:t xml:space="preserve"> increased physical health problems, and declining physical function status are just a few triggers for anxiety in o</w:t>
      </w:r>
      <w:r w:rsidR="00EC4A04">
        <w:rPr>
          <w:rFonts w:ascii="Times New Roman" w:hAnsi="Times New Roman" w:cs="Times New Roman"/>
          <w:sz w:val="24"/>
          <w:szCs w:val="24"/>
        </w:rPr>
        <w:t>lder adults (Byrd &amp; Luther, 2018</w:t>
      </w:r>
      <w:r w:rsidR="00630162" w:rsidRPr="00630162">
        <w:rPr>
          <w:rFonts w:ascii="Times New Roman" w:hAnsi="Times New Roman" w:cs="Times New Roman"/>
          <w:sz w:val="24"/>
          <w:szCs w:val="24"/>
        </w:rPr>
        <w:t xml:space="preserve">).  Anxiety in older adults result in increased use of healthcare services and decreased quality of life (Melillo &amp; Houde, 2011). </w:t>
      </w:r>
      <w:r w:rsidR="005E25D0" w:rsidRPr="00630162">
        <w:rPr>
          <w:rFonts w:ascii="Times New Roman" w:hAnsi="Times New Roman" w:cs="Times New Roman"/>
          <w:sz w:val="24"/>
          <w:szCs w:val="24"/>
          <w:shd w:val="clear" w:color="auto" w:fill="FFFFFF"/>
        </w:rPr>
        <w:t>Anxiety that is different from a person’s norm has been negatively associated with physical function</w:t>
      </w:r>
      <w:r w:rsidR="005E25D0">
        <w:rPr>
          <w:rFonts w:ascii="Times New Roman" w:hAnsi="Times New Roman" w:cs="Times New Roman"/>
          <w:sz w:val="24"/>
          <w:szCs w:val="24"/>
          <w:shd w:val="clear" w:color="auto" w:fill="FFFFFF"/>
        </w:rPr>
        <w:t xml:space="preserve"> and</w:t>
      </w:r>
      <w:r w:rsidR="005E25D0" w:rsidRPr="00630162">
        <w:rPr>
          <w:rFonts w:ascii="Times New Roman" w:hAnsi="Times New Roman" w:cs="Times New Roman"/>
          <w:sz w:val="24"/>
          <w:szCs w:val="24"/>
          <w:shd w:val="clear" w:color="auto" w:fill="FFFFFF"/>
        </w:rPr>
        <w:t xml:space="preserve"> identified as a risk factor for progression toward disability (Higgins et al., 2012). Anxiety has </w:t>
      </w:r>
      <w:r w:rsidR="005E25D0">
        <w:rPr>
          <w:rFonts w:ascii="Times New Roman" w:hAnsi="Times New Roman" w:cs="Times New Roman"/>
          <w:sz w:val="24"/>
          <w:szCs w:val="24"/>
          <w:shd w:val="clear" w:color="auto" w:fill="FFFFFF"/>
        </w:rPr>
        <w:t xml:space="preserve">also </w:t>
      </w:r>
      <w:r w:rsidR="005E25D0" w:rsidRPr="00630162">
        <w:rPr>
          <w:rFonts w:ascii="Times New Roman" w:hAnsi="Times New Roman" w:cs="Times New Roman"/>
          <w:sz w:val="24"/>
          <w:szCs w:val="24"/>
          <w:shd w:val="clear" w:color="auto" w:fill="FFFFFF"/>
        </w:rPr>
        <w:t xml:space="preserve">been associated with decreased quality of life, and physical activity levels (Higgins et al., 2012). </w:t>
      </w:r>
    </w:p>
    <w:p w14:paraId="1F9D867B"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i/>
          <w:sz w:val="24"/>
          <w:szCs w:val="24"/>
        </w:rPr>
        <w:tab/>
      </w:r>
      <w:r w:rsidR="00DF49DB">
        <w:rPr>
          <w:rFonts w:ascii="Times New Roman" w:hAnsi="Times New Roman" w:cs="Times New Roman"/>
          <w:i/>
          <w:sz w:val="24"/>
          <w:szCs w:val="24"/>
        </w:rPr>
        <w:t>Depression, a</w:t>
      </w:r>
      <w:r w:rsidRPr="00630162">
        <w:rPr>
          <w:rFonts w:ascii="Times New Roman" w:hAnsi="Times New Roman" w:cs="Times New Roman"/>
          <w:i/>
          <w:sz w:val="24"/>
          <w:szCs w:val="24"/>
        </w:rPr>
        <w:t xml:space="preserve">nxiety and life-space constriction. </w:t>
      </w:r>
      <w:r w:rsidRPr="00630162">
        <w:rPr>
          <w:rFonts w:ascii="Times New Roman" w:hAnsi="Times New Roman" w:cs="Times New Roman"/>
          <w:sz w:val="24"/>
          <w:szCs w:val="24"/>
          <w:shd w:val="clear" w:color="auto" w:fill="FFFFFF"/>
        </w:rPr>
        <w:t xml:space="preserve">Depression and anxiety often co-occur in aging adults (Smith, 2011) and </w:t>
      </w:r>
      <w:r w:rsidR="005E25D0">
        <w:rPr>
          <w:rFonts w:ascii="Times New Roman" w:hAnsi="Times New Roman" w:cs="Times New Roman"/>
          <w:sz w:val="24"/>
          <w:szCs w:val="24"/>
          <w:shd w:val="clear" w:color="auto" w:fill="FFFFFF"/>
        </w:rPr>
        <w:t xml:space="preserve">lead to </w:t>
      </w:r>
      <w:r w:rsidRPr="00630162">
        <w:rPr>
          <w:rFonts w:ascii="Times New Roman" w:hAnsi="Times New Roman" w:cs="Times New Roman"/>
          <w:sz w:val="24"/>
          <w:szCs w:val="24"/>
          <w:shd w:val="clear" w:color="auto" w:fill="FFFFFF"/>
        </w:rPr>
        <w:t>decrease</w:t>
      </w:r>
      <w:r w:rsidR="005E25D0">
        <w:rPr>
          <w:rFonts w:ascii="Times New Roman" w:hAnsi="Times New Roman" w:cs="Times New Roman"/>
          <w:sz w:val="24"/>
          <w:szCs w:val="24"/>
          <w:shd w:val="clear" w:color="auto" w:fill="FFFFFF"/>
        </w:rPr>
        <w:t>d</w:t>
      </w:r>
      <w:r w:rsidRPr="00630162">
        <w:rPr>
          <w:rFonts w:ascii="Times New Roman" w:hAnsi="Times New Roman" w:cs="Times New Roman"/>
          <w:sz w:val="24"/>
          <w:szCs w:val="24"/>
          <w:shd w:val="clear" w:color="auto" w:fill="FFFFFF"/>
        </w:rPr>
        <w:t xml:space="preserve"> independence. (Byrd &amp; Luther, 2018). None of the studies focus</w:t>
      </w:r>
      <w:r w:rsidR="00F66B0E">
        <w:rPr>
          <w:rFonts w:ascii="Times New Roman" w:hAnsi="Times New Roman" w:cs="Times New Roman"/>
          <w:sz w:val="24"/>
          <w:szCs w:val="24"/>
          <w:shd w:val="clear" w:color="auto" w:fill="FFFFFF"/>
        </w:rPr>
        <w:t xml:space="preserve">ing </w:t>
      </w:r>
      <w:r w:rsidRPr="00630162">
        <w:rPr>
          <w:rFonts w:ascii="Times New Roman" w:hAnsi="Times New Roman" w:cs="Times New Roman"/>
          <w:sz w:val="24"/>
          <w:szCs w:val="24"/>
          <w:shd w:val="clear" w:color="auto" w:fill="FFFFFF"/>
        </w:rPr>
        <w:t>on LSC used a validated tool to measure anxiety</w:t>
      </w:r>
      <w:r w:rsidR="00F66B0E">
        <w:rPr>
          <w:rFonts w:ascii="Times New Roman" w:hAnsi="Times New Roman" w:cs="Times New Roman"/>
          <w:sz w:val="24"/>
          <w:szCs w:val="24"/>
          <w:shd w:val="clear" w:color="auto" w:fill="FFFFFF"/>
        </w:rPr>
        <w:t xml:space="preserve"> leaving a</w:t>
      </w:r>
      <w:r w:rsidRPr="00630162">
        <w:rPr>
          <w:rFonts w:ascii="Times New Roman" w:hAnsi="Times New Roman" w:cs="Times New Roman"/>
          <w:sz w:val="24"/>
          <w:szCs w:val="24"/>
          <w:shd w:val="clear" w:color="auto" w:fill="FFFFFF"/>
        </w:rPr>
        <w:t xml:space="preserve"> significant gap </w:t>
      </w:r>
      <w:r w:rsidR="00F66B0E">
        <w:rPr>
          <w:rFonts w:ascii="Times New Roman" w:hAnsi="Times New Roman" w:cs="Times New Roman"/>
          <w:sz w:val="24"/>
          <w:szCs w:val="24"/>
          <w:shd w:val="clear" w:color="auto" w:fill="FFFFFF"/>
        </w:rPr>
        <w:t xml:space="preserve">in </w:t>
      </w:r>
      <w:r w:rsidRPr="00630162">
        <w:rPr>
          <w:rFonts w:ascii="Times New Roman" w:hAnsi="Times New Roman" w:cs="Times New Roman"/>
          <w:sz w:val="24"/>
          <w:szCs w:val="24"/>
          <w:shd w:val="clear" w:color="auto" w:fill="FFFFFF"/>
        </w:rPr>
        <w:t>research focused on anxiety</w:t>
      </w:r>
      <w:r w:rsidR="00F66B0E">
        <w:rPr>
          <w:rFonts w:ascii="Times New Roman" w:hAnsi="Times New Roman" w:cs="Times New Roman"/>
          <w:sz w:val="24"/>
          <w:szCs w:val="24"/>
          <w:shd w:val="clear" w:color="auto" w:fill="FFFFFF"/>
        </w:rPr>
        <w:t xml:space="preserve"> and LSC</w:t>
      </w:r>
      <w:r w:rsidRPr="00630162">
        <w:rPr>
          <w:rFonts w:ascii="Times New Roman" w:hAnsi="Times New Roman" w:cs="Times New Roman"/>
          <w:sz w:val="24"/>
          <w:szCs w:val="24"/>
          <w:shd w:val="clear" w:color="auto" w:fill="FFFFFF"/>
        </w:rPr>
        <w:t>. In women, African</w:t>
      </w:r>
      <w:r w:rsidR="00143F99">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 xml:space="preserve">Americans were found to have higher LSC and this correlated with higher scores of </w:t>
      </w:r>
      <w:r w:rsidR="00CC674E" w:rsidRPr="00630162">
        <w:rPr>
          <w:rFonts w:ascii="Times New Roman" w:hAnsi="Times New Roman" w:cs="Times New Roman"/>
          <w:sz w:val="24"/>
          <w:szCs w:val="24"/>
          <w:shd w:val="clear" w:color="auto" w:fill="FFFFFF"/>
        </w:rPr>
        <w:t>depression</w:t>
      </w:r>
      <w:r w:rsidRPr="00630162">
        <w:rPr>
          <w:rFonts w:ascii="Times New Roman" w:hAnsi="Times New Roman" w:cs="Times New Roman"/>
          <w:sz w:val="24"/>
          <w:szCs w:val="24"/>
          <w:shd w:val="clear" w:color="auto" w:fill="FFFFFF"/>
        </w:rPr>
        <w:t xml:space="preserve"> on the GDS-30 (Xue et al., 2008). Older adult men with higher depression scores, lower cognitive scores, more comorbidities and impairments were also more likely to die during the SOA</w:t>
      </w:r>
      <w:r w:rsidR="00460CD2">
        <w:rPr>
          <w:rFonts w:ascii="Times New Roman" w:hAnsi="Times New Roman" w:cs="Times New Roman"/>
          <w:sz w:val="24"/>
          <w:szCs w:val="24"/>
          <w:shd w:val="clear" w:color="auto" w:fill="FFFFFF"/>
        </w:rPr>
        <w:t xml:space="preserve"> study. This study</w:t>
      </w:r>
      <w:r w:rsidR="00231938">
        <w:rPr>
          <w:rFonts w:ascii="Times New Roman" w:hAnsi="Times New Roman" w:cs="Times New Roman"/>
          <w:sz w:val="24"/>
          <w:szCs w:val="24"/>
          <w:shd w:val="clear" w:color="auto" w:fill="FFFFFF"/>
        </w:rPr>
        <w:t xml:space="preserve"> also found that a 10-</w:t>
      </w:r>
      <w:r w:rsidRPr="00630162">
        <w:rPr>
          <w:rFonts w:ascii="Times New Roman" w:hAnsi="Times New Roman" w:cs="Times New Roman"/>
          <w:sz w:val="24"/>
          <w:szCs w:val="24"/>
          <w:shd w:val="clear" w:color="auto" w:fill="FFFFFF"/>
        </w:rPr>
        <w:t xml:space="preserve">point decrease in life-space equaled a 72% increase of dying over the following six months (Kennedy et al., 2017b). </w:t>
      </w:r>
      <w:r w:rsidR="00516130" w:rsidRPr="00630162">
        <w:rPr>
          <w:rFonts w:ascii="Times New Roman" w:hAnsi="Times New Roman" w:cs="Times New Roman"/>
          <w:sz w:val="24"/>
          <w:szCs w:val="24"/>
          <w:shd w:val="clear" w:color="auto" w:fill="FFFFFF"/>
        </w:rPr>
        <w:t>Both anxiety and depression can lead to LSC because of their influence or association with physical function (Tanner, Martinez, &amp; Harris, 2014).</w:t>
      </w:r>
    </w:p>
    <w:p w14:paraId="793CD0C1" w14:textId="77777777" w:rsidR="00630162" w:rsidRPr="00630162" w:rsidRDefault="00DF49DB" w:rsidP="00DB2931">
      <w:pPr>
        <w:pStyle w:val="Heading2"/>
        <w:jc w:val="center"/>
      </w:pPr>
      <w:bookmarkStart w:id="50" w:name="_Toc38370350"/>
      <w:r>
        <w:t>Intra-individual Buoy</w:t>
      </w:r>
      <w:bookmarkEnd w:id="50"/>
    </w:p>
    <w:p w14:paraId="2D218589" w14:textId="77777777" w:rsidR="007A56A3" w:rsidRDefault="00DF49DB" w:rsidP="00DB2931">
      <w:pPr>
        <w:pStyle w:val="Heading3"/>
        <w:ind w:firstLine="0"/>
        <w:rPr>
          <w:i/>
        </w:rPr>
      </w:pPr>
      <w:bookmarkStart w:id="51" w:name="_Toc38370351"/>
      <w:r>
        <w:t>Assistive D</w:t>
      </w:r>
      <w:r w:rsidR="00630162" w:rsidRPr="007A56A3">
        <w:t>evices</w:t>
      </w:r>
      <w:bookmarkEnd w:id="51"/>
      <w:r w:rsidR="00630162" w:rsidRPr="00630162">
        <w:rPr>
          <w:i/>
        </w:rPr>
        <w:t xml:space="preserve"> </w:t>
      </w:r>
    </w:p>
    <w:p w14:paraId="7A0C9156" w14:textId="77777777" w:rsidR="00630162" w:rsidRPr="009B7BEA" w:rsidRDefault="007A56A3" w:rsidP="00630162">
      <w:pPr>
        <w:rPr>
          <w:rFonts w:ascii="Times New Roman" w:hAnsi="Times New Roman" w:cs="Times New Roman"/>
          <w:sz w:val="24"/>
          <w:szCs w:val="24"/>
        </w:rPr>
      </w:pPr>
      <w:r>
        <w:rPr>
          <w:rFonts w:ascii="Times New Roman" w:hAnsi="Times New Roman" w:cs="Times New Roman"/>
          <w:b/>
          <w:i/>
          <w:sz w:val="24"/>
          <w:szCs w:val="24"/>
        </w:rPr>
        <w:tab/>
      </w:r>
      <w:r w:rsidR="00630162" w:rsidRPr="00630162">
        <w:rPr>
          <w:rFonts w:ascii="Times New Roman" w:hAnsi="Times New Roman" w:cs="Times New Roman"/>
          <w:sz w:val="24"/>
          <w:szCs w:val="24"/>
        </w:rPr>
        <w:t xml:space="preserve">The use of assistive devices is considered an internal compensatory strategy according to Xue (2011). Assistive devices “may help minimize the impact of physiologic reserve and thereby preserve life-space mobility” (Xue, 2011, p. 5). Numerous assistive devices are used daily by many aging adults. These include, but are not limited to: corrective lenses, hearing aids, canes, walkers, wheelchairs or motorized chairs, elevated toilet seats, grab bars, life alerts or other alarm devices </w:t>
      </w:r>
      <w:r w:rsidR="00F45041">
        <w:rPr>
          <w:rFonts w:ascii="Times New Roman" w:hAnsi="Times New Roman" w:cs="Times New Roman"/>
          <w:sz w:val="24"/>
          <w:szCs w:val="24"/>
        </w:rPr>
        <w:t xml:space="preserve">for </w:t>
      </w:r>
      <w:r w:rsidR="00630162" w:rsidRPr="00630162">
        <w:rPr>
          <w:rFonts w:ascii="Times New Roman" w:hAnsi="Times New Roman" w:cs="Times New Roman"/>
          <w:sz w:val="24"/>
          <w:szCs w:val="24"/>
        </w:rPr>
        <w:t xml:space="preserve">emergency services, oxygen or any type of assistive breathing apparatus, and/or hand rails. Assistive devices are commonly used to assist a person in remaining independent safely. </w:t>
      </w:r>
      <w:r w:rsidR="00945B30">
        <w:rPr>
          <w:rFonts w:ascii="Times New Roman" w:hAnsi="Times New Roman" w:cs="Times New Roman"/>
          <w:sz w:val="24"/>
          <w:szCs w:val="24"/>
        </w:rPr>
        <w:t xml:space="preserve">A </w:t>
      </w:r>
      <w:r w:rsidR="009B7BEA">
        <w:rPr>
          <w:rFonts w:ascii="Times New Roman" w:hAnsi="Times New Roman" w:cs="Times New Roman"/>
          <w:sz w:val="24"/>
          <w:szCs w:val="24"/>
        </w:rPr>
        <w:t xml:space="preserve">dissertation </w:t>
      </w:r>
      <w:r w:rsidR="00945B30">
        <w:rPr>
          <w:rFonts w:ascii="Times New Roman" w:hAnsi="Times New Roman" w:cs="Times New Roman"/>
          <w:sz w:val="24"/>
          <w:szCs w:val="24"/>
        </w:rPr>
        <w:t>study conducted by Tsai (</w:t>
      </w:r>
      <w:r w:rsidR="00446531">
        <w:rPr>
          <w:rFonts w:ascii="Times New Roman" w:hAnsi="Times New Roman" w:cs="Times New Roman"/>
          <w:sz w:val="24"/>
          <w:szCs w:val="24"/>
        </w:rPr>
        <w:t>2017</w:t>
      </w:r>
      <w:r w:rsidR="009B7BEA">
        <w:rPr>
          <w:rFonts w:ascii="Times New Roman" w:hAnsi="Times New Roman" w:cs="Times New Roman"/>
          <w:sz w:val="24"/>
          <w:szCs w:val="24"/>
        </w:rPr>
        <w:t>) showed being</w:t>
      </w:r>
      <w:r w:rsidR="00945B30">
        <w:rPr>
          <w:rFonts w:ascii="Times New Roman" w:hAnsi="Times New Roman" w:cs="Times New Roman"/>
          <w:sz w:val="24"/>
          <w:szCs w:val="24"/>
        </w:rPr>
        <w:t xml:space="preserve"> active</w:t>
      </w:r>
      <w:r w:rsidR="009B7BEA">
        <w:rPr>
          <w:rFonts w:ascii="Times New Roman" w:hAnsi="Times New Roman" w:cs="Times New Roman"/>
          <w:sz w:val="24"/>
          <w:szCs w:val="24"/>
        </w:rPr>
        <w:t xml:space="preserve"> (walking)</w:t>
      </w:r>
      <w:r w:rsidR="00945B30">
        <w:rPr>
          <w:rFonts w:ascii="Times New Roman" w:hAnsi="Times New Roman" w:cs="Times New Roman"/>
          <w:sz w:val="24"/>
          <w:szCs w:val="24"/>
        </w:rPr>
        <w:t xml:space="preserve">, with or without </w:t>
      </w:r>
      <w:r w:rsidR="009B7BEA">
        <w:rPr>
          <w:rFonts w:ascii="Times New Roman" w:hAnsi="Times New Roman" w:cs="Times New Roman"/>
          <w:sz w:val="24"/>
          <w:szCs w:val="24"/>
        </w:rPr>
        <w:t xml:space="preserve">use of </w:t>
      </w:r>
      <w:r w:rsidR="00945B30">
        <w:rPr>
          <w:rFonts w:ascii="Times New Roman" w:hAnsi="Times New Roman" w:cs="Times New Roman"/>
          <w:sz w:val="24"/>
          <w:szCs w:val="24"/>
        </w:rPr>
        <w:t>assi</w:t>
      </w:r>
      <w:r w:rsidR="009B7BEA">
        <w:rPr>
          <w:rFonts w:ascii="Times New Roman" w:hAnsi="Times New Roman" w:cs="Times New Roman"/>
          <w:sz w:val="24"/>
          <w:szCs w:val="24"/>
        </w:rPr>
        <w:t>stive devices was associated with less LSC.</w:t>
      </w:r>
      <w:r w:rsidR="006D119C">
        <w:rPr>
          <w:rFonts w:ascii="Times New Roman" w:hAnsi="Times New Roman" w:cs="Times New Roman"/>
          <w:sz w:val="24"/>
          <w:szCs w:val="24"/>
        </w:rPr>
        <w:t xml:space="preserve">  </w:t>
      </w:r>
      <w:r w:rsidR="009B7BEA">
        <w:rPr>
          <w:rFonts w:ascii="Times New Roman" w:hAnsi="Times New Roman" w:cs="Times New Roman"/>
          <w:sz w:val="24"/>
          <w:szCs w:val="24"/>
        </w:rPr>
        <w:t xml:space="preserve">  </w:t>
      </w:r>
      <w:r w:rsidR="00630162" w:rsidRPr="00630162">
        <w:rPr>
          <w:rFonts w:ascii="Times New Roman" w:hAnsi="Times New Roman" w:cs="Times New Roman"/>
          <w:b/>
          <w:i/>
          <w:sz w:val="24"/>
          <w:szCs w:val="24"/>
        </w:rPr>
        <w:tab/>
      </w:r>
    </w:p>
    <w:p w14:paraId="4F3095C4" w14:textId="77777777" w:rsidR="00630162" w:rsidRPr="00630162" w:rsidRDefault="00630162" w:rsidP="00D171DE">
      <w:pPr>
        <w:pStyle w:val="Heading2"/>
        <w:jc w:val="center"/>
      </w:pPr>
      <w:bookmarkStart w:id="52" w:name="_Toc38370352"/>
      <w:r w:rsidRPr="00630162">
        <w:t>Summary</w:t>
      </w:r>
      <w:bookmarkEnd w:id="52"/>
    </w:p>
    <w:p w14:paraId="15EE4E0E" w14:textId="40C750F5" w:rsidR="006E335A" w:rsidRPr="00630162" w:rsidRDefault="00630162" w:rsidP="006E335A">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ab/>
      </w:r>
      <w:r w:rsidR="006E335A">
        <w:rPr>
          <w:rFonts w:ascii="Times New Roman" w:hAnsi="Times New Roman" w:cs="Times New Roman"/>
          <w:sz w:val="24"/>
          <w:szCs w:val="24"/>
        </w:rPr>
        <w:t xml:space="preserve">Life-space constriction has been studied through a physiological lens focused on mobility in older adults age 65 and older. </w:t>
      </w:r>
      <w:r w:rsidR="009E78B8">
        <w:rPr>
          <w:rFonts w:ascii="Times New Roman" w:hAnsi="Times New Roman" w:cs="Times New Roman"/>
          <w:sz w:val="24"/>
          <w:szCs w:val="24"/>
        </w:rPr>
        <w:t>An e</w:t>
      </w:r>
      <w:r w:rsidR="006E335A" w:rsidRPr="00630162">
        <w:rPr>
          <w:rFonts w:ascii="Times New Roman" w:hAnsi="Times New Roman" w:cs="Times New Roman"/>
          <w:sz w:val="24"/>
          <w:szCs w:val="24"/>
        </w:rPr>
        <w:t xml:space="preserve">xisting gap </w:t>
      </w:r>
      <w:r w:rsidR="005F3B65">
        <w:rPr>
          <w:rFonts w:ascii="Times New Roman" w:hAnsi="Times New Roman" w:cs="Times New Roman"/>
          <w:sz w:val="24"/>
          <w:szCs w:val="24"/>
        </w:rPr>
        <w:t xml:space="preserve">is the lack of measuring psychological factors such as depression and anxiety when predicting LSC. </w:t>
      </w:r>
      <w:r w:rsidR="006E335A">
        <w:rPr>
          <w:rFonts w:ascii="Times New Roman" w:hAnsi="Times New Roman" w:cs="Times New Roman"/>
          <w:sz w:val="24"/>
          <w:szCs w:val="24"/>
        </w:rPr>
        <w:t xml:space="preserve">The purposes of this study </w:t>
      </w:r>
      <w:r w:rsidR="00AA1393">
        <w:rPr>
          <w:rFonts w:ascii="Times New Roman" w:hAnsi="Times New Roman" w:cs="Times New Roman"/>
          <w:sz w:val="24"/>
          <w:szCs w:val="24"/>
        </w:rPr>
        <w:t>we</w:t>
      </w:r>
      <w:r w:rsidR="006E335A">
        <w:rPr>
          <w:rFonts w:ascii="Times New Roman" w:hAnsi="Times New Roman" w:cs="Times New Roman"/>
          <w:sz w:val="24"/>
          <w:szCs w:val="24"/>
        </w:rPr>
        <w:t xml:space="preserve">re to examine environmental supports and challenges, individual challenges and buoy factors associated with LSC and understand how LSC and deconditioning relate to frailty in community-dwelling aging adults residing in Southeastern North Carolina. </w:t>
      </w:r>
      <w:r w:rsidR="006E335A">
        <w:rPr>
          <w:rFonts w:ascii="Times New Roman" w:hAnsi="Times New Roman" w:cs="Times New Roman"/>
          <w:sz w:val="24"/>
          <w:szCs w:val="24"/>
          <w:shd w:val="clear" w:color="auto" w:fill="FFFFFF"/>
        </w:rPr>
        <w:t>This study examine</w:t>
      </w:r>
      <w:r w:rsidR="00475BDC">
        <w:rPr>
          <w:rFonts w:ascii="Times New Roman" w:hAnsi="Times New Roman" w:cs="Times New Roman"/>
          <w:sz w:val="24"/>
          <w:szCs w:val="24"/>
          <w:shd w:val="clear" w:color="auto" w:fill="FFFFFF"/>
        </w:rPr>
        <w:t>d</w:t>
      </w:r>
      <w:r w:rsidR="006E335A">
        <w:rPr>
          <w:rFonts w:ascii="Times New Roman" w:hAnsi="Times New Roman" w:cs="Times New Roman"/>
          <w:sz w:val="24"/>
          <w:szCs w:val="24"/>
          <w:shd w:val="clear" w:color="auto" w:fill="FFFFFF"/>
        </w:rPr>
        <w:t xml:space="preserve"> how these variables interact </w:t>
      </w:r>
      <w:r w:rsidR="00475BDC">
        <w:rPr>
          <w:rFonts w:ascii="Times New Roman" w:hAnsi="Times New Roman" w:cs="Times New Roman"/>
          <w:sz w:val="24"/>
          <w:szCs w:val="24"/>
          <w:shd w:val="clear" w:color="auto" w:fill="FFFFFF"/>
        </w:rPr>
        <w:t xml:space="preserve">and associate with </w:t>
      </w:r>
      <w:r w:rsidR="006E335A">
        <w:rPr>
          <w:rFonts w:ascii="Times New Roman" w:hAnsi="Times New Roman" w:cs="Times New Roman"/>
          <w:sz w:val="24"/>
          <w:szCs w:val="24"/>
          <w:shd w:val="clear" w:color="auto" w:fill="FFFFFF"/>
        </w:rPr>
        <w:t xml:space="preserve">LSC and each other: (a) frailty, (b) physical function, (c) environmental supports and challenges, and (d) intra-individual challenges and buoy. </w:t>
      </w:r>
    </w:p>
    <w:p w14:paraId="72353E5B" w14:textId="77777777" w:rsidR="00630162" w:rsidRPr="00630162" w:rsidRDefault="006E335A" w:rsidP="00630162">
      <w:pPr>
        <w:rPr>
          <w:rFonts w:ascii="Times New Roman" w:hAnsi="Times New Roman" w:cs="Times New Roman"/>
          <w:sz w:val="24"/>
          <w:szCs w:val="24"/>
          <w:shd w:val="clear" w:color="auto" w:fill="FFFFFF"/>
        </w:rPr>
      </w:pPr>
      <w:r>
        <w:rPr>
          <w:rFonts w:ascii="Times New Roman" w:hAnsi="Times New Roman" w:cs="Times New Roman"/>
          <w:sz w:val="24"/>
          <w:szCs w:val="24"/>
        </w:rPr>
        <w:tab/>
      </w:r>
      <w:r w:rsidR="00630162" w:rsidRPr="00630162">
        <w:rPr>
          <w:rFonts w:ascii="Times New Roman" w:hAnsi="Times New Roman" w:cs="Times New Roman"/>
          <w:sz w:val="24"/>
          <w:szCs w:val="24"/>
        </w:rPr>
        <w:t>This chapter</w:t>
      </w:r>
      <w:r w:rsidR="00630162" w:rsidRPr="00630162">
        <w:rPr>
          <w:rFonts w:ascii="Times New Roman" w:hAnsi="Times New Roman" w:cs="Times New Roman"/>
          <w:sz w:val="24"/>
          <w:szCs w:val="24"/>
          <w:shd w:val="clear" w:color="auto" w:fill="FFFFFF"/>
        </w:rPr>
        <w:t xml:space="preserve"> focused on a review of existing literature on LSC and associated factors.  </w:t>
      </w:r>
      <w:r w:rsidR="00630162" w:rsidRPr="00630162">
        <w:rPr>
          <w:rFonts w:ascii="Times New Roman" w:hAnsi="Times New Roman" w:cs="Times New Roman"/>
          <w:sz w:val="24"/>
          <w:szCs w:val="24"/>
        </w:rPr>
        <w:t>When examining the current science of physical function in aging populations, it is clear that depression should be considered a covariate</w:t>
      </w:r>
      <w:r w:rsidR="00C44099">
        <w:rPr>
          <w:rFonts w:ascii="Times New Roman" w:hAnsi="Times New Roman" w:cs="Times New Roman"/>
          <w:sz w:val="24"/>
          <w:szCs w:val="24"/>
        </w:rPr>
        <w:t xml:space="preserve"> (WHO, 2019b)</w:t>
      </w:r>
      <w:r w:rsidR="00630162" w:rsidRPr="00630162">
        <w:rPr>
          <w:rFonts w:ascii="Times New Roman" w:hAnsi="Times New Roman" w:cs="Times New Roman"/>
          <w:sz w:val="24"/>
          <w:szCs w:val="24"/>
        </w:rPr>
        <w:t xml:space="preserve">. Findings indicate limited understanding of psychological factors associated with LSC of aging adults. Psychological factors of physical functioning that influence independence, pre-frail and/or frailty have not been well defined. This is important because identifying </w:t>
      </w:r>
      <w:r w:rsidR="00475BDC">
        <w:rPr>
          <w:rFonts w:ascii="Times New Roman" w:hAnsi="Times New Roman" w:cs="Times New Roman"/>
          <w:sz w:val="24"/>
          <w:szCs w:val="24"/>
        </w:rPr>
        <w:t xml:space="preserve">psychological factors </w:t>
      </w:r>
      <w:r w:rsidR="00630162" w:rsidRPr="00630162">
        <w:rPr>
          <w:rFonts w:ascii="Times New Roman" w:hAnsi="Times New Roman" w:cs="Times New Roman"/>
          <w:sz w:val="24"/>
          <w:szCs w:val="24"/>
        </w:rPr>
        <w:t xml:space="preserve">associated with a risk of functional decline in older adults will enable clinicians to intervene prior to a significant illness or medical event, potentially preventing or delaying the decline. </w:t>
      </w:r>
      <w:r w:rsidR="00630162" w:rsidRPr="00630162">
        <w:rPr>
          <w:rFonts w:ascii="Times New Roman" w:hAnsi="Times New Roman" w:cs="Times New Roman"/>
          <w:sz w:val="24"/>
          <w:szCs w:val="24"/>
          <w:shd w:val="clear" w:color="auto" w:fill="FFFFFF"/>
        </w:rPr>
        <w:t>A study that focuses on psychosocial a</w:t>
      </w:r>
      <w:r w:rsidR="00475BDC">
        <w:rPr>
          <w:rFonts w:ascii="Times New Roman" w:hAnsi="Times New Roman" w:cs="Times New Roman"/>
          <w:sz w:val="24"/>
          <w:szCs w:val="24"/>
          <w:shd w:val="clear" w:color="auto" w:fill="FFFFFF"/>
        </w:rPr>
        <w:t>spects along with LSC is warranted.</w:t>
      </w:r>
      <w:r w:rsidR="00630162" w:rsidRPr="00630162">
        <w:rPr>
          <w:rFonts w:ascii="Times New Roman" w:hAnsi="Times New Roman" w:cs="Times New Roman"/>
          <w:sz w:val="24"/>
          <w:szCs w:val="24"/>
          <w:shd w:val="clear" w:color="auto" w:fill="FFFFFF"/>
        </w:rPr>
        <w:t xml:space="preserve"> </w:t>
      </w:r>
    </w:p>
    <w:p w14:paraId="7FA63000" w14:textId="77777777" w:rsidR="00630162" w:rsidRPr="00630162" w:rsidRDefault="00C44099" w:rsidP="00630162">
      <w:pPr>
        <w:rPr>
          <w:rFonts w:ascii="Times New Roman" w:hAnsi="Times New Roman" w:cs="Times New Roman"/>
          <w:sz w:val="24"/>
          <w:szCs w:val="24"/>
        </w:rPr>
      </w:pPr>
      <w:r>
        <w:rPr>
          <w:rFonts w:ascii="Times New Roman" w:hAnsi="Times New Roman" w:cs="Times New Roman"/>
          <w:sz w:val="24"/>
          <w:szCs w:val="24"/>
        </w:rPr>
        <w:tab/>
      </w:r>
      <w:r w:rsidR="007F1A07">
        <w:rPr>
          <w:rFonts w:ascii="Times New Roman" w:hAnsi="Times New Roman" w:cs="Times New Roman"/>
          <w:sz w:val="24"/>
          <w:szCs w:val="24"/>
        </w:rPr>
        <w:t xml:space="preserve">This study </w:t>
      </w:r>
      <w:r w:rsidR="00630162" w:rsidRPr="00630162">
        <w:rPr>
          <w:rFonts w:ascii="Times New Roman" w:hAnsi="Times New Roman" w:cs="Times New Roman"/>
          <w:sz w:val="24"/>
          <w:szCs w:val="24"/>
        </w:rPr>
        <w:t>fill</w:t>
      </w:r>
      <w:r w:rsidR="007F1A07">
        <w:rPr>
          <w:rFonts w:ascii="Times New Roman" w:hAnsi="Times New Roman" w:cs="Times New Roman"/>
          <w:sz w:val="24"/>
          <w:szCs w:val="24"/>
        </w:rPr>
        <w:t>ed</w:t>
      </w:r>
      <w:r w:rsidR="00630162" w:rsidRPr="00630162">
        <w:rPr>
          <w:rFonts w:ascii="Times New Roman" w:hAnsi="Times New Roman" w:cs="Times New Roman"/>
          <w:sz w:val="24"/>
          <w:szCs w:val="24"/>
        </w:rPr>
        <w:t xml:space="preserve"> the gap in existing knowledge by e</w:t>
      </w:r>
      <w:r w:rsidR="00630162" w:rsidRPr="00630162">
        <w:rPr>
          <w:rFonts w:ascii="Times New Roman" w:hAnsi="Times New Roman" w:cs="Times New Roman"/>
          <w:sz w:val="24"/>
          <w:szCs w:val="24"/>
          <w:shd w:val="clear" w:color="auto" w:fill="FFFFFF"/>
        </w:rPr>
        <w:t>xamining psychological factors and the potential relationship within each life-space domain</w:t>
      </w:r>
      <w:r w:rsidR="00110710">
        <w:rPr>
          <w:rFonts w:ascii="Times New Roman" w:hAnsi="Times New Roman" w:cs="Times New Roman"/>
          <w:sz w:val="24"/>
          <w:szCs w:val="24"/>
          <w:shd w:val="clear" w:color="auto" w:fill="FFFFFF"/>
        </w:rPr>
        <w:t>, providing</w:t>
      </w:r>
      <w:r w:rsidR="00630162" w:rsidRPr="00630162">
        <w:rPr>
          <w:rFonts w:ascii="Times New Roman" w:hAnsi="Times New Roman" w:cs="Times New Roman"/>
          <w:sz w:val="24"/>
          <w:szCs w:val="24"/>
          <w:shd w:val="clear" w:color="auto" w:fill="FFFFFF"/>
        </w:rPr>
        <w:t xml:space="preserve"> useful information for clinical interventions. Understanding life-space and the role it plays with psychological aspects of aging support the development of earlier assessments and interventions to address life-space, physical function, and downstream</w:t>
      </w:r>
      <w:r w:rsidR="003520FA">
        <w:rPr>
          <w:rFonts w:ascii="Times New Roman" w:hAnsi="Times New Roman" w:cs="Times New Roman"/>
          <w:sz w:val="24"/>
          <w:szCs w:val="24"/>
          <w:shd w:val="clear" w:color="auto" w:fill="FFFFFF"/>
        </w:rPr>
        <w:t xml:space="preserve"> frailty syndrome. </w:t>
      </w:r>
      <w:r w:rsidR="00630162" w:rsidRPr="00630162">
        <w:rPr>
          <w:rFonts w:ascii="Times New Roman" w:hAnsi="Times New Roman" w:cs="Times New Roman"/>
          <w:sz w:val="24"/>
          <w:szCs w:val="24"/>
        </w:rPr>
        <w:t xml:space="preserve">This study </w:t>
      </w:r>
      <w:r w:rsidR="007F1A07">
        <w:rPr>
          <w:rFonts w:ascii="Times New Roman" w:hAnsi="Times New Roman" w:cs="Times New Roman"/>
          <w:sz w:val="24"/>
          <w:szCs w:val="24"/>
        </w:rPr>
        <w:t xml:space="preserve">is </w:t>
      </w:r>
      <w:r w:rsidR="00630162" w:rsidRPr="00630162">
        <w:rPr>
          <w:rFonts w:ascii="Times New Roman" w:hAnsi="Times New Roman" w:cs="Times New Roman"/>
          <w:sz w:val="24"/>
          <w:szCs w:val="24"/>
        </w:rPr>
        <w:t>the beginning of a research trajectory to examine life-space and psychological factors with a long</w:t>
      </w:r>
      <w:r w:rsidR="009D6811">
        <w:rPr>
          <w:rFonts w:ascii="Times New Roman" w:hAnsi="Times New Roman" w:cs="Times New Roman"/>
          <w:sz w:val="24"/>
          <w:szCs w:val="24"/>
        </w:rPr>
        <w:t>-</w:t>
      </w:r>
      <w:r w:rsidR="00630162" w:rsidRPr="00630162">
        <w:rPr>
          <w:rFonts w:ascii="Times New Roman" w:hAnsi="Times New Roman" w:cs="Times New Roman"/>
          <w:sz w:val="24"/>
          <w:szCs w:val="24"/>
        </w:rPr>
        <w:t xml:space="preserve">term goal of connecting life-space with driving in older adults. </w:t>
      </w:r>
    </w:p>
    <w:p w14:paraId="258C7573" w14:textId="77777777" w:rsidR="00630162" w:rsidRPr="00630162" w:rsidRDefault="00630162" w:rsidP="00630162">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ab/>
      </w:r>
      <w:r w:rsidR="00597402">
        <w:rPr>
          <w:rFonts w:ascii="Times New Roman" w:hAnsi="Times New Roman" w:cs="Times New Roman"/>
          <w:sz w:val="24"/>
          <w:szCs w:val="24"/>
          <w:shd w:val="clear" w:color="auto" w:fill="FFFFFF"/>
        </w:rPr>
        <w:t xml:space="preserve"> </w:t>
      </w:r>
    </w:p>
    <w:p w14:paraId="18828396" w14:textId="77777777" w:rsidR="004C6849" w:rsidRDefault="004C6849">
      <w:pPr>
        <w:rPr>
          <w:rFonts w:ascii="Times New Roman" w:hAnsi="Times New Roman" w:cs="Times New Roman"/>
          <w:b/>
          <w:sz w:val="24"/>
          <w:szCs w:val="24"/>
        </w:rPr>
      </w:pPr>
    </w:p>
    <w:p w14:paraId="61FEDDEB" w14:textId="77777777" w:rsidR="00977266" w:rsidRDefault="00977266">
      <w:pPr>
        <w:rPr>
          <w:rFonts w:ascii="Times New Roman" w:hAnsi="Times New Roman" w:cs="Times New Roman"/>
          <w:b/>
          <w:sz w:val="24"/>
          <w:szCs w:val="24"/>
        </w:rPr>
      </w:pPr>
    </w:p>
    <w:p w14:paraId="099464B4" w14:textId="77777777" w:rsidR="00146E26" w:rsidRDefault="00146E26">
      <w:pPr>
        <w:rPr>
          <w:rFonts w:ascii="Times New Roman" w:hAnsi="Times New Roman" w:cs="Times New Roman"/>
          <w:b/>
          <w:sz w:val="24"/>
          <w:szCs w:val="24"/>
        </w:rPr>
      </w:pPr>
    </w:p>
    <w:p w14:paraId="63C789C2" w14:textId="77777777" w:rsidR="009E100D" w:rsidRDefault="009E100D">
      <w:pPr>
        <w:rPr>
          <w:rFonts w:ascii="Times New Roman" w:hAnsi="Times New Roman" w:cs="Times New Roman"/>
          <w:sz w:val="24"/>
          <w:szCs w:val="24"/>
          <w:shd w:val="clear" w:color="auto" w:fill="FFFFFF"/>
        </w:rPr>
        <w:sectPr w:rsidR="009E100D" w:rsidSect="001979AB">
          <w:footerReference w:type="first" r:id="rId16"/>
          <w:pgSz w:w="12240" w:h="15840"/>
          <w:pgMar w:top="1440" w:right="1440" w:bottom="1440" w:left="1440" w:header="720" w:footer="720" w:gutter="0"/>
          <w:cols w:space="720"/>
          <w:titlePg/>
          <w:docGrid w:linePitch="360"/>
        </w:sectPr>
      </w:pPr>
    </w:p>
    <w:p w14:paraId="0CB527F8" w14:textId="05F8DE31" w:rsidR="004C6849" w:rsidRPr="00156135" w:rsidRDefault="004C6849" w:rsidP="00156135">
      <w:pPr>
        <w:pStyle w:val="Heading1"/>
        <w:jc w:val="center"/>
        <w:rPr>
          <w:caps/>
          <w:shd w:val="clear" w:color="auto" w:fill="FFFFFF"/>
        </w:rPr>
      </w:pPr>
      <w:bookmarkStart w:id="53" w:name="_Toc38370353"/>
      <w:r w:rsidRPr="00156135">
        <w:rPr>
          <w:caps/>
          <w:shd w:val="clear" w:color="auto" w:fill="FFFFFF"/>
        </w:rPr>
        <w:t xml:space="preserve">Chapter </w:t>
      </w:r>
      <w:r w:rsidR="00FE4374" w:rsidRPr="00156135">
        <w:rPr>
          <w:caps/>
          <w:shd w:val="clear" w:color="auto" w:fill="FFFFFF"/>
        </w:rPr>
        <w:t>3</w:t>
      </w:r>
      <w:r w:rsidRPr="00156135">
        <w:rPr>
          <w:caps/>
          <w:shd w:val="clear" w:color="auto" w:fill="FFFFFF"/>
        </w:rPr>
        <w:t>: Methods</w:t>
      </w:r>
      <w:bookmarkEnd w:id="53"/>
    </w:p>
    <w:p w14:paraId="1CCB0B0B" w14:textId="77777777" w:rsidR="004C6849" w:rsidRDefault="004C6849" w:rsidP="00156135">
      <w:pPr>
        <w:pStyle w:val="Heading2"/>
        <w:jc w:val="center"/>
        <w:rPr>
          <w:shd w:val="clear" w:color="auto" w:fill="FFFFFF"/>
        </w:rPr>
      </w:pPr>
      <w:bookmarkStart w:id="54" w:name="_Toc38370354"/>
      <w:r w:rsidRPr="0016061F">
        <w:rPr>
          <w:shd w:val="clear" w:color="auto" w:fill="FFFFFF"/>
        </w:rPr>
        <w:t>Introduction</w:t>
      </w:r>
      <w:bookmarkEnd w:id="54"/>
    </w:p>
    <w:p w14:paraId="34737672" w14:textId="77777777" w:rsidR="004C6849" w:rsidRPr="0016061F" w:rsidRDefault="004C6849" w:rsidP="004C6849">
      <w:pPr>
        <w:rPr>
          <w:rFonts w:ascii="Times New Roman" w:hAnsi="Times New Roman" w:cs="Times New Roman"/>
          <w:sz w:val="24"/>
          <w:szCs w:val="24"/>
        </w:rPr>
      </w:pPr>
      <w:r>
        <w:rPr>
          <w:rFonts w:ascii="Times New Roman" w:hAnsi="Times New Roman" w:cs="Times New Roman"/>
          <w:sz w:val="24"/>
          <w:szCs w:val="24"/>
          <w:shd w:val="clear" w:color="auto" w:fill="FFFFFF"/>
        </w:rPr>
        <w:tab/>
      </w:r>
      <w:r>
        <w:rPr>
          <w:rFonts w:ascii="Times New Roman" w:hAnsi="Times New Roman" w:cs="Times New Roman"/>
          <w:sz w:val="24"/>
          <w:szCs w:val="24"/>
        </w:rPr>
        <w:t xml:space="preserve">Chapter </w:t>
      </w:r>
      <w:r w:rsidR="00AF50DD">
        <w:rPr>
          <w:rFonts w:ascii="Times New Roman" w:hAnsi="Times New Roman" w:cs="Times New Roman"/>
          <w:sz w:val="24"/>
          <w:szCs w:val="24"/>
        </w:rPr>
        <w:t>3</w:t>
      </w:r>
      <w:r>
        <w:rPr>
          <w:rFonts w:ascii="Times New Roman" w:hAnsi="Times New Roman" w:cs="Times New Roman"/>
          <w:sz w:val="24"/>
          <w:szCs w:val="24"/>
        </w:rPr>
        <w:t xml:space="preserve"> contains the methodology to address the study purposes of </w:t>
      </w:r>
      <w:r>
        <w:rPr>
          <w:rFonts w:ascii="Times New Roman" w:hAnsi="Times New Roman" w:cs="Times New Roman"/>
          <w:sz w:val="24"/>
          <w:szCs w:val="24"/>
          <w:shd w:val="clear" w:color="auto" w:fill="FFFFFF"/>
        </w:rPr>
        <w:t>examining environmental supports (social support), and challenges (</w:t>
      </w:r>
      <w:r w:rsidR="000D09F9">
        <w:rPr>
          <w:rFonts w:ascii="Times New Roman" w:hAnsi="Times New Roman" w:cs="Times New Roman"/>
          <w:sz w:val="24"/>
          <w:szCs w:val="24"/>
          <w:shd w:val="clear" w:color="auto" w:fill="FFFFFF"/>
        </w:rPr>
        <w:t>minutes it takes to get to the</w:t>
      </w:r>
      <w:r>
        <w:rPr>
          <w:rFonts w:ascii="Times New Roman" w:hAnsi="Times New Roman" w:cs="Times New Roman"/>
          <w:sz w:val="24"/>
          <w:szCs w:val="24"/>
          <w:shd w:val="clear" w:color="auto" w:fill="FFFFFF"/>
        </w:rPr>
        <w:t xml:space="preserve"> nearest full-service grocery store), individual challenges (fatigue, comorbidities, depression, anxiety) and buoy factors (assistive devices) associated with LSC and understand how LSC and physical function relate to frailty in community-dwelling aging adults residing in Southeastern North Carolina. </w:t>
      </w:r>
      <w:r>
        <w:rPr>
          <w:rFonts w:ascii="Times New Roman" w:hAnsi="Times New Roman" w:cs="Times New Roman"/>
          <w:sz w:val="24"/>
          <w:szCs w:val="24"/>
        </w:rPr>
        <w:t xml:space="preserve">Included are the study design, setting, sample and sampling process, human subjects’ protection, instruments, data collection procedures, data analysis, and study limitations with a concluding summary. </w:t>
      </w:r>
    </w:p>
    <w:p w14:paraId="4C93B7E6" w14:textId="77777777" w:rsidR="004C6849" w:rsidRPr="005F7593" w:rsidRDefault="004C6849" w:rsidP="00156135">
      <w:pPr>
        <w:pStyle w:val="Heading2"/>
        <w:jc w:val="center"/>
        <w:rPr>
          <w:shd w:val="clear" w:color="auto" w:fill="FFFFFF"/>
        </w:rPr>
      </w:pPr>
      <w:bookmarkStart w:id="55" w:name="_Toc38370355"/>
      <w:r w:rsidRPr="005F7593">
        <w:rPr>
          <w:shd w:val="clear" w:color="auto" w:fill="FFFFFF"/>
        </w:rPr>
        <w:t>Design</w:t>
      </w:r>
      <w:bookmarkEnd w:id="55"/>
    </w:p>
    <w:p w14:paraId="5A02CD24"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To address the purposes of this study, a quantitative, non-experimental, descriptive, cross-sectional design </w:t>
      </w:r>
      <w:r w:rsidR="00AE2B2E">
        <w:rPr>
          <w:rFonts w:ascii="Times New Roman" w:hAnsi="Times New Roman" w:cs="Times New Roman"/>
          <w:sz w:val="24"/>
          <w:szCs w:val="24"/>
          <w:shd w:val="clear" w:color="auto" w:fill="FFFFFF"/>
        </w:rPr>
        <w:t>was used</w:t>
      </w:r>
      <w:r>
        <w:rPr>
          <w:rFonts w:ascii="Times New Roman" w:hAnsi="Times New Roman" w:cs="Times New Roman"/>
          <w:sz w:val="24"/>
          <w:szCs w:val="24"/>
          <w:shd w:val="clear" w:color="auto" w:fill="FFFFFF"/>
        </w:rPr>
        <w:t>. This design was chosen because the data collection</w:t>
      </w:r>
      <w:r w:rsidR="00954457">
        <w:rPr>
          <w:rFonts w:ascii="Times New Roman" w:hAnsi="Times New Roman" w:cs="Times New Roman"/>
          <w:sz w:val="24"/>
          <w:szCs w:val="24"/>
          <w:shd w:val="clear" w:color="auto" w:fill="FFFFFF"/>
        </w:rPr>
        <w:t xml:space="preserve"> occurred</w:t>
      </w:r>
      <w:r>
        <w:rPr>
          <w:rFonts w:ascii="Times New Roman" w:hAnsi="Times New Roman" w:cs="Times New Roman"/>
          <w:sz w:val="24"/>
          <w:szCs w:val="24"/>
          <w:shd w:val="clear" w:color="auto" w:fill="FFFFFF"/>
        </w:rPr>
        <w:t xml:space="preserve"> one moment i</w:t>
      </w:r>
      <w:r w:rsidR="00C4628C">
        <w:rPr>
          <w:rFonts w:ascii="Times New Roman" w:hAnsi="Times New Roman" w:cs="Times New Roman"/>
          <w:sz w:val="24"/>
          <w:szCs w:val="24"/>
          <w:shd w:val="clear" w:color="auto" w:fill="FFFFFF"/>
        </w:rPr>
        <w:t>n time without follow up (Polit</w:t>
      </w:r>
      <w:r>
        <w:rPr>
          <w:rFonts w:ascii="Times New Roman" w:hAnsi="Times New Roman" w:cs="Times New Roman"/>
          <w:sz w:val="24"/>
          <w:szCs w:val="24"/>
          <w:shd w:val="clear" w:color="auto" w:fill="FFFFFF"/>
        </w:rPr>
        <w:t xml:space="preserve"> &amp; Beck, 2017). It is also appropriate for a beginning examination of LSC, physical function, and frailty. </w:t>
      </w:r>
    </w:p>
    <w:p w14:paraId="3884CF12" w14:textId="77777777" w:rsidR="00A225B8" w:rsidRDefault="004C6849" w:rsidP="00156135">
      <w:pPr>
        <w:pStyle w:val="Heading3"/>
        <w:ind w:firstLine="0"/>
        <w:rPr>
          <w:shd w:val="clear" w:color="auto" w:fill="FFFFFF"/>
        </w:rPr>
      </w:pPr>
      <w:bookmarkStart w:id="56" w:name="_Toc38370356"/>
      <w:r>
        <w:rPr>
          <w:shd w:val="clear" w:color="auto" w:fill="FFFFFF"/>
        </w:rPr>
        <w:t>Specific Aims and Research Questions</w:t>
      </w:r>
      <w:bookmarkEnd w:id="56"/>
    </w:p>
    <w:p w14:paraId="5A08BC14" w14:textId="77777777" w:rsidR="00A225B8" w:rsidRDefault="004B6325"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Specific Aim 1: Describe life-</w:t>
      </w:r>
      <w:r w:rsidRPr="004B6325">
        <w:rPr>
          <w:rFonts w:ascii="Times New Roman" w:eastAsia="Times New Roman" w:hAnsi="Times New Roman" w:cs="Times New Roman"/>
          <w:sz w:val="24"/>
          <w:szCs w:val="24"/>
        </w:rPr>
        <w:t xml:space="preserve">space constriction and frailty in a sample of aging adults in </w:t>
      </w:r>
      <w:r w:rsidR="00A225B8">
        <w:rPr>
          <w:rFonts w:ascii="Times New Roman" w:eastAsia="Times New Roman" w:hAnsi="Times New Roman" w:cs="Times New Roman"/>
          <w:sz w:val="24"/>
          <w:szCs w:val="24"/>
        </w:rPr>
        <w:tab/>
      </w:r>
      <w:r w:rsidR="00A225B8">
        <w:rPr>
          <w:rFonts w:ascii="Times New Roman" w:eastAsia="Times New Roman" w:hAnsi="Times New Roman" w:cs="Times New Roman"/>
          <w:sz w:val="24"/>
          <w:szCs w:val="24"/>
        </w:rPr>
        <w:tab/>
      </w:r>
      <w:r w:rsidR="00A225B8">
        <w:rPr>
          <w:rFonts w:ascii="Times New Roman" w:eastAsia="Times New Roman" w:hAnsi="Times New Roman" w:cs="Times New Roman"/>
          <w:sz w:val="24"/>
          <w:szCs w:val="24"/>
        </w:rPr>
        <w:tab/>
      </w:r>
      <w:r w:rsidR="00A225B8">
        <w:rPr>
          <w:rFonts w:ascii="Times New Roman" w:eastAsia="Times New Roman" w:hAnsi="Times New Roman" w:cs="Times New Roman"/>
          <w:sz w:val="24"/>
          <w:szCs w:val="24"/>
        </w:rPr>
        <w:tab/>
      </w:r>
      <w:r w:rsidRPr="004B6325">
        <w:rPr>
          <w:rFonts w:ascii="Times New Roman" w:eastAsia="Times New Roman" w:hAnsi="Times New Roman" w:cs="Times New Roman"/>
          <w:sz w:val="24"/>
          <w:szCs w:val="24"/>
        </w:rPr>
        <w:t>Southeastern North Carolina who are community dwelling.</w:t>
      </w:r>
    </w:p>
    <w:p w14:paraId="1C24439A" w14:textId="77777777" w:rsidR="00A225B8"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R</w:t>
      </w:r>
      <w:r w:rsidR="004B6325" w:rsidRPr="004B6325">
        <w:rPr>
          <w:rFonts w:ascii="Times New Roman" w:eastAsia="Times New Roman" w:hAnsi="Times New Roman" w:cs="Times New Roman"/>
          <w:sz w:val="24"/>
          <w:szCs w:val="24"/>
        </w:rPr>
        <w:t>Q</w:t>
      </w:r>
      <w:r w:rsidR="00A9004F">
        <w:rPr>
          <w:rFonts w:ascii="Times New Roman" w:eastAsia="Times New Roman" w:hAnsi="Times New Roman" w:cs="Times New Roman"/>
          <w:sz w:val="24"/>
          <w:szCs w:val="24"/>
        </w:rPr>
        <w:t xml:space="preserve"> 1:1: What is the average life-</w:t>
      </w:r>
      <w:r w:rsidR="004B6325" w:rsidRPr="004B6325">
        <w:rPr>
          <w:rFonts w:ascii="Times New Roman" w:eastAsia="Times New Roman" w:hAnsi="Times New Roman" w:cs="Times New Roman"/>
          <w:sz w:val="24"/>
          <w:szCs w:val="24"/>
        </w:rPr>
        <w:t>space constriction</w:t>
      </w:r>
      <w:r w:rsidR="00A9004F">
        <w:rPr>
          <w:rFonts w:ascii="Times New Roman" w:eastAsia="Times New Roman" w:hAnsi="Times New Roman" w:cs="Times New Roman"/>
          <w:sz w:val="24"/>
          <w:szCs w:val="24"/>
        </w:rPr>
        <w:t xml:space="preserve"> score and the self-reported V</w:t>
      </w:r>
      <w:r w:rsidR="004B6325" w:rsidRPr="004B6325">
        <w:rPr>
          <w:rFonts w:ascii="Times New Roman" w:eastAsia="Times New Roman" w:hAnsi="Times New Roman" w:cs="Times New Roman"/>
          <w:sz w:val="24"/>
          <w:szCs w:val="24"/>
        </w:rPr>
        <w:t xml:space="preserve">AS </w:t>
      </w:r>
      <w:r w:rsidR="00A9004F">
        <w:rPr>
          <w:rFonts w:ascii="Times New Roman" w:eastAsia="Times New Roman" w:hAnsi="Times New Roman" w:cs="Times New Roman"/>
          <w:sz w:val="24"/>
          <w:szCs w:val="24"/>
        </w:rPr>
        <w:tab/>
      </w:r>
      <w:r w:rsidR="00A9004F">
        <w:rPr>
          <w:rFonts w:ascii="Times New Roman" w:eastAsia="Times New Roman" w:hAnsi="Times New Roman" w:cs="Times New Roman"/>
          <w:sz w:val="24"/>
          <w:szCs w:val="24"/>
        </w:rPr>
        <w:tab/>
      </w:r>
      <w:r w:rsidR="00A9004F">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frailty score?</w:t>
      </w:r>
    </w:p>
    <w:p w14:paraId="364239D9" w14:textId="77777777" w:rsidR="00A225B8" w:rsidRDefault="004B6325" w:rsidP="00A225B8">
      <w:pPr>
        <w:rPr>
          <w:rFonts w:ascii="Times New Roman" w:eastAsia="Times New Roman" w:hAnsi="Times New Roman" w:cs="Times New Roman"/>
          <w:sz w:val="24"/>
          <w:szCs w:val="24"/>
        </w:rPr>
      </w:pPr>
      <w:r w:rsidRPr="004B6325">
        <w:rPr>
          <w:rFonts w:ascii="Times New Roman" w:eastAsia="Times New Roman" w:hAnsi="Times New Roman" w:cs="Times New Roman"/>
          <w:sz w:val="24"/>
          <w:szCs w:val="24"/>
        </w:rPr>
        <w:t>Specific Aim 2: Examine the relationships of environmental and individual factors and LSC.</w:t>
      </w:r>
    </w:p>
    <w:p w14:paraId="25B1F793" w14:textId="77777777" w:rsidR="00A225B8"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RQ 2:1: What are the associations of environmental supports (social support),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nvironmental challenges (minutes it takes </w:t>
      </w:r>
      <w:r w:rsidR="004B6325" w:rsidRPr="004B632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get to </w:t>
      </w:r>
      <w:r w:rsidR="004B6325" w:rsidRPr="004B6325">
        <w:rPr>
          <w:rFonts w:ascii="Times New Roman" w:eastAsia="Times New Roman" w:hAnsi="Times New Roman" w:cs="Times New Roman"/>
          <w:sz w:val="24"/>
          <w:szCs w:val="24"/>
        </w:rPr>
        <w:t xml:space="preserve">nearest full-service grocery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store), intra-individual challenges (fatigue, comorbidities, depression and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anxiety), intra-</w:t>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individual buoy (assistive devices), and LSC (LSQ)?</w:t>
      </w:r>
      <w:r>
        <w:rPr>
          <w:rFonts w:ascii="Times New Roman" w:eastAsia="Times New Roman" w:hAnsi="Times New Roman" w:cs="Times New Roman"/>
          <w:sz w:val="24"/>
          <w:szCs w:val="24"/>
        </w:rPr>
        <w:t xml:space="preserve"> </w:t>
      </w:r>
    </w:p>
    <w:p w14:paraId="37738FA7" w14:textId="77777777" w:rsidR="00A225B8"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RQ 2:2: Do environmental supports (social support) and environmental challenges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minutes it takes </w:t>
      </w:r>
      <w:r w:rsidRPr="004B632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get to </w:t>
      </w:r>
      <w:r w:rsidRPr="004B6325">
        <w:rPr>
          <w:rFonts w:ascii="Times New Roman" w:eastAsia="Times New Roman" w:hAnsi="Times New Roman" w:cs="Times New Roman"/>
          <w:sz w:val="24"/>
          <w:szCs w:val="24"/>
        </w:rPr>
        <w:t xml:space="preserve">nearest full-service grocery </w:t>
      </w:r>
      <w:r w:rsidR="004B6325" w:rsidRPr="004B6325">
        <w:rPr>
          <w:rFonts w:ascii="Times New Roman" w:eastAsia="Times New Roman" w:hAnsi="Times New Roman" w:cs="Times New Roman"/>
          <w:sz w:val="24"/>
          <w:szCs w:val="24"/>
        </w:rPr>
        <w:t>store) predict LSC?</w:t>
      </w:r>
      <w:r>
        <w:rPr>
          <w:rFonts w:ascii="Times New Roman" w:eastAsia="Times New Roman" w:hAnsi="Times New Roman" w:cs="Times New Roman"/>
          <w:sz w:val="24"/>
          <w:szCs w:val="24"/>
        </w:rPr>
        <w:t xml:space="preserve"> </w:t>
      </w:r>
    </w:p>
    <w:p w14:paraId="675ADDEC" w14:textId="77777777" w:rsidR="00A225B8"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RQ 2:3: Do intra-individual challenges (fatigue, comorbidities, depression, and anxiety)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and intra–individual buoy (assistive devices) predict LSC?</w:t>
      </w:r>
      <w:r>
        <w:rPr>
          <w:rFonts w:ascii="Times New Roman" w:eastAsia="Times New Roman" w:hAnsi="Times New Roman" w:cs="Times New Roman"/>
          <w:sz w:val="24"/>
          <w:szCs w:val="24"/>
        </w:rPr>
        <w:t xml:space="preserve"> </w:t>
      </w:r>
    </w:p>
    <w:p w14:paraId="240081ED" w14:textId="77777777" w:rsidR="00A225B8"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RQ 2:4: When controlling for age and sex, do environment support (social support),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environmental challenges (</w:t>
      </w:r>
      <w:r>
        <w:rPr>
          <w:rFonts w:ascii="Times New Roman" w:eastAsia="Times New Roman" w:hAnsi="Times New Roman" w:cs="Times New Roman"/>
          <w:sz w:val="24"/>
          <w:szCs w:val="24"/>
        </w:rPr>
        <w:t xml:space="preserve">minutes it takes </w:t>
      </w:r>
      <w:r w:rsidRPr="004B632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get to </w:t>
      </w:r>
      <w:r w:rsidRPr="004B6325">
        <w:rPr>
          <w:rFonts w:ascii="Times New Roman" w:eastAsia="Times New Roman" w:hAnsi="Times New Roman" w:cs="Times New Roman"/>
          <w:sz w:val="24"/>
          <w:szCs w:val="24"/>
        </w:rPr>
        <w:t xml:space="preserve">nearest full-service grocery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store)</w:t>
      </w:r>
      <w:r w:rsidRPr="004B6325">
        <w:rPr>
          <w:rFonts w:ascii="Times New Roman" w:eastAsia="Times New Roman" w:hAnsi="Times New Roman" w:cs="Times New Roman"/>
          <w:sz w:val="24"/>
          <w:szCs w:val="24"/>
        </w:rPr>
        <w:t xml:space="preserve">, and intra-individual challenges (fatigue comorbidities, depression and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B6325">
        <w:rPr>
          <w:rFonts w:ascii="Times New Roman" w:eastAsia="Times New Roman" w:hAnsi="Times New Roman" w:cs="Times New Roman"/>
          <w:sz w:val="24"/>
          <w:szCs w:val="24"/>
        </w:rPr>
        <w:t>anxiety)</w:t>
      </w:r>
      <w:r>
        <w:rPr>
          <w:rFonts w:ascii="Times New Roman" w:eastAsia="Times New Roman" w:hAnsi="Times New Roman" w:cs="Times New Roman"/>
          <w:sz w:val="24"/>
          <w:szCs w:val="24"/>
        </w:rPr>
        <w:t xml:space="preserve"> </w:t>
      </w:r>
      <w:r w:rsidR="004B6325" w:rsidRPr="004B6325">
        <w:rPr>
          <w:rFonts w:ascii="Times New Roman" w:eastAsia="Times New Roman" w:hAnsi="Times New Roman" w:cs="Times New Roman"/>
          <w:sz w:val="24"/>
          <w:szCs w:val="24"/>
        </w:rPr>
        <w:t>intra-individual buoy (assistive devices) predict LSC?</w:t>
      </w:r>
      <w:r>
        <w:rPr>
          <w:rFonts w:ascii="Times New Roman" w:eastAsia="Times New Roman" w:hAnsi="Times New Roman" w:cs="Times New Roman"/>
          <w:sz w:val="24"/>
          <w:szCs w:val="24"/>
        </w:rPr>
        <w:t xml:space="preserve"> </w:t>
      </w:r>
    </w:p>
    <w:p w14:paraId="428516BF" w14:textId="77777777" w:rsidR="00A225B8" w:rsidRDefault="004B6325" w:rsidP="00A225B8">
      <w:pPr>
        <w:rPr>
          <w:rFonts w:ascii="Times New Roman" w:eastAsia="Times New Roman" w:hAnsi="Times New Roman" w:cs="Times New Roman"/>
          <w:sz w:val="24"/>
          <w:szCs w:val="24"/>
        </w:rPr>
      </w:pPr>
      <w:r w:rsidRPr="004B6325">
        <w:rPr>
          <w:rFonts w:ascii="Times New Roman" w:eastAsia="Times New Roman" w:hAnsi="Times New Roman" w:cs="Times New Roman"/>
          <w:sz w:val="24"/>
          <w:szCs w:val="24"/>
        </w:rPr>
        <w:t>Specific Aim 3:</w:t>
      </w:r>
      <w:r>
        <w:rPr>
          <w:rFonts w:ascii="Times New Roman" w:eastAsia="Times New Roman" w:hAnsi="Times New Roman" w:cs="Times New Roman"/>
          <w:sz w:val="24"/>
          <w:szCs w:val="24"/>
        </w:rPr>
        <w:t xml:space="preserve"> </w:t>
      </w:r>
      <w:r w:rsidRPr="004B6325">
        <w:rPr>
          <w:rFonts w:ascii="Times New Roman" w:eastAsia="Times New Roman" w:hAnsi="Times New Roman" w:cs="Times New Roman"/>
          <w:sz w:val="24"/>
          <w:szCs w:val="24"/>
        </w:rPr>
        <w:t xml:space="preserve">Explore </w:t>
      </w:r>
      <w:r>
        <w:rPr>
          <w:rFonts w:ascii="Times New Roman" w:eastAsia="Times New Roman" w:hAnsi="Times New Roman" w:cs="Times New Roman"/>
          <w:sz w:val="24"/>
          <w:szCs w:val="24"/>
        </w:rPr>
        <w:t>the relationship of life-</w:t>
      </w:r>
      <w:r w:rsidRPr="004B6325">
        <w:rPr>
          <w:rFonts w:ascii="Times New Roman" w:eastAsia="Times New Roman" w:hAnsi="Times New Roman" w:cs="Times New Roman"/>
          <w:sz w:val="24"/>
          <w:szCs w:val="24"/>
        </w:rPr>
        <w:t>space constriction to deconditioning and frailty.</w:t>
      </w:r>
      <w:r w:rsidR="00A225B8">
        <w:rPr>
          <w:rFonts w:ascii="Times New Roman" w:eastAsia="Times New Roman" w:hAnsi="Times New Roman" w:cs="Times New Roman"/>
          <w:sz w:val="24"/>
          <w:szCs w:val="24"/>
        </w:rPr>
        <w:t xml:space="preserve"> </w:t>
      </w:r>
    </w:p>
    <w:p w14:paraId="06C67954" w14:textId="77777777" w:rsidR="00A225B8"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RQ </w:t>
      </w:r>
      <w:r w:rsidR="004B6325" w:rsidRPr="004B6325">
        <w:rPr>
          <w:rFonts w:ascii="Times New Roman" w:eastAsia="Times New Roman" w:hAnsi="Times New Roman" w:cs="Times New Roman"/>
          <w:sz w:val="24"/>
          <w:szCs w:val="24"/>
        </w:rPr>
        <w:t>3:1:  When controlling for environment</w:t>
      </w:r>
      <w:r w:rsidR="00337512">
        <w:rPr>
          <w:rFonts w:ascii="Times New Roman" w:eastAsia="Times New Roman" w:hAnsi="Times New Roman" w:cs="Times New Roman"/>
          <w:sz w:val="24"/>
          <w:szCs w:val="24"/>
        </w:rPr>
        <w:t>al</w:t>
      </w:r>
      <w:r w:rsidR="004B6325" w:rsidRPr="004B6325">
        <w:rPr>
          <w:rFonts w:ascii="Times New Roman" w:eastAsia="Times New Roman" w:hAnsi="Times New Roman" w:cs="Times New Roman"/>
          <w:sz w:val="24"/>
          <w:szCs w:val="24"/>
        </w:rPr>
        <w:t xml:space="preserve"> support (social support), environmental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challenges (</w:t>
      </w:r>
      <w:r>
        <w:rPr>
          <w:rFonts w:ascii="Times New Roman" w:eastAsia="Times New Roman" w:hAnsi="Times New Roman" w:cs="Times New Roman"/>
          <w:sz w:val="24"/>
          <w:szCs w:val="24"/>
        </w:rPr>
        <w:t xml:space="preserve">minutes it takes </w:t>
      </w:r>
      <w:r w:rsidRPr="004B632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get to </w:t>
      </w:r>
      <w:r w:rsidRPr="004B6325">
        <w:rPr>
          <w:rFonts w:ascii="Times New Roman" w:eastAsia="Times New Roman" w:hAnsi="Times New Roman" w:cs="Times New Roman"/>
          <w:sz w:val="24"/>
          <w:szCs w:val="24"/>
        </w:rPr>
        <w:t xml:space="preserve">nearest full-service grocery </w:t>
      </w:r>
      <w:r w:rsidR="004B6325" w:rsidRPr="004B6325">
        <w:rPr>
          <w:rFonts w:ascii="Times New Roman" w:eastAsia="Times New Roman" w:hAnsi="Times New Roman" w:cs="Times New Roman"/>
          <w:sz w:val="24"/>
          <w:szCs w:val="24"/>
        </w:rPr>
        <w:t>store), intra-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individual challenges (fatigue, comorbidities, depression, and anxiety), intra-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individual buoy (assistive devices), </w:t>
      </w:r>
      <w:r w:rsidR="00337512">
        <w:rPr>
          <w:rFonts w:ascii="Times New Roman" w:eastAsia="Times New Roman" w:hAnsi="Times New Roman" w:cs="Times New Roman"/>
          <w:sz w:val="24"/>
          <w:szCs w:val="24"/>
        </w:rPr>
        <w:t>d</w:t>
      </w:r>
      <w:r w:rsidR="004B6325" w:rsidRPr="004B6325">
        <w:rPr>
          <w:rFonts w:ascii="Times New Roman" w:eastAsia="Times New Roman" w:hAnsi="Times New Roman" w:cs="Times New Roman"/>
          <w:sz w:val="24"/>
          <w:szCs w:val="24"/>
        </w:rPr>
        <w:t xml:space="preserve">oes LSC (LSQ)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influence deconditioning (TUG)?</w:t>
      </w:r>
      <w:r>
        <w:rPr>
          <w:rFonts w:ascii="Times New Roman" w:eastAsia="Times New Roman" w:hAnsi="Times New Roman" w:cs="Times New Roman"/>
          <w:sz w:val="24"/>
          <w:szCs w:val="24"/>
        </w:rPr>
        <w:t xml:space="preserve"> </w:t>
      </w:r>
    </w:p>
    <w:p w14:paraId="07293A20" w14:textId="77777777" w:rsidR="004B6325" w:rsidRPr="004B6325" w:rsidRDefault="00A225B8" w:rsidP="00A225B8">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RQ </w:t>
      </w:r>
      <w:r w:rsidR="004B6325" w:rsidRPr="004B6325">
        <w:rPr>
          <w:rFonts w:ascii="Times New Roman" w:eastAsia="Times New Roman" w:hAnsi="Times New Roman" w:cs="Times New Roman"/>
          <w:sz w:val="24"/>
          <w:szCs w:val="24"/>
        </w:rPr>
        <w:t>3.2</w:t>
      </w:r>
      <w:r w:rsidR="004B6325">
        <w:rPr>
          <w:rFonts w:ascii="Times New Roman" w:eastAsia="Times New Roman" w:hAnsi="Times New Roman" w:cs="Times New Roman"/>
          <w:sz w:val="24"/>
          <w:szCs w:val="24"/>
        </w:rPr>
        <w:t>:</w:t>
      </w:r>
      <w:r w:rsidR="004B6325" w:rsidRPr="004B6325">
        <w:rPr>
          <w:rFonts w:ascii="Times New Roman" w:eastAsia="Times New Roman" w:hAnsi="Times New Roman" w:cs="Times New Roman"/>
          <w:sz w:val="24"/>
          <w:szCs w:val="24"/>
        </w:rPr>
        <w:t> When controlling for environment</w:t>
      </w:r>
      <w:r w:rsidR="003B40FB">
        <w:rPr>
          <w:rFonts w:ascii="Times New Roman" w:eastAsia="Times New Roman" w:hAnsi="Times New Roman" w:cs="Times New Roman"/>
          <w:sz w:val="24"/>
          <w:szCs w:val="24"/>
        </w:rPr>
        <w:t>al</w:t>
      </w:r>
      <w:r w:rsidR="004B6325" w:rsidRPr="004B6325">
        <w:rPr>
          <w:rFonts w:ascii="Times New Roman" w:eastAsia="Times New Roman" w:hAnsi="Times New Roman" w:cs="Times New Roman"/>
          <w:sz w:val="24"/>
          <w:szCs w:val="24"/>
        </w:rPr>
        <w:t xml:space="preserve"> support (social support), environmental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challenges (</w:t>
      </w:r>
      <w:r>
        <w:rPr>
          <w:rFonts w:ascii="Times New Roman" w:eastAsia="Times New Roman" w:hAnsi="Times New Roman" w:cs="Times New Roman"/>
          <w:sz w:val="24"/>
          <w:szCs w:val="24"/>
        </w:rPr>
        <w:t xml:space="preserve">minutes it takes </w:t>
      </w:r>
      <w:r w:rsidRPr="004B632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get to </w:t>
      </w:r>
      <w:r w:rsidRPr="004B6325">
        <w:rPr>
          <w:rFonts w:ascii="Times New Roman" w:eastAsia="Times New Roman" w:hAnsi="Times New Roman" w:cs="Times New Roman"/>
          <w:sz w:val="24"/>
          <w:szCs w:val="24"/>
        </w:rPr>
        <w:t xml:space="preserve">nearest full-service grocery </w:t>
      </w:r>
      <w:r w:rsidR="004B6325" w:rsidRPr="004B6325">
        <w:rPr>
          <w:rFonts w:ascii="Times New Roman" w:eastAsia="Times New Roman" w:hAnsi="Times New Roman" w:cs="Times New Roman"/>
          <w:sz w:val="24"/>
          <w:szCs w:val="24"/>
        </w:rPr>
        <w:t>store), intra-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individual challenges (fatigue, comorbidities, depression, and anxiety), intra-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 xml:space="preserve">individual </w:t>
      </w:r>
      <w:r w:rsidR="004B6325">
        <w:rPr>
          <w:rFonts w:ascii="Times New Roman" w:eastAsia="Times New Roman" w:hAnsi="Times New Roman" w:cs="Times New Roman"/>
          <w:sz w:val="24"/>
          <w:szCs w:val="24"/>
        </w:rPr>
        <w:t>buoy (assistive devices), does </w:t>
      </w:r>
      <w:r w:rsidR="004B6325" w:rsidRPr="004B6325">
        <w:rPr>
          <w:rFonts w:ascii="Times New Roman" w:eastAsia="Times New Roman" w:hAnsi="Times New Roman" w:cs="Times New Roman"/>
          <w:sz w:val="24"/>
          <w:szCs w:val="24"/>
        </w:rPr>
        <w:t>LSC (LSQ) influence frailty (self-</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B6325" w:rsidRPr="004B6325">
        <w:rPr>
          <w:rFonts w:ascii="Times New Roman" w:eastAsia="Times New Roman" w:hAnsi="Times New Roman" w:cs="Times New Roman"/>
          <w:sz w:val="24"/>
          <w:szCs w:val="24"/>
        </w:rPr>
        <w:t>reported frailty)?</w:t>
      </w:r>
    </w:p>
    <w:p w14:paraId="53A7905A" w14:textId="77777777" w:rsidR="000E60BA" w:rsidRDefault="000E60BA" w:rsidP="004C6849">
      <w:pPr>
        <w:rPr>
          <w:rFonts w:ascii="Times New Roman" w:hAnsi="Times New Roman" w:cs="Times New Roman"/>
          <w:b/>
          <w:sz w:val="24"/>
          <w:szCs w:val="24"/>
          <w:shd w:val="clear" w:color="auto" w:fill="FFFFFF"/>
        </w:rPr>
      </w:pPr>
    </w:p>
    <w:p w14:paraId="5E59A569" w14:textId="77777777" w:rsidR="000E60BA" w:rsidRDefault="000E60BA" w:rsidP="004C6849">
      <w:pPr>
        <w:rPr>
          <w:rFonts w:ascii="Times New Roman" w:hAnsi="Times New Roman" w:cs="Times New Roman"/>
          <w:b/>
          <w:sz w:val="24"/>
          <w:szCs w:val="24"/>
          <w:shd w:val="clear" w:color="auto" w:fill="FFFFFF"/>
        </w:rPr>
      </w:pPr>
    </w:p>
    <w:p w14:paraId="302B8962" w14:textId="77777777" w:rsidR="004C6849" w:rsidRDefault="004C6849" w:rsidP="00156135">
      <w:pPr>
        <w:pStyle w:val="Heading3"/>
        <w:ind w:firstLine="0"/>
        <w:rPr>
          <w:shd w:val="clear" w:color="auto" w:fill="FFFFFF"/>
        </w:rPr>
      </w:pPr>
      <w:bookmarkStart w:id="57" w:name="_Toc38370357"/>
      <w:r w:rsidRPr="005F7593">
        <w:rPr>
          <w:shd w:val="clear" w:color="auto" w:fill="FFFFFF"/>
        </w:rPr>
        <w:t>Setting</w:t>
      </w:r>
      <w:bookmarkEnd w:id="57"/>
      <w:r w:rsidRPr="005F7593">
        <w:rPr>
          <w:shd w:val="clear" w:color="auto" w:fill="FFFFFF"/>
        </w:rPr>
        <w:t xml:space="preserve"> </w:t>
      </w:r>
    </w:p>
    <w:p w14:paraId="11423F15" w14:textId="77777777" w:rsidR="00206A47" w:rsidRDefault="004C6849" w:rsidP="004C6849">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Pr>
          <w:rFonts w:ascii="Times New Roman" w:hAnsi="Times New Roman" w:cs="Times New Roman"/>
          <w:sz w:val="24"/>
          <w:szCs w:val="24"/>
          <w:shd w:val="clear" w:color="auto" w:fill="FFFFFF"/>
        </w:rPr>
        <w:t>The study t</w:t>
      </w:r>
      <w:r w:rsidR="00F35C6B">
        <w:rPr>
          <w:rFonts w:ascii="Times New Roman" w:hAnsi="Times New Roman" w:cs="Times New Roman"/>
          <w:sz w:val="24"/>
          <w:szCs w:val="24"/>
          <w:shd w:val="clear" w:color="auto" w:fill="FFFFFF"/>
        </w:rPr>
        <w:t>ook</w:t>
      </w:r>
      <w:r>
        <w:rPr>
          <w:rFonts w:ascii="Times New Roman" w:hAnsi="Times New Roman" w:cs="Times New Roman"/>
          <w:sz w:val="24"/>
          <w:szCs w:val="24"/>
          <w:shd w:val="clear" w:color="auto" w:fill="FFFFFF"/>
        </w:rPr>
        <w:t xml:space="preserve"> place in Southeastern North Carolina (NC) in New Hanover</w:t>
      </w:r>
      <w:r w:rsidR="00F35C6B">
        <w:rPr>
          <w:rFonts w:ascii="Times New Roman" w:hAnsi="Times New Roman" w:cs="Times New Roman"/>
          <w:sz w:val="24"/>
          <w:szCs w:val="24"/>
          <w:shd w:val="clear" w:color="auto" w:fill="FFFFFF"/>
        </w:rPr>
        <w:t xml:space="preserve"> County, which has </w:t>
      </w:r>
      <w:r>
        <w:rPr>
          <w:rFonts w:ascii="Times New Roman" w:hAnsi="Times New Roman" w:cs="Times New Roman"/>
          <w:sz w:val="24"/>
          <w:szCs w:val="24"/>
          <w:shd w:val="clear" w:color="auto" w:fill="FFFFFF"/>
        </w:rPr>
        <w:t>one senior resource center located in Wilmington, NC</w:t>
      </w:r>
      <w:r w:rsidR="00F35C6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Apartment complexes designated as 55 </w:t>
      </w:r>
      <w:r w:rsidR="00823841">
        <w:rPr>
          <w:rFonts w:ascii="Times New Roman" w:hAnsi="Times New Roman" w:cs="Times New Roman"/>
          <w:sz w:val="24"/>
          <w:szCs w:val="24"/>
          <w:shd w:val="clear" w:color="auto" w:fill="FFFFFF"/>
        </w:rPr>
        <w:t xml:space="preserve">years </w:t>
      </w:r>
      <w:r>
        <w:rPr>
          <w:rFonts w:ascii="Times New Roman" w:hAnsi="Times New Roman" w:cs="Times New Roman"/>
          <w:sz w:val="24"/>
          <w:szCs w:val="24"/>
          <w:shd w:val="clear" w:color="auto" w:fill="FFFFFF"/>
        </w:rPr>
        <w:t>and older w</w:t>
      </w:r>
      <w:r w:rsidR="00BE5178">
        <w:rPr>
          <w:rFonts w:ascii="Times New Roman" w:hAnsi="Times New Roman" w:cs="Times New Roman"/>
          <w:sz w:val="24"/>
          <w:szCs w:val="24"/>
          <w:shd w:val="clear" w:color="auto" w:fill="FFFFFF"/>
        </w:rPr>
        <w:t xml:space="preserve">ere </w:t>
      </w:r>
      <w:r>
        <w:rPr>
          <w:rFonts w:ascii="Times New Roman" w:hAnsi="Times New Roman" w:cs="Times New Roman"/>
          <w:sz w:val="24"/>
          <w:szCs w:val="24"/>
          <w:shd w:val="clear" w:color="auto" w:fill="FFFFFF"/>
        </w:rPr>
        <w:t xml:space="preserve">also </w:t>
      </w:r>
      <w:r w:rsidR="00F35C6B">
        <w:rPr>
          <w:rFonts w:ascii="Times New Roman" w:hAnsi="Times New Roman" w:cs="Times New Roman"/>
          <w:sz w:val="24"/>
          <w:szCs w:val="24"/>
          <w:shd w:val="clear" w:color="auto" w:fill="FFFFFF"/>
        </w:rPr>
        <w:t>u</w:t>
      </w:r>
      <w:r>
        <w:rPr>
          <w:rFonts w:ascii="Times New Roman" w:hAnsi="Times New Roman" w:cs="Times New Roman"/>
          <w:sz w:val="24"/>
          <w:szCs w:val="24"/>
          <w:shd w:val="clear" w:color="auto" w:fill="FFFFFF"/>
        </w:rPr>
        <w:t xml:space="preserve">sed for recruitment in New Hanover County. Brunswick County has seven senior resource centers that </w:t>
      </w:r>
      <w:r w:rsidR="00BE5178">
        <w:rPr>
          <w:rFonts w:ascii="Times New Roman" w:hAnsi="Times New Roman" w:cs="Times New Roman"/>
          <w:sz w:val="24"/>
          <w:szCs w:val="24"/>
          <w:shd w:val="clear" w:color="auto" w:fill="FFFFFF"/>
        </w:rPr>
        <w:t xml:space="preserve">the PI secured </w:t>
      </w:r>
      <w:r>
        <w:rPr>
          <w:rFonts w:ascii="Times New Roman" w:hAnsi="Times New Roman" w:cs="Times New Roman"/>
          <w:sz w:val="24"/>
          <w:szCs w:val="24"/>
          <w:shd w:val="clear" w:color="auto" w:fill="FFFFFF"/>
        </w:rPr>
        <w:t>for participant recruitment</w:t>
      </w:r>
      <w:r w:rsidR="00BE5178">
        <w:rPr>
          <w:rFonts w:ascii="Times New Roman" w:hAnsi="Times New Roman" w:cs="Times New Roman"/>
          <w:sz w:val="24"/>
          <w:szCs w:val="24"/>
          <w:shd w:val="clear" w:color="auto" w:fill="FFFFFF"/>
        </w:rPr>
        <w:t xml:space="preserve"> but were not needed</w:t>
      </w:r>
      <w:r>
        <w:rPr>
          <w:rFonts w:ascii="Times New Roman" w:hAnsi="Times New Roman" w:cs="Times New Roman"/>
          <w:sz w:val="24"/>
          <w:szCs w:val="24"/>
          <w:shd w:val="clear" w:color="auto" w:fill="FFFFFF"/>
        </w:rPr>
        <w:t>. Pender County has two senior resource centers</w:t>
      </w:r>
      <w:r w:rsidR="00BE5178">
        <w:rPr>
          <w:rFonts w:ascii="Times New Roman" w:hAnsi="Times New Roman" w:cs="Times New Roman"/>
          <w:sz w:val="24"/>
          <w:szCs w:val="24"/>
          <w:shd w:val="clear" w:color="auto" w:fill="FFFFFF"/>
        </w:rPr>
        <w:t xml:space="preserve"> that were also secured but not needed</w:t>
      </w:r>
      <w:r>
        <w:rPr>
          <w:rFonts w:ascii="Times New Roman" w:hAnsi="Times New Roman" w:cs="Times New Roman"/>
          <w:sz w:val="24"/>
          <w:szCs w:val="24"/>
          <w:shd w:val="clear" w:color="auto" w:fill="FFFFFF"/>
        </w:rPr>
        <w:t>. Data collection w</w:t>
      </w:r>
      <w:r w:rsidR="00BE5178">
        <w:rPr>
          <w:rFonts w:ascii="Times New Roman" w:hAnsi="Times New Roman" w:cs="Times New Roman"/>
          <w:sz w:val="24"/>
          <w:szCs w:val="24"/>
          <w:shd w:val="clear" w:color="auto" w:fill="FFFFFF"/>
        </w:rPr>
        <w:t xml:space="preserve">as completed </w:t>
      </w:r>
      <w:r>
        <w:rPr>
          <w:rFonts w:ascii="Times New Roman" w:hAnsi="Times New Roman" w:cs="Times New Roman"/>
          <w:sz w:val="24"/>
          <w:szCs w:val="24"/>
          <w:shd w:val="clear" w:color="auto" w:fill="FFFFFF"/>
        </w:rPr>
        <w:t xml:space="preserve">at a private place of the participant’s choosing such as their home, a public library or </w:t>
      </w:r>
      <w:r w:rsidR="00BE5178">
        <w:rPr>
          <w:rFonts w:ascii="Times New Roman" w:hAnsi="Times New Roman" w:cs="Times New Roman"/>
          <w:sz w:val="24"/>
          <w:szCs w:val="24"/>
          <w:shd w:val="clear" w:color="auto" w:fill="FFFFFF"/>
        </w:rPr>
        <w:t>separate room in a senior center</w:t>
      </w:r>
      <w:r w:rsidR="00206A47">
        <w:rPr>
          <w:rFonts w:ascii="Times New Roman" w:hAnsi="Times New Roman" w:cs="Times New Roman"/>
          <w:sz w:val="24"/>
          <w:szCs w:val="24"/>
          <w:shd w:val="clear" w:color="auto" w:fill="FFFFFF"/>
        </w:rPr>
        <w:t xml:space="preserve">. </w:t>
      </w:r>
    </w:p>
    <w:p w14:paraId="357AD13C" w14:textId="77777777" w:rsidR="004C6849" w:rsidRDefault="004C6849" w:rsidP="00156135">
      <w:pPr>
        <w:pStyle w:val="Heading3"/>
        <w:ind w:firstLine="0"/>
        <w:rPr>
          <w:shd w:val="clear" w:color="auto" w:fill="FFFFFF"/>
        </w:rPr>
      </w:pPr>
      <w:bookmarkStart w:id="58" w:name="_Toc38370358"/>
      <w:r w:rsidRPr="005F7593">
        <w:rPr>
          <w:shd w:val="clear" w:color="auto" w:fill="FFFFFF"/>
        </w:rPr>
        <w:t>Sample</w:t>
      </w:r>
      <w:bookmarkEnd w:id="58"/>
    </w:p>
    <w:p w14:paraId="43B9C503" w14:textId="77777777" w:rsidR="004C6849" w:rsidRDefault="007F27B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A convenience sample was recruited for </w:t>
      </w:r>
      <w:r w:rsidR="004C6849">
        <w:rPr>
          <w:rFonts w:ascii="Times New Roman" w:hAnsi="Times New Roman" w:cs="Times New Roman"/>
          <w:sz w:val="24"/>
          <w:szCs w:val="24"/>
          <w:shd w:val="clear" w:color="auto" w:fill="FFFFFF"/>
        </w:rPr>
        <w:t xml:space="preserve">this study (Polit &amp; Beck, 2017). Inclusion criteria </w:t>
      </w:r>
      <w:r w:rsidR="009A4F25">
        <w:rPr>
          <w:rFonts w:ascii="Times New Roman" w:hAnsi="Times New Roman" w:cs="Times New Roman"/>
          <w:sz w:val="24"/>
          <w:szCs w:val="24"/>
          <w:shd w:val="clear" w:color="auto" w:fill="FFFFFF"/>
        </w:rPr>
        <w:t>we</w:t>
      </w:r>
      <w:r w:rsidR="004C6849">
        <w:rPr>
          <w:rFonts w:ascii="Times New Roman" w:hAnsi="Times New Roman" w:cs="Times New Roman"/>
          <w:sz w:val="24"/>
          <w:szCs w:val="24"/>
          <w:shd w:val="clear" w:color="auto" w:fill="FFFFFF"/>
        </w:rPr>
        <w:t xml:space="preserve">re community-dwelling adults 55 years old who live in southeast NC, who can speak and understand English, and score </w:t>
      </w:r>
      <w:r w:rsidR="004C6849" w:rsidRPr="001C76E3">
        <w:rPr>
          <w:rFonts w:ascii="Times New Roman" w:hAnsi="Times New Roman" w:cs="Times New Roman"/>
          <w:sz w:val="24"/>
          <w:szCs w:val="24"/>
          <w:shd w:val="clear" w:color="auto" w:fill="FFFFFF"/>
        </w:rPr>
        <w:t xml:space="preserve">≥ 3/5 on </w:t>
      </w:r>
      <w:r w:rsidR="004C6849">
        <w:rPr>
          <w:rFonts w:ascii="Times New Roman" w:hAnsi="Times New Roman" w:cs="Times New Roman"/>
          <w:sz w:val="24"/>
          <w:szCs w:val="24"/>
          <w:shd w:val="clear" w:color="auto" w:fill="FFFFFF"/>
        </w:rPr>
        <w:t xml:space="preserve">the </w:t>
      </w:r>
      <w:r w:rsidR="009A4F25">
        <w:rPr>
          <w:rFonts w:ascii="Times New Roman" w:hAnsi="Times New Roman" w:cs="Times New Roman"/>
          <w:sz w:val="24"/>
          <w:szCs w:val="24"/>
          <w:shd w:val="clear" w:color="auto" w:fill="FFFFFF"/>
        </w:rPr>
        <w:t xml:space="preserve">Mini-Cog, a brief </w:t>
      </w:r>
      <w:r w:rsidR="004C6849">
        <w:rPr>
          <w:rFonts w:ascii="Times New Roman" w:hAnsi="Times New Roman" w:cs="Times New Roman"/>
          <w:sz w:val="24"/>
          <w:szCs w:val="24"/>
          <w:shd w:val="clear" w:color="auto" w:fill="FFFFFF"/>
        </w:rPr>
        <w:t>cognitive screen</w:t>
      </w:r>
      <w:r w:rsidR="009A4F25">
        <w:rPr>
          <w:rFonts w:ascii="Times New Roman" w:hAnsi="Times New Roman" w:cs="Times New Roman"/>
          <w:sz w:val="24"/>
          <w:szCs w:val="24"/>
          <w:shd w:val="clear" w:color="auto" w:fill="FFFFFF"/>
        </w:rPr>
        <w:t xml:space="preserve">ing test. </w:t>
      </w:r>
      <w:r w:rsidR="004C6849" w:rsidRPr="001C76E3">
        <w:rPr>
          <w:rFonts w:ascii="Times New Roman" w:hAnsi="Times New Roman" w:cs="Times New Roman"/>
          <w:sz w:val="24"/>
          <w:szCs w:val="24"/>
          <w:shd w:val="clear" w:color="auto" w:fill="FFFFFF"/>
        </w:rPr>
        <w:t xml:space="preserve">The Mini-Cog </w:t>
      </w:r>
      <w:r w:rsidR="004C6849">
        <w:rPr>
          <w:rFonts w:ascii="Times New Roman" w:hAnsi="Times New Roman" w:cs="Times New Roman"/>
          <w:sz w:val="24"/>
          <w:szCs w:val="24"/>
          <w:shd w:val="clear" w:color="auto" w:fill="FFFFFF"/>
        </w:rPr>
        <w:t>decrease</w:t>
      </w:r>
      <w:r w:rsidR="007C30BE">
        <w:rPr>
          <w:rFonts w:ascii="Times New Roman" w:hAnsi="Times New Roman" w:cs="Times New Roman"/>
          <w:sz w:val="24"/>
          <w:szCs w:val="24"/>
          <w:shd w:val="clear" w:color="auto" w:fill="FFFFFF"/>
        </w:rPr>
        <w:t>d the</w:t>
      </w:r>
      <w:r w:rsidR="004C6849">
        <w:rPr>
          <w:rFonts w:ascii="Times New Roman" w:hAnsi="Times New Roman" w:cs="Times New Roman"/>
          <w:sz w:val="24"/>
          <w:szCs w:val="24"/>
          <w:shd w:val="clear" w:color="auto" w:fill="FFFFFF"/>
        </w:rPr>
        <w:t xml:space="preserve"> risk of enrolling participants with </w:t>
      </w:r>
      <w:r w:rsidR="004C6849" w:rsidRPr="001C76E3">
        <w:rPr>
          <w:rFonts w:ascii="Times New Roman" w:hAnsi="Times New Roman" w:cs="Times New Roman"/>
          <w:sz w:val="24"/>
          <w:szCs w:val="24"/>
          <w:shd w:val="clear" w:color="auto" w:fill="FFFFFF"/>
        </w:rPr>
        <w:t xml:space="preserve">sensory </w:t>
      </w:r>
      <w:r w:rsidR="004C6849">
        <w:rPr>
          <w:rFonts w:ascii="Times New Roman" w:hAnsi="Times New Roman" w:cs="Times New Roman"/>
          <w:sz w:val="24"/>
          <w:szCs w:val="24"/>
          <w:shd w:val="clear" w:color="auto" w:fill="FFFFFF"/>
        </w:rPr>
        <w:t xml:space="preserve">and/or cognitive </w:t>
      </w:r>
      <w:r w:rsidR="004C6849" w:rsidRPr="001C76E3">
        <w:rPr>
          <w:rFonts w:ascii="Times New Roman" w:hAnsi="Times New Roman" w:cs="Times New Roman"/>
          <w:sz w:val="24"/>
          <w:szCs w:val="24"/>
          <w:shd w:val="clear" w:color="auto" w:fill="FFFFFF"/>
        </w:rPr>
        <w:t>limitation as</w:t>
      </w:r>
      <w:r w:rsidR="004C6849">
        <w:rPr>
          <w:rFonts w:ascii="Times New Roman" w:hAnsi="Times New Roman" w:cs="Times New Roman"/>
          <w:sz w:val="24"/>
          <w:szCs w:val="24"/>
          <w:shd w:val="clear" w:color="auto" w:fill="FFFFFF"/>
        </w:rPr>
        <w:t xml:space="preserve"> a </w:t>
      </w:r>
      <w:r w:rsidR="004C6849" w:rsidRPr="001C76E3">
        <w:rPr>
          <w:rFonts w:ascii="Times New Roman" w:hAnsi="Times New Roman" w:cs="Times New Roman"/>
          <w:sz w:val="24"/>
          <w:szCs w:val="24"/>
          <w:shd w:val="clear" w:color="auto" w:fill="FFFFFF"/>
        </w:rPr>
        <w:t xml:space="preserve">person </w:t>
      </w:r>
      <w:r w:rsidR="007C30BE">
        <w:rPr>
          <w:rFonts w:ascii="Times New Roman" w:hAnsi="Times New Roman" w:cs="Times New Roman"/>
          <w:sz w:val="24"/>
          <w:szCs w:val="24"/>
          <w:shd w:val="clear" w:color="auto" w:fill="FFFFFF"/>
        </w:rPr>
        <w:t xml:space="preserve">had to </w:t>
      </w:r>
      <w:r w:rsidR="004C6849">
        <w:rPr>
          <w:rFonts w:ascii="Times New Roman" w:hAnsi="Times New Roman" w:cs="Times New Roman"/>
          <w:sz w:val="24"/>
          <w:szCs w:val="24"/>
          <w:shd w:val="clear" w:color="auto" w:fill="FFFFFF"/>
        </w:rPr>
        <w:t xml:space="preserve">be able to hear the researcher’s instructions, </w:t>
      </w:r>
      <w:r w:rsidR="004C6849" w:rsidRPr="001C76E3">
        <w:rPr>
          <w:rFonts w:ascii="Times New Roman" w:hAnsi="Times New Roman" w:cs="Times New Roman"/>
          <w:sz w:val="24"/>
          <w:szCs w:val="24"/>
          <w:shd w:val="clear" w:color="auto" w:fill="FFFFFF"/>
        </w:rPr>
        <w:t>see well enough to draw a clock</w:t>
      </w:r>
      <w:r w:rsidR="004C6849">
        <w:rPr>
          <w:rFonts w:ascii="Times New Roman" w:hAnsi="Times New Roman" w:cs="Times New Roman"/>
          <w:sz w:val="24"/>
          <w:szCs w:val="24"/>
          <w:shd w:val="clear" w:color="auto" w:fill="FFFFFF"/>
        </w:rPr>
        <w:t>, and be cognitively intact to answer questions and perform the functions (Borson, Scanlan, Peijun, &amp; Ganguli, 2003). Exclusion criterion include</w:t>
      </w:r>
      <w:r w:rsidR="00F35C6B">
        <w:rPr>
          <w:rFonts w:ascii="Times New Roman" w:hAnsi="Times New Roman" w:cs="Times New Roman"/>
          <w:sz w:val="24"/>
          <w:szCs w:val="24"/>
          <w:shd w:val="clear" w:color="auto" w:fill="FFFFFF"/>
        </w:rPr>
        <w:t>d</w:t>
      </w:r>
      <w:r w:rsidR="004C6849">
        <w:rPr>
          <w:rFonts w:ascii="Times New Roman" w:hAnsi="Times New Roman" w:cs="Times New Roman"/>
          <w:sz w:val="24"/>
          <w:szCs w:val="24"/>
          <w:shd w:val="clear" w:color="auto" w:fill="FFFFFF"/>
        </w:rPr>
        <w:t xml:space="preserve"> persons living in a nursing home or assisted living facility. </w:t>
      </w:r>
    </w:p>
    <w:p w14:paraId="48C7D23D"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Multiple linear regression requires one continuous dependent (DV) and any number of independent variables (IV) to examine associations (Pallant, 2016). Multiple linear regression models allow a researcher to control for certain variable(s) as well as test each variable’s contribution to the prediction of the DV (Pallant, 2016). This</w:t>
      </w:r>
      <w:r w:rsidR="0045108B">
        <w:rPr>
          <w:rFonts w:ascii="Times New Roman" w:hAnsi="Times New Roman" w:cs="Times New Roman"/>
          <w:sz w:val="24"/>
          <w:szCs w:val="24"/>
          <w:shd w:val="clear" w:color="auto" w:fill="FFFFFF"/>
        </w:rPr>
        <w:t xml:space="preserve"> study </w:t>
      </w:r>
      <w:r>
        <w:rPr>
          <w:rFonts w:ascii="Times New Roman" w:hAnsi="Times New Roman" w:cs="Times New Roman"/>
          <w:sz w:val="24"/>
          <w:szCs w:val="24"/>
          <w:shd w:val="clear" w:color="auto" w:fill="FFFFFF"/>
        </w:rPr>
        <w:t>include</w:t>
      </w:r>
      <w:r w:rsidR="0045108B">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11 IVs (age, sex, social support, </w:t>
      </w:r>
      <w:r w:rsidR="00A7100D">
        <w:rPr>
          <w:rFonts w:ascii="Times New Roman" w:hAnsi="Times New Roman" w:cs="Times New Roman"/>
          <w:sz w:val="24"/>
          <w:szCs w:val="24"/>
          <w:shd w:val="clear" w:color="auto" w:fill="FFFFFF"/>
        </w:rPr>
        <w:t xml:space="preserve">and </w:t>
      </w:r>
      <w:r w:rsidR="000135C6">
        <w:rPr>
          <w:rFonts w:ascii="Times New Roman" w:hAnsi="Times New Roman" w:cs="Times New Roman"/>
          <w:sz w:val="24"/>
          <w:szCs w:val="24"/>
          <w:shd w:val="clear" w:color="auto" w:fill="FFFFFF"/>
        </w:rPr>
        <w:t>time needed</w:t>
      </w:r>
      <w:r>
        <w:rPr>
          <w:rFonts w:ascii="Times New Roman" w:hAnsi="Times New Roman" w:cs="Times New Roman"/>
          <w:sz w:val="24"/>
          <w:szCs w:val="24"/>
          <w:shd w:val="clear" w:color="auto" w:fill="FFFFFF"/>
        </w:rPr>
        <w:t xml:space="preserve"> to </w:t>
      </w:r>
      <w:r w:rsidR="000135C6">
        <w:rPr>
          <w:rFonts w:ascii="Times New Roman" w:hAnsi="Times New Roman" w:cs="Times New Roman"/>
          <w:sz w:val="24"/>
          <w:szCs w:val="24"/>
          <w:shd w:val="clear" w:color="auto" w:fill="FFFFFF"/>
        </w:rPr>
        <w:t xml:space="preserve">get to the </w:t>
      </w:r>
      <w:r>
        <w:rPr>
          <w:rFonts w:ascii="Times New Roman" w:hAnsi="Times New Roman" w:cs="Times New Roman"/>
          <w:sz w:val="24"/>
          <w:szCs w:val="24"/>
          <w:shd w:val="clear" w:color="auto" w:fill="FFFFFF"/>
        </w:rPr>
        <w:t>nearest full-service grocery store, fatigue, comorbidities, depression, anxiety, assistive devices, LSC, and physical function). A power analysis was calculated to determine sample size needed using the free statistical calculator for multiple linear regression (Soper, 2019). This ensures the study ha</w:t>
      </w:r>
      <w:r w:rsidR="00F35C6B">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an adequate sample for answering the research questions (Bannon, 2013). </w:t>
      </w:r>
      <w:r w:rsidRPr="00BA6B1D">
        <w:rPr>
          <w:rFonts w:ascii="Times New Roman" w:hAnsi="Times New Roman" w:cs="Times New Roman"/>
          <w:sz w:val="24"/>
          <w:szCs w:val="24"/>
          <w:shd w:val="clear" w:color="auto" w:fill="FFFFFF"/>
        </w:rPr>
        <w:t xml:space="preserve">The effect size is the “magnitude </w:t>
      </w:r>
      <w:r w:rsidR="00CB0E5A">
        <w:rPr>
          <w:rFonts w:ascii="Times New Roman" w:hAnsi="Times New Roman" w:cs="Times New Roman"/>
          <w:sz w:val="24"/>
          <w:szCs w:val="24"/>
          <w:shd w:val="clear" w:color="auto" w:fill="FFFFFF"/>
        </w:rPr>
        <w:t>of the effect between variables</w:t>
      </w:r>
      <w:r w:rsidRPr="00BA6B1D">
        <w:rPr>
          <w:rFonts w:ascii="Times New Roman" w:hAnsi="Times New Roman" w:cs="Times New Roman"/>
          <w:sz w:val="24"/>
          <w:szCs w:val="24"/>
          <w:shd w:val="clear" w:color="auto" w:fill="FFFFFF"/>
        </w:rPr>
        <w:t xml:space="preserve">” (Bannon, </w:t>
      </w:r>
      <w:r>
        <w:rPr>
          <w:rFonts w:ascii="Times New Roman" w:hAnsi="Times New Roman" w:cs="Times New Roman"/>
          <w:sz w:val="24"/>
          <w:szCs w:val="24"/>
          <w:shd w:val="clear" w:color="auto" w:fill="FFFFFF"/>
        </w:rPr>
        <w:t xml:space="preserve">2013, </w:t>
      </w:r>
      <w:r w:rsidRPr="00BA6B1D">
        <w:rPr>
          <w:rFonts w:ascii="Times New Roman" w:hAnsi="Times New Roman" w:cs="Times New Roman"/>
          <w:sz w:val="24"/>
          <w:szCs w:val="24"/>
          <w:shd w:val="clear" w:color="auto" w:fill="FFFFFF"/>
        </w:rPr>
        <w:t>p.87</w:t>
      </w:r>
      <w:r>
        <w:rPr>
          <w:rFonts w:ascii="Times New Roman" w:hAnsi="Times New Roman" w:cs="Times New Roman"/>
          <w:sz w:val="24"/>
          <w:szCs w:val="24"/>
          <w:shd w:val="clear" w:color="auto" w:fill="FFFFFF"/>
        </w:rPr>
        <w:t xml:space="preserve">). </w:t>
      </w:r>
    </w:p>
    <w:p w14:paraId="34D9594F"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A type I error is when a researcher rejects the null hypothesis when it is actually true, meaning no difference exist (Sullivan</w:t>
      </w:r>
      <w:r w:rsidRPr="00BA6B1D">
        <w:rPr>
          <w:rFonts w:ascii="Times New Roman" w:hAnsi="Times New Roman" w:cs="Times New Roman"/>
          <w:sz w:val="24"/>
          <w:szCs w:val="24"/>
          <w:shd w:val="clear" w:color="auto" w:fill="FFFFFF"/>
        </w:rPr>
        <w:t xml:space="preserve"> &amp; Feinn,</w:t>
      </w:r>
      <w:r>
        <w:rPr>
          <w:rFonts w:ascii="Times New Roman" w:hAnsi="Times New Roman" w:cs="Times New Roman"/>
          <w:sz w:val="24"/>
          <w:szCs w:val="24"/>
          <w:shd w:val="clear" w:color="auto" w:fill="FFFFFF"/>
        </w:rPr>
        <w:t xml:space="preserve"> 2012). Selecting the appropriate alpha level decreases the risk of making a type I error (Pallant, 2016). The alpha level </w:t>
      </w:r>
      <w:r w:rsidR="00D41620">
        <w:rPr>
          <w:rFonts w:ascii="Times New Roman" w:hAnsi="Times New Roman" w:cs="Times New Roman"/>
          <w:sz w:val="24"/>
          <w:szCs w:val="24"/>
          <w:shd w:val="clear" w:color="auto" w:fill="FFFFFF"/>
        </w:rPr>
        <w:t xml:space="preserve">was set at </w:t>
      </w:r>
      <w:r>
        <w:rPr>
          <w:rFonts w:ascii="Times New Roman" w:hAnsi="Times New Roman" w:cs="Times New Roman"/>
          <w:sz w:val="24"/>
          <w:szCs w:val="24"/>
          <w:shd w:val="clear" w:color="auto" w:fill="FFFFFF"/>
        </w:rPr>
        <w:t>.05</w:t>
      </w:r>
      <w:r w:rsidR="00D41620">
        <w:rPr>
          <w:rFonts w:ascii="Times New Roman" w:hAnsi="Times New Roman" w:cs="Times New Roman"/>
          <w:sz w:val="24"/>
          <w:szCs w:val="24"/>
          <w:shd w:val="clear" w:color="auto" w:fill="FFFFFF"/>
        </w:rPr>
        <w:t xml:space="preserve"> for this study</w:t>
      </w:r>
      <w:r>
        <w:rPr>
          <w:rFonts w:ascii="Times New Roman" w:hAnsi="Times New Roman" w:cs="Times New Roman"/>
          <w:sz w:val="24"/>
          <w:szCs w:val="24"/>
          <w:shd w:val="clear" w:color="auto" w:fill="FFFFFF"/>
        </w:rPr>
        <w:t>. A type II error is when a researcher fails to reject the null hypothesis when it is actually false, indicating there is a difference (</w:t>
      </w:r>
      <w:r w:rsidRPr="00BA6B1D">
        <w:rPr>
          <w:rFonts w:ascii="Times New Roman" w:hAnsi="Times New Roman" w:cs="Times New Roman"/>
          <w:sz w:val="24"/>
          <w:szCs w:val="24"/>
          <w:shd w:val="clear" w:color="auto" w:fill="FFFFFF"/>
        </w:rPr>
        <w:t>Sullivan &amp; Feinn,</w:t>
      </w:r>
      <w:r>
        <w:rPr>
          <w:rFonts w:ascii="Times New Roman" w:hAnsi="Times New Roman" w:cs="Times New Roman"/>
          <w:sz w:val="24"/>
          <w:szCs w:val="24"/>
          <w:shd w:val="clear" w:color="auto" w:fill="FFFFFF"/>
        </w:rPr>
        <w:t xml:space="preserve"> 2012). Controlling for type I and type II errors are inversely related, meaning that as type I errors are minimized, the risk of making a type II error </w:t>
      </w:r>
      <w:r w:rsidR="00A13179">
        <w:rPr>
          <w:rFonts w:ascii="Times New Roman" w:hAnsi="Times New Roman" w:cs="Times New Roman"/>
          <w:sz w:val="24"/>
          <w:szCs w:val="24"/>
          <w:shd w:val="clear" w:color="auto" w:fill="FFFFFF"/>
        </w:rPr>
        <w:t>increase</w:t>
      </w:r>
      <w:r>
        <w:rPr>
          <w:rFonts w:ascii="Times New Roman" w:hAnsi="Times New Roman" w:cs="Times New Roman"/>
          <w:sz w:val="24"/>
          <w:szCs w:val="24"/>
          <w:shd w:val="clear" w:color="auto" w:fill="FFFFFF"/>
        </w:rPr>
        <w:t xml:space="preserve"> and vice versa. The power of a study, which is a product of sample and effect size, is the probability of not making a type II error (Sullivan</w:t>
      </w:r>
      <w:r w:rsidRPr="00BA6B1D">
        <w:rPr>
          <w:rFonts w:ascii="Times New Roman" w:hAnsi="Times New Roman" w:cs="Times New Roman"/>
          <w:sz w:val="24"/>
          <w:szCs w:val="24"/>
          <w:shd w:val="clear" w:color="auto" w:fill="FFFFFF"/>
        </w:rPr>
        <w:t xml:space="preserve"> &amp; Feinn,</w:t>
      </w:r>
      <w:r>
        <w:rPr>
          <w:rFonts w:ascii="Times New Roman" w:hAnsi="Times New Roman" w:cs="Times New Roman"/>
          <w:sz w:val="24"/>
          <w:szCs w:val="24"/>
          <w:shd w:val="clear" w:color="auto" w:fill="FFFFFF"/>
        </w:rPr>
        <w:t xml:space="preserve"> 2012). </w:t>
      </w:r>
      <w:r w:rsidR="00A9004F">
        <w:rPr>
          <w:rFonts w:ascii="Times New Roman" w:hAnsi="Times New Roman" w:cs="Times New Roman"/>
          <w:sz w:val="24"/>
          <w:szCs w:val="24"/>
          <w:shd w:val="clear" w:color="auto" w:fill="FFFFFF"/>
        </w:rPr>
        <w:t xml:space="preserve">The power of this study was 80%. </w:t>
      </w:r>
    </w:p>
    <w:p w14:paraId="1143FBCD"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Using a moderate effect size of 0.25 – 0.30, 9 to 11 variables, with 80% power and 0.05 significance, a sample size of 67-72 participants is sufficient (see Table 1). The sample size for this</w:t>
      </w:r>
      <w:r w:rsidR="003E78C3">
        <w:rPr>
          <w:rFonts w:ascii="Times New Roman" w:hAnsi="Times New Roman" w:cs="Times New Roman"/>
          <w:sz w:val="24"/>
          <w:szCs w:val="24"/>
          <w:shd w:val="clear" w:color="auto" w:fill="FFFFFF"/>
        </w:rPr>
        <w:t xml:space="preserve"> s</w:t>
      </w:r>
      <w:r>
        <w:rPr>
          <w:rFonts w:ascii="Times New Roman" w:hAnsi="Times New Roman" w:cs="Times New Roman"/>
          <w:sz w:val="24"/>
          <w:szCs w:val="24"/>
          <w:shd w:val="clear" w:color="auto" w:fill="FFFFFF"/>
        </w:rPr>
        <w:t xml:space="preserve">tudy </w:t>
      </w:r>
      <w:r w:rsidR="003E78C3">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 xml:space="preserve">72. </w:t>
      </w:r>
    </w:p>
    <w:p w14:paraId="781FA19D" w14:textId="77777777" w:rsidR="00A13179" w:rsidRDefault="00A13179" w:rsidP="004C6849">
      <w:pPr>
        <w:rPr>
          <w:rFonts w:ascii="Times New Roman" w:hAnsi="Times New Roman" w:cs="Times New Roman"/>
          <w:sz w:val="24"/>
          <w:szCs w:val="24"/>
          <w:shd w:val="clear" w:color="auto" w:fill="FFFFFF"/>
        </w:rPr>
      </w:pPr>
    </w:p>
    <w:p w14:paraId="70880270" w14:textId="77777777" w:rsidR="00A13179" w:rsidRDefault="00A13179" w:rsidP="004C6849">
      <w:pPr>
        <w:rPr>
          <w:rFonts w:ascii="Times New Roman" w:hAnsi="Times New Roman" w:cs="Times New Roman"/>
          <w:sz w:val="24"/>
          <w:szCs w:val="24"/>
          <w:shd w:val="clear" w:color="auto" w:fill="FFFFFF"/>
        </w:rPr>
      </w:pPr>
    </w:p>
    <w:p w14:paraId="2CD26D03" w14:textId="77777777" w:rsidR="00A13179" w:rsidRDefault="00A13179" w:rsidP="004C6849">
      <w:pPr>
        <w:rPr>
          <w:rFonts w:ascii="Times New Roman" w:hAnsi="Times New Roman" w:cs="Times New Roman"/>
          <w:sz w:val="24"/>
          <w:szCs w:val="24"/>
          <w:shd w:val="clear" w:color="auto" w:fill="FFFFFF"/>
        </w:rPr>
      </w:pPr>
    </w:p>
    <w:p w14:paraId="1FACDC57" w14:textId="77777777" w:rsidR="00A13179" w:rsidRDefault="00A13179" w:rsidP="004C6849">
      <w:pPr>
        <w:rPr>
          <w:rFonts w:ascii="Times New Roman" w:hAnsi="Times New Roman" w:cs="Times New Roman"/>
          <w:sz w:val="24"/>
          <w:szCs w:val="24"/>
          <w:shd w:val="clear" w:color="auto" w:fill="FFFFFF"/>
        </w:rPr>
      </w:pPr>
    </w:p>
    <w:p w14:paraId="458DBDB0" w14:textId="77777777" w:rsidR="00A13179" w:rsidRDefault="00A13179" w:rsidP="004C6849">
      <w:pPr>
        <w:rPr>
          <w:rFonts w:ascii="Times New Roman" w:hAnsi="Times New Roman" w:cs="Times New Roman"/>
          <w:sz w:val="24"/>
          <w:szCs w:val="24"/>
          <w:shd w:val="clear" w:color="auto" w:fill="FFFFFF"/>
        </w:rPr>
      </w:pPr>
    </w:p>
    <w:p w14:paraId="69B2D8BC" w14:textId="77777777" w:rsidR="00A13179" w:rsidRDefault="00A13179" w:rsidP="004C6849">
      <w:pPr>
        <w:rPr>
          <w:rFonts w:ascii="Times New Roman" w:hAnsi="Times New Roman" w:cs="Times New Roman"/>
          <w:sz w:val="24"/>
          <w:szCs w:val="24"/>
          <w:shd w:val="clear" w:color="auto" w:fill="FFFFFF"/>
        </w:rPr>
      </w:pPr>
    </w:p>
    <w:p w14:paraId="0D318F4C" w14:textId="77777777" w:rsidR="00A13179" w:rsidRDefault="00A13179" w:rsidP="004C6849">
      <w:pPr>
        <w:rPr>
          <w:rFonts w:ascii="Times New Roman" w:hAnsi="Times New Roman" w:cs="Times New Roman"/>
          <w:sz w:val="24"/>
          <w:szCs w:val="24"/>
          <w:shd w:val="clear" w:color="auto" w:fill="FFFFFF"/>
        </w:rPr>
      </w:pPr>
    </w:p>
    <w:p w14:paraId="415318C5" w14:textId="77777777" w:rsidR="004C6849" w:rsidRPr="00EF4A1E" w:rsidRDefault="004C6849" w:rsidP="004C6849">
      <w:pPr>
        <w:pStyle w:val="NoSpacing"/>
        <w:rPr>
          <w:rFonts w:ascii="Times New Roman" w:hAnsi="Times New Roman" w:cs="Times New Roman"/>
          <w:sz w:val="24"/>
          <w:szCs w:val="24"/>
          <w:shd w:val="clear" w:color="auto" w:fill="FFFFFF"/>
        </w:rPr>
      </w:pPr>
      <w:r w:rsidRPr="00EF4A1E">
        <w:rPr>
          <w:rFonts w:ascii="Times New Roman" w:hAnsi="Times New Roman" w:cs="Times New Roman"/>
          <w:sz w:val="24"/>
          <w:szCs w:val="24"/>
          <w:shd w:val="clear" w:color="auto" w:fill="FFFFFF"/>
        </w:rPr>
        <w:t xml:space="preserve">Table1: </w:t>
      </w:r>
      <w:r w:rsidRPr="00EF4A1E">
        <w:rPr>
          <w:rFonts w:ascii="Times New Roman" w:hAnsi="Times New Roman" w:cs="Times New Roman"/>
          <w:i/>
          <w:sz w:val="24"/>
          <w:szCs w:val="24"/>
          <w:shd w:val="clear" w:color="auto" w:fill="FFFFFF"/>
        </w:rPr>
        <w:t>Power Analysis</w:t>
      </w:r>
    </w:p>
    <w:tbl>
      <w:tblPr>
        <w:tblW w:w="0" w:type="auto"/>
        <w:tblLook w:val="04A0" w:firstRow="1" w:lastRow="0" w:firstColumn="1" w:lastColumn="0" w:noHBand="0" w:noVBand="1"/>
      </w:tblPr>
      <w:tblGrid>
        <w:gridCol w:w="1489"/>
        <w:gridCol w:w="1561"/>
        <w:gridCol w:w="1379"/>
        <w:gridCol w:w="1561"/>
        <w:gridCol w:w="1536"/>
      </w:tblGrid>
      <w:tr w:rsidR="004C6849" w14:paraId="5EDD3023" w14:textId="77777777" w:rsidTr="00D74BE1">
        <w:trPr>
          <w:trHeight w:val="828"/>
        </w:trPr>
        <w:tc>
          <w:tcPr>
            <w:tcW w:w="1489" w:type="dxa"/>
            <w:tcBorders>
              <w:top w:val="single" w:sz="4" w:space="0" w:color="auto"/>
              <w:bottom w:val="single" w:sz="4" w:space="0" w:color="auto"/>
            </w:tcBorders>
          </w:tcPr>
          <w:p w14:paraId="2BEA2651"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Sample size needed </w:t>
            </w:r>
          </w:p>
          <w:p w14:paraId="50CCC8B7"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 = </w:t>
            </w:r>
          </w:p>
        </w:tc>
        <w:tc>
          <w:tcPr>
            <w:tcW w:w="1561" w:type="dxa"/>
            <w:tcBorders>
              <w:top w:val="single" w:sz="4" w:space="0" w:color="auto"/>
              <w:bottom w:val="single" w:sz="4" w:space="0" w:color="auto"/>
            </w:tcBorders>
          </w:tcPr>
          <w:p w14:paraId="5B3D05C5"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Effect Size </w:t>
            </w:r>
          </w:p>
        </w:tc>
        <w:tc>
          <w:tcPr>
            <w:tcW w:w="1379" w:type="dxa"/>
            <w:tcBorders>
              <w:top w:val="single" w:sz="4" w:space="0" w:color="auto"/>
              <w:bottom w:val="single" w:sz="4" w:space="0" w:color="auto"/>
            </w:tcBorders>
          </w:tcPr>
          <w:p w14:paraId="4F1348FB"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Statistical power </w:t>
            </w:r>
          </w:p>
        </w:tc>
        <w:tc>
          <w:tcPr>
            <w:tcW w:w="1561" w:type="dxa"/>
            <w:tcBorders>
              <w:top w:val="single" w:sz="4" w:space="0" w:color="auto"/>
              <w:bottom w:val="single" w:sz="4" w:space="0" w:color="auto"/>
            </w:tcBorders>
          </w:tcPr>
          <w:p w14:paraId="31E3AD09"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Alpha </w:t>
            </w:r>
          </w:p>
        </w:tc>
        <w:tc>
          <w:tcPr>
            <w:tcW w:w="1536" w:type="dxa"/>
            <w:tcBorders>
              <w:top w:val="single" w:sz="4" w:space="0" w:color="auto"/>
              <w:bottom w:val="single" w:sz="4" w:space="0" w:color="auto"/>
            </w:tcBorders>
          </w:tcPr>
          <w:p w14:paraId="067202AC"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Number of variables</w:t>
            </w:r>
          </w:p>
        </w:tc>
      </w:tr>
      <w:tr w:rsidR="004C6849" w14:paraId="51FEE7A8" w14:textId="77777777" w:rsidTr="00D74BE1">
        <w:trPr>
          <w:trHeight w:val="828"/>
        </w:trPr>
        <w:tc>
          <w:tcPr>
            <w:tcW w:w="1489" w:type="dxa"/>
            <w:tcBorders>
              <w:top w:val="single" w:sz="4" w:space="0" w:color="auto"/>
            </w:tcBorders>
          </w:tcPr>
          <w:p w14:paraId="668C9CA2"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122</w:t>
            </w:r>
          </w:p>
          <w:p w14:paraId="3B61DE99" w14:textId="77777777" w:rsidR="004C6849" w:rsidRDefault="004C6849" w:rsidP="00D74BE1">
            <w:pPr>
              <w:rPr>
                <w:rFonts w:ascii="Times New Roman" w:hAnsi="Times New Roman" w:cs="Times New Roman"/>
                <w:sz w:val="24"/>
                <w:szCs w:val="24"/>
                <w:shd w:val="clear" w:color="auto" w:fill="FFFFFF"/>
              </w:rPr>
            </w:pPr>
          </w:p>
        </w:tc>
        <w:tc>
          <w:tcPr>
            <w:tcW w:w="1561" w:type="dxa"/>
            <w:tcBorders>
              <w:top w:val="single" w:sz="4" w:space="0" w:color="auto"/>
            </w:tcBorders>
          </w:tcPr>
          <w:p w14:paraId="34A57511"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0.15</w:t>
            </w:r>
          </w:p>
        </w:tc>
        <w:tc>
          <w:tcPr>
            <w:tcW w:w="1379" w:type="dxa"/>
            <w:tcBorders>
              <w:top w:val="single" w:sz="4" w:space="0" w:color="auto"/>
            </w:tcBorders>
          </w:tcPr>
          <w:p w14:paraId="4A88CCB7"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Borders>
              <w:top w:val="single" w:sz="4" w:space="0" w:color="auto"/>
            </w:tcBorders>
          </w:tcPr>
          <w:p w14:paraId="7D226384"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Borders>
              <w:top w:val="single" w:sz="4" w:space="0" w:color="auto"/>
            </w:tcBorders>
          </w:tcPr>
          <w:p w14:paraId="2B50B365"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4C6849" w14:paraId="3F30E7E9" w14:textId="77777777" w:rsidTr="00D74BE1">
        <w:trPr>
          <w:trHeight w:val="828"/>
        </w:trPr>
        <w:tc>
          <w:tcPr>
            <w:tcW w:w="1489" w:type="dxa"/>
          </w:tcPr>
          <w:p w14:paraId="3B09FA30"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95</w:t>
            </w:r>
          </w:p>
          <w:p w14:paraId="08CFDB55" w14:textId="77777777" w:rsidR="004C6849" w:rsidRDefault="004C6849" w:rsidP="00D74BE1">
            <w:pPr>
              <w:rPr>
                <w:rFonts w:ascii="Times New Roman" w:hAnsi="Times New Roman" w:cs="Times New Roman"/>
                <w:sz w:val="24"/>
                <w:szCs w:val="24"/>
                <w:shd w:val="clear" w:color="auto" w:fill="FFFFFF"/>
              </w:rPr>
            </w:pPr>
          </w:p>
        </w:tc>
        <w:tc>
          <w:tcPr>
            <w:tcW w:w="1561" w:type="dxa"/>
          </w:tcPr>
          <w:p w14:paraId="291E01D4"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0.20</w:t>
            </w:r>
          </w:p>
        </w:tc>
        <w:tc>
          <w:tcPr>
            <w:tcW w:w="1379" w:type="dxa"/>
          </w:tcPr>
          <w:p w14:paraId="7F38F376"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Pr>
          <w:p w14:paraId="46E0E0B7"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Pr>
          <w:p w14:paraId="3C19A738"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4C6849" w14:paraId="1FEB275A" w14:textId="77777777" w:rsidTr="00D74BE1">
        <w:trPr>
          <w:trHeight w:val="828"/>
        </w:trPr>
        <w:tc>
          <w:tcPr>
            <w:tcW w:w="1489" w:type="dxa"/>
          </w:tcPr>
          <w:p w14:paraId="523DA3F2"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78</w:t>
            </w:r>
          </w:p>
          <w:p w14:paraId="21C74DA3" w14:textId="77777777" w:rsidR="004C6849" w:rsidRDefault="004C6849" w:rsidP="00D74BE1">
            <w:pPr>
              <w:rPr>
                <w:rFonts w:ascii="Times New Roman" w:hAnsi="Times New Roman" w:cs="Times New Roman"/>
                <w:sz w:val="24"/>
                <w:szCs w:val="24"/>
                <w:shd w:val="clear" w:color="auto" w:fill="FFFFFF"/>
              </w:rPr>
            </w:pPr>
          </w:p>
        </w:tc>
        <w:tc>
          <w:tcPr>
            <w:tcW w:w="1561" w:type="dxa"/>
          </w:tcPr>
          <w:p w14:paraId="75FA2E11"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0.25</w:t>
            </w:r>
          </w:p>
        </w:tc>
        <w:tc>
          <w:tcPr>
            <w:tcW w:w="1379" w:type="dxa"/>
          </w:tcPr>
          <w:p w14:paraId="19C649CC"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Pr>
          <w:p w14:paraId="6709E841"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Pr>
          <w:p w14:paraId="021FFAF5"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4C6849" w14:paraId="23C3D876" w14:textId="77777777" w:rsidTr="00D74BE1">
        <w:trPr>
          <w:trHeight w:val="828"/>
        </w:trPr>
        <w:tc>
          <w:tcPr>
            <w:tcW w:w="1489" w:type="dxa"/>
          </w:tcPr>
          <w:p w14:paraId="1B5170D5"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67</w:t>
            </w:r>
          </w:p>
          <w:p w14:paraId="1E624A49" w14:textId="77777777" w:rsidR="004C6849" w:rsidRDefault="004C6849" w:rsidP="00D74BE1">
            <w:pPr>
              <w:rPr>
                <w:rFonts w:ascii="Times New Roman" w:hAnsi="Times New Roman" w:cs="Times New Roman"/>
                <w:sz w:val="24"/>
                <w:szCs w:val="24"/>
                <w:shd w:val="clear" w:color="auto" w:fill="FFFFFF"/>
              </w:rPr>
            </w:pPr>
          </w:p>
        </w:tc>
        <w:tc>
          <w:tcPr>
            <w:tcW w:w="1561" w:type="dxa"/>
          </w:tcPr>
          <w:p w14:paraId="3BC8A11F"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0.30</w:t>
            </w:r>
          </w:p>
        </w:tc>
        <w:tc>
          <w:tcPr>
            <w:tcW w:w="1379" w:type="dxa"/>
          </w:tcPr>
          <w:p w14:paraId="1AD9EA7F"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Pr>
          <w:p w14:paraId="3505C182"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Pr>
          <w:p w14:paraId="38DD7AFC"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4C6849" w14:paraId="13A5AB0F" w14:textId="77777777" w:rsidTr="00D74BE1">
        <w:trPr>
          <w:trHeight w:val="828"/>
        </w:trPr>
        <w:tc>
          <w:tcPr>
            <w:tcW w:w="1489" w:type="dxa"/>
          </w:tcPr>
          <w:p w14:paraId="2B53E236"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59</w:t>
            </w:r>
          </w:p>
          <w:p w14:paraId="4C1A0610" w14:textId="77777777" w:rsidR="004C6849" w:rsidRDefault="004C6849" w:rsidP="00D74BE1">
            <w:pPr>
              <w:rPr>
                <w:rFonts w:ascii="Times New Roman" w:hAnsi="Times New Roman" w:cs="Times New Roman"/>
                <w:sz w:val="24"/>
                <w:szCs w:val="24"/>
                <w:shd w:val="clear" w:color="auto" w:fill="FFFFFF"/>
              </w:rPr>
            </w:pPr>
          </w:p>
        </w:tc>
        <w:tc>
          <w:tcPr>
            <w:tcW w:w="1561" w:type="dxa"/>
          </w:tcPr>
          <w:p w14:paraId="1D67627D"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0.35</w:t>
            </w:r>
          </w:p>
        </w:tc>
        <w:tc>
          <w:tcPr>
            <w:tcW w:w="1379" w:type="dxa"/>
          </w:tcPr>
          <w:p w14:paraId="223A249D"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Pr>
          <w:p w14:paraId="2B9B4E4A"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Pr>
          <w:p w14:paraId="001729A7"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4C6849" w14:paraId="3A03F912" w14:textId="77777777" w:rsidTr="00D74BE1">
        <w:trPr>
          <w:trHeight w:val="828"/>
        </w:trPr>
        <w:tc>
          <w:tcPr>
            <w:tcW w:w="1489" w:type="dxa"/>
          </w:tcPr>
          <w:p w14:paraId="55A02B8D"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61</w:t>
            </w:r>
          </w:p>
        </w:tc>
        <w:tc>
          <w:tcPr>
            <w:tcW w:w="1561" w:type="dxa"/>
          </w:tcPr>
          <w:p w14:paraId="7CB3A431"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0.30</w:t>
            </w:r>
          </w:p>
        </w:tc>
        <w:tc>
          <w:tcPr>
            <w:tcW w:w="1379" w:type="dxa"/>
          </w:tcPr>
          <w:p w14:paraId="12AEEFFA"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Pr>
          <w:p w14:paraId="5C390D2E"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Pr>
          <w:p w14:paraId="13BB82DE"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9 </w:t>
            </w:r>
          </w:p>
          <w:p w14:paraId="1B983A5E"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Delete age and sex </w:t>
            </w:r>
          </w:p>
        </w:tc>
      </w:tr>
      <w:tr w:rsidR="004C6849" w14:paraId="0912F006" w14:textId="77777777" w:rsidTr="00D74BE1">
        <w:trPr>
          <w:trHeight w:val="414"/>
        </w:trPr>
        <w:tc>
          <w:tcPr>
            <w:tcW w:w="1489" w:type="dxa"/>
            <w:tcBorders>
              <w:bottom w:val="single" w:sz="4" w:space="0" w:color="auto"/>
            </w:tcBorders>
          </w:tcPr>
          <w:p w14:paraId="457707F9"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72</w:t>
            </w:r>
          </w:p>
        </w:tc>
        <w:tc>
          <w:tcPr>
            <w:tcW w:w="1561" w:type="dxa"/>
            <w:tcBorders>
              <w:bottom w:val="single" w:sz="4" w:space="0" w:color="auto"/>
            </w:tcBorders>
          </w:tcPr>
          <w:p w14:paraId="0279AC89"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0.25</w:t>
            </w:r>
          </w:p>
        </w:tc>
        <w:tc>
          <w:tcPr>
            <w:tcW w:w="1379" w:type="dxa"/>
            <w:tcBorders>
              <w:bottom w:val="single" w:sz="4" w:space="0" w:color="auto"/>
            </w:tcBorders>
          </w:tcPr>
          <w:p w14:paraId="10DCA56A"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1561" w:type="dxa"/>
            <w:tcBorders>
              <w:bottom w:val="single" w:sz="4" w:space="0" w:color="auto"/>
            </w:tcBorders>
          </w:tcPr>
          <w:p w14:paraId="7BC29C56"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0.05</w:t>
            </w:r>
          </w:p>
        </w:tc>
        <w:tc>
          <w:tcPr>
            <w:tcW w:w="1536" w:type="dxa"/>
            <w:tcBorders>
              <w:bottom w:val="single" w:sz="4" w:space="0" w:color="auto"/>
            </w:tcBorders>
          </w:tcPr>
          <w:p w14:paraId="73F4955C" w14:textId="77777777" w:rsidR="004C6849" w:rsidRDefault="004C6849" w:rsidP="00D74BE1">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p>
        </w:tc>
      </w:tr>
    </w:tbl>
    <w:p w14:paraId="368EC490" w14:textId="77777777" w:rsidR="004C6849" w:rsidRDefault="004C6849" w:rsidP="004C6849">
      <w:pPr>
        <w:jc w:val="center"/>
        <w:rPr>
          <w:rFonts w:ascii="Times New Roman" w:hAnsi="Times New Roman" w:cs="Times New Roman"/>
          <w:b/>
          <w:sz w:val="24"/>
          <w:szCs w:val="24"/>
          <w:shd w:val="clear" w:color="auto" w:fill="FFFFFF"/>
        </w:rPr>
      </w:pPr>
    </w:p>
    <w:p w14:paraId="1E178C80" w14:textId="174BA250" w:rsidR="004C6849" w:rsidRDefault="004C6849" w:rsidP="00156135">
      <w:pPr>
        <w:pStyle w:val="Heading2"/>
        <w:jc w:val="center"/>
        <w:rPr>
          <w:shd w:val="clear" w:color="auto" w:fill="FFFFFF"/>
        </w:rPr>
      </w:pPr>
      <w:bookmarkStart w:id="59" w:name="_Toc38370359"/>
      <w:r>
        <w:rPr>
          <w:shd w:val="clear" w:color="auto" w:fill="FFFFFF"/>
        </w:rPr>
        <w:t>Human Subjects Protection</w:t>
      </w:r>
      <w:bookmarkEnd w:id="59"/>
    </w:p>
    <w:p w14:paraId="0875C938"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Institutional Review Board (IRB) approval w</w:t>
      </w:r>
      <w:r w:rsidR="009A3B5B">
        <w:rPr>
          <w:rFonts w:ascii="Times New Roman" w:hAnsi="Times New Roman" w:cs="Times New Roman"/>
          <w:sz w:val="24"/>
          <w:szCs w:val="24"/>
          <w:shd w:val="clear" w:color="auto" w:fill="FFFFFF"/>
        </w:rPr>
        <w:t xml:space="preserve">as obtained </w:t>
      </w:r>
      <w:r>
        <w:rPr>
          <w:rFonts w:ascii="Times New Roman" w:hAnsi="Times New Roman" w:cs="Times New Roman"/>
          <w:sz w:val="24"/>
          <w:szCs w:val="24"/>
          <w:shd w:val="clear" w:color="auto" w:fill="FFFFFF"/>
        </w:rPr>
        <w:t>from East Carolina University (ECU) prior to data collection. Study participants w</w:t>
      </w:r>
      <w:r w:rsidR="009A3B5B">
        <w:rPr>
          <w:rFonts w:ascii="Times New Roman" w:hAnsi="Times New Roman" w:cs="Times New Roman"/>
          <w:sz w:val="24"/>
          <w:szCs w:val="24"/>
          <w:shd w:val="clear" w:color="auto" w:fill="FFFFFF"/>
        </w:rPr>
        <w:t xml:space="preserve">ere </w:t>
      </w:r>
      <w:r>
        <w:rPr>
          <w:rFonts w:ascii="Times New Roman" w:hAnsi="Times New Roman" w:cs="Times New Roman"/>
          <w:sz w:val="24"/>
          <w:szCs w:val="24"/>
          <w:shd w:val="clear" w:color="auto" w:fill="FFFFFF"/>
        </w:rPr>
        <w:t>given a unique number for identification purposes and to maintain anonymity. Participant’s identifying information remain</w:t>
      </w:r>
      <w:r w:rsidR="009A3B5B">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confidential. The master list of participant names and other identifying information </w:t>
      </w:r>
      <w:r w:rsidR="009A6FA5">
        <w:rPr>
          <w:rFonts w:ascii="Times New Roman" w:hAnsi="Times New Roman" w:cs="Times New Roman"/>
          <w:sz w:val="24"/>
          <w:szCs w:val="24"/>
          <w:shd w:val="clear" w:color="auto" w:fill="FFFFFF"/>
        </w:rPr>
        <w:t>we</w:t>
      </w:r>
      <w:r w:rsidR="009A3B5B">
        <w:rPr>
          <w:rFonts w:ascii="Times New Roman" w:hAnsi="Times New Roman" w:cs="Times New Roman"/>
          <w:sz w:val="24"/>
          <w:szCs w:val="24"/>
          <w:shd w:val="clear" w:color="auto" w:fill="FFFFFF"/>
        </w:rPr>
        <w:t>re k</w:t>
      </w:r>
      <w:r>
        <w:rPr>
          <w:rFonts w:ascii="Times New Roman" w:hAnsi="Times New Roman" w:cs="Times New Roman"/>
          <w:sz w:val="24"/>
          <w:szCs w:val="24"/>
          <w:shd w:val="clear" w:color="auto" w:fill="FFFFFF"/>
        </w:rPr>
        <w:t>ept separate from data collection forms. All consent forms</w:t>
      </w:r>
      <w:r w:rsidR="009A3B5B">
        <w:rPr>
          <w:rFonts w:ascii="Times New Roman" w:hAnsi="Times New Roman" w:cs="Times New Roman"/>
          <w:sz w:val="24"/>
          <w:szCs w:val="24"/>
          <w:shd w:val="clear" w:color="auto" w:fill="FFFFFF"/>
        </w:rPr>
        <w:t xml:space="preserve"> </w:t>
      </w:r>
      <w:r w:rsidR="009A6FA5">
        <w:rPr>
          <w:rFonts w:ascii="Times New Roman" w:hAnsi="Times New Roman" w:cs="Times New Roman"/>
          <w:sz w:val="24"/>
          <w:szCs w:val="24"/>
          <w:shd w:val="clear" w:color="auto" w:fill="FFFFFF"/>
        </w:rPr>
        <w:t>we</w:t>
      </w:r>
      <w:r w:rsidR="009A3B5B">
        <w:rPr>
          <w:rFonts w:ascii="Times New Roman" w:hAnsi="Times New Roman" w:cs="Times New Roman"/>
          <w:sz w:val="24"/>
          <w:szCs w:val="24"/>
          <w:shd w:val="clear" w:color="auto" w:fill="FFFFFF"/>
        </w:rPr>
        <w:t xml:space="preserve">re </w:t>
      </w:r>
      <w:r>
        <w:rPr>
          <w:rFonts w:ascii="Times New Roman" w:hAnsi="Times New Roman" w:cs="Times New Roman"/>
          <w:sz w:val="24"/>
          <w:szCs w:val="24"/>
          <w:shd w:val="clear" w:color="auto" w:fill="FFFFFF"/>
        </w:rPr>
        <w:t>kept in a locked file cabinet in a locked office separate from data.  All identifying information remain</w:t>
      </w:r>
      <w:r w:rsidR="009A3B5B">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in a locked suitcase </w:t>
      </w:r>
      <w:r w:rsidR="009A6FA5">
        <w:rPr>
          <w:rFonts w:ascii="Times New Roman" w:hAnsi="Times New Roman" w:cs="Times New Roman"/>
          <w:sz w:val="24"/>
          <w:szCs w:val="24"/>
          <w:shd w:val="clear" w:color="auto" w:fill="FFFFFF"/>
        </w:rPr>
        <w:t xml:space="preserve">that stayed with the PI </w:t>
      </w:r>
      <w:r>
        <w:rPr>
          <w:rFonts w:ascii="Times New Roman" w:hAnsi="Times New Roman" w:cs="Times New Roman"/>
          <w:sz w:val="24"/>
          <w:szCs w:val="24"/>
          <w:shd w:val="clear" w:color="auto" w:fill="FFFFFF"/>
        </w:rPr>
        <w:t xml:space="preserve">during data collection procedures and </w:t>
      </w:r>
      <w:r w:rsidR="009A3B5B">
        <w:rPr>
          <w:rFonts w:ascii="Times New Roman" w:hAnsi="Times New Roman" w:cs="Times New Roman"/>
          <w:sz w:val="24"/>
          <w:szCs w:val="24"/>
          <w:shd w:val="clear" w:color="auto" w:fill="FFFFFF"/>
        </w:rPr>
        <w:t>transport</w:t>
      </w:r>
      <w:r w:rsidR="009A6FA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This locked suitcase </w:t>
      </w:r>
      <w:r w:rsidR="00E72655">
        <w:rPr>
          <w:rFonts w:ascii="Times New Roman" w:hAnsi="Times New Roman" w:cs="Times New Roman"/>
          <w:sz w:val="24"/>
          <w:szCs w:val="24"/>
          <w:shd w:val="clear" w:color="auto" w:fill="FFFFFF"/>
        </w:rPr>
        <w:t>w</w:t>
      </w:r>
      <w:r w:rsidR="009A3B5B">
        <w:rPr>
          <w:rFonts w:ascii="Times New Roman" w:hAnsi="Times New Roman" w:cs="Times New Roman"/>
          <w:sz w:val="24"/>
          <w:szCs w:val="24"/>
          <w:shd w:val="clear" w:color="auto" w:fill="FFFFFF"/>
        </w:rPr>
        <w:t xml:space="preserve">as </w:t>
      </w:r>
      <w:r>
        <w:rPr>
          <w:rFonts w:ascii="Times New Roman" w:hAnsi="Times New Roman" w:cs="Times New Roman"/>
          <w:sz w:val="24"/>
          <w:szCs w:val="24"/>
          <w:shd w:val="clear" w:color="auto" w:fill="FFFFFF"/>
        </w:rPr>
        <w:t xml:space="preserve">kept in a locked office when </w:t>
      </w:r>
      <w:r w:rsidR="006F691F">
        <w:rPr>
          <w:rFonts w:ascii="Times New Roman" w:hAnsi="Times New Roman" w:cs="Times New Roman"/>
          <w:sz w:val="24"/>
          <w:szCs w:val="24"/>
          <w:shd w:val="clear" w:color="auto" w:fill="FFFFFF"/>
        </w:rPr>
        <w:t xml:space="preserve">data collection was not being done. </w:t>
      </w:r>
      <w:r>
        <w:rPr>
          <w:rFonts w:ascii="Times New Roman" w:hAnsi="Times New Roman" w:cs="Times New Roman"/>
          <w:sz w:val="24"/>
          <w:szCs w:val="24"/>
          <w:shd w:val="clear" w:color="auto" w:fill="FFFFFF"/>
        </w:rPr>
        <w:t xml:space="preserve">All </w:t>
      </w:r>
      <w:r w:rsidR="009A3B5B">
        <w:rPr>
          <w:rFonts w:ascii="Times New Roman" w:hAnsi="Times New Roman" w:cs="Times New Roman"/>
          <w:sz w:val="24"/>
          <w:szCs w:val="24"/>
          <w:shd w:val="clear" w:color="auto" w:fill="FFFFFF"/>
        </w:rPr>
        <w:t xml:space="preserve">data and forms </w:t>
      </w:r>
      <w:r w:rsidR="006F691F">
        <w:rPr>
          <w:rFonts w:ascii="Times New Roman" w:hAnsi="Times New Roman" w:cs="Times New Roman"/>
          <w:sz w:val="24"/>
          <w:szCs w:val="24"/>
          <w:shd w:val="clear" w:color="auto" w:fill="FFFFFF"/>
        </w:rPr>
        <w:t xml:space="preserve">were </w:t>
      </w:r>
      <w:r>
        <w:rPr>
          <w:rFonts w:ascii="Times New Roman" w:hAnsi="Times New Roman" w:cs="Times New Roman"/>
          <w:sz w:val="24"/>
          <w:szCs w:val="24"/>
          <w:shd w:val="clear" w:color="auto" w:fill="FFFFFF"/>
        </w:rPr>
        <w:t>secured in locked file cabinets wit</w:t>
      </w:r>
      <w:r w:rsidR="00533D5F">
        <w:rPr>
          <w:rFonts w:ascii="Times New Roman" w:hAnsi="Times New Roman" w:cs="Times New Roman"/>
          <w:sz w:val="24"/>
          <w:szCs w:val="24"/>
          <w:shd w:val="clear" w:color="auto" w:fill="FFFFFF"/>
        </w:rPr>
        <w:t>hin a locked office. The PI did not access medical records for this study.</w:t>
      </w:r>
      <w:r>
        <w:rPr>
          <w:rFonts w:ascii="Times New Roman" w:hAnsi="Times New Roman" w:cs="Times New Roman"/>
          <w:sz w:val="24"/>
          <w:szCs w:val="24"/>
          <w:shd w:val="clear" w:color="auto" w:fill="FFFFFF"/>
        </w:rPr>
        <w:t xml:space="preserve"> </w:t>
      </w:r>
    </w:p>
    <w:p w14:paraId="29B51E18" w14:textId="77777777" w:rsidR="004C6849" w:rsidRDefault="00533D5F"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Participants were </w:t>
      </w:r>
      <w:r w:rsidR="004C6849">
        <w:rPr>
          <w:rFonts w:ascii="Times New Roman" w:hAnsi="Times New Roman" w:cs="Times New Roman"/>
          <w:sz w:val="24"/>
          <w:szCs w:val="24"/>
          <w:shd w:val="clear" w:color="auto" w:fill="FFFFFF"/>
        </w:rPr>
        <w:t>made aware that participati</w:t>
      </w:r>
      <w:r w:rsidR="008A043D">
        <w:rPr>
          <w:rFonts w:ascii="Times New Roman" w:hAnsi="Times New Roman" w:cs="Times New Roman"/>
          <w:sz w:val="24"/>
          <w:szCs w:val="24"/>
          <w:shd w:val="clear" w:color="auto" w:fill="FFFFFF"/>
        </w:rPr>
        <w:t>on</w:t>
      </w:r>
      <w:r w:rsidR="004C6849">
        <w:rPr>
          <w:rFonts w:ascii="Times New Roman" w:hAnsi="Times New Roman" w:cs="Times New Roman"/>
          <w:sz w:val="24"/>
          <w:szCs w:val="24"/>
          <w:shd w:val="clear" w:color="auto" w:fill="FFFFFF"/>
        </w:rPr>
        <w:t xml:space="preserve"> in the study </w:t>
      </w:r>
      <w:r w:rsidR="008A043D">
        <w:rPr>
          <w:rFonts w:ascii="Times New Roman" w:hAnsi="Times New Roman" w:cs="Times New Roman"/>
          <w:sz w:val="24"/>
          <w:szCs w:val="24"/>
          <w:shd w:val="clear" w:color="auto" w:fill="FFFFFF"/>
        </w:rPr>
        <w:t>wa</w:t>
      </w:r>
      <w:r w:rsidR="004C6849">
        <w:rPr>
          <w:rFonts w:ascii="Times New Roman" w:hAnsi="Times New Roman" w:cs="Times New Roman"/>
          <w:sz w:val="24"/>
          <w:szCs w:val="24"/>
          <w:shd w:val="clear" w:color="auto" w:fill="FFFFFF"/>
        </w:rPr>
        <w:t xml:space="preserve">s voluntary and that they </w:t>
      </w:r>
      <w:r w:rsidR="008A043D">
        <w:rPr>
          <w:rFonts w:ascii="Times New Roman" w:hAnsi="Times New Roman" w:cs="Times New Roman"/>
          <w:sz w:val="24"/>
          <w:szCs w:val="24"/>
          <w:shd w:val="clear" w:color="auto" w:fill="FFFFFF"/>
        </w:rPr>
        <w:t xml:space="preserve">were able to </w:t>
      </w:r>
      <w:r w:rsidR="004C6849">
        <w:rPr>
          <w:rFonts w:ascii="Times New Roman" w:hAnsi="Times New Roman" w:cs="Times New Roman"/>
          <w:sz w:val="24"/>
          <w:szCs w:val="24"/>
          <w:shd w:val="clear" w:color="auto" w:fill="FFFFFF"/>
        </w:rPr>
        <w:t>not participate and/or stop</w:t>
      </w:r>
      <w:r w:rsidR="008A043D">
        <w:rPr>
          <w:rFonts w:ascii="Times New Roman" w:hAnsi="Times New Roman" w:cs="Times New Roman"/>
          <w:sz w:val="24"/>
          <w:szCs w:val="24"/>
          <w:shd w:val="clear" w:color="auto" w:fill="FFFFFF"/>
        </w:rPr>
        <w:t>ped</w:t>
      </w:r>
      <w:r w:rsidR="004C6849">
        <w:rPr>
          <w:rFonts w:ascii="Times New Roman" w:hAnsi="Times New Roman" w:cs="Times New Roman"/>
          <w:sz w:val="24"/>
          <w:szCs w:val="24"/>
          <w:shd w:val="clear" w:color="auto" w:fill="FFFFFF"/>
        </w:rPr>
        <w:t xml:space="preserve"> participating at any time. The purpose of the study w</w:t>
      </w:r>
      <w:r w:rsidR="003539BC">
        <w:rPr>
          <w:rFonts w:ascii="Times New Roman" w:hAnsi="Times New Roman" w:cs="Times New Roman"/>
          <w:sz w:val="24"/>
          <w:szCs w:val="24"/>
          <w:shd w:val="clear" w:color="auto" w:fill="FFFFFF"/>
        </w:rPr>
        <w:t xml:space="preserve">as </w:t>
      </w:r>
      <w:r w:rsidR="004C6849">
        <w:rPr>
          <w:rFonts w:ascii="Times New Roman" w:hAnsi="Times New Roman" w:cs="Times New Roman"/>
          <w:sz w:val="24"/>
          <w:szCs w:val="24"/>
          <w:shd w:val="clear" w:color="auto" w:fill="FFFFFF"/>
        </w:rPr>
        <w:t>explained to all eligible participants and all questions w</w:t>
      </w:r>
      <w:r w:rsidR="003539BC">
        <w:rPr>
          <w:rFonts w:ascii="Times New Roman" w:hAnsi="Times New Roman" w:cs="Times New Roman"/>
          <w:sz w:val="24"/>
          <w:szCs w:val="24"/>
          <w:shd w:val="clear" w:color="auto" w:fill="FFFFFF"/>
        </w:rPr>
        <w:t xml:space="preserve">ere </w:t>
      </w:r>
      <w:r w:rsidR="004C6849">
        <w:rPr>
          <w:rFonts w:ascii="Times New Roman" w:hAnsi="Times New Roman" w:cs="Times New Roman"/>
          <w:sz w:val="24"/>
          <w:szCs w:val="24"/>
          <w:shd w:val="clear" w:color="auto" w:fill="FFFFFF"/>
        </w:rPr>
        <w:t xml:space="preserve">addressed to </w:t>
      </w:r>
      <w:r w:rsidR="003539BC">
        <w:rPr>
          <w:rFonts w:ascii="Times New Roman" w:hAnsi="Times New Roman" w:cs="Times New Roman"/>
          <w:sz w:val="24"/>
          <w:szCs w:val="24"/>
          <w:shd w:val="clear" w:color="auto" w:fill="FFFFFF"/>
        </w:rPr>
        <w:t xml:space="preserve">each </w:t>
      </w:r>
      <w:r w:rsidR="004C6849">
        <w:rPr>
          <w:rFonts w:ascii="Times New Roman" w:hAnsi="Times New Roman" w:cs="Times New Roman"/>
          <w:sz w:val="24"/>
          <w:szCs w:val="24"/>
          <w:shd w:val="clear" w:color="auto" w:fill="FFFFFF"/>
        </w:rPr>
        <w:t xml:space="preserve">participant’s satisfaction. </w:t>
      </w:r>
      <w:r w:rsidR="003539BC">
        <w:rPr>
          <w:rFonts w:ascii="Times New Roman" w:hAnsi="Times New Roman" w:cs="Times New Roman"/>
          <w:sz w:val="24"/>
          <w:szCs w:val="24"/>
          <w:shd w:val="clear" w:color="auto" w:fill="FFFFFF"/>
        </w:rPr>
        <w:t xml:space="preserve">Prior to </w:t>
      </w:r>
      <w:r w:rsidR="004C6849">
        <w:rPr>
          <w:rFonts w:ascii="Times New Roman" w:hAnsi="Times New Roman" w:cs="Times New Roman"/>
          <w:sz w:val="24"/>
          <w:szCs w:val="24"/>
          <w:shd w:val="clear" w:color="auto" w:fill="FFFFFF"/>
        </w:rPr>
        <w:t xml:space="preserve">consent, all </w:t>
      </w:r>
      <w:r w:rsidR="00CA3ADB">
        <w:rPr>
          <w:rFonts w:ascii="Times New Roman" w:hAnsi="Times New Roman" w:cs="Times New Roman"/>
          <w:sz w:val="24"/>
          <w:szCs w:val="24"/>
          <w:shd w:val="clear" w:color="auto" w:fill="FFFFFF"/>
        </w:rPr>
        <w:t xml:space="preserve">potential </w:t>
      </w:r>
      <w:r w:rsidR="004C6849">
        <w:rPr>
          <w:rFonts w:ascii="Times New Roman" w:hAnsi="Times New Roman" w:cs="Times New Roman"/>
          <w:sz w:val="24"/>
          <w:szCs w:val="24"/>
          <w:shd w:val="clear" w:color="auto" w:fill="FFFFFF"/>
        </w:rPr>
        <w:t xml:space="preserve">participants </w:t>
      </w:r>
      <w:r w:rsidR="00CA3ADB">
        <w:rPr>
          <w:rFonts w:ascii="Times New Roman" w:hAnsi="Times New Roman" w:cs="Times New Roman"/>
          <w:sz w:val="24"/>
          <w:szCs w:val="24"/>
          <w:shd w:val="clear" w:color="auto" w:fill="FFFFFF"/>
        </w:rPr>
        <w:t>c</w:t>
      </w:r>
      <w:r w:rsidR="004C6849">
        <w:rPr>
          <w:rFonts w:ascii="Times New Roman" w:hAnsi="Times New Roman" w:cs="Times New Roman"/>
          <w:sz w:val="24"/>
          <w:szCs w:val="24"/>
          <w:shd w:val="clear" w:color="auto" w:fill="FFFFFF"/>
        </w:rPr>
        <w:t>omplete</w:t>
      </w:r>
      <w:r w:rsidR="00CA3ADB">
        <w:rPr>
          <w:rFonts w:ascii="Times New Roman" w:hAnsi="Times New Roman" w:cs="Times New Roman"/>
          <w:sz w:val="24"/>
          <w:szCs w:val="24"/>
          <w:shd w:val="clear" w:color="auto" w:fill="FFFFFF"/>
        </w:rPr>
        <w:t>d</w:t>
      </w:r>
      <w:r w:rsidR="004C6849">
        <w:rPr>
          <w:rFonts w:ascii="Times New Roman" w:hAnsi="Times New Roman" w:cs="Times New Roman"/>
          <w:sz w:val="24"/>
          <w:szCs w:val="24"/>
          <w:shd w:val="clear" w:color="auto" w:fill="FFFFFF"/>
        </w:rPr>
        <w:t xml:space="preserve"> the Mini-Cog. </w:t>
      </w:r>
      <w:r w:rsidR="00CA3ADB">
        <w:rPr>
          <w:rFonts w:ascii="Times New Roman" w:hAnsi="Times New Roman" w:cs="Times New Roman"/>
          <w:sz w:val="24"/>
          <w:szCs w:val="24"/>
          <w:shd w:val="clear" w:color="auto" w:fill="FFFFFF"/>
        </w:rPr>
        <w:t>In order to be an eligible p</w:t>
      </w:r>
      <w:r w:rsidR="004C6849">
        <w:rPr>
          <w:rFonts w:ascii="Times New Roman" w:hAnsi="Times New Roman" w:cs="Times New Roman"/>
          <w:sz w:val="24"/>
          <w:szCs w:val="24"/>
          <w:shd w:val="clear" w:color="auto" w:fill="FFFFFF"/>
        </w:rPr>
        <w:t>articipant</w:t>
      </w:r>
      <w:r w:rsidR="00CA3ADB">
        <w:rPr>
          <w:rFonts w:ascii="Times New Roman" w:hAnsi="Times New Roman" w:cs="Times New Roman"/>
          <w:sz w:val="24"/>
          <w:szCs w:val="24"/>
          <w:shd w:val="clear" w:color="auto" w:fill="FFFFFF"/>
        </w:rPr>
        <w:t>, a</w:t>
      </w:r>
      <w:r w:rsidR="004C6849">
        <w:rPr>
          <w:rFonts w:ascii="Times New Roman" w:hAnsi="Times New Roman" w:cs="Times New Roman"/>
          <w:sz w:val="24"/>
          <w:szCs w:val="24"/>
          <w:shd w:val="clear" w:color="auto" w:fill="FFFFFF"/>
        </w:rPr>
        <w:t xml:space="preserve"> score</w:t>
      </w:r>
      <w:r w:rsidR="00CA3ADB">
        <w:rPr>
          <w:rFonts w:ascii="Times New Roman" w:hAnsi="Times New Roman" w:cs="Times New Roman"/>
          <w:sz w:val="24"/>
          <w:szCs w:val="24"/>
          <w:shd w:val="clear" w:color="auto" w:fill="FFFFFF"/>
        </w:rPr>
        <w:t xml:space="preserve"> of</w:t>
      </w:r>
      <w:r w:rsidR="008A502D">
        <w:rPr>
          <w:rFonts w:ascii="Times New Roman" w:hAnsi="Times New Roman" w:cs="Times New Roman"/>
          <w:sz w:val="24"/>
          <w:szCs w:val="24"/>
          <w:shd w:val="clear" w:color="auto" w:fill="FFFFFF"/>
        </w:rPr>
        <w:t xml:space="preserve"> ≥</w:t>
      </w:r>
      <w:r w:rsidR="004C6849">
        <w:rPr>
          <w:rFonts w:ascii="Times New Roman" w:hAnsi="Times New Roman" w:cs="Times New Roman"/>
          <w:sz w:val="24"/>
          <w:szCs w:val="24"/>
          <w:shd w:val="clear" w:color="auto" w:fill="FFFFFF"/>
        </w:rPr>
        <w:t xml:space="preserve"> 3/5 on the Mini-Cog</w:t>
      </w:r>
      <w:r w:rsidR="00CA3ADB">
        <w:rPr>
          <w:rFonts w:ascii="Times New Roman" w:hAnsi="Times New Roman" w:cs="Times New Roman"/>
          <w:sz w:val="24"/>
          <w:szCs w:val="24"/>
          <w:shd w:val="clear" w:color="auto" w:fill="FFFFFF"/>
        </w:rPr>
        <w:t xml:space="preserve"> was needed. If a person did not score </w:t>
      </w:r>
      <w:r w:rsidR="008A502D">
        <w:rPr>
          <w:rFonts w:ascii="Times New Roman" w:hAnsi="Times New Roman" w:cs="Times New Roman"/>
          <w:sz w:val="24"/>
          <w:szCs w:val="24"/>
          <w:shd w:val="clear" w:color="auto" w:fill="FFFFFF"/>
        </w:rPr>
        <w:t>≥</w:t>
      </w:r>
      <w:r w:rsidR="00CA3ADB">
        <w:rPr>
          <w:rFonts w:ascii="Times New Roman" w:hAnsi="Times New Roman" w:cs="Times New Roman"/>
          <w:sz w:val="24"/>
          <w:szCs w:val="24"/>
          <w:shd w:val="clear" w:color="auto" w:fill="FFFFFF"/>
        </w:rPr>
        <w:t xml:space="preserve"> 3/5, </w:t>
      </w:r>
      <w:r w:rsidR="004C6849">
        <w:rPr>
          <w:rFonts w:ascii="Times New Roman" w:hAnsi="Times New Roman" w:cs="Times New Roman"/>
          <w:sz w:val="24"/>
          <w:szCs w:val="24"/>
          <w:shd w:val="clear" w:color="auto" w:fill="FFFFFF"/>
        </w:rPr>
        <w:t>they w</w:t>
      </w:r>
      <w:r w:rsidR="00CA3ADB">
        <w:rPr>
          <w:rFonts w:ascii="Times New Roman" w:hAnsi="Times New Roman" w:cs="Times New Roman"/>
          <w:sz w:val="24"/>
          <w:szCs w:val="24"/>
          <w:shd w:val="clear" w:color="auto" w:fill="FFFFFF"/>
        </w:rPr>
        <w:t>ould have</w:t>
      </w:r>
      <w:r w:rsidR="004C6849">
        <w:rPr>
          <w:rFonts w:ascii="Times New Roman" w:hAnsi="Times New Roman" w:cs="Times New Roman"/>
          <w:sz w:val="24"/>
          <w:szCs w:val="24"/>
          <w:shd w:val="clear" w:color="auto" w:fill="FFFFFF"/>
        </w:rPr>
        <w:t xml:space="preserve"> be</w:t>
      </w:r>
      <w:r w:rsidR="00CA3ADB">
        <w:rPr>
          <w:rFonts w:ascii="Times New Roman" w:hAnsi="Times New Roman" w:cs="Times New Roman"/>
          <w:sz w:val="24"/>
          <w:szCs w:val="24"/>
          <w:shd w:val="clear" w:color="auto" w:fill="FFFFFF"/>
        </w:rPr>
        <w:t>en</w:t>
      </w:r>
      <w:r w:rsidR="004C6849">
        <w:rPr>
          <w:rFonts w:ascii="Times New Roman" w:hAnsi="Times New Roman" w:cs="Times New Roman"/>
          <w:sz w:val="24"/>
          <w:szCs w:val="24"/>
          <w:shd w:val="clear" w:color="auto" w:fill="FFFFFF"/>
        </w:rPr>
        <w:t xml:space="preserve"> thanked for </w:t>
      </w:r>
      <w:r w:rsidR="00CA3ADB">
        <w:rPr>
          <w:rFonts w:ascii="Times New Roman" w:hAnsi="Times New Roman" w:cs="Times New Roman"/>
          <w:sz w:val="24"/>
          <w:szCs w:val="24"/>
          <w:shd w:val="clear" w:color="auto" w:fill="FFFFFF"/>
        </w:rPr>
        <w:t xml:space="preserve">their time, but </w:t>
      </w:r>
      <w:r w:rsidR="004C6849">
        <w:rPr>
          <w:rFonts w:ascii="Times New Roman" w:hAnsi="Times New Roman" w:cs="Times New Roman"/>
          <w:sz w:val="24"/>
          <w:szCs w:val="24"/>
          <w:shd w:val="clear" w:color="auto" w:fill="FFFFFF"/>
        </w:rPr>
        <w:t>no further data w</w:t>
      </w:r>
      <w:r w:rsidR="00CA3ADB">
        <w:rPr>
          <w:rFonts w:ascii="Times New Roman" w:hAnsi="Times New Roman" w:cs="Times New Roman"/>
          <w:sz w:val="24"/>
          <w:szCs w:val="24"/>
          <w:shd w:val="clear" w:color="auto" w:fill="FFFFFF"/>
        </w:rPr>
        <w:t xml:space="preserve">ould have been </w:t>
      </w:r>
      <w:r w:rsidR="004C6849">
        <w:rPr>
          <w:rFonts w:ascii="Times New Roman" w:hAnsi="Times New Roman" w:cs="Times New Roman"/>
          <w:sz w:val="24"/>
          <w:szCs w:val="24"/>
          <w:shd w:val="clear" w:color="auto" w:fill="FFFFFF"/>
        </w:rPr>
        <w:t>collected. Interpretation of this score w</w:t>
      </w:r>
      <w:r w:rsidR="00CA3ADB">
        <w:rPr>
          <w:rFonts w:ascii="Times New Roman" w:hAnsi="Times New Roman" w:cs="Times New Roman"/>
          <w:sz w:val="24"/>
          <w:szCs w:val="24"/>
          <w:shd w:val="clear" w:color="auto" w:fill="FFFFFF"/>
        </w:rPr>
        <w:t>as</w:t>
      </w:r>
      <w:r w:rsidR="004C6849">
        <w:rPr>
          <w:rFonts w:ascii="Times New Roman" w:hAnsi="Times New Roman" w:cs="Times New Roman"/>
          <w:sz w:val="24"/>
          <w:szCs w:val="24"/>
          <w:shd w:val="clear" w:color="auto" w:fill="FFFFFF"/>
        </w:rPr>
        <w:t xml:space="preserve"> not be given to the potential participant as the purpose </w:t>
      </w:r>
      <w:r w:rsidR="00CA3ADB">
        <w:rPr>
          <w:rFonts w:ascii="Times New Roman" w:hAnsi="Times New Roman" w:cs="Times New Roman"/>
          <w:sz w:val="24"/>
          <w:szCs w:val="24"/>
          <w:shd w:val="clear" w:color="auto" w:fill="FFFFFF"/>
        </w:rPr>
        <w:t>wa</w:t>
      </w:r>
      <w:r w:rsidR="004C6849">
        <w:rPr>
          <w:rFonts w:ascii="Times New Roman" w:hAnsi="Times New Roman" w:cs="Times New Roman"/>
          <w:sz w:val="24"/>
          <w:szCs w:val="24"/>
          <w:shd w:val="clear" w:color="auto" w:fill="FFFFFF"/>
        </w:rPr>
        <w:t xml:space="preserve">s not diagnostic but to screen. </w:t>
      </w:r>
      <w:r w:rsidR="008A502D">
        <w:rPr>
          <w:rFonts w:ascii="Times New Roman" w:hAnsi="Times New Roman" w:cs="Times New Roman"/>
          <w:sz w:val="24"/>
          <w:szCs w:val="24"/>
          <w:shd w:val="clear" w:color="auto" w:fill="FFFFFF"/>
        </w:rPr>
        <w:t xml:space="preserve">All but one </w:t>
      </w:r>
      <w:r w:rsidR="00CA3ADB">
        <w:rPr>
          <w:rFonts w:ascii="Times New Roman" w:hAnsi="Times New Roman" w:cs="Times New Roman"/>
          <w:sz w:val="24"/>
          <w:szCs w:val="24"/>
          <w:shd w:val="clear" w:color="auto" w:fill="FFFFFF"/>
        </w:rPr>
        <w:t xml:space="preserve">potential participant score </w:t>
      </w:r>
      <w:r w:rsidR="008A502D">
        <w:rPr>
          <w:rFonts w:ascii="Times New Roman" w:hAnsi="Times New Roman" w:cs="Times New Roman"/>
          <w:sz w:val="24"/>
          <w:szCs w:val="24"/>
          <w:shd w:val="clear" w:color="auto" w:fill="FFFFFF"/>
        </w:rPr>
        <w:t>≥</w:t>
      </w:r>
      <w:r w:rsidR="00CA3ADB">
        <w:rPr>
          <w:rFonts w:ascii="Times New Roman" w:hAnsi="Times New Roman" w:cs="Times New Roman"/>
          <w:sz w:val="24"/>
          <w:szCs w:val="24"/>
          <w:shd w:val="clear" w:color="auto" w:fill="FFFFFF"/>
        </w:rPr>
        <w:t xml:space="preserve"> 3/5 on the Mini-Cog. </w:t>
      </w:r>
    </w:p>
    <w:p w14:paraId="245053C4" w14:textId="3B78AB4C"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Potential risks to study participants include</w:t>
      </w:r>
      <w:r w:rsidR="00533D5F">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anxiety precipitated by answering health questionnaires. The PI is an advanced practice nurse board certified as a family psychiatric mental health nurse practitioner and has experience in recognizing and diagnosing anxiety. </w:t>
      </w:r>
      <w:r w:rsidR="008362CD">
        <w:rPr>
          <w:rFonts w:ascii="Times New Roman" w:hAnsi="Times New Roman" w:cs="Times New Roman"/>
          <w:sz w:val="24"/>
          <w:szCs w:val="24"/>
          <w:shd w:val="clear" w:color="auto" w:fill="FFFFFF"/>
        </w:rPr>
        <w:t xml:space="preserve">None of the participants became </w:t>
      </w:r>
      <w:r>
        <w:rPr>
          <w:rFonts w:ascii="Times New Roman" w:hAnsi="Times New Roman" w:cs="Times New Roman"/>
          <w:sz w:val="24"/>
          <w:szCs w:val="24"/>
          <w:shd w:val="clear" w:color="auto" w:fill="FFFFFF"/>
        </w:rPr>
        <w:t>anxi</w:t>
      </w:r>
      <w:r w:rsidR="008362CD">
        <w:rPr>
          <w:rFonts w:ascii="Times New Roman" w:hAnsi="Times New Roman" w:cs="Times New Roman"/>
          <w:sz w:val="24"/>
          <w:szCs w:val="24"/>
          <w:shd w:val="clear" w:color="auto" w:fill="FFFFFF"/>
        </w:rPr>
        <w:t xml:space="preserve">ous or upset during </w:t>
      </w:r>
      <w:r>
        <w:rPr>
          <w:rFonts w:ascii="Times New Roman" w:hAnsi="Times New Roman" w:cs="Times New Roman"/>
          <w:sz w:val="24"/>
          <w:szCs w:val="24"/>
          <w:shd w:val="clear" w:color="auto" w:fill="FFFFFF"/>
        </w:rPr>
        <w:t>data collection</w:t>
      </w:r>
      <w:r w:rsidR="008362CD">
        <w:rPr>
          <w:rFonts w:ascii="Times New Roman" w:hAnsi="Times New Roman" w:cs="Times New Roman"/>
          <w:sz w:val="24"/>
          <w:szCs w:val="24"/>
          <w:shd w:val="clear" w:color="auto" w:fill="FFFFFF"/>
        </w:rPr>
        <w:t xml:space="preserve">. </w:t>
      </w:r>
      <w:r w:rsidR="00BF7DF1">
        <w:rPr>
          <w:rFonts w:ascii="Times New Roman" w:hAnsi="Times New Roman" w:cs="Times New Roman"/>
          <w:sz w:val="24"/>
          <w:szCs w:val="24"/>
          <w:shd w:val="clear" w:color="auto" w:fill="FFFFFF"/>
        </w:rPr>
        <w:t xml:space="preserve">No participants expressed or displayed symptoms of anxiety during data collection process. </w:t>
      </w:r>
      <w:r>
        <w:rPr>
          <w:rFonts w:ascii="Times New Roman" w:hAnsi="Times New Roman" w:cs="Times New Roman"/>
          <w:sz w:val="24"/>
          <w:szCs w:val="24"/>
          <w:shd w:val="clear" w:color="auto" w:fill="FFFFFF"/>
        </w:rPr>
        <w:t xml:space="preserve">Data </w:t>
      </w:r>
      <w:r w:rsidR="00AC1A1A">
        <w:rPr>
          <w:rFonts w:ascii="Times New Roman" w:hAnsi="Times New Roman" w:cs="Times New Roman"/>
          <w:sz w:val="24"/>
          <w:szCs w:val="24"/>
          <w:shd w:val="clear" w:color="auto" w:fill="FFFFFF"/>
        </w:rPr>
        <w:t xml:space="preserve">were </w:t>
      </w:r>
      <w:r>
        <w:rPr>
          <w:rFonts w:ascii="Times New Roman" w:hAnsi="Times New Roman" w:cs="Times New Roman"/>
          <w:sz w:val="24"/>
          <w:szCs w:val="24"/>
          <w:shd w:val="clear" w:color="auto" w:fill="FFFFFF"/>
        </w:rPr>
        <w:t xml:space="preserve">entered into a password secure computer and data stored on a designated research drive at ECU. </w:t>
      </w:r>
    </w:p>
    <w:p w14:paraId="38AA3FE6" w14:textId="4B9E8CA3" w:rsidR="004C6849" w:rsidRDefault="004C6849" w:rsidP="00156135">
      <w:pPr>
        <w:pStyle w:val="Heading2"/>
        <w:jc w:val="center"/>
        <w:rPr>
          <w:shd w:val="clear" w:color="auto" w:fill="FFFFFF"/>
        </w:rPr>
      </w:pPr>
      <w:bookmarkStart w:id="60" w:name="_Toc38370360"/>
      <w:r>
        <w:rPr>
          <w:shd w:val="clear" w:color="auto" w:fill="FFFFFF"/>
        </w:rPr>
        <w:t>Instruments</w:t>
      </w:r>
      <w:bookmarkEnd w:id="60"/>
    </w:p>
    <w:p w14:paraId="76622F25"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Data collection instruments include</w:t>
      </w:r>
      <w:r w:rsidR="002049E9">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an investigator developed demographic health assessment tool and standardized tools. Environmental challenges w</w:t>
      </w:r>
      <w:r w:rsidR="00666DC5">
        <w:rPr>
          <w:rFonts w:ascii="Times New Roman" w:hAnsi="Times New Roman" w:cs="Times New Roman"/>
          <w:sz w:val="24"/>
          <w:szCs w:val="24"/>
          <w:shd w:val="clear" w:color="auto" w:fill="FFFFFF"/>
        </w:rPr>
        <w:t xml:space="preserve">ere </w:t>
      </w:r>
      <w:r>
        <w:rPr>
          <w:rFonts w:ascii="Times New Roman" w:hAnsi="Times New Roman" w:cs="Times New Roman"/>
          <w:sz w:val="24"/>
          <w:szCs w:val="24"/>
          <w:shd w:val="clear" w:color="auto" w:fill="FFFFFF"/>
        </w:rPr>
        <w:t xml:space="preserve">measured by asking the participant, </w:t>
      </w:r>
      <w:r w:rsidRPr="00C91FC4">
        <w:rPr>
          <w:rFonts w:ascii="Times New Roman" w:hAnsi="Times New Roman" w:cs="Times New Roman"/>
          <w:i/>
          <w:sz w:val="24"/>
          <w:szCs w:val="24"/>
          <w:shd w:val="clear" w:color="auto" w:fill="FFFFFF"/>
        </w:rPr>
        <w:t>“how far</w:t>
      </w:r>
      <w:r>
        <w:rPr>
          <w:rFonts w:ascii="Times New Roman" w:hAnsi="Times New Roman" w:cs="Times New Roman"/>
          <w:i/>
          <w:sz w:val="24"/>
          <w:szCs w:val="24"/>
          <w:shd w:val="clear" w:color="auto" w:fill="FFFFFF"/>
        </w:rPr>
        <w:t xml:space="preserve"> (in </w:t>
      </w:r>
      <w:r w:rsidR="000F0FA8">
        <w:rPr>
          <w:rFonts w:ascii="Times New Roman" w:hAnsi="Times New Roman" w:cs="Times New Roman"/>
          <w:i/>
          <w:sz w:val="24"/>
          <w:szCs w:val="24"/>
          <w:shd w:val="clear" w:color="auto" w:fill="FFFFFF"/>
        </w:rPr>
        <w:t>minutes</w:t>
      </w:r>
      <w:r>
        <w:rPr>
          <w:rFonts w:ascii="Times New Roman" w:hAnsi="Times New Roman" w:cs="Times New Roman"/>
          <w:i/>
          <w:sz w:val="24"/>
          <w:szCs w:val="24"/>
          <w:shd w:val="clear" w:color="auto" w:fill="FFFFFF"/>
        </w:rPr>
        <w:t>)</w:t>
      </w:r>
      <w:r w:rsidR="000F0FA8">
        <w:rPr>
          <w:rFonts w:ascii="Times New Roman" w:hAnsi="Times New Roman" w:cs="Times New Roman"/>
          <w:i/>
          <w:sz w:val="24"/>
          <w:szCs w:val="24"/>
          <w:shd w:val="clear" w:color="auto" w:fill="FFFFFF"/>
        </w:rPr>
        <w:t xml:space="preserve"> does it take to get to </w:t>
      </w:r>
      <w:r w:rsidRPr="00C91FC4">
        <w:rPr>
          <w:rFonts w:ascii="Times New Roman" w:hAnsi="Times New Roman" w:cs="Times New Roman"/>
          <w:i/>
          <w:sz w:val="24"/>
          <w:szCs w:val="24"/>
          <w:shd w:val="clear" w:color="auto" w:fill="FFFFFF"/>
        </w:rPr>
        <w:t xml:space="preserve">the nearest full-service grocery store </w:t>
      </w:r>
      <w:r w:rsidR="000F0FA8">
        <w:rPr>
          <w:rFonts w:ascii="Times New Roman" w:hAnsi="Times New Roman" w:cs="Times New Roman"/>
          <w:i/>
          <w:sz w:val="24"/>
          <w:szCs w:val="24"/>
          <w:shd w:val="clear" w:color="auto" w:fill="FFFFFF"/>
        </w:rPr>
        <w:t xml:space="preserve">from your </w:t>
      </w:r>
      <w:r w:rsidRPr="00C91FC4">
        <w:rPr>
          <w:rFonts w:ascii="Times New Roman" w:hAnsi="Times New Roman" w:cs="Times New Roman"/>
          <w:i/>
          <w:sz w:val="24"/>
          <w:szCs w:val="24"/>
          <w:shd w:val="clear" w:color="auto" w:fill="FFFFFF"/>
        </w:rPr>
        <w:t>home</w:t>
      </w:r>
      <w:r>
        <w:rPr>
          <w:rFonts w:ascii="Times New Roman" w:hAnsi="Times New Roman" w:cs="Times New Roman"/>
          <w:i/>
          <w:sz w:val="24"/>
          <w:szCs w:val="24"/>
          <w:shd w:val="clear" w:color="auto" w:fill="FFFFFF"/>
        </w:rPr>
        <w:t xml:space="preserve">, keep in mind this may not be the one you shop at.” </w:t>
      </w:r>
      <w:r w:rsidR="000F0FA8">
        <w:rPr>
          <w:rFonts w:ascii="Times New Roman" w:hAnsi="Times New Roman" w:cs="Times New Roman"/>
          <w:sz w:val="24"/>
          <w:szCs w:val="24"/>
          <w:shd w:val="clear" w:color="auto" w:fill="FFFFFF"/>
        </w:rPr>
        <w:t>Participants w</w:t>
      </w:r>
      <w:r w:rsidR="002049E9">
        <w:rPr>
          <w:rFonts w:ascii="Times New Roman" w:hAnsi="Times New Roman" w:cs="Times New Roman"/>
          <w:sz w:val="24"/>
          <w:szCs w:val="24"/>
          <w:shd w:val="clear" w:color="auto" w:fill="FFFFFF"/>
        </w:rPr>
        <w:t xml:space="preserve">ere also </w:t>
      </w:r>
      <w:r w:rsidR="000F0FA8">
        <w:rPr>
          <w:rFonts w:ascii="Times New Roman" w:hAnsi="Times New Roman" w:cs="Times New Roman"/>
          <w:sz w:val="24"/>
          <w:szCs w:val="24"/>
          <w:shd w:val="clear" w:color="auto" w:fill="FFFFFF"/>
        </w:rPr>
        <w:t xml:space="preserve">asked to self-report their own frailty status on a </w:t>
      </w:r>
      <w:r w:rsidR="00996656">
        <w:rPr>
          <w:rFonts w:ascii="Times New Roman" w:hAnsi="Times New Roman" w:cs="Times New Roman"/>
          <w:sz w:val="24"/>
          <w:szCs w:val="24"/>
          <w:shd w:val="clear" w:color="auto" w:fill="FFFFFF"/>
        </w:rPr>
        <w:t>Visual Analog Scale (</w:t>
      </w:r>
      <w:r w:rsidR="000F0FA8">
        <w:rPr>
          <w:rFonts w:ascii="Times New Roman" w:hAnsi="Times New Roman" w:cs="Times New Roman"/>
          <w:sz w:val="24"/>
          <w:szCs w:val="24"/>
          <w:shd w:val="clear" w:color="auto" w:fill="FFFFFF"/>
        </w:rPr>
        <w:t>VAS</w:t>
      </w:r>
      <w:r w:rsidR="00996656">
        <w:rPr>
          <w:rFonts w:ascii="Times New Roman" w:hAnsi="Times New Roman" w:cs="Times New Roman"/>
          <w:sz w:val="24"/>
          <w:szCs w:val="24"/>
          <w:shd w:val="clear" w:color="auto" w:fill="FFFFFF"/>
        </w:rPr>
        <w:t>)</w:t>
      </w:r>
      <w:r w:rsidR="000F0FA8">
        <w:rPr>
          <w:rFonts w:ascii="Times New Roman" w:hAnsi="Times New Roman" w:cs="Times New Roman"/>
          <w:sz w:val="24"/>
          <w:szCs w:val="24"/>
          <w:shd w:val="clear" w:color="auto" w:fill="FFFFFF"/>
        </w:rPr>
        <w:t xml:space="preserve"> scale as part of the investigator developed demographic form. </w:t>
      </w:r>
      <w:r>
        <w:rPr>
          <w:rFonts w:ascii="Times New Roman" w:hAnsi="Times New Roman" w:cs="Times New Roman"/>
          <w:sz w:val="24"/>
          <w:szCs w:val="24"/>
          <w:shd w:val="clear" w:color="auto" w:fill="FFFFFF"/>
        </w:rPr>
        <w:t>The standardized tools include</w:t>
      </w:r>
      <w:r w:rsidR="002049E9">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(a) </w:t>
      </w:r>
      <w:r>
        <w:rPr>
          <w:rFonts w:ascii="Times New Roman" w:hAnsi="Times New Roman" w:cs="Times New Roman"/>
          <w:bCs/>
          <w:sz w:val="24"/>
          <w:szCs w:val="24"/>
          <w:shd w:val="clear" w:color="auto" w:fill="FFFFFF"/>
        </w:rPr>
        <w:t>Patient-Reported Outcome Measure Information System (PROMIS) instrument social support tool,</w:t>
      </w:r>
      <w:r>
        <w:rPr>
          <w:rFonts w:ascii="Times New Roman" w:hAnsi="Times New Roman" w:cs="Times New Roman"/>
          <w:sz w:val="24"/>
          <w:szCs w:val="24"/>
          <w:shd w:val="clear" w:color="auto" w:fill="FFFFFF"/>
        </w:rPr>
        <w:t xml:space="preserve"> (b) the PROMIS Fatigue scale short form 13a, (c) </w:t>
      </w:r>
      <w:r w:rsidRPr="009F54EB">
        <w:rPr>
          <w:rFonts w:ascii="Times New Roman" w:hAnsi="Times New Roman" w:cs="Times New Roman"/>
          <w:bCs/>
          <w:sz w:val="24"/>
          <w:szCs w:val="24"/>
          <w:shd w:val="clear" w:color="auto" w:fill="FFFFFF"/>
        </w:rPr>
        <w:t>Charlson Comorbidity Index (CCI</w:t>
      </w:r>
      <w:r>
        <w:rPr>
          <w:rFonts w:ascii="Times New Roman" w:hAnsi="Times New Roman" w:cs="Times New Roman"/>
          <w:sz w:val="24"/>
          <w:szCs w:val="24"/>
          <w:shd w:val="clear" w:color="auto" w:fill="FFFFFF"/>
        </w:rPr>
        <w:t xml:space="preserve">), (d) Patient Health Questionnaire-8 (PHQ-8), (e) Generalized Anxiety Disorder (GAD-7), and </w:t>
      </w:r>
      <w:r>
        <w:rPr>
          <w:rFonts w:ascii="Times New Roman" w:hAnsi="Times New Roman" w:cs="Times New Roman"/>
          <w:bCs/>
          <w:sz w:val="24"/>
          <w:szCs w:val="24"/>
          <w:shd w:val="clear" w:color="auto" w:fill="FFFFFF"/>
        </w:rPr>
        <w:t>(f)</w:t>
      </w:r>
      <w:r w:rsidRPr="00AB7C0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Life-Space Questionnaire (</w:t>
      </w:r>
      <w:r w:rsidRPr="001C76E3">
        <w:rPr>
          <w:rFonts w:ascii="Times New Roman" w:hAnsi="Times New Roman" w:cs="Times New Roman"/>
          <w:sz w:val="24"/>
          <w:szCs w:val="24"/>
          <w:shd w:val="clear" w:color="auto" w:fill="FFFFFF"/>
        </w:rPr>
        <w:t>LSQ</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 Intra-individual buoy w</w:t>
      </w:r>
      <w:r w:rsidR="002049E9">
        <w:rPr>
          <w:rFonts w:ascii="Times New Roman" w:hAnsi="Times New Roman" w:cs="Times New Roman"/>
          <w:sz w:val="24"/>
          <w:szCs w:val="24"/>
        </w:rPr>
        <w:t xml:space="preserve">as </w:t>
      </w:r>
      <w:r>
        <w:rPr>
          <w:rFonts w:ascii="Times New Roman" w:hAnsi="Times New Roman" w:cs="Times New Roman"/>
          <w:sz w:val="24"/>
          <w:szCs w:val="24"/>
        </w:rPr>
        <w:t>measured by adding all assistive devices used by each participant and recorded on the demographic health form. The TUG w</w:t>
      </w:r>
      <w:r w:rsidR="002049E9">
        <w:rPr>
          <w:rFonts w:ascii="Times New Roman" w:hAnsi="Times New Roman" w:cs="Times New Roman"/>
          <w:sz w:val="24"/>
          <w:szCs w:val="24"/>
        </w:rPr>
        <w:t xml:space="preserve">as </w:t>
      </w:r>
      <w:r>
        <w:rPr>
          <w:rFonts w:ascii="Times New Roman" w:hAnsi="Times New Roman" w:cs="Times New Roman"/>
          <w:sz w:val="24"/>
          <w:szCs w:val="24"/>
        </w:rPr>
        <w:t xml:space="preserve">used to measure lower extremity strength. </w:t>
      </w:r>
      <w:r>
        <w:rPr>
          <w:rFonts w:ascii="Times New Roman" w:hAnsi="Times New Roman" w:cs="Times New Roman"/>
          <w:sz w:val="24"/>
          <w:szCs w:val="24"/>
          <w:shd w:val="clear" w:color="auto" w:fill="FFFFFF"/>
        </w:rPr>
        <w:t>A data collection tool and codebook (see Appendix A) guide</w:t>
      </w:r>
      <w:r w:rsidR="002049E9">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the development of the database in SPSS version 2</w:t>
      </w:r>
      <w:r w:rsidR="002049E9">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 xml:space="preserve">. </w:t>
      </w:r>
    </w:p>
    <w:p w14:paraId="2FB7A16B" w14:textId="77777777" w:rsidR="004C6849" w:rsidRDefault="004C6849" w:rsidP="00156135">
      <w:pPr>
        <w:pStyle w:val="Heading2"/>
        <w:jc w:val="center"/>
        <w:rPr>
          <w:shd w:val="clear" w:color="auto" w:fill="FFFFFF"/>
        </w:rPr>
      </w:pPr>
      <w:bookmarkStart w:id="61" w:name="_Toc38370361"/>
      <w:r w:rsidRPr="000C1220">
        <w:rPr>
          <w:shd w:val="clear" w:color="auto" w:fill="FFFFFF"/>
        </w:rPr>
        <w:t>Inve</w:t>
      </w:r>
      <w:r w:rsidR="0036005B">
        <w:rPr>
          <w:shd w:val="clear" w:color="auto" w:fill="FFFFFF"/>
        </w:rPr>
        <w:t>stigator Developed Health Demographic T</w:t>
      </w:r>
      <w:r w:rsidRPr="000C1220">
        <w:rPr>
          <w:shd w:val="clear" w:color="auto" w:fill="FFFFFF"/>
        </w:rPr>
        <w:t>ool</w:t>
      </w:r>
      <w:bookmarkEnd w:id="61"/>
    </w:p>
    <w:p w14:paraId="32B84CD4"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Pr>
          <w:rFonts w:ascii="Times New Roman" w:hAnsi="Times New Roman" w:cs="Times New Roman"/>
          <w:sz w:val="24"/>
          <w:szCs w:val="24"/>
          <w:shd w:val="clear" w:color="auto" w:fill="FFFFFF"/>
        </w:rPr>
        <w:t xml:space="preserve">The investigator developed health demographic </w:t>
      </w:r>
      <w:r w:rsidR="00DC6512">
        <w:rPr>
          <w:rFonts w:ascii="Times New Roman" w:hAnsi="Times New Roman" w:cs="Times New Roman"/>
          <w:sz w:val="24"/>
          <w:szCs w:val="24"/>
          <w:shd w:val="clear" w:color="auto" w:fill="FFFFFF"/>
        </w:rPr>
        <w:t xml:space="preserve">tool is provided (see </w:t>
      </w:r>
      <w:r w:rsidR="00DC6512" w:rsidRPr="00DC6512">
        <w:rPr>
          <w:rFonts w:ascii="Times New Roman" w:hAnsi="Times New Roman" w:cs="Times New Roman"/>
          <w:i/>
          <w:sz w:val="24"/>
          <w:szCs w:val="24"/>
          <w:shd w:val="clear" w:color="auto" w:fill="FFFFFF"/>
        </w:rPr>
        <w:t>Appendix A</w:t>
      </w:r>
      <w:r>
        <w:rPr>
          <w:rFonts w:ascii="Times New Roman" w:hAnsi="Times New Roman" w:cs="Times New Roman"/>
          <w:sz w:val="24"/>
          <w:szCs w:val="24"/>
          <w:shd w:val="clear" w:color="auto" w:fill="FFFFFF"/>
        </w:rPr>
        <w:t>). This tool capture</w:t>
      </w:r>
      <w:r w:rsidR="009276F3">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descriptive information about the characteristics of the participants including age, sex, race, height, weight, marital status, how</w:t>
      </w:r>
      <w:r w:rsidR="009276F3">
        <w:rPr>
          <w:rFonts w:ascii="Times New Roman" w:hAnsi="Times New Roman" w:cs="Times New Roman"/>
          <w:sz w:val="24"/>
          <w:szCs w:val="24"/>
          <w:shd w:val="clear" w:color="auto" w:fill="FFFFFF"/>
        </w:rPr>
        <w:t xml:space="preserve"> long it takes to get to the nearest</w:t>
      </w:r>
      <w:r>
        <w:rPr>
          <w:rFonts w:ascii="Times New Roman" w:hAnsi="Times New Roman" w:cs="Times New Roman"/>
          <w:sz w:val="24"/>
          <w:szCs w:val="24"/>
          <w:shd w:val="clear" w:color="auto" w:fill="FFFFFF"/>
        </w:rPr>
        <w:t xml:space="preserve"> full-service grocery store, level of completed education, annual income, self-rated health, types and number of assistive devices, the VAS frailty scale, comparative VAS frailty scale, transportation, list of self-reported medical problems, and self-reported medications. </w:t>
      </w:r>
    </w:p>
    <w:p w14:paraId="63683B61" w14:textId="77777777" w:rsidR="004C6849" w:rsidRDefault="004C6849" w:rsidP="00156135">
      <w:pPr>
        <w:pStyle w:val="Heading3"/>
        <w:ind w:firstLine="0"/>
        <w:rPr>
          <w:shd w:val="clear" w:color="auto" w:fill="FFFFFF"/>
        </w:rPr>
      </w:pPr>
      <w:bookmarkStart w:id="62" w:name="_Toc38370362"/>
      <w:r w:rsidRPr="00047D26">
        <w:rPr>
          <w:shd w:val="clear" w:color="auto" w:fill="FFFFFF"/>
        </w:rPr>
        <w:t>Frailty Score</w:t>
      </w:r>
      <w:bookmarkEnd w:id="62"/>
    </w:p>
    <w:p w14:paraId="30BAD454"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A Visual Analog Scale (VAS) w</w:t>
      </w:r>
      <w:r w:rsidR="003826A5">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used to operationalize self-reported levels of frailty</w:t>
      </w:r>
      <w:r w:rsidR="00DC6512">
        <w:rPr>
          <w:rFonts w:ascii="Times New Roman" w:hAnsi="Times New Roman" w:cs="Times New Roman"/>
          <w:sz w:val="24"/>
          <w:szCs w:val="24"/>
          <w:shd w:val="clear" w:color="auto" w:fill="FFFFFF"/>
        </w:rPr>
        <w:t xml:space="preserve"> (see </w:t>
      </w:r>
      <w:r w:rsidR="00DC6512" w:rsidRPr="00DC6512">
        <w:rPr>
          <w:rFonts w:ascii="Times New Roman" w:hAnsi="Times New Roman" w:cs="Times New Roman"/>
          <w:i/>
          <w:sz w:val="24"/>
          <w:szCs w:val="24"/>
          <w:shd w:val="clear" w:color="auto" w:fill="FFFFFF"/>
        </w:rPr>
        <w:t>Appendix A</w:t>
      </w:r>
      <w:r w:rsidR="00DC651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The VAS was originally developed in the field of psychology as a paper and pen test to measure well-being and is most commonly used to measure intensity or frequency of symptoms (Psychiopedia, n.d., para.1 &amp; 9). This tool is more sensitive than ordinal scales to small changes in which symptoms are being rated (Physiopedia, n.d., para.5). The VAS is developed according to standards of the line measuring 100 mm long with anchors on both ends (Klimek et al., 2017). A definition of frailty w</w:t>
      </w:r>
      <w:r w:rsidR="003826A5">
        <w:rPr>
          <w:rFonts w:ascii="Times New Roman" w:hAnsi="Times New Roman" w:cs="Times New Roman"/>
          <w:sz w:val="24"/>
          <w:szCs w:val="24"/>
          <w:shd w:val="clear" w:color="auto" w:fill="FFFFFF"/>
        </w:rPr>
        <w:t xml:space="preserve">as </w:t>
      </w:r>
      <w:r>
        <w:rPr>
          <w:rFonts w:ascii="Times New Roman" w:hAnsi="Times New Roman" w:cs="Times New Roman"/>
          <w:sz w:val="24"/>
          <w:szCs w:val="24"/>
          <w:shd w:val="clear" w:color="auto" w:fill="FFFFFF"/>
        </w:rPr>
        <w:t xml:space="preserve">located above the VAS. The anchors for this VAS are </w:t>
      </w:r>
      <w:r w:rsidRPr="00A00154">
        <w:rPr>
          <w:rFonts w:ascii="Times New Roman" w:hAnsi="Times New Roman" w:cs="Times New Roman"/>
          <w:i/>
          <w:sz w:val="24"/>
          <w:szCs w:val="24"/>
          <w:shd w:val="clear" w:color="auto" w:fill="FFFFFF"/>
        </w:rPr>
        <w:t>no frailty</w:t>
      </w:r>
      <w:r>
        <w:rPr>
          <w:rFonts w:ascii="Times New Roman" w:hAnsi="Times New Roman" w:cs="Times New Roman"/>
          <w:sz w:val="24"/>
          <w:szCs w:val="24"/>
          <w:shd w:val="clear" w:color="auto" w:fill="FFFFFF"/>
        </w:rPr>
        <w:t xml:space="preserve"> and </w:t>
      </w:r>
      <w:r w:rsidRPr="00A00154">
        <w:rPr>
          <w:rFonts w:ascii="Times New Roman" w:hAnsi="Times New Roman" w:cs="Times New Roman"/>
          <w:i/>
          <w:sz w:val="24"/>
          <w:szCs w:val="24"/>
          <w:shd w:val="clear" w:color="auto" w:fill="FFFFFF"/>
        </w:rPr>
        <w:t>very frail</w:t>
      </w:r>
      <w:r>
        <w:rPr>
          <w:rFonts w:ascii="Times New Roman" w:hAnsi="Times New Roman" w:cs="Times New Roman"/>
          <w:sz w:val="24"/>
          <w:szCs w:val="24"/>
          <w:shd w:val="clear" w:color="auto" w:fill="FFFFFF"/>
        </w:rPr>
        <w:t xml:space="preserve">. It has been determined that the anchors can read left to right or right to left. Correlations between vertical and horizontal VAS is 0.99 (Physiopedia, n.d., para. 3). </w:t>
      </w:r>
    </w:p>
    <w:p w14:paraId="0A705710"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Visual analog scales have been shown as acceptable to participants but should not be used with persons who have cognitive impairment (Physiopedia</w:t>
      </w:r>
      <w:r w:rsidR="004E1896">
        <w:rPr>
          <w:rFonts w:ascii="Times New Roman" w:hAnsi="Times New Roman" w:cs="Times New Roman"/>
          <w:sz w:val="24"/>
          <w:szCs w:val="24"/>
          <w:shd w:val="clear" w:color="auto" w:fill="FFFFFF"/>
        </w:rPr>
        <w:t xml:space="preserve"> n.d., para. 10). The Mini-Cog was </w:t>
      </w:r>
      <w:r>
        <w:rPr>
          <w:rFonts w:ascii="Times New Roman" w:hAnsi="Times New Roman" w:cs="Times New Roman"/>
          <w:sz w:val="24"/>
          <w:szCs w:val="24"/>
          <w:shd w:val="clear" w:color="auto" w:fill="FFFFFF"/>
        </w:rPr>
        <w:t>use</w:t>
      </w:r>
      <w:r w:rsidR="004E1896">
        <w:rPr>
          <w:rFonts w:ascii="Times New Roman" w:hAnsi="Times New Roman" w:cs="Times New Roman"/>
          <w:sz w:val="24"/>
          <w:szCs w:val="24"/>
          <w:shd w:val="clear" w:color="auto" w:fill="FFFFFF"/>
        </w:rPr>
        <w:t>d in this</w:t>
      </w:r>
      <w:r>
        <w:rPr>
          <w:rFonts w:ascii="Times New Roman" w:hAnsi="Times New Roman" w:cs="Times New Roman"/>
          <w:sz w:val="24"/>
          <w:szCs w:val="24"/>
          <w:shd w:val="clear" w:color="auto" w:fill="FFFFFF"/>
        </w:rPr>
        <w:t xml:space="preserve"> study to screen for cognitive impairment. The VAS has test-retest reliability but has higher reliability in participants who are literate versus illiterate (Physiopedia n.d., para. 11). To score the VAS, a ruler w</w:t>
      </w:r>
      <w:r w:rsidR="0086528C">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used to measure the distance in millimeters between the anchors, providing a range between 1-100. The higher the score, the frailer the participant perceives themselves to be. </w:t>
      </w:r>
    </w:p>
    <w:p w14:paraId="12C8AB4D"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Participants mark</w:t>
      </w:r>
      <w:r w:rsidR="00223492">
        <w:rPr>
          <w:rFonts w:ascii="Times New Roman" w:hAnsi="Times New Roman" w:cs="Times New Roman"/>
          <w:sz w:val="24"/>
          <w:szCs w:val="24"/>
          <w:shd w:val="clear" w:color="auto" w:fill="FFFFFF"/>
        </w:rPr>
        <w:t xml:space="preserve">ed the </w:t>
      </w:r>
      <w:r>
        <w:rPr>
          <w:rFonts w:ascii="Times New Roman" w:hAnsi="Times New Roman" w:cs="Times New Roman"/>
          <w:sz w:val="24"/>
          <w:szCs w:val="24"/>
          <w:shd w:val="clear" w:color="auto" w:fill="FFFFFF"/>
        </w:rPr>
        <w:t xml:space="preserve">VAS score to rate their perceived level of frailty as well as their perceived level of frailty compared to others their same age. </w:t>
      </w:r>
      <w:r w:rsidR="00223492">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pen ended question</w:t>
      </w:r>
      <w:r w:rsidR="00223492">
        <w:rPr>
          <w:rFonts w:ascii="Times New Roman" w:hAnsi="Times New Roman" w:cs="Times New Roman"/>
          <w:sz w:val="24"/>
          <w:szCs w:val="24"/>
          <w:shd w:val="clear" w:color="auto" w:fill="FFFFFF"/>
        </w:rPr>
        <w:t xml:space="preserve">s were </w:t>
      </w:r>
      <w:r>
        <w:rPr>
          <w:rFonts w:ascii="Times New Roman" w:hAnsi="Times New Roman" w:cs="Times New Roman"/>
          <w:sz w:val="24"/>
          <w:szCs w:val="24"/>
          <w:shd w:val="clear" w:color="auto" w:fill="FFFFFF"/>
        </w:rPr>
        <w:t>then asked of the participants to describe how they made the decision in rating the VAS scales</w:t>
      </w:r>
      <w:r w:rsidR="00223492">
        <w:rPr>
          <w:rFonts w:ascii="Times New Roman" w:hAnsi="Times New Roman" w:cs="Times New Roman"/>
          <w:sz w:val="24"/>
          <w:szCs w:val="24"/>
          <w:shd w:val="clear" w:color="auto" w:fill="FFFFFF"/>
        </w:rPr>
        <w:t xml:space="preserve"> and what they do to stay healthy</w:t>
      </w:r>
      <w:r>
        <w:rPr>
          <w:rFonts w:ascii="Times New Roman" w:hAnsi="Times New Roman" w:cs="Times New Roman"/>
          <w:sz w:val="24"/>
          <w:szCs w:val="24"/>
          <w:shd w:val="clear" w:color="auto" w:fill="FFFFFF"/>
        </w:rPr>
        <w:t xml:space="preserve">. For example, a person may consider the number of chronic disease conditions or the number of medications they take daily when rating their frailty. </w:t>
      </w:r>
    </w:p>
    <w:p w14:paraId="37605C13" w14:textId="77777777" w:rsidR="004C6849" w:rsidRPr="000C1220" w:rsidRDefault="004C6849" w:rsidP="00156135">
      <w:pPr>
        <w:pStyle w:val="Heading3"/>
        <w:ind w:firstLine="0"/>
        <w:rPr>
          <w:shd w:val="clear" w:color="auto" w:fill="FFFFFF"/>
        </w:rPr>
      </w:pPr>
      <w:bookmarkStart w:id="63" w:name="_Toc38370363"/>
      <w:r>
        <w:rPr>
          <w:shd w:val="clear" w:color="auto" w:fill="FFFFFF"/>
        </w:rPr>
        <w:t>Life-Space Questionnaire</w:t>
      </w:r>
      <w:bookmarkEnd w:id="63"/>
    </w:p>
    <w:p w14:paraId="06B91A1A"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Life-space constriction w</w:t>
      </w:r>
      <w:r w:rsidR="00F554DC">
        <w:rPr>
          <w:rFonts w:ascii="Times New Roman" w:hAnsi="Times New Roman" w:cs="Times New Roman"/>
          <w:sz w:val="24"/>
          <w:szCs w:val="24"/>
          <w:shd w:val="clear" w:color="auto" w:fill="FFFFFF"/>
        </w:rPr>
        <w:t xml:space="preserve">as </w:t>
      </w:r>
      <w:r>
        <w:rPr>
          <w:rFonts w:ascii="Times New Roman" w:hAnsi="Times New Roman" w:cs="Times New Roman"/>
          <w:sz w:val="24"/>
          <w:szCs w:val="24"/>
          <w:shd w:val="clear" w:color="auto" w:fill="FFFFFF"/>
        </w:rPr>
        <w:t>measured using the L</w:t>
      </w:r>
      <w:r w:rsidR="00DC6512">
        <w:rPr>
          <w:rFonts w:ascii="Times New Roman" w:hAnsi="Times New Roman" w:cs="Times New Roman"/>
          <w:sz w:val="24"/>
          <w:szCs w:val="24"/>
          <w:shd w:val="clear" w:color="auto" w:fill="FFFFFF"/>
        </w:rPr>
        <w:t xml:space="preserve">SQ </w:t>
      </w:r>
      <w:r>
        <w:rPr>
          <w:rFonts w:ascii="Times New Roman" w:hAnsi="Times New Roman" w:cs="Times New Roman"/>
          <w:sz w:val="24"/>
          <w:szCs w:val="24"/>
          <w:shd w:val="clear" w:color="auto" w:fill="FFFFFF"/>
        </w:rPr>
        <w:t>(Stalvey</w:t>
      </w:r>
      <w:r w:rsidR="000E68F8">
        <w:rPr>
          <w:rFonts w:ascii="Times New Roman" w:hAnsi="Times New Roman" w:cs="Times New Roman"/>
          <w:sz w:val="24"/>
          <w:szCs w:val="24"/>
          <w:shd w:val="clear" w:color="auto" w:fill="FFFFFF"/>
        </w:rPr>
        <w:t xml:space="preserve"> et al.</w:t>
      </w:r>
      <w:r>
        <w:rPr>
          <w:rFonts w:ascii="Times New Roman" w:hAnsi="Times New Roman" w:cs="Times New Roman"/>
          <w:sz w:val="24"/>
          <w:szCs w:val="24"/>
          <w:shd w:val="clear" w:color="auto" w:fill="FFFFFF"/>
        </w:rPr>
        <w:t>, 1999</w:t>
      </w:r>
      <w:r w:rsidR="00DC6512">
        <w:rPr>
          <w:rFonts w:ascii="Times New Roman" w:hAnsi="Times New Roman" w:cs="Times New Roman"/>
          <w:sz w:val="24"/>
          <w:szCs w:val="24"/>
          <w:shd w:val="clear" w:color="auto" w:fill="FFFFFF"/>
        </w:rPr>
        <w:t xml:space="preserve">; see </w:t>
      </w:r>
      <w:r w:rsidR="00DC6512" w:rsidRPr="00DC6512">
        <w:rPr>
          <w:rFonts w:ascii="Times New Roman" w:hAnsi="Times New Roman" w:cs="Times New Roman"/>
          <w:i/>
          <w:sz w:val="24"/>
          <w:szCs w:val="24"/>
          <w:shd w:val="clear" w:color="auto" w:fill="FFFFFF"/>
        </w:rPr>
        <w:t>Appendix B</w:t>
      </w:r>
      <w:r w:rsidR="00DC6512">
        <w:rPr>
          <w:rFonts w:ascii="Times New Roman" w:hAnsi="Times New Roman" w:cs="Times New Roman"/>
          <w:sz w:val="24"/>
          <w:szCs w:val="24"/>
          <w:shd w:val="clear" w:color="auto" w:fill="FFFFFF"/>
        </w:rPr>
        <w:t>)</w:t>
      </w:r>
      <w:r w:rsidRPr="001C76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The purpose of the questionnaire is to identify the frequency and spatial l</w:t>
      </w:r>
      <w:r w:rsidR="00D612DF">
        <w:rPr>
          <w:rFonts w:ascii="Times New Roman" w:hAnsi="Times New Roman" w:cs="Times New Roman"/>
          <w:sz w:val="24"/>
          <w:szCs w:val="24"/>
          <w:shd w:val="clear" w:color="auto" w:fill="FFFFFF"/>
        </w:rPr>
        <w:t>ength a person has traveled within</w:t>
      </w:r>
      <w:r>
        <w:rPr>
          <w:rFonts w:ascii="Times New Roman" w:hAnsi="Times New Roman" w:cs="Times New Roman"/>
          <w:sz w:val="24"/>
          <w:szCs w:val="24"/>
          <w:shd w:val="clear" w:color="auto" w:fill="FFFFFF"/>
        </w:rPr>
        <w:t xml:space="preserve"> their home, </w:t>
      </w:r>
      <w:r w:rsidR="00D612DF">
        <w:rPr>
          <w:rFonts w:ascii="Times New Roman" w:hAnsi="Times New Roman" w:cs="Times New Roman"/>
          <w:sz w:val="24"/>
          <w:szCs w:val="24"/>
          <w:shd w:val="clear" w:color="auto" w:fill="FFFFFF"/>
        </w:rPr>
        <w:t xml:space="preserve">from their home, </w:t>
      </w:r>
      <w:r>
        <w:rPr>
          <w:rFonts w:ascii="Times New Roman" w:hAnsi="Times New Roman" w:cs="Times New Roman"/>
          <w:sz w:val="24"/>
          <w:szCs w:val="24"/>
          <w:shd w:val="clear" w:color="auto" w:fill="FFFFFF"/>
        </w:rPr>
        <w:t>within their neighborhood, community, county, state and/or region. The questions focus on the previous three days but have also been validated using the previous 2-week period (Stalvey et al., 1999). The previous three days w</w:t>
      </w:r>
      <w:r w:rsidR="00F554DC">
        <w:rPr>
          <w:rFonts w:ascii="Times New Roman" w:hAnsi="Times New Roman" w:cs="Times New Roman"/>
          <w:sz w:val="24"/>
          <w:szCs w:val="24"/>
          <w:shd w:val="clear" w:color="auto" w:fill="FFFFFF"/>
        </w:rPr>
        <w:t xml:space="preserve">ere </w:t>
      </w:r>
      <w:r>
        <w:rPr>
          <w:rFonts w:ascii="Times New Roman" w:hAnsi="Times New Roman" w:cs="Times New Roman"/>
          <w:sz w:val="24"/>
          <w:szCs w:val="24"/>
          <w:shd w:val="clear" w:color="auto" w:fill="FFFFFF"/>
        </w:rPr>
        <w:t xml:space="preserve">used in this study. </w:t>
      </w:r>
      <w:r w:rsidRPr="001C76E3">
        <w:rPr>
          <w:rFonts w:ascii="Times New Roman" w:hAnsi="Times New Roman" w:cs="Times New Roman"/>
          <w:sz w:val="24"/>
          <w:szCs w:val="24"/>
          <w:shd w:val="clear" w:color="auto" w:fill="FFFFFF"/>
        </w:rPr>
        <w:t xml:space="preserve">Reliability for all items </w:t>
      </w:r>
      <w:r>
        <w:rPr>
          <w:rFonts w:ascii="Times New Roman" w:hAnsi="Times New Roman" w:cs="Times New Roman"/>
          <w:sz w:val="24"/>
          <w:szCs w:val="24"/>
          <w:shd w:val="clear" w:color="auto" w:fill="FFFFFF"/>
        </w:rPr>
        <w:t xml:space="preserve">is </w:t>
      </w:r>
      <w:r w:rsidRPr="001C76E3">
        <w:rPr>
          <w:rFonts w:ascii="Times New Roman" w:hAnsi="Times New Roman" w:cs="Times New Roman"/>
          <w:sz w:val="24"/>
          <w:szCs w:val="24"/>
          <w:shd w:val="clear" w:color="auto" w:fill="FFFFFF"/>
        </w:rPr>
        <w:t xml:space="preserve">.80. </w:t>
      </w:r>
      <w:r>
        <w:rPr>
          <w:rFonts w:ascii="Times New Roman" w:hAnsi="Times New Roman" w:cs="Times New Roman"/>
          <w:sz w:val="24"/>
          <w:szCs w:val="24"/>
          <w:shd w:val="clear" w:color="auto" w:fill="FFFFFF"/>
        </w:rPr>
        <w:t xml:space="preserve">This self-report nine-item questionnaire has responses of </w:t>
      </w:r>
      <w:r>
        <w:rPr>
          <w:rFonts w:ascii="Times New Roman" w:hAnsi="Times New Roman" w:cs="Times New Roman"/>
          <w:i/>
          <w:sz w:val="24"/>
          <w:szCs w:val="24"/>
          <w:shd w:val="clear" w:color="auto" w:fill="FFFFFF"/>
        </w:rPr>
        <w:t xml:space="preserve">yes </w:t>
      </w:r>
      <w:r>
        <w:rPr>
          <w:rFonts w:ascii="Times New Roman" w:hAnsi="Times New Roman" w:cs="Times New Roman"/>
          <w:sz w:val="24"/>
          <w:szCs w:val="24"/>
          <w:shd w:val="clear" w:color="auto" w:fill="FFFFFF"/>
        </w:rPr>
        <w:t xml:space="preserve">or </w:t>
      </w:r>
      <w:r>
        <w:rPr>
          <w:rFonts w:ascii="Times New Roman" w:hAnsi="Times New Roman" w:cs="Times New Roman"/>
          <w:i/>
          <w:sz w:val="24"/>
          <w:szCs w:val="24"/>
          <w:shd w:val="clear" w:color="auto" w:fill="FFFFFF"/>
        </w:rPr>
        <w:t xml:space="preserve">no </w:t>
      </w:r>
      <w:r>
        <w:rPr>
          <w:rFonts w:ascii="Times New Roman" w:hAnsi="Times New Roman" w:cs="Times New Roman"/>
          <w:sz w:val="24"/>
          <w:szCs w:val="24"/>
          <w:shd w:val="clear" w:color="auto" w:fill="FFFFFF"/>
        </w:rPr>
        <w:t xml:space="preserve">to questions such as, </w:t>
      </w:r>
      <w:r>
        <w:rPr>
          <w:rFonts w:ascii="Times New Roman" w:hAnsi="Times New Roman" w:cs="Times New Roman"/>
          <w:i/>
          <w:sz w:val="24"/>
          <w:szCs w:val="24"/>
          <w:shd w:val="clear" w:color="auto" w:fill="FFFFFF"/>
        </w:rPr>
        <w:t>over the past 3 days, have you been to places outside of your bedroom, outside of your home, outside of your yard, outside of your neighborhood, outside of your community.</w:t>
      </w:r>
      <w:r>
        <w:rPr>
          <w:rFonts w:ascii="Times New Roman" w:hAnsi="Times New Roman" w:cs="Times New Roman"/>
          <w:sz w:val="24"/>
          <w:szCs w:val="24"/>
          <w:shd w:val="clear" w:color="auto" w:fill="FFFFFF"/>
        </w:rPr>
        <w:t xml:space="preserve"> A higher score equates to </w:t>
      </w:r>
      <w:r w:rsidRPr="001C76E3">
        <w:rPr>
          <w:rFonts w:ascii="Times New Roman" w:hAnsi="Times New Roman" w:cs="Times New Roman"/>
          <w:sz w:val="24"/>
          <w:szCs w:val="24"/>
          <w:shd w:val="clear" w:color="auto" w:fill="FFFFFF"/>
        </w:rPr>
        <w:t>more life</w:t>
      </w:r>
      <w:r>
        <w:rPr>
          <w:rFonts w:ascii="Times New Roman" w:hAnsi="Times New Roman" w:cs="Times New Roman"/>
          <w:sz w:val="24"/>
          <w:szCs w:val="24"/>
          <w:shd w:val="clear" w:color="auto" w:fill="FFFFFF"/>
        </w:rPr>
        <w:t>-</w:t>
      </w:r>
      <w:r w:rsidRPr="001C76E3">
        <w:rPr>
          <w:rFonts w:ascii="Times New Roman" w:hAnsi="Times New Roman" w:cs="Times New Roman"/>
          <w:sz w:val="24"/>
          <w:szCs w:val="24"/>
          <w:shd w:val="clear" w:color="auto" w:fill="FFFFFF"/>
        </w:rPr>
        <w:t>space</w:t>
      </w:r>
      <w:r>
        <w:rPr>
          <w:rFonts w:ascii="Times New Roman" w:hAnsi="Times New Roman" w:cs="Times New Roman"/>
          <w:sz w:val="24"/>
          <w:szCs w:val="24"/>
          <w:shd w:val="clear" w:color="auto" w:fill="FFFFFF"/>
        </w:rPr>
        <w:t xml:space="preserve"> constriction</w:t>
      </w:r>
      <w:r w:rsidRPr="001C76E3">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The scoring range is from 9 to 18, with 9 indicating a person who has greater life-space and 18 indicates a person with very constricted life-space, such as a person who is confined to one room (Stalvey et al., 1999). </w:t>
      </w:r>
    </w:p>
    <w:p w14:paraId="062AF8B8" w14:textId="77777777" w:rsidR="004C6849" w:rsidRDefault="004C6849" w:rsidP="00156135">
      <w:pPr>
        <w:pStyle w:val="Heading3"/>
        <w:ind w:firstLine="0"/>
        <w:rPr>
          <w:shd w:val="clear" w:color="auto" w:fill="FFFFFF"/>
        </w:rPr>
      </w:pPr>
      <w:bookmarkStart w:id="64" w:name="_Toc38370364"/>
      <w:r>
        <w:rPr>
          <w:shd w:val="clear" w:color="auto" w:fill="FFFFFF"/>
        </w:rPr>
        <w:t>Timed Up and Go (TUG) Test</w:t>
      </w:r>
      <w:bookmarkEnd w:id="64"/>
    </w:p>
    <w:p w14:paraId="399450D5" w14:textId="77777777" w:rsidR="00960203" w:rsidRDefault="004C6849" w:rsidP="001A3262">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Pr>
          <w:rFonts w:ascii="Times New Roman" w:hAnsi="Times New Roman" w:cs="Times New Roman"/>
          <w:sz w:val="24"/>
          <w:szCs w:val="24"/>
          <w:shd w:val="clear" w:color="auto" w:fill="FFFFFF"/>
        </w:rPr>
        <w:t xml:space="preserve">Physical function </w:t>
      </w:r>
      <w:r w:rsidR="00FD5B36">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measured using the TUG test</w:t>
      </w:r>
      <w:r w:rsidR="00DC6512">
        <w:rPr>
          <w:rFonts w:ascii="Times New Roman" w:hAnsi="Times New Roman" w:cs="Times New Roman"/>
          <w:sz w:val="24"/>
          <w:szCs w:val="24"/>
          <w:shd w:val="clear" w:color="auto" w:fill="FFFFFF"/>
        </w:rPr>
        <w:t xml:space="preserve"> (see </w:t>
      </w:r>
      <w:r w:rsidR="00DC6512" w:rsidRPr="00DC6512">
        <w:rPr>
          <w:rFonts w:ascii="Times New Roman" w:hAnsi="Times New Roman" w:cs="Times New Roman"/>
          <w:i/>
          <w:sz w:val="24"/>
          <w:szCs w:val="24"/>
          <w:shd w:val="clear" w:color="auto" w:fill="FFFFFF"/>
        </w:rPr>
        <w:t>Appendix C</w:t>
      </w:r>
      <w:r w:rsidR="00DC651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The TUG was developed in 1991 by Podsiadlo and Richardson who revised the get-up and go test developed by Mathias, Nayak, and Issacs in 1986. The participant beg</w:t>
      </w:r>
      <w:r w:rsidR="00FD5B36">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n sitting in a chair with arms then r</w:t>
      </w:r>
      <w:r w:rsidR="005D1826">
        <w:rPr>
          <w:rFonts w:ascii="Times New Roman" w:hAnsi="Times New Roman" w:cs="Times New Roman"/>
          <w:sz w:val="24"/>
          <w:szCs w:val="24"/>
          <w:shd w:val="clear" w:color="auto" w:fill="FFFFFF"/>
        </w:rPr>
        <w:t>o</w:t>
      </w:r>
      <w:r>
        <w:rPr>
          <w:rFonts w:ascii="Times New Roman" w:hAnsi="Times New Roman" w:cs="Times New Roman"/>
          <w:sz w:val="24"/>
          <w:szCs w:val="24"/>
          <w:shd w:val="clear" w:color="auto" w:fill="FFFFFF"/>
        </w:rPr>
        <w:t>se</w:t>
      </w:r>
      <w:r w:rsidR="00FD5B3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and walk</w:t>
      </w:r>
      <w:r w:rsidR="005D1826">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three meters, turn</w:t>
      </w:r>
      <w:r w:rsidR="005D1826">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around and walk</w:t>
      </w:r>
      <w:r w:rsidR="005D1826">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back to the chair and s</w:t>
      </w:r>
      <w:r w:rsidR="005D1826">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t down (Podsiadlo &amp; Richardson, 1991). This test has been validated with an intra and inter-reliability of .92 - .99 (Steffen, Hacker, &amp; Mollinger, 2002). Construct validity showed corr</w:t>
      </w:r>
      <w:r w:rsidR="00273DD2">
        <w:rPr>
          <w:rFonts w:ascii="Times New Roman" w:hAnsi="Times New Roman" w:cs="Times New Roman"/>
          <w:sz w:val="24"/>
          <w:szCs w:val="24"/>
          <w:shd w:val="clear" w:color="auto" w:fill="FFFFFF"/>
        </w:rPr>
        <w:t>elation with gait speed (</w:t>
      </w:r>
      <w:r w:rsidRPr="00273DD2">
        <w:rPr>
          <w:rFonts w:ascii="Times New Roman" w:hAnsi="Times New Roman" w:cs="Times New Roman"/>
          <w:i/>
          <w:sz w:val="24"/>
          <w:szCs w:val="24"/>
          <w:shd w:val="clear" w:color="auto" w:fill="FFFFFF"/>
        </w:rPr>
        <w:t>r</w:t>
      </w:r>
      <w:r>
        <w:rPr>
          <w:rFonts w:ascii="Times New Roman" w:hAnsi="Times New Roman" w:cs="Times New Roman"/>
          <w:sz w:val="24"/>
          <w:szCs w:val="24"/>
          <w:shd w:val="clear" w:color="auto" w:fill="FFFFFF"/>
        </w:rPr>
        <w:t xml:space="preserve"> = .75), step length (</w:t>
      </w:r>
      <w:r w:rsidRPr="00273DD2">
        <w:rPr>
          <w:rFonts w:ascii="Times New Roman" w:hAnsi="Times New Roman" w:cs="Times New Roman"/>
          <w:i/>
          <w:sz w:val="24"/>
          <w:szCs w:val="24"/>
          <w:shd w:val="clear" w:color="auto" w:fill="FFFFFF"/>
        </w:rPr>
        <w:t>r</w:t>
      </w:r>
      <w:r>
        <w:rPr>
          <w:rFonts w:ascii="Times New Roman" w:hAnsi="Times New Roman" w:cs="Times New Roman"/>
          <w:sz w:val="24"/>
          <w:szCs w:val="24"/>
          <w:shd w:val="clear" w:color="auto" w:fill="FFFFFF"/>
        </w:rPr>
        <w:t xml:space="preserve"> = .74), step frequency (Pearson r = -.59), postural sway (</w:t>
      </w:r>
      <w:r w:rsidRPr="00273DD2">
        <w:rPr>
          <w:rFonts w:ascii="Times New Roman" w:hAnsi="Times New Roman" w:cs="Times New Roman"/>
          <w:i/>
          <w:sz w:val="24"/>
          <w:szCs w:val="24"/>
          <w:shd w:val="clear" w:color="auto" w:fill="FFFFFF"/>
        </w:rPr>
        <w:t>r</w:t>
      </w:r>
      <w:r>
        <w:rPr>
          <w:rFonts w:ascii="Times New Roman" w:hAnsi="Times New Roman" w:cs="Times New Roman"/>
          <w:sz w:val="24"/>
          <w:szCs w:val="24"/>
          <w:shd w:val="clear" w:color="auto" w:fill="FFFFFF"/>
        </w:rPr>
        <w:t xml:space="preserve"> = -.48), and Barthel index (</w:t>
      </w:r>
      <w:r w:rsidRPr="00273DD2">
        <w:rPr>
          <w:rFonts w:ascii="Times New Roman" w:hAnsi="Times New Roman" w:cs="Times New Roman"/>
          <w:i/>
          <w:sz w:val="24"/>
          <w:szCs w:val="24"/>
          <w:shd w:val="clear" w:color="auto" w:fill="FFFFFF"/>
        </w:rPr>
        <w:t>r</w:t>
      </w:r>
      <w:r>
        <w:rPr>
          <w:rFonts w:ascii="Times New Roman" w:hAnsi="Times New Roman" w:cs="Times New Roman"/>
          <w:sz w:val="24"/>
          <w:szCs w:val="24"/>
          <w:shd w:val="clear" w:color="auto" w:fill="FFFFFF"/>
        </w:rPr>
        <w:t xml:space="preserve"> = .79; Steffen et al., 2002).  The researcher </w:t>
      </w:r>
      <w:r w:rsidR="00FD5B36">
        <w:rPr>
          <w:rFonts w:ascii="Times New Roman" w:hAnsi="Times New Roman" w:cs="Times New Roman"/>
          <w:sz w:val="24"/>
          <w:szCs w:val="24"/>
          <w:shd w:val="clear" w:color="auto" w:fill="FFFFFF"/>
        </w:rPr>
        <w:t>also</w:t>
      </w:r>
      <w:r>
        <w:rPr>
          <w:rFonts w:ascii="Times New Roman" w:hAnsi="Times New Roman" w:cs="Times New Roman"/>
          <w:sz w:val="24"/>
          <w:szCs w:val="24"/>
          <w:shd w:val="clear" w:color="auto" w:fill="FFFFFF"/>
        </w:rPr>
        <w:t xml:space="preserve"> note</w:t>
      </w:r>
      <w:r w:rsidR="00FD5B36">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if the participant </w:t>
      </w:r>
      <w:r w:rsidR="00FD5B36">
        <w:rPr>
          <w:rFonts w:ascii="Times New Roman" w:hAnsi="Times New Roman" w:cs="Times New Roman"/>
          <w:sz w:val="24"/>
          <w:szCs w:val="24"/>
          <w:shd w:val="clear" w:color="auto" w:fill="FFFFFF"/>
        </w:rPr>
        <w:t xml:space="preserve">required </w:t>
      </w:r>
      <w:r>
        <w:rPr>
          <w:rFonts w:ascii="Times New Roman" w:hAnsi="Times New Roman" w:cs="Times New Roman"/>
          <w:sz w:val="24"/>
          <w:szCs w:val="24"/>
          <w:shd w:val="clear" w:color="auto" w:fill="FFFFFF"/>
        </w:rPr>
        <w:t xml:space="preserve">aid of any assistive devices to complete the test. The </w:t>
      </w:r>
      <w:r w:rsidR="00915271">
        <w:rPr>
          <w:rFonts w:ascii="Times New Roman" w:hAnsi="Times New Roman" w:cs="Times New Roman"/>
          <w:sz w:val="24"/>
          <w:szCs w:val="24"/>
          <w:shd w:val="clear" w:color="auto" w:fill="FFFFFF"/>
        </w:rPr>
        <w:t>stopwatch</w:t>
      </w:r>
      <w:r>
        <w:rPr>
          <w:rFonts w:ascii="Times New Roman" w:hAnsi="Times New Roman" w:cs="Times New Roman"/>
          <w:sz w:val="24"/>
          <w:szCs w:val="24"/>
          <w:shd w:val="clear" w:color="auto" w:fill="FFFFFF"/>
        </w:rPr>
        <w:t xml:space="preserve"> </w:t>
      </w:r>
      <w:r w:rsidR="00FD5B36">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s started when the researcher t</w:t>
      </w:r>
      <w:r w:rsidR="00FD5B36">
        <w:rPr>
          <w:rFonts w:ascii="Times New Roman" w:hAnsi="Times New Roman" w:cs="Times New Roman"/>
          <w:sz w:val="24"/>
          <w:szCs w:val="24"/>
          <w:shd w:val="clear" w:color="auto" w:fill="FFFFFF"/>
        </w:rPr>
        <w:t>old</w:t>
      </w:r>
      <w:r>
        <w:rPr>
          <w:rFonts w:ascii="Times New Roman" w:hAnsi="Times New Roman" w:cs="Times New Roman"/>
          <w:sz w:val="24"/>
          <w:szCs w:val="24"/>
          <w:shd w:val="clear" w:color="auto" w:fill="FFFFFF"/>
        </w:rPr>
        <w:t xml:space="preserve"> the participant “go” and </w:t>
      </w:r>
      <w:r w:rsidR="00FD5B36">
        <w:rPr>
          <w:rFonts w:ascii="Times New Roman" w:hAnsi="Times New Roman" w:cs="Times New Roman"/>
          <w:sz w:val="24"/>
          <w:szCs w:val="24"/>
          <w:shd w:val="clear" w:color="auto" w:fill="FFFFFF"/>
        </w:rPr>
        <w:t>stopped</w:t>
      </w:r>
      <w:r>
        <w:rPr>
          <w:rFonts w:ascii="Times New Roman" w:hAnsi="Times New Roman" w:cs="Times New Roman"/>
          <w:sz w:val="24"/>
          <w:szCs w:val="24"/>
          <w:shd w:val="clear" w:color="auto" w:fill="FFFFFF"/>
        </w:rPr>
        <w:t xml:space="preserve"> when the participant </w:t>
      </w:r>
      <w:r w:rsidR="00FD5B36">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 xml:space="preserve">s seated with their back in the chair (Podsiadlo &amp; Richardson, 1991). Sensitivity and specificity are both 87% in identifying older persons at risk for falls (Shumway-Cook, Brauer, &amp; Woollacott, 2000). </w:t>
      </w:r>
    </w:p>
    <w:p w14:paraId="09EDD8BE" w14:textId="77777777" w:rsidR="0068780D" w:rsidRDefault="0068780D" w:rsidP="00156135">
      <w:pPr>
        <w:pStyle w:val="Heading2"/>
        <w:jc w:val="center"/>
        <w:rPr>
          <w:shd w:val="clear" w:color="auto" w:fill="FFFFFF"/>
        </w:rPr>
      </w:pPr>
      <w:bookmarkStart w:id="65" w:name="_Toc38370365"/>
      <w:r>
        <w:rPr>
          <w:shd w:val="clear" w:color="auto" w:fill="FFFFFF"/>
        </w:rPr>
        <w:t>Environmental Support</w:t>
      </w:r>
      <w:bookmarkEnd w:id="65"/>
    </w:p>
    <w:p w14:paraId="04A0B0F1" w14:textId="77777777" w:rsidR="004C6849" w:rsidRDefault="0036005B" w:rsidP="00156135">
      <w:pPr>
        <w:pStyle w:val="Heading3"/>
        <w:ind w:firstLine="0"/>
        <w:rPr>
          <w:shd w:val="clear" w:color="auto" w:fill="FFFFFF"/>
        </w:rPr>
      </w:pPr>
      <w:bookmarkStart w:id="66" w:name="_Toc38370366"/>
      <w:r>
        <w:rPr>
          <w:shd w:val="clear" w:color="auto" w:fill="FFFFFF"/>
        </w:rPr>
        <w:t>PROMIS Instrument Social S</w:t>
      </w:r>
      <w:r w:rsidR="004C6849" w:rsidRPr="00D44CB9">
        <w:rPr>
          <w:shd w:val="clear" w:color="auto" w:fill="FFFFFF"/>
        </w:rPr>
        <w:t>upport</w:t>
      </w:r>
      <w:bookmarkEnd w:id="66"/>
    </w:p>
    <w:p w14:paraId="23B0BEB5"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Pr>
          <w:rFonts w:ascii="Times New Roman" w:hAnsi="Times New Roman" w:cs="Times New Roman"/>
          <w:sz w:val="24"/>
          <w:szCs w:val="24"/>
          <w:shd w:val="clear" w:color="auto" w:fill="FFFFFF"/>
        </w:rPr>
        <w:t>The PROMIS instrument tools are from the National Institutes of Health (NIH) and have been validated with item response theory (Health measures, 2019). Exploratory factor analysis (EFA) and confirmatory factor analysis (CFA) were also conducted. Comparative fit index (CFI) confirmed unidimensionality at &gt;0.90 for acceptable fit and &gt;0.95 for good fit (Cryanowski et al., 2013).  All PROMIS instrument tools have a T</w:t>
      </w:r>
      <w:r w:rsidR="004B3B0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score, or a standardized scoring system which allows for comparative measures against national norms (Health measures, 2019). </w:t>
      </w:r>
    </w:p>
    <w:p w14:paraId="4E90DF39" w14:textId="77777777" w:rsidR="007F23AE" w:rsidRDefault="004B3B06"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For this</w:t>
      </w:r>
      <w:r w:rsidR="004C6849">
        <w:rPr>
          <w:rFonts w:ascii="Times New Roman" w:hAnsi="Times New Roman" w:cs="Times New Roman"/>
          <w:sz w:val="24"/>
          <w:szCs w:val="24"/>
          <w:shd w:val="clear" w:color="auto" w:fill="FFFFFF"/>
        </w:rPr>
        <w:t xml:space="preserve"> study, </w:t>
      </w:r>
      <w:r w:rsidR="00FC506E">
        <w:rPr>
          <w:rFonts w:ascii="Times New Roman" w:hAnsi="Times New Roman" w:cs="Times New Roman"/>
          <w:sz w:val="24"/>
          <w:szCs w:val="24"/>
          <w:shd w:val="clear" w:color="auto" w:fill="FFFFFF"/>
        </w:rPr>
        <w:t xml:space="preserve">the </w:t>
      </w:r>
      <w:r w:rsidR="004C6849">
        <w:rPr>
          <w:rFonts w:ascii="Times New Roman" w:hAnsi="Times New Roman" w:cs="Times New Roman"/>
          <w:sz w:val="24"/>
          <w:szCs w:val="24"/>
          <w:shd w:val="clear" w:color="auto" w:fill="FFFFFF"/>
        </w:rPr>
        <w:t>instrumental social support scale – PROMIS instrum</w:t>
      </w:r>
      <w:r>
        <w:rPr>
          <w:rFonts w:ascii="Times New Roman" w:hAnsi="Times New Roman" w:cs="Times New Roman"/>
          <w:sz w:val="24"/>
          <w:szCs w:val="24"/>
          <w:shd w:val="clear" w:color="auto" w:fill="FFFFFF"/>
        </w:rPr>
        <w:t xml:space="preserve">ental scale short form 4a, was used to </w:t>
      </w:r>
      <w:r w:rsidR="004C6849">
        <w:rPr>
          <w:rFonts w:ascii="Times New Roman" w:hAnsi="Times New Roman" w:cs="Times New Roman"/>
          <w:sz w:val="24"/>
          <w:szCs w:val="24"/>
          <w:shd w:val="clear" w:color="auto" w:fill="FFFFFF"/>
        </w:rPr>
        <w:t>measure social support</w:t>
      </w:r>
      <w:r w:rsidR="00B67B93">
        <w:rPr>
          <w:rFonts w:ascii="Times New Roman" w:hAnsi="Times New Roman" w:cs="Times New Roman"/>
          <w:sz w:val="24"/>
          <w:szCs w:val="24"/>
          <w:shd w:val="clear" w:color="auto" w:fill="FFFFFF"/>
        </w:rPr>
        <w:t xml:space="preserve"> (see </w:t>
      </w:r>
      <w:r w:rsidR="00B67B93" w:rsidRPr="00B67B93">
        <w:rPr>
          <w:rFonts w:ascii="Times New Roman" w:hAnsi="Times New Roman" w:cs="Times New Roman"/>
          <w:i/>
          <w:sz w:val="24"/>
          <w:szCs w:val="24"/>
          <w:shd w:val="clear" w:color="auto" w:fill="FFFFFF"/>
        </w:rPr>
        <w:t>Appendix G</w:t>
      </w:r>
      <w:r w:rsidR="00B67B93">
        <w:rPr>
          <w:rFonts w:ascii="Times New Roman" w:hAnsi="Times New Roman" w:cs="Times New Roman"/>
          <w:sz w:val="24"/>
          <w:szCs w:val="24"/>
          <w:shd w:val="clear" w:color="auto" w:fill="FFFFFF"/>
        </w:rPr>
        <w:t>)</w:t>
      </w:r>
      <w:r w:rsidR="004C6849">
        <w:rPr>
          <w:rFonts w:ascii="Times New Roman" w:hAnsi="Times New Roman" w:cs="Times New Roman"/>
          <w:sz w:val="24"/>
          <w:szCs w:val="24"/>
          <w:shd w:val="clear" w:color="auto" w:fill="FFFFFF"/>
        </w:rPr>
        <w:t>. This consists of a four-item Likert scale that has five data points (</w:t>
      </w:r>
      <w:r w:rsidR="004C6849" w:rsidRPr="00D4356F">
        <w:rPr>
          <w:rFonts w:ascii="Times New Roman" w:hAnsi="Times New Roman" w:cs="Times New Roman"/>
          <w:i/>
          <w:sz w:val="24"/>
          <w:szCs w:val="24"/>
          <w:shd w:val="clear" w:color="auto" w:fill="FFFFFF"/>
        </w:rPr>
        <w:t>never, rarely, sometimes, usually, and always</w:t>
      </w:r>
      <w:r w:rsidR="004C6849">
        <w:rPr>
          <w:rFonts w:ascii="Times New Roman" w:hAnsi="Times New Roman" w:cs="Times New Roman"/>
          <w:sz w:val="24"/>
          <w:szCs w:val="24"/>
          <w:shd w:val="clear" w:color="auto" w:fill="FFFFFF"/>
        </w:rPr>
        <w:t xml:space="preserve">). Each of these possible answers have corresponding numeric values so the PI may also collect raw score data. This scale does not have any reverse coding. The questions focus on material assistance such as balancing a checking account, paying bills, or assistance with activities of daily living (ADL). Examples of questions are: (a) </w:t>
      </w:r>
      <w:r w:rsidR="004C6849">
        <w:rPr>
          <w:rFonts w:ascii="Times New Roman" w:hAnsi="Times New Roman" w:cs="Times New Roman"/>
          <w:i/>
          <w:sz w:val="24"/>
          <w:szCs w:val="24"/>
          <w:shd w:val="clear" w:color="auto" w:fill="FFFFFF"/>
        </w:rPr>
        <w:t>D</w:t>
      </w:r>
      <w:r w:rsidR="004C6849" w:rsidRPr="00D4356F">
        <w:rPr>
          <w:rFonts w:ascii="Times New Roman" w:hAnsi="Times New Roman" w:cs="Times New Roman"/>
          <w:i/>
          <w:sz w:val="24"/>
          <w:szCs w:val="24"/>
          <w:shd w:val="clear" w:color="auto" w:fill="FFFFFF"/>
        </w:rPr>
        <w:t xml:space="preserve">o you have someone to run </w:t>
      </w:r>
      <w:r w:rsidR="007F23AE" w:rsidRPr="00D4356F">
        <w:rPr>
          <w:rFonts w:ascii="Times New Roman" w:hAnsi="Times New Roman" w:cs="Times New Roman"/>
          <w:i/>
          <w:sz w:val="24"/>
          <w:szCs w:val="24"/>
          <w:shd w:val="clear" w:color="auto" w:fill="FFFFFF"/>
        </w:rPr>
        <w:t>errands</w:t>
      </w:r>
      <w:r w:rsidR="007F23AE">
        <w:rPr>
          <w:rFonts w:ascii="Times New Roman" w:hAnsi="Times New Roman" w:cs="Times New Roman"/>
          <w:i/>
          <w:sz w:val="24"/>
          <w:szCs w:val="24"/>
          <w:shd w:val="clear" w:color="auto" w:fill="FFFFFF"/>
        </w:rPr>
        <w:t>?</w:t>
      </w:r>
      <w:r w:rsidR="004C6849">
        <w:rPr>
          <w:rFonts w:ascii="Times New Roman" w:hAnsi="Times New Roman" w:cs="Times New Roman"/>
          <w:sz w:val="24"/>
          <w:szCs w:val="24"/>
          <w:shd w:val="clear" w:color="auto" w:fill="FFFFFF"/>
        </w:rPr>
        <w:t xml:space="preserve"> and (b) </w:t>
      </w:r>
      <w:r w:rsidR="004C6849">
        <w:rPr>
          <w:rFonts w:ascii="Times New Roman" w:hAnsi="Times New Roman" w:cs="Times New Roman"/>
          <w:i/>
          <w:sz w:val="24"/>
          <w:szCs w:val="24"/>
          <w:shd w:val="clear" w:color="auto" w:fill="FFFFFF"/>
        </w:rPr>
        <w:t xml:space="preserve">Do you have someone that can help you go to an appointment or help with daily </w:t>
      </w:r>
      <w:r w:rsidR="007F23AE">
        <w:rPr>
          <w:rFonts w:ascii="Times New Roman" w:hAnsi="Times New Roman" w:cs="Times New Roman"/>
          <w:i/>
          <w:sz w:val="24"/>
          <w:szCs w:val="24"/>
          <w:shd w:val="clear" w:color="auto" w:fill="FFFFFF"/>
        </w:rPr>
        <w:t>chores?</w:t>
      </w:r>
      <w:r w:rsidR="004C6849">
        <w:rPr>
          <w:rFonts w:ascii="Times New Roman" w:hAnsi="Times New Roman" w:cs="Times New Roman"/>
          <w:i/>
          <w:sz w:val="24"/>
          <w:szCs w:val="24"/>
          <w:shd w:val="clear" w:color="auto" w:fill="FFFFFF"/>
        </w:rPr>
        <w:t xml:space="preserve"> </w:t>
      </w:r>
      <w:r w:rsidR="004C6849">
        <w:rPr>
          <w:rFonts w:ascii="Times New Roman" w:hAnsi="Times New Roman" w:cs="Times New Roman"/>
          <w:sz w:val="24"/>
          <w:szCs w:val="24"/>
          <w:shd w:val="clear" w:color="auto" w:fill="FFFFFF"/>
        </w:rPr>
        <w:t xml:space="preserve">The Cronbach alpha is .947, the CFI is .966, and RMSEA is .166 (Cryanowski et al., 2013). </w:t>
      </w:r>
    </w:p>
    <w:p w14:paraId="26D073C3" w14:textId="77777777" w:rsidR="004C6849" w:rsidRDefault="004C6849" w:rsidP="007F23AE">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T-score, standardized score is available for PROMIS instruments that “rescales the raw score into a standardized score </w:t>
      </w:r>
      <w:r w:rsidR="004B3B06">
        <w:rPr>
          <w:rFonts w:ascii="Times New Roman" w:hAnsi="Times New Roman" w:cs="Times New Roman"/>
          <w:sz w:val="24"/>
          <w:szCs w:val="24"/>
          <w:shd w:val="clear" w:color="auto" w:fill="FFFFFF"/>
        </w:rPr>
        <w:t>with a mean</w:t>
      </w:r>
      <w:r>
        <w:rPr>
          <w:rFonts w:ascii="Times New Roman" w:hAnsi="Times New Roman" w:cs="Times New Roman"/>
          <w:sz w:val="24"/>
          <w:szCs w:val="24"/>
          <w:shd w:val="clear" w:color="auto" w:fill="FFFFFF"/>
        </w:rPr>
        <w:t xml:space="preserve"> of 50 and a standard deviation (SD) of 10” (PROMIS, 2017, p.2). This indicates a T-score of 50 is the average score for the Unites States adult population which means a T-score of 40 indicates the participant scored 1 SD lower than the national average and a T-score of 60 indicates the participant scored 1 SD above the national average. Therefore, a minimum T-score is 29.3 with a standard error (SE) of 4.4 meaning, a 95% confidence interval (CI) around the score ranges from 11.7 to 46.9. The maximum T-score is 63.3 with a SE of 5.3 ranges from 36.8 to 89.8. The clinical significance is measuring the person’s perception of their symptomatology. In this case, this tool is measuring one’s perception of their instrumental social support. A lower score indicates a perception of having </w:t>
      </w:r>
      <w:r w:rsidR="00E314F6">
        <w:rPr>
          <w:rFonts w:ascii="Times New Roman" w:hAnsi="Times New Roman" w:cs="Times New Roman"/>
          <w:sz w:val="24"/>
          <w:szCs w:val="24"/>
          <w:shd w:val="clear" w:color="auto" w:fill="FFFFFF"/>
        </w:rPr>
        <w:t xml:space="preserve">minimal </w:t>
      </w:r>
      <w:r>
        <w:rPr>
          <w:rFonts w:ascii="Times New Roman" w:hAnsi="Times New Roman" w:cs="Times New Roman"/>
          <w:sz w:val="24"/>
          <w:szCs w:val="24"/>
          <w:shd w:val="clear" w:color="auto" w:fill="FFFFFF"/>
        </w:rPr>
        <w:t>instrumental support and a higher score indicate</w:t>
      </w:r>
      <w:r w:rsidR="00E314F6">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a perception of having m</w:t>
      </w:r>
      <w:r w:rsidR="00E314F6">
        <w:rPr>
          <w:rFonts w:ascii="Times New Roman" w:hAnsi="Times New Roman" w:cs="Times New Roman"/>
          <w:sz w:val="24"/>
          <w:szCs w:val="24"/>
          <w:shd w:val="clear" w:color="auto" w:fill="FFFFFF"/>
        </w:rPr>
        <w:t xml:space="preserve">aximum </w:t>
      </w:r>
      <w:r>
        <w:rPr>
          <w:rFonts w:ascii="Times New Roman" w:hAnsi="Times New Roman" w:cs="Times New Roman"/>
          <w:sz w:val="24"/>
          <w:szCs w:val="24"/>
          <w:shd w:val="clear" w:color="auto" w:fill="FFFFFF"/>
        </w:rPr>
        <w:t xml:space="preserve">instrumental social support. The raw scale score </w:t>
      </w:r>
      <w:r w:rsidR="00E314F6">
        <w:rPr>
          <w:rFonts w:ascii="Times New Roman" w:hAnsi="Times New Roman" w:cs="Times New Roman"/>
          <w:sz w:val="24"/>
          <w:szCs w:val="24"/>
          <w:shd w:val="clear" w:color="auto" w:fill="FFFFFF"/>
        </w:rPr>
        <w:t>has also</w:t>
      </w:r>
      <w:r>
        <w:rPr>
          <w:rFonts w:ascii="Times New Roman" w:hAnsi="Times New Roman" w:cs="Times New Roman"/>
          <w:sz w:val="24"/>
          <w:szCs w:val="24"/>
          <w:shd w:val="clear" w:color="auto" w:fill="FFFFFF"/>
        </w:rPr>
        <w:t xml:space="preserve"> be</w:t>
      </w:r>
      <w:r w:rsidR="00E314F6">
        <w:rPr>
          <w:rFonts w:ascii="Times New Roman" w:hAnsi="Times New Roman" w:cs="Times New Roman"/>
          <w:sz w:val="24"/>
          <w:szCs w:val="24"/>
          <w:shd w:val="clear" w:color="auto" w:fill="FFFFFF"/>
        </w:rPr>
        <w:t>en</w:t>
      </w:r>
      <w:r>
        <w:rPr>
          <w:rFonts w:ascii="Times New Roman" w:hAnsi="Times New Roman" w:cs="Times New Roman"/>
          <w:sz w:val="24"/>
          <w:szCs w:val="24"/>
          <w:shd w:val="clear" w:color="auto" w:fill="FFFFFF"/>
        </w:rPr>
        <w:t xml:space="preserve"> used in the database and in the regression models for statistical analysis. The lowest possible score is 4 and highest possible score </w:t>
      </w:r>
      <w:r w:rsidR="00E314F6">
        <w:rPr>
          <w:rFonts w:ascii="Times New Roman" w:hAnsi="Times New Roman" w:cs="Times New Roman"/>
          <w:sz w:val="24"/>
          <w:szCs w:val="24"/>
          <w:shd w:val="clear" w:color="auto" w:fill="FFFFFF"/>
        </w:rPr>
        <w:t>of 20</w:t>
      </w:r>
      <w:r>
        <w:rPr>
          <w:rFonts w:ascii="Times New Roman" w:hAnsi="Times New Roman" w:cs="Times New Roman"/>
          <w:sz w:val="24"/>
          <w:szCs w:val="24"/>
          <w:shd w:val="clear" w:color="auto" w:fill="FFFFFF"/>
        </w:rPr>
        <w:t>. Participants must answer all questions for a valid raw score.</w:t>
      </w:r>
    </w:p>
    <w:p w14:paraId="25F5C274" w14:textId="77777777" w:rsidR="004C6849" w:rsidRDefault="004C6849" w:rsidP="00156135">
      <w:pPr>
        <w:pStyle w:val="Heading2"/>
        <w:jc w:val="center"/>
        <w:rPr>
          <w:shd w:val="clear" w:color="auto" w:fill="FFFFFF"/>
        </w:rPr>
      </w:pPr>
      <w:bookmarkStart w:id="67" w:name="_Toc38370367"/>
      <w:r>
        <w:rPr>
          <w:shd w:val="clear" w:color="auto" w:fill="FFFFFF"/>
        </w:rPr>
        <w:t>Environmental Challenges</w:t>
      </w:r>
      <w:bookmarkEnd w:id="67"/>
    </w:p>
    <w:p w14:paraId="6031A1F9"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Pr>
          <w:rFonts w:ascii="Times New Roman" w:hAnsi="Times New Roman" w:cs="Times New Roman"/>
          <w:sz w:val="24"/>
          <w:szCs w:val="24"/>
          <w:shd w:val="clear" w:color="auto" w:fill="FFFFFF"/>
        </w:rPr>
        <w:t xml:space="preserve">Rural-urban continuum codes (RUCC) </w:t>
      </w:r>
      <w:r w:rsidR="00150755">
        <w:rPr>
          <w:rFonts w:ascii="Times New Roman" w:hAnsi="Times New Roman" w:cs="Times New Roman"/>
          <w:sz w:val="24"/>
          <w:szCs w:val="24"/>
          <w:shd w:val="clear" w:color="auto" w:fill="FFFFFF"/>
        </w:rPr>
        <w:t>are one way to classify different living areas and show heterogeneity or homogeneity</w:t>
      </w:r>
      <w:r w:rsidR="00CA4BE3">
        <w:rPr>
          <w:rFonts w:ascii="Times New Roman" w:hAnsi="Times New Roman" w:cs="Times New Roman"/>
          <w:sz w:val="24"/>
          <w:szCs w:val="24"/>
          <w:shd w:val="clear" w:color="auto" w:fill="FFFFFF"/>
        </w:rPr>
        <w:t xml:space="preserve">. The RUCC was </w:t>
      </w:r>
      <w:r>
        <w:rPr>
          <w:rFonts w:ascii="Times New Roman" w:hAnsi="Times New Roman" w:cs="Times New Roman"/>
          <w:sz w:val="24"/>
          <w:szCs w:val="24"/>
          <w:shd w:val="clear" w:color="auto" w:fill="FFFFFF"/>
        </w:rPr>
        <w:t xml:space="preserve">originally developed in 1974 and created by the Economic Research Service </w:t>
      </w:r>
      <w:r w:rsidR="004B3B06">
        <w:rPr>
          <w:rFonts w:ascii="Times New Roman" w:hAnsi="Times New Roman" w:cs="Times New Roman"/>
          <w:sz w:val="24"/>
          <w:szCs w:val="24"/>
          <w:shd w:val="clear" w:color="auto" w:fill="FFFFFF"/>
        </w:rPr>
        <w:t xml:space="preserve">and the </w:t>
      </w:r>
      <w:r>
        <w:rPr>
          <w:rFonts w:ascii="Times New Roman" w:hAnsi="Times New Roman" w:cs="Times New Roman"/>
          <w:sz w:val="24"/>
          <w:szCs w:val="24"/>
          <w:shd w:val="clear" w:color="auto" w:fill="FFFFFF"/>
        </w:rPr>
        <w:t xml:space="preserve">Population Reference Bureau [PRB], 2019). The codes have been updated each decennial with revisions made in 2000. The codes since the 2000 revision cannot be compared to the codes prior. The RUCC codes today consists of nine categories. Categories 1 through 3 are metropolitan (metro) counties and categories 4 through 9 are non-metropolitan counties. This distinction is determined by population size in the metro area and degree of urbanization with adjacency to a metro area. The nine codes are: (1) counties in metro areas of one million population or more, (2) counties in metro areas of 250,000 to one million population, (3) counties in metro areas of fewer than 250,000 population, (4) urban population of 20,000 or more, adjacent to a metro area, (5) urban population of 20,000 or more, not adjacent to a metro area, (6) urban population of 2,500 to 19,999 adjacent to a metro area, (7) urban population of 2,500 to 19,999, not adjacent to a metro area, (8) completely rural or less than 2,500 urban population, adjacent to a metro area, and (9), completely rural or less than 2,5000 urban population, not adjacent to a metro area. The total metro population in 2010 was 262,452,132 with 1,167 United States (U.S.) counties and total nonmetro population was 46,293,406 with 1,976 counties (PRB, 2019). Rapid racial turnover, ethnic heterogeneity, socioeconomic disadvantaged neighborhoods and residential instability occur more often in urban settings versus rural settings, therefore increasing the likelihood of social disorganization in urban areas (Bouffard &amp; Muftic, 2006). </w:t>
      </w:r>
    </w:p>
    <w:p w14:paraId="6B1FB262" w14:textId="77777777" w:rsidR="004C6849" w:rsidRPr="000B64D6"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The three counties (New Hanover, Pender, and Brunswick) in which data collection </w:t>
      </w:r>
      <w:r w:rsidR="009324A6">
        <w:rPr>
          <w:rFonts w:ascii="Times New Roman" w:hAnsi="Times New Roman" w:cs="Times New Roman"/>
          <w:sz w:val="24"/>
          <w:szCs w:val="24"/>
          <w:shd w:val="clear" w:color="auto" w:fill="FFFFFF"/>
        </w:rPr>
        <w:t xml:space="preserve">was expected to </w:t>
      </w:r>
      <w:r>
        <w:rPr>
          <w:rFonts w:ascii="Times New Roman" w:hAnsi="Times New Roman" w:cs="Times New Roman"/>
          <w:sz w:val="24"/>
          <w:szCs w:val="24"/>
          <w:shd w:val="clear" w:color="auto" w:fill="FFFFFF"/>
        </w:rPr>
        <w:t xml:space="preserve">take place all </w:t>
      </w:r>
      <w:r w:rsidR="009324A6">
        <w:rPr>
          <w:rFonts w:ascii="Times New Roman" w:hAnsi="Times New Roman" w:cs="Times New Roman"/>
          <w:sz w:val="24"/>
          <w:szCs w:val="24"/>
          <w:shd w:val="clear" w:color="auto" w:fill="FFFFFF"/>
        </w:rPr>
        <w:t xml:space="preserve">had the same </w:t>
      </w:r>
      <w:r>
        <w:rPr>
          <w:rFonts w:ascii="Times New Roman" w:hAnsi="Times New Roman" w:cs="Times New Roman"/>
          <w:sz w:val="24"/>
          <w:szCs w:val="24"/>
          <w:shd w:val="clear" w:color="auto" w:fill="FFFFFF"/>
        </w:rPr>
        <w:t>RUCC code</w:t>
      </w:r>
      <w:r w:rsidR="009324A6">
        <w:rPr>
          <w:rFonts w:ascii="Times New Roman" w:hAnsi="Times New Roman" w:cs="Times New Roman"/>
          <w:sz w:val="24"/>
          <w:szCs w:val="24"/>
          <w:shd w:val="clear" w:color="auto" w:fill="FFFFFF"/>
        </w:rPr>
        <w:t xml:space="preserve"> of</w:t>
      </w:r>
      <w:r>
        <w:rPr>
          <w:rFonts w:ascii="Times New Roman" w:hAnsi="Times New Roman" w:cs="Times New Roman"/>
          <w:sz w:val="24"/>
          <w:szCs w:val="24"/>
          <w:shd w:val="clear" w:color="auto" w:fill="FFFFFF"/>
        </w:rPr>
        <w:t xml:space="preserve"> three, which does not capture the heterogeneity of these three different counties. Therefore, using RUCC codes w</w:t>
      </w:r>
      <w:r w:rsidR="009324A6">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not used for this study. In this stud</w:t>
      </w:r>
      <w:r w:rsidR="0031015F">
        <w:rPr>
          <w:rFonts w:ascii="Times New Roman" w:hAnsi="Times New Roman" w:cs="Times New Roman"/>
          <w:sz w:val="24"/>
          <w:szCs w:val="24"/>
          <w:shd w:val="clear" w:color="auto" w:fill="FFFFFF"/>
        </w:rPr>
        <w:t>y, environmental challenges were</w:t>
      </w:r>
      <w:r>
        <w:rPr>
          <w:rFonts w:ascii="Times New Roman" w:hAnsi="Times New Roman" w:cs="Times New Roman"/>
          <w:sz w:val="24"/>
          <w:szCs w:val="24"/>
          <w:shd w:val="clear" w:color="auto" w:fill="FFFFFF"/>
        </w:rPr>
        <w:t xml:space="preserve"> measured by asking the question, </w:t>
      </w:r>
      <w:r>
        <w:rPr>
          <w:rFonts w:ascii="Times New Roman" w:hAnsi="Times New Roman" w:cs="Times New Roman"/>
          <w:i/>
          <w:sz w:val="24"/>
          <w:szCs w:val="24"/>
          <w:shd w:val="clear" w:color="auto" w:fill="FFFFFF"/>
        </w:rPr>
        <w:t xml:space="preserve">“how </w:t>
      </w:r>
      <w:r w:rsidR="009324A6">
        <w:rPr>
          <w:rFonts w:ascii="Times New Roman" w:hAnsi="Times New Roman" w:cs="Times New Roman"/>
          <w:i/>
          <w:sz w:val="24"/>
          <w:szCs w:val="24"/>
          <w:shd w:val="clear" w:color="auto" w:fill="FFFFFF"/>
        </w:rPr>
        <w:t>long does it take to drive from</w:t>
      </w:r>
      <w:r w:rsidR="00B67B93">
        <w:rPr>
          <w:rFonts w:ascii="Times New Roman" w:hAnsi="Times New Roman" w:cs="Times New Roman"/>
          <w:i/>
          <w:sz w:val="24"/>
          <w:szCs w:val="24"/>
          <w:shd w:val="clear" w:color="auto" w:fill="FFFFFF"/>
        </w:rPr>
        <w:t xml:space="preserve"> your home</w:t>
      </w:r>
      <w:r>
        <w:rPr>
          <w:rFonts w:ascii="Times New Roman" w:hAnsi="Times New Roman" w:cs="Times New Roman"/>
          <w:i/>
          <w:sz w:val="24"/>
          <w:szCs w:val="24"/>
          <w:shd w:val="clear" w:color="auto" w:fill="FFFFFF"/>
        </w:rPr>
        <w:t xml:space="preserve"> residence </w:t>
      </w:r>
      <w:r w:rsidR="009324A6">
        <w:rPr>
          <w:rFonts w:ascii="Times New Roman" w:hAnsi="Times New Roman" w:cs="Times New Roman"/>
          <w:i/>
          <w:sz w:val="24"/>
          <w:szCs w:val="24"/>
          <w:shd w:val="clear" w:color="auto" w:fill="FFFFFF"/>
        </w:rPr>
        <w:t xml:space="preserve">to </w:t>
      </w:r>
      <w:r>
        <w:rPr>
          <w:rFonts w:ascii="Times New Roman" w:hAnsi="Times New Roman" w:cs="Times New Roman"/>
          <w:i/>
          <w:sz w:val="24"/>
          <w:szCs w:val="24"/>
          <w:shd w:val="clear" w:color="auto" w:fill="FFFFFF"/>
        </w:rPr>
        <w:t xml:space="preserve">the nearest full-service grocery </w:t>
      </w:r>
      <w:r w:rsidR="00B67B93">
        <w:rPr>
          <w:rFonts w:ascii="Times New Roman" w:hAnsi="Times New Roman" w:cs="Times New Roman"/>
          <w:i/>
          <w:sz w:val="24"/>
          <w:szCs w:val="24"/>
          <w:shd w:val="clear" w:color="auto" w:fill="FFFFFF"/>
        </w:rPr>
        <w:t>store</w:t>
      </w:r>
      <w:r>
        <w:rPr>
          <w:rFonts w:ascii="Times New Roman" w:hAnsi="Times New Roman" w:cs="Times New Roman"/>
          <w:i/>
          <w:sz w:val="24"/>
          <w:szCs w:val="24"/>
          <w:shd w:val="clear" w:color="auto" w:fill="FFFFFF"/>
        </w:rPr>
        <w:t>, keeping in mind this may not be the grocery store you choose to shop at.”</w:t>
      </w:r>
      <w:r w:rsidR="00B67B93">
        <w:rPr>
          <w:rFonts w:ascii="Times New Roman" w:hAnsi="Times New Roman" w:cs="Times New Roman"/>
          <w:i/>
          <w:sz w:val="24"/>
          <w:szCs w:val="24"/>
          <w:shd w:val="clear" w:color="auto" w:fill="FFFFFF"/>
        </w:rPr>
        <w:t xml:space="preserve"> </w:t>
      </w:r>
      <w:r w:rsidR="00B67B93">
        <w:rPr>
          <w:rFonts w:ascii="Times New Roman" w:hAnsi="Times New Roman" w:cs="Times New Roman"/>
          <w:sz w:val="24"/>
          <w:szCs w:val="24"/>
          <w:shd w:val="clear" w:color="auto" w:fill="FFFFFF"/>
        </w:rPr>
        <w:t xml:space="preserve">(see </w:t>
      </w:r>
      <w:r w:rsidR="00B67B93" w:rsidRPr="00B67B93">
        <w:rPr>
          <w:rFonts w:ascii="Times New Roman" w:hAnsi="Times New Roman" w:cs="Times New Roman"/>
          <w:i/>
          <w:sz w:val="24"/>
          <w:szCs w:val="24"/>
          <w:shd w:val="clear" w:color="auto" w:fill="FFFFFF"/>
        </w:rPr>
        <w:t>Appendix A</w:t>
      </w:r>
      <w:r w:rsidR="00B67B9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w:t>
      </w:r>
      <w:r w:rsidR="009324A6">
        <w:rPr>
          <w:rFonts w:ascii="Times New Roman" w:hAnsi="Times New Roman" w:cs="Times New Roman"/>
          <w:sz w:val="24"/>
          <w:szCs w:val="24"/>
          <w:shd w:val="clear" w:color="auto" w:fill="FFFFFF"/>
        </w:rPr>
        <w:t xml:space="preserve">is information was captured via self-report. </w:t>
      </w:r>
      <w:r>
        <w:rPr>
          <w:rFonts w:ascii="Times New Roman" w:hAnsi="Times New Roman" w:cs="Times New Roman"/>
          <w:sz w:val="24"/>
          <w:szCs w:val="24"/>
          <w:shd w:val="clear" w:color="auto" w:fill="FFFFFF"/>
        </w:rPr>
        <w:t xml:space="preserve"> </w:t>
      </w:r>
    </w:p>
    <w:p w14:paraId="3A0B4D24" w14:textId="77777777" w:rsidR="009541D6" w:rsidRDefault="009541D6" w:rsidP="00156135">
      <w:pPr>
        <w:pStyle w:val="Heading2"/>
        <w:jc w:val="center"/>
        <w:rPr>
          <w:shd w:val="clear" w:color="auto" w:fill="FFFFFF"/>
        </w:rPr>
      </w:pPr>
      <w:bookmarkStart w:id="68" w:name="_Toc38370368"/>
      <w:r>
        <w:rPr>
          <w:shd w:val="clear" w:color="auto" w:fill="FFFFFF"/>
        </w:rPr>
        <w:t>Intra-individual Challenges</w:t>
      </w:r>
      <w:bookmarkEnd w:id="68"/>
    </w:p>
    <w:p w14:paraId="5E9B3B83" w14:textId="77777777" w:rsidR="004C6849" w:rsidRPr="000C1220" w:rsidRDefault="004C6849" w:rsidP="00156135">
      <w:pPr>
        <w:pStyle w:val="Heading3"/>
        <w:ind w:firstLine="0"/>
        <w:rPr>
          <w:shd w:val="clear" w:color="auto" w:fill="FFFFFF"/>
        </w:rPr>
      </w:pPr>
      <w:bookmarkStart w:id="69" w:name="_Toc38370369"/>
      <w:r w:rsidRPr="000C1220">
        <w:rPr>
          <w:shd w:val="clear" w:color="auto" w:fill="FFFFFF"/>
        </w:rPr>
        <w:t>Fatigue</w:t>
      </w:r>
      <w:r>
        <w:rPr>
          <w:shd w:val="clear" w:color="auto" w:fill="FFFFFF"/>
        </w:rPr>
        <w:t xml:space="preserve"> Scale</w:t>
      </w:r>
      <w:bookmarkEnd w:id="69"/>
    </w:p>
    <w:p w14:paraId="0446FDD7" w14:textId="77777777" w:rsidR="004C6849" w:rsidRDefault="004C6849" w:rsidP="004C6849">
      <w:pP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ab/>
        <w:t>The functional assessment of chronic illness therapy – fatigue (FACIT-Fatigue short form 13a) is a NIH PROMIS 13-item 5-point Likert scale that focuses on the previous seven days</w:t>
      </w:r>
      <w:r w:rsidR="00204535">
        <w:rPr>
          <w:rFonts w:ascii="Times New Roman" w:hAnsi="Times New Roman" w:cs="Times New Roman"/>
          <w:bCs/>
          <w:sz w:val="24"/>
          <w:szCs w:val="24"/>
          <w:shd w:val="clear" w:color="auto" w:fill="FFFFFF"/>
        </w:rPr>
        <w:t xml:space="preserve"> (see </w:t>
      </w:r>
      <w:r w:rsidR="00204535" w:rsidRPr="00204535">
        <w:rPr>
          <w:rFonts w:ascii="Times New Roman" w:hAnsi="Times New Roman" w:cs="Times New Roman"/>
          <w:bCs/>
          <w:i/>
          <w:sz w:val="24"/>
          <w:szCs w:val="24"/>
          <w:shd w:val="clear" w:color="auto" w:fill="FFFFFF"/>
        </w:rPr>
        <w:t>Appendix D</w:t>
      </w:r>
      <w:r w:rsidR="00204535">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The Likert scale has 5 response options: </w:t>
      </w:r>
      <w:r>
        <w:rPr>
          <w:rFonts w:ascii="Times New Roman" w:hAnsi="Times New Roman" w:cs="Times New Roman"/>
          <w:bCs/>
          <w:i/>
          <w:sz w:val="24"/>
          <w:szCs w:val="24"/>
          <w:shd w:val="clear" w:color="auto" w:fill="FFFFFF"/>
        </w:rPr>
        <w:t xml:space="preserve">Not at all, a little bit, somewhat, quite a bit, and very much. </w:t>
      </w:r>
      <w:r>
        <w:rPr>
          <w:rFonts w:ascii="Times New Roman" w:hAnsi="Times New Roman" w:cs="Times New Roman"/>
          <w:bCs/>
          <w:sz w:val="24"/>
          <w:szCs w:val="24"/>
          <w:shd w:val="clear" w:color="auto" w:fill="FFFFFF"/>
        </w:rPr>
        <w:t>Questions focus on feelings of being tired and one’s ability to do things. Sample questions are “</w:t>
      </w:r>
      <w:r>
        <w:rPr>
          <w:rFonts w:ascii="Times New Roman" w:hAnsi="Times New Roman" w:cs="Times New Roman"/>
          <w:bCs/>
          <w:i/>
          <w:sz w:val="24"/>
          <w:szCs w:val="24"/>
          <w:shd w:val="clear" w:color="auto" w:fill="FFFFFF"/>
        </w:rPr>
        <w:t xml:space="preserve">I feel fatigued, I have energy, I am able to do my usual activities and I have to limit my social activity because I am too tired.” </w:t>
      </w:r>
      <w:r>
        <w:rPr>
          <w:rFonts w:ascii="Times New Roman" w:hAnsi="Times New Roman" w:cs="Times New Roman"/>
          <w:bCs/>
          <w:sz w:val="24"/>
          <w:szCs w:val="24"/>
          <w:shd w:val="clear" w:color="auto" w:fill="FFFFFF"/>
        </w:rPr>
        <w:t xml:space="preserve">The Likert scale is numerically coded with two questions being reversed coded. </w:t>
      </w:r>
    </w:p>
    <w:p w14:paraId="3284CE23" w14:textId="77777777" w:rsidR="004C6849" w:rsidRDefault="004C6849" w:rsidP="004C6849">
      <w:pPr>
        <w:rPr>
          <w:rFonts w:ascii="Times New Roman" w:hAnsi="Times New Roman" w:cs="Times New Roman"/>
          <w:bCs/>
          <w:sz w:val="24"/>
          <w:szCs w:val="24"/>
          <w:shd w:val="clear" w:color="auto" w:fill="FFFFFF"/>
        </w:rPr>
      </w:pPr>
      <w:r>
        <w:rPr>
          <w:rFonts w:ascii="Times New Roman" w:hAnsi="Times New Roman" w:cs="Times New Roman"/>
          <w:sz w:val="24"/>
          <w:szCs w:val="24"/>
          <w:shd w:val="clear" w:color="auto" w:fill="FFFFFF"/>
        </w:rPr>
        <w:tab/>
        <w:t xml:space="preserve">The lowest possible score is 13 and highest possible score is 65.  A T-score, standardized score is available for PROMIS instruments. A T-score of 50 is the average score for the U.S. adult population which means a T-score of 40 indicates the participant scored 1 SD lower than the national average and a T-score of 60 indicates the participant scored 1 SD above the national average. Therefore, a minimum T-score on the FACIT-Fatigue is 30.3 with a SE of 4.7 meaning, a 95% CI around the score ranges from 11.5 to 49.1. The maximum T-score is 83.5 with a SE of 3.4 ranges from 73.3 to 93.7. A higher T-score on the FACIT-Fatigue 13a short form indicates the participant is more fatigued. </w:t>
      </w:r>
    </w:p>
    <w:p w14:paraId="2BE4F4ED"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ab/>
      </w:r>
      <w:r>
        <w:rPr>
          <w:rFonts w:ascii="Times New Roman" w:hAnsi="Times New Roman" w:cs="Times New Roman"/>
          <w:sz w:val="24"/>
          <w:szCs w:val="24"/>
          <w:shd w:val="clear" w:color="auto" w:fill="FFFFFF"/>
        </w:rPr>
        <w:t xml:space="preserve">The PROMIS instrument tools have been validated with IRT, EFA and CFA. </w:t>
      </w:r>
      <w:r>
        <w:rPr>
          <w:rFonts w:ascii="Times New Roman" w:hAnsi="Times New Roman" w:cs="Times New Roman"/>
          <w:bCs/>
          <w:sz w:val="24"/>
          <w:szCs w:val="24"/>
          <w:shd w:val="clear" w:color="auto" w:fill="FFFFFF"/>
        </w:rPr>
        <w:t>The CFI is &gt;0.96, RMSEA is 0.062 an</w:t>
      </w:r>
      <w:r w:rsidR="004C7C34">
        <w:rPr>
          <w:rFonts w:ascii="Times New Roman" w:hAnsi="Times New Roman" w:cs="Times New Roman"/>
          <w:bCs/>
          <w:sz w:val="24"/>
          <w:szCs w:val="24"/>
          <w:shd w:val="clear" w:color="auto" w:fill="FFFFFF"/>
        </w:rPr>
        <w:t>d Cronbach alpha is 0.995 (Lai et al.</w:t>
      </w:r>
      <w:r>
        <w:rPr>
          <w:rFonts w:ascii="Times New Roman" w:hAnsi="Times New Roman" w:cs="Times New Roman"/>
          <w:bCs/>
          <w:sz w:val="24"/>
          <w:szCs w:val="24"/>
          <w:shd w:val="clear" w:color="auto" w:fill="FFFFFF"/>
        </w:rPr>
        <w:t xml:space="preserve">, 2014). A study conducted by Reeve and colleagues (2016) indicated the FACIT-Fatigue 13a is valid across ethnically and racially diverse populations. </w:t>
      </w:r>
      <w:r>
        <w:rPr>
          <w:rFonts w:ascii="Times New Roman" w:hAnsi="Times New Roman" w:cs="Times New Roman"/>
          <w:sz w:val="24"/>
          <w:szCs w:val="24"/>
          <w:shd w:val="clear" w:color="auto" w:fill="FFFFFF"/>
        </w:rPr>
        <w:t xml:space="preserve">The raw scale score </w:t>
      </w:r>
      <w:r w:rsidR="00E74B54">
        <w:rPr>
          <w:rFonts w:ascii="Times New Roman" w:hAnsi="Times New Roman" w:cs="Times New Roman"/>
          <w:sz w:val="24"/>
          <w:szCs w:val="24"/>
          <w:shd w:val="clear" w:color="auto" w:fill="FFFFFF"/>
        </w:rPr>
        <w:t>and composite score have b</w:t>
      </w:r>
      <w:r>
        <w:rPr>
          <w:rFonts w:ascii="Times New Roman" w:hAnsi="Times New Roman" w:cs="Times New Roman"/>
          <w:sz w:val="24"/>
          <w:szCs w:val="24"/>
          <w:shd w:val="clear" w:color="auto" w:fill="FFFFFF"/>
        </w:rPr>
        <w:t>e</w:t>
      </w:r>
      <w:r w:rsidR="00E74B54">
        <w:rPr>
          <w:rFonts w:ascii="Times New Roman" w:hAnsi="Times New Roman" w:cs="Times New Roman"/>
          <w:sz w:val="24"/>
          <w:szCs w:val="24"/>
          <w:shd w:val="clear" w:color="auto" w:fill="FFFFFF"/>
        </w:rPr>
        <w:t>en</w:t>
      </w:r>
      <w:r>
        <w:rPr>
          <w:rFonts w:ascii="Times New Roman" w:hAnsi="Times New Roman" w:cs="Times New Roman"/>
          <w:sz w:val="24"/>
          <w:szCs w:val="24"/>
          <w:shd w:val="clear" w:color="auto" w:fill="FFFFFF"/>
        </w:rPr>
        <w:t xml:space="preserve"> used in the database and in the regression models for statistical analysis. </w:t>
      </w:r>
    </w:p>
    <w:p w14:paraId="0994E445" w14:textId="77777777" w:rsidR="004C6849" w:rsidRPr="000C1220" w:rsidRDefault="004C6849" w:rsidP="00156135">
      <w:pPr>
        <w:pStyle w:val="Heading3"/>
        <w:ind w:firstLine="0"/>
        <w:rPr>
          <w:shd w:val="clear" w:color="auto" w:fill="FFFFFF"/>
        </w:rPr>
      </w:pPr>
      <w:bookmarkStart w:id="70" w:name="_Toc38370370"/>
      <w:r w:rsidRPr="000C1220">
        <w:rPr>
          <w:shd w:val="clear" w:color="auto" w:fill="FFFFFF"/>
        </w:rPr>
        <w:t>Comorbidities</w:t>
      </w:r>
      <w:r>
        <w:rPr>
          <w:shd w:val="clear" w:color="auto" w:fill="FFFFFF"/>
        </w:rPr>
        <w:t xml:space="preserve"> Index</w:t>
      </w:r>
      <w:bookmarkEnd w:id="70"/>
    </w:p>
    <w:p w14:paraId="3005D913" w14:textId="77777777" w:rsidR="004B3B06" w:rsidRDefault="004B3B06" w:rsidP="004C6849">
      <w:pPr>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ab/>
        <w:t>In this study, participants</w:t>
      </w:r>
      <w:r w:rsidR="004C6849">
        <w:rPr>
          <w:rFonts w:ascii="Times New Roman" w:hAnsi="Times New Roman" w:cs="Times New Roman"/>
          <w:bCs/>
          <w:sz w:val="24"/>
          <w:szCs w:val="24"/>
          <w:shd w:val="clear" w:color="auto" w:fill="FFFFFF"/>
        </w:rPr>
        <w:t xml:space="preserve"> self-report</w:t>
      </w:r>
      <w:r>
        <w:rPr>
          <w:rFonts w:ascii="Times New Roman" w:hAnsi="Times New Roman" w:cs="Times New Roman"/>
          <w:bCs/>
          <w:sz w:val="24"/>
          <w:szCs w:val="24"/>
          <w:shd w:val="clear" w:color="auto" w:fill="FFFFFF"/>
        </w:rPr>
        <w:t>ed</w:t>
      </w:r>
      <w:r w:rsidR="004C6849">
        <w:rPr>
          <w:rFonts w:ascii="Times New Roman" w:hAnsi="Times New Roman" w:cs="Times New Roman"/>
          <w:bCs/>
          <w:sz w:val="24"/>
          <w:szCs w:val="24"/>
          <w:shd w:val="clear" w:color="auto" w:fill="FFFFFF"/>
        </w:rPr>
        <w:t xml:space="preserve"> comorbid conditions</w:t>
      </w:r>
      <w:r>
        <w:rPr>
          <w:rFonts w:ascii="Times New Roman" w:hAnsi="Times New Roman" w:cs="Times New Roman"/>
          <w:bCs/>
          <w:sz w:val="24"/>
          <w:szCs w:val="24"/>
          <w:shd w:val="clear" w:color="auto" w:fill="FFFFFF"/>
        </w:rPr>
        <w:t xml:space="preserve">, and the PI did </w:t>
      </w:r>
      <w:r w:rsidR="004C6849">
        <w:rPr>
          <w:rFonts w:ascii="Times New Roman" w:hAnsi="Times New Roman" w:cs="Times New Roman"/>
          <w:bCs/>
          <w:sz w:val="24"/>
          <w:szCs w:val="24"/>
          <w:shd w:val="clear" w:color="auto" w:fill="FFFFFF"/>
        </w:rPr>
        <w:t>not have access to medical records. The li</w:t>
      </w:r>
      <w:r>
        <w:rPr>
          <w:rFonts w:ascii="Times New Roman" w:hAnsi="Times New Roman" w:cs="Times New Roman"/>
          <w:bCs/>
          <w:sz w:val="24"/>
          <w:szCs w:val="24"/>
          <w:shd w:val="clear" w:color="auto" w:fill="FFFFFF"/>
        </w:rPr>
        <w:t>st of comorbid conditions was</w:t>
      </w:r>
      <w:r w:rsidR="004C6849">
        <w:rPr>
          <w:rFonts w:ascii="Times New Roman" w:hAnsi="Times New Roman" w:cs="Times New Roman"/>
          <w:bCs/>
          <w:sz w:val="24"/>
          <w:szCs w:val="24"/>
          <w:shd w:val="clear" w:color="auto" w:fill="FFFFFF"/>
        </w:rPr>
        <w:t xml:space="preserve"> the list used in the </w:t>
      </w:r>
      <w:r w:rsidR="004C6849" w:rsidRPr="009F54EB">
        <w:rPr>
          <w:rFonts w:ascii="Times New Roman" w:hAnsi="Times New Roman" w:cs="Times New Roman"/>
          <w:bCs/>
          <w:sz w:val="24"/>
          <w:szCs w:val="24"/>
          <w:shd w:val="clear" w:color="auto" w:fill="FFFFFF"/>
        </w:rPr>
        <w:t>CCI</w:t>
      </w:r>
      <w:r w:rsidR="009541D6">
        <w:rPr>
          <w:rFonts w:ascii="Times New Roman" w:hAnsi="Times New Roman" w:cs="Times New Roman"/>
          <w:bCs/>
          <w:sz w:val="24"/>
          <w:szCs w:val="24"/>
          <w:shd w:val="clear" w:color="auto" w:fill="FFFFFF"/>
        </w:rPr>
        <w:t xml:space="preserve"> (see </w:t>
      </w:r>
      <w:r w:rsidR="009541D6" w:rsidRPr="009541D6">
        <w:rPr>
          <w:rFonts w:ascii="Times New Roman" w:hAnsi="Times New Roman" w:cs="Times New Roman"/>
          <w:bCs/>
          <w:i/>
          <w:sz w:val="24"/>
          <w:szCs w:val="24"/>
          <w:shd w:val="clear" w:color="auto" w:fill="FFFFFF"/>
        </w:rPr>
        <w:t>Appendix A</w:t>
      </w:r>
      <w:r w:rsidR="009541D6">
        <w:rPr>
          <w:rFonts w:ascii="Times New Roman" w:hAnsi="Times New Roman" w:cs="Times New Roman"/>
          <w:bCs/>
          <w:sz w:val="24"/>
          <w:szCs w:val="24"/>
          <w:shd w:val="clear" w:color="auto" w:fill="FFFFFF"/>
        </w:rPr>
        <w:t>)</w:t>
      </w:r>
      <w:r w:rsidR="004C6849">
        <w:rPr>
          <w:rFonts w:ascii="Times New Roman" w:hAnsi="Times New Roman" w:cs="Times New Roman"/>
          <w:bCs/>
          <w:sz w:val="24"/>
          <w:szCs w:val="24"/>
          <w:shd w:val="clear" w:color="auto" w:fill="FFFFFF"/>
        </w:rPr>
        <w:t xml:space="preserve">. However, the CCI has been validated by using the medical record to verify disease conditions and places these on </w:t>
      </w:r>
      <w:r w:rsidR="004C6849" w:rsidRPr="00BE1605">
        <w:rPr>
          <w:rFonts w:ascii="Times New Roman" w:hAnsi="Times New Roman" w:cs="Times New Roman"/>
          <w:bCs/>
          <w:sz w:val="24"/>
          <w:szCs w:val="24"/>
          <w:shd w:val="clear" w:color="auto" w:fill="FFFFFF"/>
        </w:rPr>
        <w:t>a</w:t>
      </w:r>
      <w:r w:rsidR="004C6849">
        <w:rPr>
          <w:rFonts w:ascii="Times New Roman" w:hAnsi="Times New Roman" w:cs="Times New Roman"/>
          <w:b/>
          <w:bCs/>
          <w:sz w:val="24"/>
          <w:szCs w:val="24"/>
          <w:shd w:val="clear" w:color="auto" w:fill="FFFFFF"/>
        </w:rPr>
        <w:t xml:space="preserve"> </w:t>
      </w:r>
      <w:r w:rsidR="004C6849" w:rsidRPr="001C76E3">
        <w:rPr>
          <w:rFonts w:ascii="Times New Roman" w:hAnsi="Times New Roman" w:cs="Times New Roman"/>
          <w:sz w:val="24"/>
          <w:szCs w:val="24"/>
          <w:shd w:val="clear" w:color="auto" w:fill="FFFFFF"/>
        </w:rPr>
        <w:t>weighted index accounting for age, number and severity of comorbid disease conditions</w:t>
      </w:r>
      <w:r w:rsidR="004C6849">
        <w:rPr>
          <w:rFonts w:ascii="Times New Roman" w:hAnsi="Times New Roman" w:cs="Times New Roman"/>
          <w:sz w:val="24"/>
          <w:szCs w:val="24"/>
          <w:shd w:val="clear" w:color="auto" w:fill="FFFFFF"/>
        </w:rPr>
        <w:t xml:space="preserve"> used to calculate a comorbidity index score</w:t>
      </w:r>
      <w:r w:rsidR="004C6849" w:rsidRPr="001C76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This study did not predict mortality, which is why the weighted CCI was not used; therefore, not using the weighted component of the CCI fit the needs for this study. </w:t>
      </w:r>
      <w:r w:rsidR="004C6849">
        <w:rPr>
          <w:rFonts w:ascii="Times New Roman" w:hAnsi="Times New Roman" w:cs="Times New Roman"/>
          <w:sz w:val="24"/>
          <w:szCs w:val="24"/>
          <w:shd w:val="clear" w:color="auto" w:fill="FFFFFF"/>
        </w:rPr>
        <w:t>The CCI ha</w:t>
      </w:r>
      <w:r w:rsidR="00123666">
        <w:rPr>
          <w:rFonts w:ascii="Times New Roman" w:hAnsi="Times New Roman" w:cs="Times New Roman"/>
          <w:sz w:val="24"/>
          <w:szCs w:val="24"/>
          <w:shd w:val="clear" w:color="auto" w:fill="FFFFFF"/>
        </w:rPr>
        <w:t>s</w:t>
      </w:r>
      <w:r w:rsidR="004C6849">
        <w:rPr>
          <w:rFonts w:ascii="Times New Roman" w:hAnsi="Times New Roman" w:cs="Times New Roman"/>
          <w:sz w:val="24"/>
          <w:szCs w:val="24"/>
          <w:shd w:val="clear" w:color="auto" w:fill="FFFFFF"/>
        </w:rPr>
        <w:t xml:space="preserve"> not been validat</w:t>
      </w:r>
      <w:r>
        <w:rPr>
          <w:rFonts w:ascii="Times New Roman" w:hAnsi="Times New Roman" w:cs="Times New Roman"/>
          <w:sz w:val="24"/>
          <w:szCs w:val="24"/>
          <w:shd w:val="clear" w:color="auto" w:fill="FFFFFF"/>
        </w:rPr>
        <w:t>ed using self-report but was</w:t>
      </w:r>
      <w:r w:rsidR="004C6849">
        <w:rPr>
          <w:rFonts w:ascii="Times New Roman" w:hAnsi="Times New Roman" w:cs="Times New Roman"/>
          <w:sz w:val="24"/>
          <w:szCs w:val="24"/>
          <w:shd w:val="clear" w:color="auto" w:fill="FFFFFF"/>
        </w:rPr>
        <w:t xml:space="preserve"> used this way </w:t>
      </w:r>
      <w:r>
        <w:rPr>
          <w:rFonts w:ascii="Times New Roman" w:hAnsi="Times New Roman" w:cs="Times New Roman"/>
          <w:sz w:val="24"/>
          <w:szCs w:val="24"/>
          <w:shd w:val="clear" w:color="auto" w:fill="FFFFFF"/>
        </w:rPr>
        <w:t xml:space="preserve">in </w:t>
      </w:r>
      <w:r w:rsidR="004C6849">
        <w:rPr>
          <w:rFonts w:ascii="Times New Roman" w:hAnsi="Times New Roman" w:cs="Times New Roman"/>
          <w:sz w:val="24"/>
          <w:szCs w:val="24"/>
          <w:shd w:val="clear" w:color="auto" w:fill="FFFFFF"/>
        </w:rPr>
        <w:t>this study. The weighted component of the CCI predicts 1-year survival (Charlson, Pompei, Ales, &amp; MacKenzie, 1987) and has a positive correlation with annu</w:t>
      </w:r>
      <w:r w:rsidR="00973C49">
        <w:rPr>
          <w:rFonts w:ascii="Times New Roman" w:hAnsi="Times New Roman" w:cs="Times New Roman"/>
          <w:sz w:val="24"/>
          <w:szCs w:val="24"/>
          <w:shd w:val="clear" w:color="auto" w:fill="FFFFFF"/>
        </w:rPr>
        <w:t>al health care costs (Charlson et al.,</w:t>
      </w:r>
      <w:r w:rsidR="004C6849">
        <w:rPr>
          <w:rFonts w:ascii="Times New Roman" w:hAnsi="Times New Roman" w:cs="Times New Roman"/>
          <w:sz w:val="24"/>
          <w:szCs w:val="24"/>
          <w:shd w:val="clear" w:color="auto" w:fill="FFFFFF"/>
        </w:rPr>
        <w:t xml:space="preserve"> 2014).</w:t>
      </w:r>
      <w:r w:rsidR="004C6849">
        <w:rPr>
          <w:rFonts w:ascii="Times New Roman" w:hAnsi="Times New Roman" w:cs="Times New Roman"/>
          <w:sz w:val="24"/>
          <w:szCs w:val="24"/>
          <w:shd w:val="clear" w:color="auto" w:fill="FFFFFF"/>
        </w:rPr>
        <w:tab/>
        <w:t xml:space="preserve"> </w:t>
      </w:r>
    </w:p>
    <w:p w14:paraId="6B65759B" w14:textId="77777777" w:rsidR="004C6849" w:rsidRDefault="004B3B06"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4C6849">
        <w:rPr>
          <w:rFonts w:ascii="Times New Roman" w:hAnsi="Times New Roman" w:cs="Times New Roman"/>
          <w:sz w:val="24"/>
          <w:szCs w:val="24"/>
          <w:shd w:val="clear" w:color="auto" w:fill="FFFFFF"/>
        </w:rPr>
        <w:t xml:space="preserve">The CCI consists of 19 disease conditions that are weighted on their association with mortality (de Groot, Beckerman, Lankhorst, &amp; Bouter, 2003). </w:t>
      </w:r>
      <w:r w:rsidR="004C6849" w:rsidRPr="001C76E3">
        <w:rPr>
          <w:rFonts w:ascii="Times New Roman" w:hAnsi="Times New Roman" w:cs="Times New Roman"/>
          <w:sz w:val="24"/>
          <w:szCs w:val="24"/>
          <w:shd w:val="clear" w:color="auto" w:fill="FFFFFF"/>
        </w:rPr>
        <w:t xml:space="preserve"> </w:t>
      </w:r>
      <w:r w:rsidR="004C6849">
        <w:rPr>
          <w:rFonts w:ascii="Times New Roman" w:hAnsi="Times New Roman" w:cs="Times New Roman"/>
          <w:sz w:val="24"/>
          <w:szCs w:val="24"/>
          <w:shd w:val="clear" w:color="auto" w:fill="FFFFFF"/>
        </w:rPr>
        <w:t xml:space="preserve">Correlation coefficient exceeds 0.40 (moderate) and predictive validity has been confirmed with significant associations with mortality, disability, acute care readmissions, and length of stay (de Groot et al., 2003). </w:t>
      </w:r>
      <w:r w:rsidR="004C6849">
        <w:rPr>
          <w:rFonts w:ascii="Times New Roman" w:hAnsi="Times New Roman" w:cs="Times New Roman"/>
          <w:bCs/>
          <w:sz w:val="24"/>
          <w:szCs w:val="24"/>
          <w:shd w:val="clear" w:color="auto" w:fill="FFFFFF"/>
        </w:rPr>
        <w:t xml:space="preserve">The disease conditions listed are: heart attack (myocardial infarction), congestive heart failure, peripheral vascular disease or history of gangrene or arterial insufficiency, stroke (cerebrovascular disease) or TIA (“mini stroke”), dementia, COPD, connective tissue disease (autoimmune disorders such as lupus) or Marfan’s syndrome, peptic ulcer disease or history of ulcer bleeding, liver disease with separations of severe (cirrhosis, portal hypertension with history of variceal bleeding), moderate (cirrhosis and portal hypertension but no variceal bleeding), and mild (chronic hepatitis or cirrhosis without portal hypertension), diabetes (uncomplicated or end-organ damage such as retinopathy, neuropathy, “brittle diabetes”, or nephropathy [kidney involvement]), tumor, if less than 5 years from diagnosis (without metastasis and metastatic solid tumor), leukemia, and AIDS. The number of comorbid conditions </w:t>
      </w:r>
      <w:r>
        <w:rPr>
          <w:rFonts w:ascii="Times New Roman" w:hAnsi="Times New Roman" w:cs="Times New Roman"/>
          <w:bCs/>
          <w:sz w:val="24"/>
          <w:szCs w:val="24"/>
          <w:shd w:val="clear" w:color="auto" w:fill="FFFFFF"/>
        </w:rPr>
        <w:t xml:space="preserve">was </w:t>
      </w:r>
      <w:r w:rsidR="00C47038">
        <w:rPr>
          <w:rFonts w:ascii="Times New Roman" w:hAnsi="Times New Roman" w:cs="Times New Roman"/>
          <w:bCs/>
          <w:sz w:val="24"/>
          <w:szCs w:val="24"/>
          <w:shd w:val="clear" w:color="auto" w:fill="FFFFFF"/>
        </w:rPr>
        <w:t>totaled,</w:t>
      </w:r>
      <w:r>
        <w:rPr>
          <w:rFonts w:ascii="Times New Roman" w:hAnsi="Times New Roman" w:cs="Times New Roman"/>
          <w:bCs/>
          <w:sz w:val="24"/>
          <w:szCs w:val="24"/>
          <w:shd w:val="clear" w:color="auto" w:fill="FFFFFF"/>
        </w:rPr>
        <w:t xml:space="preserve"> and the raw score was </w:t>
      </w:r>
      <w:r w:rsidR="004C6849">
        <w:rPr>
          <w:rFonts w:ascii="Times New Roman" w:hAnsi="Times New Roman" w:cs="Times New Roman"/>
          <w:bCs/>
          <w:sz w:val="24"/>
          <w:szCs w:val="24"/>
          <w:shd w:val="clear" w:color="auto" w:fill="FFFFFF"/>
        </w:rPr>
        <w:t xml:space="preserve">placed into the database. </w:t>
      </w:r>
    </w:p>
    <w:p w14:paraId="2E5DB4FE" w14:textId="77777777" w:rsidR="004C6849" w:rsidRDefault="004C6849" w:rsidP="00156135">
      <w:pPr>
        <w:pStyle w:val="Heading3"/>
        <w:ind w:firstLine="0"/>
        <w:rPr>
          <w:shd w:val="clear" w:color="auto" w:fill="FFFFFF"/>
        </w:rPr>
      </w:pPr>
      <w:bookmarkStart w:id="71" w:name="_Toc38370371"/>
      <w:r w:rsidRPr="000C1220">
        <w:rPr>
          <w:shd w:val="clear" w:color="auto" w:fill="FFFFFF"/>
        </w:rPr>
        <w:t xml:space="preserve">Depression </w:t>
      </w:r>
      <w:r>
        <w:rPr>
          <w:shd w:val="clear" w:color="auto" w:fill="FFFFFF"/>
        </w:rPr>
        <w:t>Instrument</w:t>
      </w:r>
      <w:bookmarkEnd w:id="71"/>
    </w:p>
    <w:p w14:paraId="5BF54D83" w14:textId="77777777" w:rsidR="004C6849" w:rsidRPr="00A16A64"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The patient health questionnaire (PHQ-9) was developed in 1999 (Kroenke &amp; Spitzer, 2002). The PHQ-9 is the current standard of practice for screening and diagnosing depression (Psych Congress Network, 2018</w:t>
      </w:r>
      <w:r w:rsidR="0083075E">
        <w:rPr>
          <w:rFonts w:ascii="Times New Roman" w:hAnsi="Times New Roman" w:cs="Times New Roman"/>
          <w:sz w:val="24"/>
          <w:szCs w:val="24"/>
          <w:shd w:val="clear" w:color="auto" w:fill="FFFFFF"/>
        </w:rPr>
        <w:t>b</w:t>
      </w:r>
      <w:r>
        <w:rPr>
          <w:rFonts w:ascii="Times New Roman" w:hAnsi="Times New Roman" w:cs="Times New Roman"/>
          <w:sz w:val="24"/>
          <w:szCs w:val="24"/>
          <w:shd w:val="clear" w:color="auto" w:fill="FFFFFF"/>
        </w:rPr>
        <w:t>)</w:t>
      </w:r>
      <w:r w:rsidRPr="001C76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This tool w</w:t>
      </w:r>
      <w:r w:rsidR="001E734A">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only used for screening purposes and </w:t>
      </w:r>
      <w:r w:rsidR="002351E8">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 xml:space="preserve">not diagnostic </w:t>
      </w:r>
      <w:r w:rsidR="002351E8">
        <w:rPr>
          <w:rFonts w:ascii="Times New Roman" w:hAnsi="Times New Roman" w:cs="Times New Roman"/>
          <w:sz w:val="24"/>
          <w:szCs w:val="24"/>
          <w:shd w:val="clear" w:color="auto" w:fill="FFFFFF"/>
        </w:rPr>
        <w:t>in</w:t>
      </w:r>
      <w:r>
        <w:rPr>
          <w:rFonts w:ascii="Times New Roman" w:hAnsi="Times New Roman" w:cs="Times New Roman"/>
          <w:sz w:val="24"/>
          <w:szCs w:val="24"/>
          <w:shd w:val="clear" w:color="auto" w:fill="FFFFFF"/>
        </w:rPr>
        <w:t xml:space="preserve"> this study. Therefore, the PHQ-8 w</w:t>
      </w:r>
      <w:r w:rsidR="00123666">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used to operationalize depression</w:t>
      </w:r>
      <w:r>
        <w:rPr>
          <w:rFonts w:ascii="Times New Roman" w:hAnsi="Times New Roman" w:cs="Times New Roman"/>
          <w:bCs/>
          <w:sz w:val="24"/>
          <w:szCs w:val="24"/>
          <w:shd w:val="clear" w:color="auto" w:fill="FFFFFF"/>
        </w:rPr>
        <w:t xml:space="preserve"> for this study</w:t>
      </w:r>
      <w:r w:rsidR="009541D6">
        <w:rPr>
          <w:rFonts w:ascii="Times New Roman" w:hAnsi="Times New Roman" w:cs="Times New Roman"/>
          <w:bCs/>
          <w:sz w:val="24"/>
          <w:szCs w:val="24"/>
          <w:shd w:val="clear" w:color="auto" w:fill="FFFFFF"/>
        </w:rPr>
        <w:t xml:space="preserve"> (see </w:t>
      </w:r>
      <w:r w:rsidR="009541D6" w:rsidRPr="009541D6">
        <w:rPr>
          <w:rFonts w:ascii="Times New Roman" w:hAnsi="Times New Roman" w:cs="Times New Roman"/>
          <w:bCs/>
          <w:i/>
          <w:sz w:val="24"/>
          <w:szCs w:val="24"/>
          <w:shd w:val="clear" w:color="auto" w:fill="FFFFFF"/>
        </w:rPr>
        <w:t>Appendix E</w:t>
      </w:r>
      <w:r w:rsidR="009541D6">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The PHQ-8 does not ask the ninth question, </w:t>
      </w:r>
      <w:r w:rsidRPr="00000FFE">
        <w:rPr>
          <w:rFonts w:ascii="Times New Roman" w:hAnsi="Times New Roman" w:cs="Times New Roman"/>
          <w:bCs/>
          <w:i/>
          <w:sz w:val="24"/>
          <w:szCs w:val="24"/>
          <w:shd w:val="clear" w:color="auto" w:fill="FFFFFF"/>
        </w:rPr>
        <w:t>over the past two weeks</w:t>
      </w:r>
      <w:r>
        <w:rPr>
          <w:rFonts w:ascii="Times New Roman" w:hAnsi="Times New Roman" w:cs="Times New Roman"/>
          <w:bCs/>
          <w:sz w:val="24"/>
          <w:szCs w:val="24"/>
          <w:shd w:val="clear" w:color="auto" w:fill="FFFFFF"/>
        </w:rPr>
        <w:t xml:space="preserve"> </w:t>
      </w:r>
      <w:r>
        <w:rPr>
          <w:rFonts w:ascii="Times New Roman" w:hAnsi="Times New Roman" w:cs="Times New Roman"/>
          <w:i/>
          <w:sz w:val="24"/>
          <w:szCs w:val="24"/>
          <w:shd w:val="clear" w:color="auto" w:fill="FFFFFF"/>
        </w:rPr>
        <w:t xml:space="preserve">have you had thoughts that you would be better off dead, or of hurting yourself. </w:t>
      </w:r>
      <w:r>
        <w:rPr>
          <w:rFonts w:ascii="Times New Roman" w:hAnsi="Times New Roman" w:cs="Times New Roman"/>
          <w:sz w:val="24"/>
          <w:szCs w:val="24"/>
          <w:shd w:val="clear" w:color="auto" w:fill="FFFFFF"/>
        </w:rPr>
        <w:t xml:space="preserve">The PHQ-8 is often used in research studies as a score of one or higher on the PHQ-9 indicates immediate mental health services are needed (Shin, Lee, Han, Yoon, &amp; Han, 2019). The PHQ-8 was originally developed for use by the state health departments in the 2006 Behavioral Risk Factor Surveillance Survey (BRFSS; Kroenke et al., 2009). Since then, the PHQ-8 has proven a useful, valid, and reliable tool in large, population-based research studies (Kroenke et al., 2009; Shin et al., 2019; Tomitaka, et al., 2017).  </w:t>
      </w:r>
    </w:p>
    <w:p w14:paraId="6CAB813D" w14:textId="77777777" w:rsidR="004C6849" w:rsidRDefault="004C6849" w:rsidP="004C6849">
      <w:pPr>
        <w:rPr>
          <w:rFonts w:ascii="Times New Roman" w:hAnsi="Times New Roman" w:cs="Times New Roman"/>
          <w:bCs/>
          <w:sz w:val="24"/>
          <w:szCs w:val="24"/>
          <w:shd w:val="clear" w:color="auto" w:fill="FFFFFF"/>
        </w:rPr>
      </w:pPr>
      <w:r>
        <w:rPr>
          <w:rFonts w:ascii="Times New Roman" w:hAnsi="Times New Roman" w:cs="Times New Roman"/>
          <w:i/>
          <w:sz w:val="24"/>
          <w:szCs w:val="24"/>
          <w:shd w:val="clear" w:color="auto" w:fill="FFFFFF"/>
        </w:rPr>
        <w:tab/>
      </w:r>
      <w:r>
        <w:rPr>
          <w:rFonts w:ascii="Times New Roman" w:hAnsi="Times New Roman" w:cs="Times New Roman"/>
          <w:bCs/>
          <w:sz w:val="24"/>
          <w:szCs w:val="24"/>
          <w:shd w:val="clear" w:color="auto" w:fill="FFFFFF"/>
        </w:rPr>
        <w:t>The PHQ-9</w:t>
      </w:r>
      <w:r w:rsidRPr="001C76E3">
        <w:rPr>
          <w:rFonts w:ascii="Times New Roman" w:hAnsi="Times New Roman" w:cs="Times New Roman"/>
          <w:b/>
          <w:bCs/>
          <w:sz w:val="24"/>
          <w:szCs w:val="24"/>
          <w:shd w:val="clear" w:color="auto" w:fill="FFFFFF"/>
        </w:rPr>
        <w:t xml:space="preserve"> </w:t>
      </w:r>
      <w:r w:rsidRPr="00981865">
        <w:rPr>
          <w:rFonts w:ascii="Times New Roman" w:hAnsi="Times New Roman" w:cs="Times New Roman"/>
          <w:bCs/>
          <w:sz w:val="24"/>
          <w:szCs w:val="24"/>
          <w:shd w:val="clear" w:color="auto" w:fill="FFFFFF"/>
        </w:rPr>
        <w:t>has a sensitivity</w:t>
      </w:r>
      <w:r w:rsidRPr="00534983">
        <w:rPr>
          <w:rFonts w:ascii="Times New Roman" w:hAnsi="Times New Roman" w:cs="Times New Roman"/>
          <w:bCs/>
          <w:sz w:val="24"/>
          <w:szCs w:val="24"/>
          <w:shd w:val="clear" w:color="auto" w:fill="FFFFFF"/>
        </w:rPr>
        <w:t xml:space="preserve"> </w:t>
      </w:r>
      <w:r>
        <w:rPr>
          <w:rFonts w:ascii="Times New Roman" w:hAnsi="Times New Roman" w:cs="Times New Roman"/>
          <w:bCs/>
          <w:sz w:val="24"/>
          <w:szCs w:val="24"/>
          <w:shd w:val="clear" w:color="auto" w:fill="FFFFFF"/>
        </w:rPr>
        <w:t>and s</w:t>
      </w:r>
      <w:r w:rsidRPr="00534983">
        <w:rPr>
          <w:rFonts w:ascii="Times New Roman" w:hAnsi="Times New Roman" w:cs="Times New Roman"/>
          <w:bCs/>
          <w:sz w:val="24"/>
          <w:szCs w:val="24"/>
          <w:shd w:val="clear" w:color="auto" w:fill="FFFFFF"/>
        </w:rPr>
        <w:t>pecificity</w:t>
      </w:r>
      <w:r>
        <w:rPr>
          <w:rFonts w:ascii="Times New Roman" w:hAnsi="Times New Roman" w:cs="Times New Roman"/>
          <w:bCs/>
          <w:sz w:val="24"/>
          <w:szCs w:val="24"/>
          <w:shd w:val="clear" w:color="auto" w:fill="FFFFFF"/>
        </w:rPr>
        <w:t xml:space="preserve">, both </w:t>
      </w:r>
      <w:r w:rsidRPr="00534983">
        <w:rPr>
          <w:rFonts w:ascii="Times New Roman" w:hAnsi="Times New Roman" w:cs="Times New Roman"/>
          <w:bCs/>
          <w:sz w:val="24"/>
          <w:szCs w:val="24"/>
          <w:shd w:val="clear" w:color="auto" w:fill="FFFFFF"/>
        </w:rPr>
        <w:t>88%</w:t>
      </w:r>
      <w:r w:rsidRPr="001C76E3">
        <w:rPr>
          <w:rFonts w:ascii="Times New Roman" w:hAnsi="Times New Roman" w:cs="Times New Roman"/>
          <w:b/>
          <w:bCs/>
          <w:sz w:val="24"/>
          <w:szCs w:val="24"/>
          <w:shd w:val="clear" w:color="auto" w:fill="FFFFFF"/>
        </w:rPr>
        <w:t xml:space="preserve"> </w:t>
      </w:r>
      <w:r w:rsidRPr="001C76E3">
        <w:rPr>
          <w:rFonts w:ascii="Times New Roman" w:hAnsi="Times New Roman" w:cs="Times New Roman"/>
          <w:sz w:val="24"/>
          <w:szCs w:val="24"/>
          <w:shd w:val="clear" w:color="auto" w:fill="FFFFFF"/>
        </w:rPr>
        <w:t xml:space="preserve">for scores ≥ 10 for major depressive disorder. </w:t>
      </w:r>
      <w:r>
        <w:rPr>
          <w:rFonts w:ascii="Times New Roman" w:hAnsi="Times New Roman" w:cs="Times New Roman"/>
          <w:sz w:val="24"/>
          <w:szCs w:val="24"/>
          <w:shd w:val="clear" w:color="auto" w:fill="FFFFFF"/>
        </w:rPr>
        <w:t xml:space="preserve">The </w:t>
      </w:r>
      <w:r w:rsidRPr="00534983">
        <w:rPr>
          <w:rFonts w:ascii="Times New Roman" w:hAnsi="Times New Roman" w:cs="Times New Roman"/>
          <w:bCs/>
          <w:sz w:val="24"/>
          <w:szCs w:val="24"/>
          <w:shd w:val="clear" w:color="auto" w:fill="FFFFFF"/>
        </w:rPr>
        <w:t>Cronbach alpha</w:t>
      </w:r>
      <w:r>
        <w:rPr>
          <w:rFonts w:ascii="Times New Roman" w:hAnsi="Times New Roman" w:cs="Times New Roman"/>
          <w:bCs/>
          <w:sz w:val="24"/>
          <w:szCs w:val="24"/>
          <w:shd w:val="clear" w:color="auto" w:fill="FFFFFF"/>
        </w:rPr>
        <w:t xml:space="preserve"> is </w:t>
      </w:r>
      <w:r w:rsidRPr="00534983">
        <w:rPr>
          <w:rFonts w:ascii="Times New Roman" w:hAnsi="Times New Roman" w:cs="Times New Roman"/>
          <w:bCs/>
          <w:sz w:val="24"/>
          <w:szCs w:val="24"/>
          <w:shd w:val="clear" w:color="auto" w:fill="FFFFFF"/>
        </w:rPr>
        <w:t>0.89</w:t>
      </w:r>
      <w:r w:rsidR="00F45587">
        <w:rPr>
          <w:rFonts w:ascii="Times New Roman" w:hAnsi="Times New Roman" w:cs="Times New Roman"/>
          <w:bCs/>
          <w:sz w:val="24"/>
          <w:szCs w:val="24"/>
          <w:shd w:val="clear" w:color="auto" w:fill="FFFFFF"/>
        </w:rPr>
        <w:t xml:space="preserve"> (Kroenke et al.,</w:t>
      </w:r>
      <w:r>
        <w:rPr>
          <w:rFonts w:ascii="Times New Roman" w:hAnsi="Times New Roman" w:cs="Times New Roman"/>
          <w:bCs/>
          <w:sz w:val="24"/>
          <w:szCs w:val="24"/>
          <w:shd w:val="clear" w:color="auto" w:fill="FFFFFF"/>
        </w:rPr>
        <w:t xml:space="preserve"> 2001). In a comparison study, the PHQ-9 showed a sensitivity and specificity of 56% and 88% respectively; the PHQ-8 showed 58% and 83%</w:t>
      </w:r>
      <w:r w:rsidR="004B3B06">
        <w:rPr>
          <w:rFonts w:ascii="Times New Roman" w:hAnsi="Times New Roman" w:cs="Times New Roman"/>
          <w:bCs/>
          <w:sz w:val="24"/>
          <w:szCs w:val="24"/>
          <w:shd w:val="clear" w:color="auto" w:fill="FFFFFF"/>
        </w:rPr>
        <w:t xml:space="preserve"> respectively</w:t>
      </w:r>
      <w:r>
        <w:rPr>
          <w:rFonts w:ascii="Times New Roman" w:hAnsi="Times New Roman" w:cs="Times New Roman"/>
          <w:bCs/>
          <w:sz w:val="24"/>
          <w:szCs w:val="24"/>
          <w:shd w:val="clear" w:color="auto" w:fill="FFFFFF"/>
        </w:rPr>
        <w:t xml:space="preserve"> (Shin et al., 2019). Cronbach alpha for the PHQ-8 was 0.88 </w:t>
      </w:r>
      <w:r w:rsidR="004B3B06">
        <w:rPr>
          <w:rFonts w:ascii="Times New Roman" w:hAnsi="Times New Roman" w:cs="Times New Roman"/>
          <w:bCs/>
          <w:sz w:val="24"/>
          <w:szCs w:val="24"/>
          <w:shd w:val="clear" w:color="auto" w:fill="FFFFFF"/>
        </w:rPr>
        <w:t>compared to 0.89 for the PHQ-</w:t>
      </w:r>
      <w:r>
        <w:rPr>
          <w:rFonts w:ascii="Times New Roman" w:hAnsi="Times New Roman" w:cs="Times New Roman"/>
          <w:bCs/>
          <w:sz w:val="24"/>
          <w:szCs w:val="24"/>
          <w:shd w:val="clear" w:color="auto" w:fill="FFFFFF"/>
        </w:rPr>
        <w:t>9</w:t>
      </w:r>
      <w:r w:rsidR="004B3B06">
        <w:rPr>
          <w:rFonts w:ascii="Times New Roman" w:hAnsi="Times New Roman" w:cs="Times New Roman"/>
          <w:bCs/>
          <w:sz w:val="24"/>
          <w:szCs w:val="24"/>
          <w:shd w:val="clear" w:color="auto" w:fill="FFFFFF"/>
        </w:rPr>
        <w:t xml:space="preserve"> in one study</w:t>
      </w:r>
      <w:r>
        <w:rPr>
          <w:rFonts w:ascii="Times New Roman" w:hAnsi="Times New Roman" w:cs="Times New Roman"/>
          <w:bCs/>
          <w:sz w:val="24"/>
          <w:szCs w:val="24"/>
          <w:shd w:val="clear" w:color="auto" w:fill="FFFFFF"/>
        </w:rPr>
        <w:t xml:space="preserve"> (Shin et al., 2019). Convergent validity between the PHQ-8 and PHQ-9 were 0.984 in this same study of 567 participants (Shin et al., 2019). The positive predictive value (PPV) was 53% with a negative predictive value (NPV) of 86% for the PHQ-8; the PPV and NPV for the PHQ-9 were 53% and 89% respectively (Shin et al., 2019). </w:t>
      </w:r>
    </w:p>
    <w:p w14:paraId="0A89FB86" w14:textId="77777777" w:rsidR="004C6849" w:rsidRPr="00CC0196"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The PHQ-8 questionnaire has eight questions in which the participant answer</w:t>
      </w:r>
      <w:r w:rsidR="006017FA">
        <w:rPr>
          <w:rFonts w:ascii="Times New Roman" w:hAnsi="Times New Roman" w:cs="Times New Roman"/>
          <w:sz w:val="24"/>
          <w:szCs w:val="24"/>
          <w:shd w:val="clear" w:color="auto" w:fill="FFFFFF"/>
        </w:rPr>
        <w:t>s with</w:t>
      </w:r>
      <w:r>
        <w:rPr>
          <w:rFonts w:ascii="Times New Roman" w:hAnsi="Times New Roman" w:cs="Times New Roman"/>
          <w:sz w:val="24"/>
          <w:szCs w:val="24"/>
          <w:shd w:val="clear" w:color="auto" w:fill="FFFFFF"/>
        </w:rPr>
        <w:t xml:space="preserve"> consideration of the previous two weeks. Sample questions are how often have you been bothered by: </w:t>
      </w:r>
      <w:r>
        <w:rPr>
          <w:rFonts w:ascii="Times New Roman" w:hAnsi="Times New Roman" w:cs="Times New Roman"/>
          <w:i/>
          <w:sz w:val="24"/>
          <w:szCs w:val="24"/>
          <w:shd w:val="clear" w:color="auto" w:fill="FFFFFF"/>
        </w:rPr>
        <w:t xml:space="preserve">little interest or pleasure in doing things, poor appetite or overeating, trouble concentrating, feeling down, depressed, or hopeless </w:t>
      </w:r>
      <w:r>
        <w:rPr>
          <w:rFonts w:ascii="Times New Roman" w:hAnsi="Times New Roman" w:cs="Times New Roman"/>
          <w:sz w:val="24"/>
          <w:szCs w:val="24"/>
          <w:shd w:val="clear" w:color="auto" w:fill="FFFFFF"/>
        </w:rPr>
        <w:t xml:space="preserve">This is a Likert scale with four standard answers: </w:t>
      </w:r>
      <w:r>
        <w:rPr>
          <w:rFonts w:ascii="Times New Roman" w:hAnsi="Times New Roman" w:cs="Times New Roman"/>
          <w:i/>
          <w:sz w:val="24"/>
          <w:szCs w:val="24"/>
          <w:shd w:val="clear" w:color="auto" w:fill="FFFFFF"/>
        </w:rPr>
        <w:t xml:space="preserve">not at all, several days, more than half the days, </w:t>
      </w:r>
      <w:r w:rsidRPr="00D84181">
        <w:rPr>
          <w:rFonts w:ascii="Times New Roman" w:hAnsi="Times New Roman" w:cs="Times New Roman"/>
          <w:sz w:val="24"/>
          <w:szCs w:val="24"/>
          <w:shd w:val="clear" w:color="auto" w:fill="FFFFFF"/>
        </w:rPr>
        <w:t xml:space="preserve">and </w:t>
      </w:r>
      <w:r>
        <w:rPr>
          <w:rFonts w:ascii="Times New Roman" w:hAnsi="Times New Roman" w:cs="Times New Roman"/>
          <w:i/>
          <w:sz w:val="24"/>
          <w:szCs w:val="24"/>
          <w:shd w:val="clear" w:color="auto" w:fill="FFFFFF"/>
        </w:rPr>
        <w:t xml:space="preserve">nearly every day. </w:t>
      </w:r>
      <w:r>
        <w:rPr>
          <w:rFonts w:ascii="Times New Roman" w:hAnsi="Times New Roman" w:cs="Times New Roman"/>
          <w:sz w:val="24"/>
          <w:szCs w:val="24"/>
          <w:shd w:val="clear" w:color="auto" w:fill="FFFFFF"/>
        </w:rPr>
        <w:t>Scoring ranges from zero to 24. The PHQ-8 has a score table which interprets the numerical raw score to severity of depressive symptoms.</w:t>
      </w:r>
      <w:r w:rsidR="00C67984">
        <w:rPr>
          <w:rFonts w:ascii="Times New Roman" w:hAnsi="Times New Roman" w:cs="Times New Roman"/>
          <w:sz w:val="24"/>
          <w:szCs w:val="24"/>
          <w:shd w:val="clear" w:color="auto" w:fill="FFFFFF"/>
        </w:rPr>
        <w:t xml:space="preserve"> Only the numerical raw score was</w:t>
      </w:r>
      <w:r>
        <w:rPr>
          <w:rFonts w:ascii="Times New Roman" w:hAnsi="Times New Roman" w:cs="Times New Roman"/>
          <w:sz w:val="24"/>
          <w:szCs w:val="24"/>
          <w:shd w:val="clear" w:color="auto" w:fill="FFFFFF"/>
        </w:rPr>
        <w:t xml:space="preserve"> </w:t>
      </w:r>
      <w:r w:rsidR="00C67984">
        <w:rPr>
          <w:rFonts w:ascii="Times New Roman" w:hAnsi="Times New Roman" w:cs="Times New Roman"/>
          <w:sz w:val="24"/>
          <w:szCs w:val="24"/>
          <w:shd w:val="clear" w:color="auto" w:fill="FFFFFF"/>
        </w:rPr>
        <w:t xml:space="preserve">used for this study. </w:t>
      </w:r>
      <w:r>
        <w:rPr>
          <w:rFonts w:ascii="Times New Roman" w:hAnsi="Times New Roman" w:cs="Times New Roman"/>
          <w:sz w:val="24"/>
          <w:szCs w:val="24"/>
          <w:shd w:val="clear" w:color="auto" w:fill="FFFFFF"/>
        </w:rPr>
        <w:t xml:space="preserve"> </w:t>
      </w:r>
    </w:p>
    <w:p w14:paraId="6A82E89E" w14:textId="77777777" w:rsidR="004C6849" w:rsidRDefault="004C6849" w:rsidP="00156135">
      <w:pPr>
        <w:pStyle w:val="Heading3"/>
        <w:ind w:firstLine="0"/>
        <w:rPr>
          <w:shd w:val="clear" w:color="auto" w:fill="FFFFFF"/>
        </w:rPr>
      </w:pPr>
      <w:bookmarkStart w:id="72" w:name="_Toc38370372"/>
      <w:r w:rsidRPr="000C1220">
        <w:rPr>
          <w:shd w:val="clear" w:color="auto" w:fill="FFFFFF"/>
        </w:rPr>
        <w:t>Anxiety</w:t>
      </w:r>
      <w:r>
        <w:rPr>
          <w:shd w:val="clear" w:color="auto" w:fill="FFFFFF"/>
        </w:rPr>
        <w:t xml:space="preserve"> Instrument</w:t>
      </w:r>
      <w:bookmarkEnd w:id="72"/>
    </w:p>
    <w:p w14:paraId="3B22E44B"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ab/>
        <w:t xml:space="preserve">The </w:t>
      </w:r>
      <w:r w:rsidRPr="001C76E3">
        <w:rPr>
          <w:rFonts w:ascii="Times New Roman" w:hAnsi="Times New Roman" w:cs="Times New Roman"/>
          <w:sz w:val="24"/>
          <w:szCs w:val="24"/>
          <w:shd w:val="clear" w:color="auto" w:fill="FFFFFF"/>
        </w:rPr>
        <w:t>Generalized Anxiety Disorder–7</w:t>
      </w:r>
      <w:r w:rsidR="0017453F">
        <w:rPr>
          <w:rFonts w:ascii="Times New Roman" w:hAnsi="Times New Roman" w:cs="Times New Roman"/>
          <w:sz w:val="24"/>
          <w:szCs w:val="24"/>
          <w:shd w:val="clear" w:color="auto" w:fill="FFFFFF"/>
        </w:rPr>
        <w:t xml:space="preserve"> (GAD-7; </w:t>
      </w:r>
      <w:r w:rsidR="0017453F" w:rsidRPr="0017453F">
        <w:rPr>
          <w:rFonts w:ascii="Times New Roman" w:hAnsi="Times New Roman" w:cs="Times New Roman"/>
          <w:i/>
          <w:sz w:val="24"/>
          <w:szCs w:val="24"/>
          <w:shd w:val="clear" w:color="auto" w:fill="FFFFFF"/>
        </w:rPr>
        <w:t>Appendix F</w:t>
      </w:r>
      <w:r w:rsidR="0017453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is a seven-item</w:t>
      </w:r>
      <w:r w:rsidRPr="001C76E3">
        <w:rPr>
          <w:rFonts w:ascii="Times New Roman" w:hAnsi="Times New Roman" w:cs="Times New Roman"/>
          <w:sz w:val="24"/>
          <w:szCs w:val="24"/>
          <w:shd w:val="clear" w:color="auto" w:fill="FFFFFF"/>
        </w:rPr>
        <w:t xml:space="preserve"> questionnaire</w:t>
      </w:r>
      <w:r>
        <w:rPr>
          <w:rFonts w:ascii="Times New Roman" w:hAnsi="Times New Roman" w:cs="Times New Roman"/>
          <w:sz w:val="24"/>
          <w:szCs w:val="24"/>
          <w:shd w:val="clear" w:color="auto" w:fill="FFFFFF"/>
        </w:rPr>
        <w:t xml:space="preserve"> with Likert type scoring</w:t>
      </w:r>
      <w:r w:rsidRPr="001C76E3">
        <w:rPr>
          <w:rFonts w:ascii="Times New Roman" w:hAnsi="Times New Roman" w:cs="Times New Roman"/>
          <w:sz w:val="24"/>
          <w:szCs w:val="24"/>
          <w:shd w:val="clear" w:color="auto" w:fill="FFFFFF"/>
        </w:rPr>
        <w:t xml:space="preserve">. </w:t>
      </w:r>
      <w:r>
        <w:rPr>
          <w:rFonts w:ascii="Times New Roman" w:hAnsi="Times New Roman" w:cs="Times New Roman"/>
          <w:bCs/>
          <w:sz w:val="24"/>
          <w:szCs w:val="24"/>
          <w:shd w:val="clear" w:color="auto" w:fill="FFFFFF"/>
        </w:rPr>
        <w:t>Sensitivity is 89%, specificity is 82% and Cronbach alpha is</w:t>
      </w:r>
      <w:r w:rsidRPr="00534983">
        <w:rPr>
          <w:rFonts w:ascii="Times New Roman" w:hAnsi="Times New Roman" w:cs="Times New Roman"/>
          <w:bCs/>
          <w:sz w:val="24"/>
          <w:szCs w:val="24"/>
          <w:shd w:val="clear" w:color="auto" w:fill="FFFFFF"/>
        </w:rPr>
        <w:t xml:space="preserve"> .92</w:t>
      </w:r>
      <w:r>
        <w:rPr>
          <w:rFonts w:ascii="Times New Roman" w:hAnsi="Times New Roman" w:cs="Times New Roman"/>
          <w:bCs/>
          <w:sz w:val="24"/>
          <w:szCs w:val="24"/>
          <w:shd w:val="clear" w:color="auto" w:fill="FFFFFF"/>
        </w:rPr>
        <w:t xml:space="preserve"> (Spitzer, Kroenke, Williams, &amp; Lowe, 2006)</w:t>
      </w:r>
      <w:r w:rsidRPr="00534983">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The GAD-7 is the current clinical standard for screening anxiety disorders (Psych Congress Network, 2018</w:t>
      </w:r>
      <w:r w:rsidR="001A0026">
        <w:rPr>
          <w:rFonts w:ascii="Times New Roman" w:hAnsi="Times New Roman" w:cs="Times New Roman"/>
          <w:bCs/>
          <w:sz w:val="24"/>
          <w:szCs w:val="24"/>
          <w:shd w:val="clear" w:color="auto" w:fill="FFFFFF"/>
        </w:rPr>
        <w:t>a</w:t>
      </w:r>
      <w:r>
        <w:rPr>
          <w:rFonts w:ascii="Times New Roman" w:hAnsi="Times New Roman" w:cs="Times New Roman"/>
          <w:bCs/>
          <w:sz w:val="24"/>
          <w:szCs w:val="24"/>
          <w:shd w:val="clear" w:color="auto" w:fill="FFFFFF"/>
        </w:rPr>
        <w:t>).</w:t>
      </w:r>
      <w:r w:rsidRPr="00534983">
        <w:rPr>
          <w:rFonts w:ascii="Times New Roman" w:hAnsi="Times New Roman" w:cs="Times New Roman"/>
          <w:bCs/>
          <w:sz w:val="24"/>
          <w:szCs w:val="24"/>
          <w:shd w:val="clear" w:color="auto" w:fill="FFFFFF"/>
        </w:rPr>
        <w:t xml:space="preserve"> </w:t>
      </w:r>
      <w:r w:rsidRPr="00534983">
        <w:rPr>
          <w:rFonts w:ascii="Times New Roman" w:hAnsi="Times New Roman" w:cs="Times New Roman"/>
          <w:sz w:val="24"/>
          <w:szCs w:val="24"/>
          <w:shd w:val="clear" w:color="auto" w:fill="FFFFFF"/>
        </w:rPr>
        <w:t xml:space="preserve">The validation study indicated a strong association between anxiety scores with functional </w:t>
      </w:r>
      <w:r>
        <w:rPr>
          <w:rFonts w:ascii="Times New Roman" w:hAnsi="Times New Roman" w:cs="Times New Roman"/>
          <w:sz w:val="24"/>
          <w:szCs w:val="24"/>
          <w:shd w:val="clear" w:color="auto" w:fill="FFFFFF"/>
        </w:rPr>
        <w:t>impairment and the factor analysis confirmed distinct dimensions between a</w:t>
      </w:r>
      <w:r w:rsidR="00ED11A9">
        <w:rPr>
          <w:rFonts w:ascii="Times New Roman" w:hAnsi="Times New Roman" w:cs="Times New Roman"/>
          <w:sz w:val="24"/>
          <w:szCs w:val="24"/>
          <w:shd w:val="clear" w:color="auto" w:fill="FFFFFF"/>
        </w:rPr>
        <w:t>nxiety and depression (Spitzer et al.,</w:t>
      </w:r>
      <w:r>
        <w:rPr>
          <w:rFonts w:ascii="Times New Roman" w:hAnsi="Times New Roman" w:cs="Times New Roman"/>
          <w:sz w:val="24"/>
          <w:szCs w:val="24"/>
          <w:shd w:val="clear" w:color="auto" w:fill="FFFFFF"/>
        </w:rPr>
        <w:t xml:space="preserve"> 2006).  Convergent validity was good with correlations to the Beck Anxiety Inventory (</w:t>
      </w:r>
      <w:r w:rsidRPr="00ED4B3C">
        <w:rPr>
          <w:rFonts w:ascii="Times New Roman" w:hAnsi="Times New Roman" w:cs="Times New Roman"/>
          <w:i/>
          <w:sz w:val="24"/>
          <w:szCs w:val="24"/>
          <w:shd w:val="clear" w:color="auto" w:fill="FFFFFF"/>
        </w:rPr>
        <w:t>r</w:t>
      </w:r>
      <w:r>
        <w:rPr>
          <w:rFonts w:ascii="Times New Roman" w:hAnsi="Times New Roman" w:cs="Times New Roman"/>
          <w:sz w:val="24"/>
          <w:szCs w:val="24"/>
          <w:shd w:val="clear" w:color="auto" w:fill="FFFFFF"/>
        </w:rPr>
        <w:t xml:space="preserve"> = 0.72) and the anxiety subscale of the symptom checklist-90 (</w:t>
      </w:r>
      <w:r w:rsidRPr="00ED4B3C">
        <w:rPr>
          <w:rFonts w:ascii="Times New Roman" w:hAnsi="Times New Roman" w:cs="Times New Roman"/>
          <w:i/>
          <w:sz w:val="24"/>
          <w:szCs w:val="24"/>
          <w:shd w:val="clear" w:color="auto" w:fill="FFFFFF"/>
        </w:rPr>
        <w:t>r</w:t>
      </w:r>
      <w:r>
        <w:rPr>
          <w:rFonts w:ascii="Times New Roman" w:hAnsi="Times New Roman" w:cs="Times New Roman"/>
          <w:sz w:val="24"/>
          <w:szCs w:val="24"/>
          <w:shd w:val="clear" w:color="auto" w:fill="FFFFFF"/>
        </w:rPr>
        <w:t xml:space="preserve"> = 0.74) (Spitzer et al., 2006). </w:t>
      </w:r>
    </w:p>
    <w:p w14:paraId="449CE47E" w14:textId="77777777" w:rsidR="004C6849" w:rsidRPr="00ED4B3C"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The questions are to be answered in consideration of the previous 2-week time. Examples of questions </w:t>
      </w:r>
      <w:r w:rsidR="00C84903">
        <w:rPr>
          <w:rFonts w:ascii="Times New Roman" w:hAnsi="Times New Roman" w:cs="Times New Roman"/>
          <w:sz w:val="24"/>
          <w:szCs w:val="24"/>
          <w:shd w:val="clear" w:color="auto" w:fill="FFFFFF"/>
        </w:rPr>
        <w:t>are</w:t>
      </w:r>
      <w:r>
        <w:rPr>
          <w:rFonts w:ascii="Times New Roman" w:hAnsi="Times New Roman" w:cs="Times New Roman"/>
          <w:sz w:val="24"/>
          <w:szCs w:val="24"/>
          <w:shd w:val="clear" w:color="auto" w:fill="FFFFFF"/>
        </w:rPr>
        <w:t xml:space="preserve"> </w:t>
      </w:r>
      <w:r>
        <w:rPr>
          <w:rFonts w:ascii="Times New Roman" w:hAnsi="Times New Roman" w:cs="Times New Roman"/>
          <w:i/>
          <w:sz w:val="24"/>
          <w:szCs w:val="24"/>
          <w:shd w:val="clear" w:color="auto" w:fill="FFFFFF"/>
        </w:rPr>
        <w:t xml:space="preserve">feeling nervous, anxious, or on edge, trouble relaxing, not being able to stop or control worrying, </w:t>
      </w:r>
      <w:r>
        <w:rPr>
          <w:rFonts w:ascii="Times New Roman" w:hAnsi="Times New Roman" w:cs="Times New Roman"/>
          <w:sz w:val="24"/>
          <w:szCs w:val="24"/>
          <w:shd w:val="clear" w:color="auto" w:fill="FFFFFF"/>
        </w:rPr>
        <w:t>and</w:t>
      </w:r>
      <w:r>
        <w:rPr>
          <w:rFonts w:ascii="Times New Roman" w:hAnsi="Times New Roman" w:cs="Times New Roman"/>
          <w:i/>
          <w:sz w:val="24"/>
          <w:szCs w:val="24"/>
          <w:shd w:val="clear" w:color="auto" w:fill="FFFFFF"/>
        </w:rPr>
        <w:t xml:space="preserve"> feeling afraid as if something awful might happen. </w:t>
      </w:r>
      <w:r>
        <w:rPr>
          <w:rFonts w:ascii="Times New Roman" w:hAnsi="Times New Roman" w:cs="Times New Roman"/>
          <w:sz w:val="24"/>
          <w:szCs w:val="24"/>
          <w:shd w:val="clear" w:color="auto" w:fill="FFFFFF"/>
        </w:rPr>
        <w:t xml:space="preserve">The four-item Likert scale has </w:t>
      </w:r>
      <w:r w:rsidR="009E0769">
        <w:rPr>
          <w:rFonts w:ascii="Times New Roman" w:hAnsi="Times New Roman" w:cs="Times New Roman"/>
          <w:i/>
          <w:sz w:val="24"/>
          <w:szCs w:val="24"/>
          <w:shd w:val="clear" w:color="auto" w:fill="FFFFFF"/>
        </w:rPr>
        <w:t>n</w:t>
      </w:r>
      <w:r>
        <w:rPr>
          <w:rFonts w:ascii="Times New Roman" w:hAnsi="Times New Roman" w:cs="Times New Roman"/>
          <w:i/>
          <w:sz w:val="24"/>
          <w:szCs w:val="24"/>
          <w:shd w:val="clear" w:color="auto" w:fill="FFFFFF"/>
        </w:rPr>
        <w:t xml:space="preserve">ot at all, several days, over half the days, </w:t>
      </w:r>
      <w:r w:rsidRPr="00412D38">
        <w:rPr>
          <w:rFonts w:ascii="Times New Roman" w:hAnsi="Times New Roman" w:cs="Times New Roman"/>
          <w:sz w:val="24"/>
          <w:szCs w:val="24"/>
          <w:shd w:val="clear" w:color="auto" w:fill="FFFFFF"/>
        </w:rPr>
        <w:t>and</w:t>
      </w:r>
      <w:r>
        <w:rPr>
          <w:rFonts w:ascii="Times New Roman" w:hAnsi="Times New Roman" w:cs="Times New Roman"/>
          <w:i/>
          <w:sz w:val="24"/>
          <w:szCs w:val="24"/>
          <w:shd w:val="clear" w:color="auto" w:fill="FFFFFF"/>
        </w:rPr>
        <w:t xml:space="preserve"> nearly every day</w:t>
      </w:r>
      <w:r w:rsidR="009E0769">
        <w:rPr>
          <w:rFonts w:ascii="Times New Roman" w:hAnsi="Times New Roman" w:cs="Times New Roman"/>
          <w:i/>
          <w:sz w:val="24"/>
          <w:szCs w:val="24"/>
          <w:shd w:val="clear" w:color="auto" w:fill="FFFFFF"/>
        </w:rPr>
        <w:t xml:space="preserve"> </w:t>
      </w:r>
      <w:r w:rsidR="009E0769">
        <w:rPr>
          <w:rFonts w:ascii="Times New Roman" w:hAnsi="Times New Roman" w:cs="Times New Roman"/>
          <w:sz w:val="24"/>
          <w:szCs w:val="24"/>
          <w:shd w:val="clear" w:color="auto" w:fill="FFFFFF"/>
        </w:rPr>
        <w:t>as responses</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One item is reverse coded. Range of scores is 0 to 21. This tool has a table identifying and interpreting minimal, mild, moderate, and severe anxiety. Only the raw score w</w:t>
      </w:r>
      <w:r w:rsidR="00F73DF1">
        <w:rPr>
          <w:rFonts w:ascii="Times New Roman" w:hAnsi="Times New Roman" w:cs="Times New Roman"/>
          <w:sz w:val="24"/>
          <w:szCs w:val="24"/>
          <w:shd w:val="clear" w:color="auto" w:fill="FFFFFF"/>
        </w:rPr>
        <w:t xml:space="preserve">as </w:t>
      </w:r>
      <w:r>
        <w:rPr>
          <w:rFonts w:ascii="Times New Roman" w:hAnsi="Times New Roman" w:cs="Times New Roman"/>
          <w:sz w:val="24"/>
          <w:szCs w:val="24"/>
          <w:shd w:val="clear" w:color="auto" w:fill="FFFFFF"/>
        </w:rPr>
        <w:t xml:space="preserve">used for this study. </w:t>
      </w:r>
    </w:p>
    <w:p w14:paraId="51F6880B" w14:textId="1EF7D101" w:rsidR="00B20001" w:rsidRDefault="00B20001" w:rsidP="00156135">
      <w:pPr>
        <w:pStyle w:val="Heading2"/>
        <w:jc w:val="center"/>
        <w:rPr>
          <w:shd w:val="clear" w:color="auto" w:fill="FFFFFF"/>
        </w:rPr>
      </w:pPr>
      <w:bookmarkStart w:id="73" w:name="_Toc38370373"/>
      <w:r>
        <w:rPr>
          <w:shd w:val="clear" w:color="auto" w:fill="FFFFFF"/>
        </w:rPr>
        <w:t>Intra-individual Buoy</w:t>
      </w:r>
      <w:bookmarkEnd w:id="73"/>
    </w:p>
    <w:p w14:paraId="79CDF8C4" w14:textId="77777777" w:rsidR="004C6849" w:rsidRPr="007E53E4" w:rsidRDefault="0036005B" w:rsidP="00156135">
      <w:pPr>
        <w:pStyle w:val="Heading3"/>
        <w:ind w:firstLine="0"/>
        <w:rPr>
          <w:shd w:val="clear" w:color="auto" w:fill="FFFFFF"/>
        </w:rPr>
      </w:pPr>
      <w:bookmarkStart w:id="74" w:name="_Toc38370374"/>
      <w:r>
        <w:rPr>
          <w:shd w:val="clear" w:color="auto" w:fill="FFFFFF"/>
        </w:rPr>
        <w:t>Assistive D</w:t>
      </w:r>
      <w:r w:rsidR="004C6849" w:rsidRPr="007E53E4">
        <w:rPr>
          <w:shd w:val="clear" w:color="auto" w:fill="FFFFFF"/>
        </w:rPr>
        <w:t>evices</w:t>
      </w:r>
      <w:bookmarkEnd w:id="74"/>
      <w:r w:rsidR="004C6849" w:rsidRPr="007E53E4">
        <w:rPr>
          <w:shd w:val="clear" w:color="auto" w:fill="FFFFFF"/>
        </w:rPr>
        <w:t xml:space="preserve"> </w:t>
      </w:r>
    </w:p>
    <w:p w14:paraId="6DCD712F"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Pr>
          <w:rFonts w:ascii="Times New Roman" w:hAnsi="Times New Roman" w:cs="Times New Roman"/>
          <w:sz w:val="24"/>
          <w:szCs w:val="24"/>
        </w:rPr>
        <w:t xml:space="preserve">Assistive devices are objects that a person uses to maintain daily function </w:t>
      </w:r>
      <w:r>
        <w:rPr>
          <w:rFonts w:ascii="Times New Roman" w:hAnsi="Times New Roman" w:cs="Times New Roman"/>
          <w:sz w:val="24"/>
          <w:szCs w:val="24"/>
          <w:shd w:val="clear" w:color="auto" w:fill="FFFFFF"/>
        </w:rPr>
        <w:t>(</w:t>
      </w:r>
      <w:r w:rsidR="009E0769">
        <w:rPr>
          <w:rFonts w:ascii="Times New Roman" w:hAnsi="Times New Roman" w:cs="Times New Roman"/>
          <w:sz w:val="24"/>
          <w:szCs w:val="24"/>
          <w:shd w:val="clear" w:color="auto" w:fill="FFFFFF"/>
        </w:rPr>
        <w:t>WHO</w:t>
      </w:r>
      <w:r>
        <w:rPr>
          <w:rFonts w:ascii="Times New Roman" w:hAnsi="Times New Roman" w:cs="Times New Roman"/>
          <w:sz w:val="24"/>
          <w:szCs w:val="24"/>
          <w:shd w:val="clear" w:color="auto" w:fill="FFFFFF"/>
        </w:rPr>
        <w:t>, 2019</w:t>
      </w:r>
      <w:r w:rsidR="00F6306D">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para. 1)</w:t>
      </w:r>
      <w:r>
        <w:rPr>
          <w:rFonts w:ascii="Times New Roman" w:hAnsi="Times New Roman" w:cs="Times New Roman"/>
          <w:sz w:val="24"/>
          <w:szCs w:val="24"/>
        </w:rPr>
        <w:t xml:space="preserve">. </w:t>
      </w:r>
      <w:r w:rsidR="00225F61">
        <w:rPr>
          <w:rFonts w:ascii="Times New Roman" w:hAnsi="Times New Roman" w:cs="Times New Roman"/>
          <w:sz w:val="24"/>
          <w:szCs w:val="24"/>
          <w:shd w:val="clear" w:color="auto" w:fill="FFFFFF"/>
        </w:rPr>
        <w:t xml:space="preserve">Assistive devices </w:t>
      </w:r>
      <w:r w:rsidR="005E75EC">
        <w:rPr>
          <w:rFonts w:ascii="Times New Roman" w:hAnsi="Times New Roman" w:cs="Times New Roman"/>
          <w:sz w:val="24"/>
          <w:szCs w:val="24"/>
          <w:shd w:val="clear" w:color="auto" w:fill="FFFFFF"/>
        </w:rPr>
        <w:t>were</w:t>
      </w:r>
      <w:r w:rsidR="00225F6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captured on the investigator-d</w:t>
      </w:r>
      <w:r w:rsidR="00B20001">
        <w:rPr>
          <w:rFonts w:ascii="Times New Roman" w:hAnsi="Times New Roman" w:cs="Times New Roman"/>
          <w:sz w:val="24"/>
          <w:szCs w:val="24"/>
          <w:shd w:val="clear" w:color="auto" w:fill="FFFFFF"/>
        </w:rPr>
        <w:t xml:space="preserve">eveloped demographic health form (see </w:t>
      </w:r>
      <w:r w:rsidR="00B20001" w:rsidRPr="00B20001">
        <w:rPr>
          <w:rFonts w:ascii="Times New Roman" w:hAnsi="Times New Roman" w:cs="Times New Roman"/>
          <w:i/>
          <w:sz w:val="24"/>
          <w:szCs w:val="24"/>
          <w:shd w:val="clear" w:color="auto" w:fill="FFFFFF"/>
        </w:rPr>
        <w:t>Appendix A</w:t>
      </w:r>
      <w:r w:rsidR="00B20001">
        <w:rPr>
          <w:rFonts w:ascii="Times New Roman" w:hAnsi="Times New Roman" w:cs="Times New Roman"/>
          <w:sz w:val="24"/>
          <w:szCs w:val="24"/>
          <w:shd w:val="clear" w:color="auto" w:fill="FFFFFF"/>
        </w:rPr>
        <w:t>)</w:t>
      </w:r>
      <w:r w:rsidR="00225F61">
        <w:rPr>
          <w:rFonts w:ascii="Times New Roman" w:hAnsi="Times New Roman" w:cs="Times New Roman"/>
          <w:sz w:val="24"/>
          <w:szCs w:val="24"/>
          <w:shd w:val="clear" w:color="auto" w:fill="FFFFFF"/>
        </w:rPr>
        <w:t xml:space="preserve">. This was </w:t>
      </w:r>
      <w:r>
        <w:rPr>
          <w:rFonts w:ascii="Times New Roman" w:hAnsi="Times New Roman" w:cs="Times New Roman"/>
          <w:sz w:val="24"/>
          <w:szCs w:val="24"/>
          <w:shd w:val="clear" w:color="auto" w:fill="FFFFFF"/>
        </w:rPr>
        <w:t xml:space="preserve">participant self-report of the types and number of assistive devices used. The list of assistive devices was developed using the WHO list and definition. These include eye glasses, contacts, hearing aids, cane, walker, wheel chair or motorized chair, elevated toilet seat, grab bars in the shower or tub, grab bars next to the toilet, life line alert, oxygen or breathing apparatus, hand rails inside and/or outside of the home, and furniture walking. There </w:t>
      </w:r>
      <w:r w:rsidR="00225F61">
        <w:rPr>
          <w:rFonts w:ascii="Times New Roman" w:hAnsi="Times New Roman" w:cs="Times New Roman"/>
          <w:sz w:val="24"/>
          <w:szCs w:val="24"/>
          <w:shd w:val="clear" w:color="auto" w:fill="FFFFFF"/>
        </w:rPr>
        <w:t>was a category to allow</w:t>
      </w:r>
      <w:r>
        <w:rPr>
          <w:rFonts w:ascii="Times New Roman" w:hAnsi="Times New Roman" w:cs="Times New Roman"/>
          <w:sz w:val="24"/>
          <w:szCs w:val="24"/>
          <w:shd w:val="clear" w:color="auto" w:fill="FFFFFF"/>
        </w:rPr>
        <w:t xml:space="preserve"> participant</w:t>
      </w:r>
      <w:r w:rsidR="00225F61">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xml:space="preserve"> to add other and write in any assistive devices not in the list. Eac</w:t>
      </w:r>
      <w:r w:rsidR="00225F61">
        <w:rPr>
          <w:rFonts w:ascii="Times New Roman" w:hAnsi="Times New Roman" w:cs="Times New Roman"/>
          <w:sz w:val="24"/>
          <w:szCs w:val="24"/>
          <w:shd w:val="clear" w:color="auto" w:fill="FFFFFF"/>
        </w:rPr>
        <w:t xml:space="preserve">h assistive device a person used was </w:t>
      </w:r>
      <w:r>
        <w:rPr>
          <w:rFonts w:ascii="Times New Roman" w:hAnsi="Times New Roman" w:cs="Times New Roman"/>
          <w:sz w:val="24"/>
          <w:szCs w:val="24"/>
          <w:shd w:val="clear" w:color="auto" w:fill="FFFFFF"/>
        </w:rPr>
        <w:t xml:space="preserve">totaled and the raw score </w:t>
      </w:r>
      <w:r w:rsidR="00225F61">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 xml:space="preserve">used for data collection purposes. </w:t>
      </w:r>
    </w:p>
    <w:p w14:paraId="7D7C0D2F" w14:textId="77777777" w:rsidR="004C6849" w:rsidRDefault="004C6849" w:rsidP="00156135">
      <w:pPr>
        <w:pStyle w:val="Heading2"/>
        <w:jc w:val="center"/>
        <w:rPr>
          <w:shd w:val="clear" w:color="auto" w:fill="FFFFFF"/>
        </w:rPr>
      </w:pPr>
      <w:bookmarkStart w:id="75" w:name="_Toc38370375"/>
      <w:r>
        <w:rPr>
          <w:shd w:val="clear" w:color="auto" w:fill="FFFFFF"/>
        </w:rPr>
        <w:t>Procedures</w:t>
      </w:r>
      <w:bookmarkEnd w:id="75"/>
    </w:p>
    <w:p w14:paraId="1B12C0AF" w14:textId="77777777" w:rsidR="004C6849" w:rsidRPr="00DB26E1" w:rsidRDefault="004C6849" w:rsidP="00156135">
      <w:pPr>
        <w:pStyle w:val="Heading3"/>
        <w:ind w:firstLine="0"/>
        <w:rPr>
          <w:shd w:val="clear" w:color="auto" w:fill="FFFFFF"/>
        </w:rPr>
      </w:pPr>
      <w:bookmarkStart w:id="76" w:name="_Toc38370376"/>
      <w:r w:rsidRPr="00DB26E1">
        <w:rPr>
          <w:shd w:val="clear" w:color="auto" w:fill="FFFFFF"/>
        </w:rPr>
        <w:t>Recruitment</w:t>
      </w:r>
      <w:bookmarkEnd w:id="76"/>
      <w:r w:rsidRPr="00DB26E1">
        <w:rPr>
          <w:shd w:val="clear" w:color="auto" w:fill="FFFFFF"/>
        </w:rPr>
        <w:t xml:space="preserve"> </w:t>
      </w:r>
    </w:p>
    <w:p w14:paraId="3976AFC0"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To maximize recru</w:t>
      </w:r>
      <w:r w:rsidR="004026B2">
        <w:rPr>
          <w:rFonts w:ascii="Times New Roman" w:hAnsi="Times New Roman" w:cs="Times New Roman"/>
          <w:sz w:val="24"/>
          <w:szCs w:val="24"/>
          <w:shd w:val="clear" w:color="auto" w:fill="FFFFFF"/>
        </w:rPr>
        <w:t>itment, multiple strategies were</w:t>
      </w:r>
      <w:r>
        <w:rPr>
          <w:rFonts w:ascii="Times New Roman" w:hAnsi="Times New Roman" w:cs="Times New Roman"/>
          <w:sz w:val="24"/>
          <w:szCs w:val="24"/>
          <w:shd w:val="clear" w:color="auto" w:fill="FFFFFF"/>
        </w:rPr>
        <w:t xml:space="preserve"> used. Recruitment flyers w</w:t>
      </w:r>
      <w:r w:rsidR="004026B2">
        <w:rPr>
          <w:rFonts w:ascii="Times New Roman" w:hAnsi="Times New Roman" w:cs="Times New Roman"/>
          <w:sz w:val="24"/>
          <w:szCs w:val="24"/>
          <w:shd w:val="clear" w:color="auto" w:fill="FFFFFF"/>
        </w:rPr>
        <w:t xml:space="preserve">ere </w:t>
      </w:r>
      <w:r>
        <w:rPr>
          <w:rFonts w:ascii="Times New Roman" w:hAnsi="Times New Roman" w:cs="Times New Roman"/>
          <w:sz w:val="24"/>
          <w:szCs w:val="24"/>
          <w:shd w:val="clear" w:color="auto" w:fill="FFFFFF"/>
        </w:rPr>
        <w:t>posted at each of the l</w:t>
      </w:r>
      <w:r w:rsidR="004026B2">
        <w:rPr>
          <w:rFonts w:ascii="Times New Roman" w:hAnsi="Times New Roman" w:cs="Times New Roman"/>
          <w:sz w:val="24"/>
          <w:szCs w:val="24"/>
          <w:shd w:val="clear" w:color="auto" w:fill="FFFFFF"/>
        </w:rPr>
        <w:t>ocations after the PI identified a</w:t>
      </w:r>
      <w:r>
        <w:rPr>
          <w:rFonts w:ascii="Times New Roman" w:hAnsi="Times New Roman" w:cs="Times New Roman"/>
          <w:sz w:val="24"/>
          <w:szCs w:val="24"/>
          <w:shd w:val="clear" w:color="auto" w:fill="FFFFFF"/>
        </w:rPr>
        <w:t xml:space="preserve"> key stakeholder at each location. The locations </w:t>
      </w:r>
      <w:r w:rsidR="00B960B6">
        <w:rPr>
          <w:rFonts w:ascii="Times New Roman" w:hAnsi="Times New Roman" w:cs="Times New Roman"/>
          <w:sz w:val="24"/>
          <w:szCs w:val="24"/>
          <w:shd w:val="clear" w:color="auto" w:fill="FFFFFF"/>
        </w:rPr>
        <w:t>we</w:t>
      </w:r>
      <w:r>
        <w:rPr>
          <w:rFonts w:ascii="Times New Roman" w:hAnsi="Times New Roman" w:cs="Times New Roman"/>
          <w:sz w:val="24"/>
          <w:szCs w:val="24"/>
          <w:shd w:val="clear" w:color="auto" w:fill="FFFFFF"/>
        </w:rPr>
        <w:t xml:space="preserve">re: senior centers of New Hanover, Pender, and Brunswick counties, and </w:t>
      </w:r>
      <w:r w:rsidR="00B960B6">
        <w:rPr>
          <w:rFonts w:ascii="Times New Roman" w:hAnsi="Times New Roman" w:cs="Times New Roman"/>
          <w:sz w:val="24"/>
          <w:szCs w:val="24"/>
          <w:shd w:val="clear" w:color="auto" w:fill="FFFFFF"/>
        </w:rPr>
        <w:t xml:space="preserve">a low income </w:t>
      </w:r>
      <w:r>
        <w:rPr>
          <w:rFonts w:ascii="Times New Roman" w:hAnsi="Times New Roman" w:cs="Times New Roman"/>
          <w:sz w:val="24"/>
          <w:szCs w:val="24"/>
          <w:shd w:val="clear" w:color="auto" w:fill="FFFFFF"/>
        </w:rPr>
        <w:t>55 and older apartment communit</w:t>
      </w:r>
      <w:r w:rsidR="00B960B6">
        <w:rPr>
          <w:rFonts w:ascii="Times New Roman" w:hAnsi="Times New Roman" w:cs="Times New Roman"/>
          <w:sz w:val="24"/>
          <w:szCs w:val="24"/>
          <w:shd w:val="clear" w:color="auto" w:fill="FFFFFF"/>
        </w:rPr>
        <w:t>y</w:t>
      </w:r>
      <w:r>
        <w:rPr>
          <w:rFonts w:ascii="Times New Roman" w:hAnsi="Times New Roman" w:cs="Times New Roman"/>
          <w:sz w:val="24"/>
          <w:szCs w:val="24"/>
          <w:shd w:val="clear" w:color="auto" w:fill="FFFFFF"/>
        </w:rPr>
        <w:t xml:space="preserve"> in Wilmington. </w:t>
      </w:r>
      <w:r w:rsidR="00B960B6">
        <w:rPr>
          <w:rFonts w:ascii="Times New Roman" w:hAnsi="Times New Roman" w:cs="Times New Roman"/>
          <w:sz w:val="24"/>
          <w:szCs w:val="24"/>
          <w:shd w:val="clear" w:color="auto" w:fill="FFFFFF"/>
        </w:rPr>
        <w:t xml:space="preserve">Recruitment flyers were handed </w:t>
      </w:r>
      <w:r w:rsidR="00FF1D6B">
        <w:rPr>
          <w:rFonts w:ascii="Times New Roman" w:hAnsi="Times New Roman" w:cs="Times New Roman"/>
          <w:sz w:val="24"/>
          <w:szCs w:val="24"/>
          <w:shd w:val="clear" w:color="auto" w:fill="FFFFFF"/>
        </w:rPr>
        <w:t>o</w:t>
      </w:r>
      <w:r w:rsidR="00B960B6">
        <w:rPr>
          <w:rFonts w:ascii="Times New Roman" w:hAnsi="Times New Roman" w:cs="Times New Roman"/>
          <w:sz w:val="24"/>
          <w:szCs w:val="24"/>
          <w:shd w:val="clear" w:color="auto" w:fill="FFFFFF"/>
        </w:rPr>
        <w:t xml:space="preserve">ut during a free annual fall clinic at the university of North Carolina where the PI volunteers. </w:t>
      </w:r>
      <w:r w:rsidR="00FF1D6B">
        <w:rPr>
          <w:rFonts w:ascii="Times New Roman" w:hAnsi="Times New Roman" w:cs="Times New Roman"/>
          <w:sz w:val="24"/>
          <w:szCs w:val="24"/>
          <w:shd w:val="clear" w:color="auto" w:fill="FFFFFF"/>
        </w:rPr>
        <w:t xml:space="preserve">A colleague who is heavily engaged in an African American church community in Wilmington, offered to hand out recruitment flyers at her church which proved very useful in collecting </w:t>
      </w:r>
      <w:r w:rsidR="006901D2">
        <w:rPr>
          <w:rFonts w:ascii="Times New Roman" w:hAnsi="Times New Roman" w:cs="Times New Roman"/>
          <w:sz w:val="24"/>
          <w:szCs w:val="24"/>
          <w:shd w:val="clear" w:color="auto" w:fill="FFFFFF"/>
        </w:rPr>
        <w:t xml:space="preserve">data from a potentially difficulty access group for the PI. </w:t>
      </w:r>
      <w:r w:rsidR="004026B2">
        <w:rPr>
          <w:rFonts w:ascii="Times New Roman" w:hAnsi="Times New Roman" w:cs="Times New Roman"/>
          <w:sz w:val="24"/>
          <w:szCs w:val="24"/>
          <w:shd w:val="clear" w:color="auto" w:fill="FFFFFF"/>
        </w:rPr>
        <w:t>Snowballing was also</w:t>
      </w:r>
      <w:r>
        <w:rPr>
          <w:rFonts w:ascii="Times New Roman" w:hAnsi="Times New Roman" w:cs="Times New Roman"/>
          <w:sz w:val="24"/>
          <w:szCs w:val="24"/>
          <w:shd w:val="clear" w:color="auto" w:fill="FFFFFF"/>
        </w:rPr>
        <w:t xml:space="preserve"> used to recruit </w:t>
      </w:r>
      <w:r w:rsidR="004026B2">
        <w:rPr>
          <w:rFonts w:ascii="Times New Roman" w:hAnsi="Times New Roman" w:cs="Times New Roman"/>
          <w:sz w:val="24"/>
          <w:szCs w:val="24"/>
          <w:shd w:val="clear" w:color="auto" w:fill="FFFFFF"/>
        </w:rPr>
        <w:t>participants</w:t>
      </w:r>
      <w:r w:rsidR="00945D56">
        <w:rPr>
          <w:rFonts w:ascii="Times New Roman" w:hAnsi="Times New Roman" w:cs="Times New Roman"/>
          <w:sz w:val="24"/>
          <w:szCs w:val="24"/>
          <w:shd w:val="clear" w:color="auto" w:fill="FFFFFF"/>
        </w:rPr>
        <w:t xml:space="preserve"> and was instrumental in gaining access to the low income 55 plus senior housing community</w:t>
      </w:r>
      <w:r w:rsidR="004026B2">
        <w:rPr>
          <w:rFonts w:ascii="Times New Roman" w:hAnsi="Times New Roman" w:cs="Times New Roman"/>
          <w:sz w:val="24"/>
          <w:szCs w:val="24"/>
          <w:shd w:val="clear" w:color="auto" w:fill="FFFFFF"/>
        </w:rPr>
        <w:t xml:space="preserve">. The flyers </w:t>
      </w:r>
      <w:r>
        <w:rPr>
          <w:rFonts w:ascii="Times New Roman" w:hAnsi="Times New Roman" w:cs="Times New Roman"/>
          <w:sz w:val="24"/>
          <w:szCs w:val="24"/>
          <w:shd w:val="clear" w:color="auto" w:fill="FFFFFF"/>
        </w:rPr>
        <w:t>indicate</w:t>
      </w:r>
      <w:r w:rsidR="004026B2">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an opportunity to participate in a research study, inform</w:t>
      </w:r>
      <w:r w:rsidR="004026B2">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potential participants they w</w:t>
      </w:r>
      <w:r w:rsidR="002E0E3E">
        <w:rPr>
          <w:rFonts w:ascii="Times New Roman" w:hAnsi="Times New Roman" w:cs="Times New Roman"/>
          <w:sz w:val="24"/>
          <w:szCs w:val="24"/>
          <w:shd w:val="clear" w:color="auto" w:fill="FFFFFF"/>
        </w:rPr>
        <w:t>ould</w:t>
      </w:r>
      <w:r>
        <w:rPr>
          <w:rFonts w:ascii="Times New Roman" w:hAnsi="Times New Roman" w:cs="Times New Roman"/>
          <w:sz w:val="24"/>
          <w:szCs w:val="24"/>
          <w:shd w:val="clear" w:color="auto" w:fill="FFFFFF"/>
        </w:rPr>
        <w:t xml:space="preserve"> be completing questionnaires and performing a TUG test. At the bottom of the flyer it ha</w:t>
      </w:r>
      <w:r w:rsidR="004026B2">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the PIs name, cell phone number and e-mail address. Potential participants </w:t>
      </w:r>
      <w:r w:rsidR="004026B2">
        <w:rPr>
          <w:rFonts w:ascii="Times New Roman" w:hAnsi="Times New Roman" w:cs="Times New Roman"/>
          <w:sz w:val="24"/>
          <w:szCs w:val="24"/>
          <w:shd w:val="clear" w:color="auto" w:fill="FFFFFF"/>
        </w:rPr>
        <w:t>had</w:t>
      </w:r>
      <w:r>
        <w:rPr>
          <w:rFonts w:ascii="Times New Roman" w:hAnsi="Times New Roman" w:cs="Times New Roman"/>
          <w:sz w:val="24"/>
          <w:szCs w:val="24"/>
          <w:shd w:val="clear" w:color="auto" w:fill="FFFFFF"/>
        </w:rPr>
        <w:t xml:space="preserve"> the option of contacting me via cell phone, e-mail, or notifying the stakeholder of</w:t>
      </w:r>
      <w:r w:rsidR="00F877F7">
        <w:rPr>
          <w:rFonts w:ascii="Times New Roman" w:hAnsi="Times New Roman" w:cs="Times New Roman"/>
          <w:sz w:val="24"/>
          <w:szCs w:val="24"/>
          <w:shd w:val="clear" w:color="auto" w:fill="FFFFFF"/>
        </w:rPr>
        <w:t xml:space="preserve"> the</w:t>
      </w:r>
      <w:r>
        <w:rPr>
          <w:rFonts w:ascii="Times New Roman" w:hAnsi="Times New Roman" w:cs="Times New Roman"/>
          <w:sz w:val="24"/>
          <w:szCs w:val="24"/>
          <w:shd w:val="clear" w:color="auto" w:fill="FFFFFF"/>
        </w:rPr>
        <w:t xml:space="preserve"> r</w:t>
      </w:r>
      <w:r w:rsidR="004026B2">
        <w:rPr>
          <w:rFonts w:ascii="Times New Roman" w:hAnsi="Times New Roman" w:cs="Times New Roman"/>
          <w:sz w:val="24"/>
          <w:szCs w:val="24"/>
          <w:shd w:val="clear" w:color="auto" w:fill="FFFFFF"/>
        </w:rPr>
        <w:t xml:space="preserve">espective organization who </w:t>
      </w:r>
      <w:r>
        <w:rPr>
          <w:rFonts w:ascii="Times New Roman" w:hAnsi="Times New Roman" w:cs="Times New Roman"/>
          <w:sz w:val="24"/>
          <w:szCs w:val="24"/>
          <w:shd w:val="clear" w:color="auto" w:fill="FFFFFF"/>
        </w:rPr>
        <w:t>then contact</w:t>
      </w:r>
      <w:r w:rsidR="004026B2">
        <w:rPr>
          <w:rFonts w:ascii="Times New Roman" w:hAnsi="Times New Roman" w:cs="Times New Roman"/>
          <w:sz w:val="24"/>
          <w:szCs w:val="24"/>
          <w:shd w:val="clear" w:color="auto" w:fill="FFFFFF"/>
        </w:rPr>
        <w:t>ed the PI. Phones and computers we</w:t>
      </w:r>
      <w:r>
        <w:rPr>
          <w:rFonts w:ascii="Times New Roman" w:hAnsi="Times New Roman" w:cs="Times New Roman"/>
          <w:sz w:val="24"/>
          <w:szCs w:val="24"/>
          <w:shd w:val="clear" w:color="auto" w:fill="FFFFFF"/>
        </w:rPr>
        <w:t>re available in a central location at the apartment</w:t>
      </w:r>
      <w:r w:rsidR="004026B2">
        <w:rPr>
          <w:rFonts w:ascii="Times New Roman" w:hAnsi="Times New Roman" w:cs="Times New Roman"/>
          <w:sz w:val="24"/>
          <w:szCs w:val="24"/>
          <w:shd w:val="clear" w:color="auto" w:fill="FFFFFF"/>
        </w:rPr>
        <w:t xml:space="preserve"> communities and senior centers for potential participants to contact the PI. </w:t>
      </w:r>
      <w:r w:rsidR="00B960B6">
        <w:rPr>
          <w:rFonts w:ascii="Times New Roman" w:hAnsi="Times New Roman" w:cs="Times New Roman"/>
          <w:sz w:val="24"/>
          <w:szCs w:val="24"/>
          <w:shd w:val="clear" w:color="auto" w:fill="FFFFFF"/>
        </w:rPr>
        <w:t>The PI was able to schedule specific days and times at each location and was given a small area in which to collect data.</w:t>
      </w:r>
    </w:p>
    <w:p w14:paraId="194118BE"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sidRPr="009050EA">
        <w:rPr>
          <w:rFonts w:ascii="Times New Roman" w:hAnsi="Times New Roman" w:cs="Times New Roman"/>
          <w:b/>
          <w:sz w:val="24"/>
          <w:szCs w:val="24"/>
          <w:shd w:val="clear" w:color="auto" w:fill="FFFFFF"/>
        </w:rPr>
        <w:t>Enhanced recruitment.</w:t>
      </w:r>
      <w:r w:rsidR="00E54F9D">
        <w:rPr>
          <w:rFonts w:ascii="Times New Roman" w:hAnsi="Times New Roman" w:cs="Times New Roman"/>
          <w:sz w:val="24"/>
          <w:szCs w:val="24"/>
          <w:shd w:val="clear" w:color="auto" w:fill="FFFFFF"/>
        </w:rPr>
        <w:t xml:space="preserve"> The PI</w:t>
      </w:r>
      <w:r>
        <w:rPr>
          <w:rFonts w:ascii="Times New Roman" w:hAnsi="Times New Roman" w:cs="Times New Roman"/>
          <w:sz w:val="24"/>
          <w:szCs w:val="24"/>
          <w:shd w:val="clear" w:color="auto" w:fill="FFFFFF"/>
        </w:rPr>
        <w:t xml:space="preserve"> offer</w:t>
      </w:r>
      <w:r w:rsidR="00E54F9D">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services of holding a Matter of Balance (a fall prevention program) class in reciprocity for each location.  The PI </w:t>
      </w:r>
      <w:r w:rsidR="00D20A3C">
        <w:rPr>
          <w:rFonts w:ascii="Times New Roman" w:hAnsi="Times New Roman" w:cs="Times New Roman"/>
          <w:sz w:val="24"/>
          <w:szCs w:val="24"/>
          <w:shd w:val="clear" w:color="auto" w:fill="FFFFFF"/>
        </w:rPr>
        <w:t>spoke with key stakeholders at each senior center and apartment housing community to gain access and an area to collect data.</w:t>
      </w:r>
      <w:r>
        <w:rPr>
          <w:rFonts w:ascii="Times New Roman" w:hAnsi="Times New Roman" w:cs="Times New Roman"/>
          <w:sz w:val="24"/>
          <w:szCs w:val="24"/>
          <w:shd w:val="clear" w:color="auto" w:fill="FFFFFF"/>
        </w:rPr>
        <w:t xml:space="preserve"> In addition to offering Matter of Balance classes, the PI offer</w:t>
      </w:r>
      <w:r w:rsidR="00E54F9D">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incentives of a $25 gift card to Wal-Mart for each participant, as compensation for the</w:t>
      </w:r>
      <w:r w:rsidR="00E54F9D">
        <w:rPr>
          <w:rFonts w:ascii="Times New Roman" w:hAnsi="Times New Roman" w:cs="Times New Roman"/>
          <w:sz w:val="24"/>
          <w:szCs w:val="24"/>
          <w:shd w:val="clear" w:color="auto" w:fill="FFFFFF"/>
        </w:rPr>
        <w:t>ir</w:t>
      </w:r>
      <w:r>
        <w:rPr>
          <w:rFonts w:ascii="Times New Roman" w:hAnsi="Times New Roman" w:cs="Times New Roman"/>
          <w:sz w:val="24"/>
          <w:szCs w:val="24"/>
          <w:shd w:val="clear" w:color="auto" w:fill="FFFFFF"/>
        </w:rPr>
        <w:t xml:space="preserve"> time of 45 – 60 minutes.  </w:t>
      </w:r>
      <w:r w:rsidR="00E54F9D">
        <w:rPr>
          <w:rFonts w:ascii="Times New Roman" w:hAnsi="Times New Roman" w:cs="Times New Roman"/>
          <w:sz w:val="24"/>
          <w:szCs w:val="24"/>
          <w:shd w:val="clear" w:color="auto" w:fill="FFFFFF"/>
        </w:rPr>
        <w:t xml:space="preserve">The PI also offered each participant written information on health benefits of walking. </w:t>
      </w:r>
    </w:p>
    <w:p w14:paraId="715EE924" w14:textId="77777777" w:rsidR="004C6849" w:rsidRDefault="00B20001" w:rsidP="00156135">
      <w:pPr>
        <w:pStyle w:val="Heading3"/>
        <w:ind w:firstLine="0"/>
        <w:rPr>
          <w:shd w:val="clear" w:color="auto" w:fill="FFFFFF"/>
        </w:rPr>
      </w:pPr>
      <w:bookmarkStart w:id="77" w:name="_Toc38370377"/>
      <w:r>
        <w:rPr>
          <w:shd w:val="clear" w:color="auto" w:fill="FFFFFF"/>
        </w:rPr>
        <w:t>D</w:t>
      </w:r>
      <w:r w:rsidR="0036005B">
        <w:rPr>
          <w:shd w:val="clear" w:color="auto" w:fill="FFFFFF"/>
        </w:rPr>
        <w:t>ata C</w:t>
      </w:r>
      <w:r w:rsidR="004C6849" w:rsidRPr="00DB26E1">
        <w:rPr>
          <w:shd w:val="clear" w:color="auto" w:fill="FFFFFF"/>
        </w:rPr>
        <w:t>ollection</w:t>
      </w:r>
      <w:bookmarkEnd w:id="77"/>
      <w:r w:rsidR="004C6849" w:rsidRPr="00DB26E1">
        <w:rPr>
          <w:shd w:val="clear" w:color="auto" w:fill="FFFFFF"/>
        </w:rPr>
        <w:t xml:space="preserve"> </w:t>
      </w:r>
    </w:p>
    <w:p w14:paraId="61230C27"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Pr>
          <w:rFonts w:ascii="Times New Roman" w:hAnsi="Times New Roman" w:cs="Times New Roman"/>
          <w:sz w:val="24"/>
          <w:szCs w:val="24"/>
          <w:shd w:val="clear" w:color="auto" w:fill="FFFFFF"/>
        </w:rPr>
        <w:t>All eligible participants who agree</w:t>
      </w:r>
      <w:r w:rsidR="00CB29F5">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to participate and met inclusion criteria ha</w:t>
      </w:r>
      <w:r w:rsidR="00CB29F5">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the consent form read to them. After providing time for questions and ensuring these </w:t>
      </w:r>
      <w:r w:rsidR="00F32127">
        <w:rPr>
          <w:rFonts w:ascii="Times New Roman" w:hAnsi="Times New Roman" w:cs="Times New Roman"/>
          <w:sz w:val="24"/>
          <w:szCs w:val="24"/>
          <w:shd w:val="clear" w:color="auto" w:fill="FFFFFF"/>
        </w:rPr>
        <w:t>we</w:t>
      </w:r>
      <w:r>
        <w:rPr>
          <w:rFonts w:ascii="Times New Roman" w:hAnsi="Times New Roman" w:cs="Times New Roman"/>
          <w:sz w:val="24"/>
          <w:szCs w:val="24"/>
          <w:shd w:val="clear" w:color="auto" w:fill="FFFFFF"/>
        </w:rPr>
        <w:t>re answered to participant’s sat</w:t>
      </w:r>
      <w:r w:rsidR="00CB29F5">
        <w:rPr>
          <w:rFonts w:ascii="Times New Roman" w:hAnsi="Times New Roman" w:cs="Times New Roman"/>
          <w:sz w:val="24"/>
          <w:szCs w:val="24"/>
          <w:shd w:val="clear" w:color="auto" w:fill="FFFFFF"/>
        </w:rPr>
        <w:t xml:space="preserve">isfaction, the participants were </w:t>
      </w:r>
      <w:r>
        <w:rPr>
          <w:rFonts w:ascii="Times New Roman" w:hAnsi="Times New Roman" w:cs="Times New Roman"/>
          <w:sz w:val="24"/>
          <w:szCs w:val="24"/>
          <w:shd w:val="clear" w:color="auto" w:fill="FFFFFF"/>
        </w:rPr>
        <w:t>asked to sign the co</w:t>
      </w:r>
      <w:r w:rsidR="00CB29F5">
        <w:rPr>
          <w:rFonts w:ascii="Times New Roman" w:hAnsi="Times New Roman" w:cs="Times New Roman"/>
          <w:sz w:val="24"/>
          <w:szCs w:val="24"/>
          <w:shd w:val="clear" w:color="auto" w:fill="FFFFFF"/>
        </w:rPr>
        <w:t xml:space="preserve">nsent. All signed consents </w:t>
      </w:r>
      <w:r w:rsidR="00F32127">
        <w:rPr>
          <w:rFonts w:ascii="Times New Roman" w:hAnsi="Times New Roman" w:cs="Times New Roman"/>
          <w:sz w:val="24"/>
          <w:szCs w:val="24"/>
          <w:shd w:val="clear" w:color="auto" w:fill="FFFFFF"/>
        </w:rPr>
        <w:t>are</w:t>
      </w:r>
      <w:r w:rsidR="00CB29F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stored in a locked suitcase </w:t>
      </w:r>
      <w:r w:rsidR="00CB29F5">
        <w:rPr>
          <w:rFonts w:ascii="Times New Roman" w:hAnsi="Times New Roman" w:cs="Times New Roman"/>
          <w:sz w:val="24"/>
          <w:szCs w:val="24"/>
          <w:shd w:val="clear" w:color="auto" w:fill="FFFFFF"/>
        </w:rPr>
        <w:t xml:space="preserve">during transport </w:t>
      </w:r>
      <w:r>
        <w:rPr>
          <w:rFonts w:ascii="Times New Roman" w:hAnsi="Times New Roman" w:cs="Times New Roman"/>
          <w:sz w:val="24"/>
          <w:szCs w:val="24"/>
          <w:shd w:val="clear" w:color="auto" w:fill="FFFFFF"/>
        </w:rPr>
        <w:t xml:space="preserve">and a copy </w:t>
      </w:r>
      <w:r w:rsidR="00CB29F5">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 xml:space="preserve">provided to the participant. </w:t>
      </w:r>
    </w:p>
    <w:p w14:paraId="18961A99" w14:textId="77777777" w:rsidR="00F32127"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F21669">
        <w:rPr>
          <w:rFonts w:ascii="Times New Roman" w:hAnsi="Times New Roman" w:cs="Times New Roman"/>
          <w:sz w:val="24"/>
          <w:szCs w:val="24"/>
          <w:shd w:val="clear" w:color="auto" w:fill="FFFFFF"/>
        </w:rPr>
        <w:t xml:space="preserve">Once </w:t>
      </w:r>
      <w:r w:rsidR="00797FC3">
        <w:rPr>
          <w:rFonts w:ascii="Times New Roman" w:hAnsi="Times New Roman" w:cs="Times New Roman"/>
          <w:sz w:val="24"/>
          <w:szCs w:val="24"/>
          <w:shd w:val="clear" w:color="auto" w:fill="FFFFFF"/>
        </w:rPr>
        <w:t xml:space="preserve">consent was signed, data collection </w:t>
      </w:r>
      <w:r w:rsidR="00F32127">
        <w:rPr>
          <w:rFonts w:ascii="Times New Roman" w:hAnsi="Times New Roman" w:cs="Times New Roman"/>
          <w:sz w:val="24"/>
          <w:szCs w:val="24"/>
          <w:shd w:val="clear" w:color="auto" w:fill="FFFFFF"/>
        </w:rPr>
        <w:t>ensued</w:t>
      </w:r>
      <w:r w:rsidR="00797FC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 partic</w:t>
      </w:r>
      <w:r w:rsidR="00797FC3">
        <w:rPr>
          <w:rFonts w:ascii="Times New Roman" w:hAnsi="Times New Roman" w:cs="Times New Roman"/>
          <w:sz w:val="24"/>
          <w:szCs w:val="24"/>
          <w:shd w:val="clear" w:color="auto" w:fill="FFFFFF"/>
        </w:rPr>
        <w:t>ipant identification number was</w:t>
      </w:r>
      <w:r>
        <w:rPr>
          <w:rFonts w:ascii="Times New Roman" w:hAnsi="Times New Roman" w:cs="Times New Roman"/>
          <w:sz w:val="24"/>
          <w:szCs w:val="24"/>
          <w:shd w:val="clear" w:color="auto" w:fill="FFFFFF"/>
        </w:rPr>
        <w:t xml:space="preserve"> assigned and written on respective data collection instruments and </w:t>
      </w:r>
      <w:r w:rsidR="00797FC3">
        <w:rPr>
          <w:rFonts w:ascii="Times New Roman" w:hAnsi="Times New Roman" w:cs="Times New Roman"/>
          <w:sz w:val="24"/>
          <w:szCs w:val="24"/>
          <w:shd w:val="clear" w:color="auto" w:fill="FFFFFF"/>
        </w:rPr>
        <w:t xml:space="preserve">the </w:t>
      </w:r>
      <w:r w:rsidR="004351C9">
        <w:rPr>
          <w:rFonts w:ascii="Times New Roman" w:hAnsi="Times New Roman" w:cs="Times New Roman"/>
          <w:sz w:val="24"/>
          <w:szCs w:val="24"/>
          <w:shd w:val="clear" w:color="auto" w:fill="FFFFFF"/>
        </w:rPr>
        <w:t>M</w:t>
      </w:r>
      <w:r w:rsidR="00797FC3">
        <w:rPr>
          <w:rFonts w:ascii="Times New Roman" w:hAnsi="Times New Roman" w:cs="Times New Roman"/>
          <w:sz w:val="24"/>
          <w:szCs w:val="24"/>
          <w:shd w:val="clear" w:color="auto" w:fill="FFFFFF"/>
        </w:rPr>
        <w:t>ini-</w:t>
      </w:r>
      <w:r w:rsidR="004351C9">
        <w:rPr>
          <w:rFonts w:ascii="Times New Roman" w:hAnsi="Times New Roman" w:cs="Times New Roman"/>
          <w:sz w:val="24"/>
          <w:szCs w:val="24"/>
          <w:shd w:val="clear" w:color="auto" w:fill="FFFFFF"/>
        </w:rPr>
        <w:t>C</w:t>
      </w:r>
      <w:r w:rsidR="00797FC3">
        <w:rPr>
          <w:rFonts w:ascii="Times New Roman" w:hAnsi="Times New Roman" w:cs="Times New Roman"/>
          <w:sz w:val="24"/>
          <w:szCs w:val="24"/>
          <w:shd w:val="clear" w:color="auto" w:fill="FFFFFF"/>
        </w:rPr>
        <w:t xml:space="preserve">og. Participants </w:t>
      </w:r>
      <w:r>
        <w:rPr>
          <w:rFonts w:ascii="Times New Roman" w:hAnsi="Times New Roman" w:cs="Times New Roman"/>
          <w:sz w:val="24"/>
          <w:szCs w:val="24"/>
          <w:shd w:val="clear" w:color="auto" w:fill="FFFFFF"/>
        </w:rPr>
        <w:t>then c</w:t>
      </w:r>
      <w:r w:rsidRPr="00BF5E54">
        <w:rPr>
          <w:rFonts w:ascii="Times New Roman" w:hAnsi="Times New Roman" w:cs="Times New Roman"/>
          <w:sz w:val="24"/>
          <w:szCs w:val="24"/>
          <w:shd w:val="clear" w:color="auto" w:fill="FFFFFF"/>
        </w:rPr>
        <w:t>omplet</w:t>
      </w:r>
      <w:r>
        <w:rPr>
          <w:rFonts w:ascii="Times New Roman" w:hAnsi="Times New Roman" w:cs="Times New Roman"/>
          <w:sz w:val="24"/>
          <w:szCs w:val="24"/>
          <w:shd w:val="clear" w:color="auto" w:fill="FFFFFF"/>
        </w:rPr>
        <w:t>e</w:t>
      </w:r>
      <w:r w:rsidR="00797FC3">
        <w:rPr>
          <w:rFonts w:ascii="Times New Roman" w:hAnsi="Times New Roman" w:cs="Times New Roman"/>
          <w:sz w:val="24"/>
          <w:szCs w:val="24"/>
          <w:shd w:val="clear" w:color="auto" w:fill="FFFFFF"/>
        </w:rPr>
        <w:t xml:space="preserve">d the questionnaires. The PI </w:t>
      </w:r>
      <w:r>
        <w:rPr>
          <w:rFonts w:ascii="Times New Roman" w:hAnsi="Times New Roman" w:cs="Times New Roman"/>
          <w:sz w:val="24"/>
          <w:szCs w:val="24"/>
          <w:shd w:val="clear" w:color="auto" w:fill="FFFFFF"/>
        </w:rPr>
        <w:t>ensure</w:t>
      </w:r>
      <w:r w:rsidR="00797FC3">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participant’s understanding of instructions and the expected time for completion to be 45-60 minutes.</w:t>
      </w:r>
      <w:r w:rsidR="00797FC3">
        <w:rPr>
          <w:rFonts w:ascii="Times New Roman" w:hAnsi="Times New Roman" w:cs="Times New Roman"/>
          <w:sz w:val="24"/>
          <w:szCs w:val="24"/>
          <w:shd w:val="clear" w:color="auto" w:fill="FFFFFF"/>
        </w:rPr>
        <w:t xml:space="preserve"> The demographics health tool was</w:t>
      </w:r>
      <w:r>
        <w:rPr>
          <w:rFonts w:ascii="Times New Roman" w:hAnsi="Times New Roman" w:cs="Times New Roman"/>
          <w:sz w:val="24"/>
          <w:szCs w:val="24"/>
          <w:shd w:val="clear" w:color="auto" w:fill="FFFFFF"/>
        </w:rPr>
        <w:t xml:space="preserve"> completed first </w:t>
      </w:r>
      <w:r w:rsidR="00797FC3">
        <w:rPr>
          <w:rFonts w:ascii="Times New Roman" w:hAnsi="Times New Roman" w:cs="Times New Roman"/>
          <w:sz w:val="24"/>
          <w:szCs w:val="24"/>
          <w:shd w:val="clear" w:color="auto" w:fill="FFFFFF"/>
        </w:rPr>
        <w:t>by all participants, as this wa</w:t>
      </w:r>
      <w:r>
        <w:rPr>
          <w:rFonts w:ascii="Times New Roman" w:hAnsi="Times New Roman" w:cs="Times New Roman"/>
          <w:sz w:val="24"/>
          <w:szCs w:val="24"/>
          <w:shd w:val="clear" w:color="auto" w:fill="FFFFFF"/>
        </w:rPr>
        <w:t>s considered easy information. Then, t</w:t>
      </w:r>
      <w:r w:rsidR="00797FC3">
        <w:rPr>
          <w:rFonts w:ascii="Times New Roman" w:hAnsi="Times New Roman" w:cs="Times New Roman"/>
          <w:sz w:val="24"/>
          <w:szCs w:val="24"/>
          <w:shd w:val="clear" w:color="auto" w:fill="FFFFFF"/>
        </w:rPr>
        <w:t>he order of instrument tools w</w:t>
      </w:r>
      <w:r w:rsidR="00217C65">
        <w:rPr>
          <w:rFonts w:ascii="Times New Roman" w:hAnsi="Times New Roman" w:cs="Times New Roman"/>
          <w:sz w:val="24"/>
          <w:szCs w:val="24"/>
          <w:shd w:val="clear" w:color="auto" w:fill="FFFFFF"/>
        </w:rPr>
        <w:t>as</w:t>
      </w:r>
      <w:r w:rsidR="00797FC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rotated to avoid survey fat</w:t>
      </w:r>
      <w:r w:rsidR="00797FC3">
        <w:rPr>
          <w:rFonts w:ascii="Times New Roman" w:hAnsi="Times New Roman" w:cs="Times New Roman"/>
          <w:sz w:val="24"/>
          <w:szCs w:val="24"/>
          <w:shd w:val="clear" w:color="auto" w:fill="FFFFFF"/>
        </w:rPr>
        <w:t>igue response. Rest periods were provided as needed.</w:t>
      </w:r>
    </w:p>
    <w:p w14:paraId="51871EAC" w14:textId="77777777" w:rsidR="004C6849" w:rsidRDefault="00797FC3"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The self-reported instruments </w:t>
      </w:r>
      <w:r w:rsidR="001D0201">
        <w:rPr>
          <w:rFonts w:ascii="Times New Roman" w:hAnsi="Times New Roman" w:cs="Times New Roman"/>
          <w:sz w:val="24"/>
          <w:szCs w:val="24"/>
          <w:shd w:val="clear" w:color="auto" w:fill="FFFFFF"/>
        </w:rPr>
        <w:t>were</w:t>
      </w:r>
      <w:r w:rsidR="004C6849">
        <w:rPr>
          <w:rFonts w:ascii="Times New Roman" w:hAnsi="Times New Roman" w:cs="Times New Roman"/>
          <w:sz w:val="24"/>
          <w:szCs w:val="24"/>
          <w:shd w:val="clear" w:color="auto" w:fill="FFFFFF"/>
        </w:rPr>
        <w:t xml:space="preserve"> investigator developed demographic tool, the PROMIS social support questionnaires, the FACIT-Fatigue scale, the PHQ-</w:t>
      </w:r>
      <w:r w:rsidR="00217C65">
        <w:rPr>
          <w:rFonts w:ascii="Times New Roman" w:hAnsi="Times New Roman" w:cs="Times New Roman"/>
          <w:sz w:val="24"/>
          <w:szCs w:val="24"/>
          <w:shd w:val="clear" w:color="auto" w:fill="FFFFFF"/>
        </w:rPr>
        <w:t>8</w:t>
      </w:r>
      <w:r w:rsidR="004C6849">
        <w:rPr>
          <w:rFonts w:ascii="Times New Roman" w:hAnsi="Times New Roman" w:cs="Times New Roman"/>
          <w:sz w:val="24"/>
          <w:szCs w:val="24"/>
          <w:shd w:val="clear" w:color="auto" w:fill="FFFFFF"/>
        </w:rPr>
        <w:t>, the GAD-7, and the LSQ. Once th</w:t>
      </w:r>
      <w:r>
        <w:rPr>
          <w:rFonts w:ascii="Times New Roman" w:hAnsi="Times New Roman" w:cs="Times New Roman"/>
          <w:sz w:val="24"/>
          <w:szCs w:val="24"/>
          <w:shd w:val="clear" w:color="auto" w:fill="FFFFFF"/>
        </w:rPr>
        <w:t>ose we</w:t>
      </w:r>
      <w:r w:rsidR="004C6849">
        <w:rPr>
          <w:rFonts w:ascii="Times New Roman" w:hAnsi="Times New Roman" w:cs="Times New Roman"/>
          <w:sz w:val="24"/>
          <w:szCs w:val="24"/>
          <w:shd w:val="clear" w:color="auto" w:fill="FFFFFF"/>
        </w:rPr>
        <w:t>re completed, the TUG te</w:t>
      </w:r>
      <w:r>
        <w:rPr>
          <w:rFonts w:ascii="Times New Roman" w:hAnsi="Times New Roman" w:cs="Times New Roman"/>
          <w:sz w:val="24"/>
          <w:szCs w:val="24"/>
          <w:shd w:val="clear" w:color="auto" w:fill="FFFFFF"/>
        </w:rPr>
        <w:t>st was</w:t>
      </w:r>
      <w:r w:rsidR="004C6849">
        <w:rPr>
          <w:rFonts w:ascii="Times New Roman" w:hAnsi="Times New Roman" w:cs="Times New Roman"/>
          <w:sz w:val="24"/>
          <w:szCs w:val="24"/>
          <w:shd w:val="clear" w:color="auto" w:fill="FFFFFF"/>
        </w:rPr>
        <w:t xml:space="preserve"> performed and recorded. Results of the study w</w:t>
      </w:r>
      <w:r w:rsidR="00055628">
        <w:rPr>
          <w:rFonts w:ascii="Times New Roman" w:hAnsi="Times New Roman" w:cs="Times New Roman"/>
          <w:sz w:val="24"/>
          <w:szCs w:val="24"/>
          <w:shd w:val="clear" w:color="auto" w:fill="FFFFFF"/>
        </w:rPr>
        <w:t xml:space="preserve">as </w:t>
      </w:r>
      <w:r w:rsidR="004C6849">
        <w:rPr>
          <w:rFonts w:ascii="Times New Roman" w:hAnsi="Times New Roman" w:cs="Times New Roman"/>
          <w:sz w:val="24"/>
          <w:szCs w:val="24"/>
          <w:shd w:val="clear" w:color="auto" w:fill="FFFFFF"/>
        </w:rPr>
        <w:t xml:space="preserve">shared with participants upon request. </w:t>
      </w:r>
    </w:p>
    <w:p w14:paraId="47B08413" w14:textId="77777777" w:rsidR="004C6849" w:rsidRPr="00CC0F89" w:rsidRDefault="004C6849" w:rsidP="00156135">
      <w:pPr>
        <w:pStyle w:val="Heading2"/>
        <w:jc w:val="center"/>
        <w:rPr>
          <w:shd w:val="clear" w:color="auto" w:fill="FFFFFF"/>
        </w:rPr>
      </w:pPr>
      <w:bookmarkStart w:id="78" w:name="_Toc38370378"/>
      <w:r>
        <w:rPr>
          <w:shd w:val="clear" w:color="auto" w:fill="FFFFFF"/>
        </w:rPr>
        <w:t>Data Analyses</w:t>
      </w:r>
      <w:bookmarkEnd w:id="78"/>
    </w:p>
    <w:p w14:paraId="59C7B3B4" w14:textId="0EF1E8CF" w:rsidR="004C6849" w:rsidRDefault="00F14773"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SPSS version 25 was </w:t>
      </w:r>
      <w:r w:rsidR="004C6849">
        <w:rPr>
          <w:rFonts w:ascii="Times New Roman" w:hAnsi="Times New Roman" w:cs="Times New Roman"/>
          <w:sz w:val="24"/>
          <w:szCs w:val="24"/>
          <w:shd w:val="clear" w:color="auto" w:fill="FFFFFF"/>
        </w:rPr>
        <w:t>used for the data base and data analysis. Data w</w:t>
      </w:r>
      <w:r w:rsidR="00AC1A1A">
        <w:rPr>
          <w:rFonts w:ascii="Times New Roman" w:hAnsi="Times New Roman" w:cs="Times New Roman"/>
          <w:sz w:val="24"/>
          <w:szCs w:val="24"/>
          <w:shd w:val="clear" w:color="auto" w:fill="FFFFFF"/>
        </w:rPr>
        <w:t>ere</w:t>
      </w:r>
      <w:r>
        <w:rPr>
          <w:rFonts w:ascii="Times New Roman" w:hAnsi="Times New Roman" w:cs="Times New Roman"/>
          <w:sz w:val="24"/>
          <w:szCs w:val="24"/>
          <w:shd w:val="clear" w:color="auto" w:fill="FFFFFF"/>
        </w:rPr>
        <w:t xml:space="preserve"> e</w:t>
      </w:r>
      <w:r w:rsidR="004C6849">
        <w:rPr>
          <w:rFonts w:ascii="Times New Roman" w:hAnsi="Times New Roman" w:cs="Times New Roman"/>
          <w:sz w:val="24"/>
          <w:szCs w:val="24"/>
          <w:shd w:val="clear" w:color="auto" w:fill="FFFFFF"/>
        </w:rPr>
        <w:t xml:space="preserve">ntered by </w:t>
      </w:r>
      <w:r>
        <w:rPr>
          <w:rFonts w:ascii="Times New Roman" w:hAnsi="Times New Roman" w:cs="Times New Roman"/>
          <w:sz w:val="24"/>
          <w:szCs w:val="24"/>
          <w:shd w:val="clear" w:color="auto" w:fill="FFFFFF"/>
        </w:rPr>
        <w:t>t</w:t>
      </w:r>
      <w:r w:rsidR="004C6849">
        <w:rPr>
          <w:rFonts w:ascii="Times New Roman" w:hAnsi="Times New Roman" w:cs="Times New Roman"/>
          <w:sz w:val="24"/>
          <w:szCs w:val="24"/>
          <w:shd w:val="clear" w:color="auto" w:fill="FFFFFF"/>
        </w:rPr>
        <w:t xml:space="preserve">he PI </w:t>
      </w:r>
      <w:r>
        <w:rPr>
          <w:rFonts w:ascii="Times New Roman" w:hAnsi="Times New Roman" w:cs="Times New Roman"/>
          <w:sz w:val="24"/>
          <w:szCs w:val="24"/>
          <w:shd w:val="clear" w:color="auto" w:fill="FFFFFF"/>
        </w:rPr>
        <w:t xml:space="preserve">and checked by a statistician </w:t>
      </w:r>
      <w:r w:rsidR="004C6849">
        <w:rPr>
          <w:rFonts w:ascii="Times New Roman" w:hAnsi="Times New Roman" w:cs="Times New Roman"/>
          <w:sz w:val="24"/>
          <w:szCs w:val="24"/>
          <w:shd w:val="clear" w:color="auto" w:fill="FFFFFF"/>
        </w:rPr>
        <w:t>to ensure integrit</w:t>
      </w:r>
      <w:r w:rsidR="0015237A">
        <w:rPr>
          <w:rFonts w:ascii="Times New Roman" w:hAnsi="Times New Roman" w:cs="Times New Roman"/>
          <w:sz w:val="24"/>
          <w:szCs w:val="24"/>
          <w:shd w:val="clear" w:color="auto" w:fill="FFFFFF"/>
        </w:rPr>
        <w:t>y. Data w</w:t>
      </w:r>
      <w:r w:rsidR="00AC1A1A">
        <w:rPr>
          <w:rFonts w:ascii="Times New Roman" w:hAnsi="Times New Roman" w:cs="Times New Roman"/>
          <w:sz w:val="24"/>
          <w:szCs w:val="24"/>
          <w:shd w:val="clear" w:color="auto" w:fill="FFFFFF"/>
        </w:rPr>
        <w:t>ere</w:t>
      </w:r>
      <w:r w:rsidR="0015237A">
        <w:rPr>
          <w:rFonts w:ascii="Times New Roman" w:hAnsi="Times New Roman" w:cs="Times New Roman"/>
          <w:sz w:val="24"/>
          <w:szCs w:val="24"/>
          <w:shd w:val="clear" w:color="auto" w:fill="FFFFFF"/>
        </w:rPr>
        <w:t xml:space="preserve"> </w:t>
      </w:r>
      <w:r w:rsidR="004C6849">
        <w:rPr>
          <w:rFonts w:ascii="Times New Roman" w:hAnsi="Times New Roman" w:cs="Times New Roman"/>
          <w:sz w:val="24"/>
          <w:szCs w:val="24"/>
          <w:shd w:val="clear" w:color="auto" w:fill="FFFFFF"/>
        </w:rPr>
        <w:t>entered in the smallest unit of measure. Da</w:t>
      </w:r>
      <w:r w:rsidR="0015237A">
        <w:rPr>
          <w:rFonts w:ascii="Times New Roman" w:hAnsi="Times New Roman" w:cs="Times New Roman"/>
          <w:sz w:val="24"/>
          <w:szCs w:val="24"/>
          <w:shd w:val="clear" w:color="auto" w:fill="FFFFFF"/>
        </w:rPr>
        <w:t xml:space="preserve">ta analysis procedural steps were </w:t>
      </w:r>
      <w:r w:rsidR="004C6849">
        <w:rPr>
          <w:rFonts w:ascii="Times New Roman" w:hAnsi="Times New Roman" w:cs="Times New Roman"/>
          <w:sz w:val="24"/>
          <w:szCs w:val="24"/>
          <w:shd w:val="clear" w:color="auto" w:fill="FFFFFF"/>
        </w:rPr>
        <w:t>to first, clean and transfo</w:t>
      </w:r>
      <w:r w:rsidR="00000CEA">
        <w:rPr>
          <w:rFonts w:ascii="Times New Roman" w:hAnsi="Times New Roman" w:cs="Times New Roman"/>
          <w:sz w:val="24"/>
          <w:szCs w:val="24"/>
          <w:shd w:val="clear" w:color="auto" w:fill="FFFFFF"/>
        </w:rPr>
        <w:t>rm the data. Continuous data w</w:t>
      </w:r>
      <w:r w:rsidR="00E651B4">
        <w:rPr>
          <w:rFonts w:ascii="Times New Roman" w:hAnsi="Times New Roman" w:cs="Times New Roman"/>
          <w:sz w:val="24"/>
          <w:szCs w:val="24"/>
          <w:shd w:val="clear" w:color="auto" w:fill="FFFFFF"/>
        </w:rPr>
        <w:t>ere</w:t>
      </w:r>
      <w:r w:rsidR="004C6849">
        <w:rPr>
          <w:rFonts w:ascii="Times New Roman" w:hAnsi="Times New Roman" w:cs="Times New Roman"/>
          <w:sz w:val="24"/>
          <w:szCs w:val="24"/>
          <w:shd w:val="clear" w:color="auto" w:fill="FFFFFF"/>
        </w:rPr>
        <w:t xml:space="preserve"> not tr</w:t>
      </w:r>
      <w:r w:rsidR="00000CEA">
        <w:rPr>
          <w:rFonts w:ascii="Times New Roman" w:hAnsi="Times New Roman" w:cs="Times New Roman"/>
          <w:sz w:val="24"/>
          <w:szCs w:val="24"/>
          <w:shd w:val="clear" w:color="auto" w:fill="FFFFFF"/>
        </w:rPr>
        <w:t xml:space="preserve">ansformed. Other data units were </w:t>
      </w:r>
      <w:r w:rsidR="004C6849">
        <w:rPr>
          <w:rFonts w:ascii="Times New Roman" w:hAnsi="Times New Roman" w:cs="Times New Roman"/>
          <w:sz w:val="24"/>
          <w:szCs w:val="24"/>
          <w:shd w:val="clear" w:color="auto" w:fill="FFFFFF"/>
        </w:rPr>
        <w:t>transformed according</w:t>
      </w:r>
      <w:r w:rsidR="004F4FD4">
        <w:rPr>
          <w:rFonts w:ascii="Times New Roman" w:hAnsi="Times New Roman" w:cs="Times New Roman"/>
          <w:sz w:val="24"/>
          <w:szCs w:val="24"/>
          <w:shd w:val="clear" w:color="auto" w:fill="FFFFFF"/>
        </w:rPr>
        <w:t xml:space="preserve"> to the codebook (see </w:t>
      </w:r>
      <w:r w:rsidR="00905A50">
        <w:rPr>
          <w:rFonts w:ascii="Times New Roman" w:hAnsi="Times New Roman" w:cs="Times New Roman"/>
          <w:i/>
          <w:sz w:val="24"/>
          <w:szCs w:val="24"/>
          <w:shd w:val="clear" w:color="auto" w:fill="FFFFFF"/>
        </w:rPr>
        <w:t>Appendix I</w:t>
      </w:r>
      <w:r w:rsidR="00C57189">
        <w:rPr>
          <w:rFonts w:ascii="Times New Roman" w:hAnsi="Times New Roman" w:cs="Times New Roman"/>
          <w:sz w:val="24"/>
          <w:szCs w:val="24"/>
          <w:shd w:val="clear" w:color="auto" w:fill="FFFFFF"/>
        </w:rPr>
        <w:t xml:space="preserve">). Data </w:t>
      </w:r>
      <w:r w:rsidR="00C57189" w:rsidRPr="00AC1A1A">
        <w:rPr>
          <w:rFonts w:ascii="Times New Roman" w:hAnsi="Times New Roman" w:cs="Times New Roman"/>
          <w:sz w:val="24"/>
          <w:szCs w:val="24"/>
          <w:shd w:val="clear" w:color="auto" w:fill="FFFFFF"/>
        </w:rPr>
        <w:t>w</w:t>
      </w:r>
      <w:r w:rsidR="00AC1A1A">
        <w:rPr>
          <w:rFonts w:ascii="Times New Roman" w:hAnsi="Times New Roman" w:cs="Times New Roman"/>
          <w:sz w:val="24"/>
          <w:szCs w:val="24"/>
          <w:shd w:val="clear" w:color="auto" w:fill="FFFFFF"/>
        </w:rPr>
        <w:t>ere</w:t>
      </w:r>
      <w:r w:rsidR="004C6849">
        <w:rPr>
          <w:rFonts w:ascii="Times New Roman" w:hAnsi="Times New Roman" w:cs="Times New Roman"/>
          <w:sz w:val="24"/>
          <w:szCs w:val="24"/>
          <w:shd w:val="clear" w:color="auto" w:fill="FFFFFF"/>
        </w:rPr>
        <w:t xml:space="preserve"> cleaned by using frequency distributions and descriptive statistics (Mertler &amp; Reinhart, 2017).  Examination of the range, means, and</w:t>
      </w:r>
      <w:r w:rsidR="00C57189">
        <w:rPr>
          <w:rFonts w:ascii="Times New Roman" w:hAnsi="Times New Roman" w:cs="Times New Roman"/>
          <w:sz w:val="24"/>
          <w:szCs w:val="24"/>
          <w:shd w:val="clear" w:color="auto" w:fill="FFFFFF"/>
        </w:rPr>
        <w:t xml:space="preserve"> SD for quantitative variables </w:t>
      </w:r>
      <w:r w:rsidR="004C6849">
        <w:rPr>
          <w:rFonts w:ascii="Times New Roman" w:hAnsi="Times New Roman" w:cs="Times New Roman"/>
          <w:sz w:val="24"/>
          <w:szCs w:val="24"/>
          <w:shd w:val="clear" w:color="auto" w:fill="FFFFFF"/>
        </w:rPr>
        <w:t>ensure</w:t>
      </w:r>
      <w:r w:rsidR="00C57189">
        <w:rPr>
          <w:rFonts w:ascii="Times New Roman" w:hAnsi="Times New Roman" w:cs="Times New Roman"/>
          <w:sz w:val="24"/>
          <w:szCs w:val="24"/>
          <w:shd w:val="clear" w:color="auto" w:fill="FFFFFF"/>
        </w:rPr>
        <w:t>d all data points we</w:t>
      </w:r>
      <w:r w:rsidR="004C6849">
        <w:rPr>
          <w:rFonts w:ascii="Times New Roman" w:hAnsi="Times New Roman" w:cs="Times New Roman"/>
          <w:sz w:val="24"/>
          <w:szCs w:val="24"/>
          <w:shd w:val="clear" w:color="auto" w:fill="FFFFFF"/>
        </w:rPr>
        <w:t>re plaus</w:t>
      </w:r>
      <w:r w:rsidR="00C57189">
        <w:rPr>
          <w:rFonts w:ascii="Times New Roman" w:hAnsi="Times New Roman" w:cs="Times New Roman"/>
          <w:sz w:val="24"/>
          <w:szCs w:val="24"/>
          <w:shd w:val="clear" w:color="auto" w:fill="FFFFFF"/>
        </w:rPr>
        <w:t xml:space="preserve">ible. Categorical variables were </w:t>
      </w:r>
      <w:r w:rsidR="004C6849">
        <w:rPr>
          <w:rFonts w:ascii="Times New Roman" w:hAnsi="Times New Roman" w:cs="Times New Roman"/>
          <w:sz w:val="24"/>
          <w:szCs w:val="24"/>
          <w:shd w:val="clear" w:color="auto" w:fill="FFFFFF"/>
        </w:rPr>
        <w:t>checked for appropriate</w:t>
      </w:r>
      <w:r w:rsidR="00E279EC">
        <w:rPr>
          <w:rFonts w:ascii="Times New Roman" w:hAnsi="Times New Roman" w:cs="Times New Roman"/>
          <w:sz w:val="24"/>
          <w:szCs w:val="24"/>
          <w:shd w:val="clear" w:color="auto" w:fill="FFFFFF"/>
        </w:rPr>
        <w:t>ly</w:t>
      </w:r>
      <w:r w:rsidR="00C57189">
        <w:rPr>
          <w:rFonts w:ascii="Times New Roman" w:hAnsi="Times New Roman" w:cs="Times New Roman"/>
          <w:sz w:val="24"/>
          <w:szCs w:val="24"/>
          <w:shd w:val="clear" w:color="auto" w:fill="FFFFFF"/>
        </w:rPr>
        <w:t xml:space="preserve"> coded values. Missing data </w:t>
      </w:r>
      <w:r w:rsidR="00C57189" w:rsidRPr="00AC1A1A">
        <w:rPr>
          <w:rFonts w:ascii="Times New Roman" w:hAnsi="Times New Roman" w:cs="Times New Roman"/>
          <w:sz w:val="24"/>
          <w:szCs w:val="24"/>
          <w:shd w:val="clear" w:color="auto" w:fill="FFFFFF"/>
        </w:rPr>
        <w:t>w</w:t>
      </w:r>
      <w:r w:rsidR="00AC1A1A">
        <w:rPr>
          <w:rFonts w:ascii="Times New Roman" w:hAnsi="Times New Roman" w:cs="Times New Roman"/>
          <w:sz w:val="24"/>
          <w:szCs w:val="24"/>
          <w:shd w:val="clear" w:color="auto" w:fill="FFFFFF"/>
        </w:rPr>
        <w:t>ere</w:t>
      </w:r>
      <w:r w:rsidR="00C57189">
        <w:rPr>
          <w:rFonts w:ascii="Times New Roman" w:hAnsi="Times New Roman" w:cs="Times New Roman"/>
          <w:sz w:val="24"/>
          <w:szCs w:val="24"/>
          <w:shd w:val="clear" w:color="auto" w:fill="FFFFFF"/>
        </w:rPr>
        <w:t xml:space="preserve"> </w:t>
      </w:r>
      <w:r w:rsidR="004C6849">
        <w:rPr>
          <w:rFonts w:ascii="Times New Roman" w:hAnsi="Times New Roman" w:cs="Times New Roman"/>
          <w:sz w:val="24"/>
          <w:szCs w:val="24"/>
          <w:shd w:val="clear" w:color="auto" w:fill="FFFFFF"/>
        </w:rPr>
        <w:t xml:space="preserve">evaluated for randomness. </w:t>
      </w:r>
      <w:r w:rsidR="004C6849" w:rsidRPr="00DD229F">
        <w:rPr>
          <w:rFonts w:ascii="Times New Roman" w:hAnsi="Times New Roman" w:cs="Times New Roman"/>
          <w:sz w:val="24"/>
          <w:szCs w:val="24"/>
          <w:shd w:val="clear" w:color="auto" w:fill="FFFFFF"/>
        </w:rPr>
        <w:t>If missing</w:t>
      </w:r>
      <w:r w:rsidR="004C6849" w:rsidRPr="00205E3B">
        <w:rPr>
          <w:rFonts w:ascii="Times New Roman" w:hAnsi="Times New Roman" w:cs="Times New Roman"/>
          <w:sz w:val="24"/>
          <w:szCs w:val="24"/>
          <w:shd w:val="clear" w:color="auto" w:fill="FFFFFF"/>
        </w:rPr>
        <w:t xml:space="preserve"> values </w:t>
      </w:r>
      <w:r w:rsidR="009544F3">
        <w:rPr>
          <w:rFonts w:ascii="Times New Roman" w:hAnsi="Times New Roman" w:cs="Times New Roman"/>
          <w:sz w:val="24"/>
          <w:szCs w:val="24"/>
          <w:shd w:val="clear" w:color="auto" w:fill="FFFFFF"/>
        </w:rPr>
        <w:t>we</w:t>
      </w:r>
      <w:r w:rsidR="004C6849" w:rsidRPr="00205E3B">
        <w:rPr>
          <w:rFonts w:ascii="Times New Roman" w:hAnsi="Times New Roman" w:cs="Times New Roman"/>
          <w:sz w:val="24"/>
          <w:szCs w:val="24"/>
          <w:shd w:val="clear" w:color="auto" w:fill="FFFFFF"/>
        </w:rPr>
        <w:t>re randomly scattered throughout, then data w</w:t>
      </w:r>
      <w:r w:rsidR="00191B75">
        <w:rPr>
          <w:rFonts w:ascii="Times New Roman" w:hAnsi="Times New Roman" w:cs="Times New Roman"/>
          <w:sz w:val="24"/>
          <w:szCs w:val="24"/>
          <w:shd w:val="clear" w:color="auto" w:fill="FFFFFF"/>
        </w:rPr>
        <w:t>ould have been</w:t>
      </w:r>
      <w:r w:rsidR="004C6849" w:rsidRPr="00205E3B">
        <w:rPr>
          <w:rFonts w:ascii="Times New Roman" w:hAnsi="Times New Roman" w:cs="Times New Roman"/>
          <w:sz w:val="24"/>
          <w:szCs w:val="24"/>
          <w:shd w:val="clear" w:color="auto" w:fill="FFFFFF"/>
        </w:rPr>
        <w:t xml:space="preserve"> analyzed accordingly. If a pattern of missing data </w:t>
      </w:r>
      <w:r w:rsidR="009544F3">
        <w:rPr>
          <w:rFonts w:ascii="Times New Roman" w:hAnsi="Times New Roman" w:cs="Times New Roman"/>
          <w:sz w:val="24"/>
          <w:szCs w:val="24"/>
          <w:shd w:val="clear" w:color="auto" w:fill="FFFFFF"/>
        </w:rPr>
        <w:t>w</w:t>
      </w:r>
      <w:r w:rsidR="00AC1A1A">
        <w:rPr>
          <w:rFonts w:ascii="Times New Roman" w:hAnsi="Times New Roman" w:cs="Times New Roman"/>
          <w:sz w:val="24"/>
          <w:szCs w:val="24"/>
          <w:shd w:val="clear" w:color="auto" w:fill="FFFFFF"/>
        </w:rPr>
        <w:t>ere</w:t>
      </w:r>
      <w:r w:rsidR="004C6849" w:rsidRPr="00205E3B">
        <w:rPr>
          <w:rFonts w:ascii="Times New Roman" w:hAnsi="Times New Roman" w:cs="Times New Roman"/>
          <w:sz w:val="24"/>
          <w:szCs w:val="24"/>
          <w:shd w:val="clear" w:color="auto" w:fill="FFFFFF"/>
        </w:rPr>
        <w:t xml:space="preserve"> evident</w:t>
      </w:r>
      <w:r w:rsidR="004C6849">
        <w:rPr>
          <w:rFonts w:ascii="Times New Roman" w:hAnsi="Times New Roman" w:cs="Times New Roman"/>
          <w:sz w:val="24"/>
          <w:szCs w:val="24"/>
          <w:shd w:val="clear" w:color="auto" w:fill="FFFFFF"/>
        </w:rPr>
        <w:t>, then one of the following solutions w</w:t>
      </w:r>
      <w:r w:rsidR="009B7292">
        <w:rPr>
          <w:rFonts w:ascii="Times New Roman" w:hAnsi="Times New Roman" w:cs="Times New Roman"/>
          <w:sz w:val="24"/>
          <w:szCs w:val="24"/>
          <w:shd w:val="clear" w:color="auto" w:fill="FFFFFF"/>
        </w:rPr>
        <w:t>ould have been</w:t>
      </w:r>
      <w:r w:rsidR="004C6849">
        <w:rPr>
          <w:rFonts w:ascii="Times New Roman" w:hAnsi="Times New Roman" w:cs="Times New Roman"/>
          <w:sz w:val="24"/>
          <w:szCs w:val="24"/>
          <w:shd w:val="clear" w:color="auto" w:fill="FFFFFF"/>
        </w:rPr>
        <w:t xml:space="preserve"> applied: (a) delete the cases or variables, (b) estimate missing values, (c) calculate the mean values and insert this for the missing values prior to main analysis, or (d) make the variable with the most missing data a DV and the regression equation is used to predict the missing values (Mertler &amp; Reinhart, 2017). If any of these options </w:t>
      </w:r>
      <w:r w:rsidR="009544F3">
        <w:rPr>
          <w:rFonts w:ascii="Times New Roman" w:hAnsi="Times New Roman" w:cs="Times New Roman"/>
          <w:sz w:val="24"/>
          <w:szCs w:val="24"/>
          <w:shd w:val="clear" w:color="auto" w:fill="FFFFFF"/>
        </w:rPr>
        <w:t>we</w:t>
      </w:r>
      <w:r w:rsidR="004C6849">
        <w:rPr>
          <w:rFonts w:ascii="Times New Roman" w:hAnsi="Times New Roman" w:cs="Times New Roman"/>
          <w:sz w:val="24"/>
          <w:szCs w:val="24"/>
          <w:shd w:val="clear" w:color="auto" w:fill="FFFFFF"/>
        </w:rPr>
        <w:t xml:space="preserve">re used for data </w:t>
      </w:r>
      <w:r w:rsidR="00421582">
        <w:rPr>
          <w:rFonts w:ascii="Times New Roman" w:hAnsi="Times New Roman" w:cs="Times New Roman"/>
          <w:sz w:val="24"/>
          <w:szCs w:val="24"/>
          <w:shd w:val="clear" w:color="auto" w:fill="FFFFFF"/>
        </w:rPr>
        <w:t>analysis,</w:t>
      </w:r>
      <w:r w:rsidR="004C6849">
        <w:rPr>
          <w:rFonts w:ascii="Times New Roman" w:hAnsi="Times New Roman" w:cs="Times New Roman"/>
          <w:sz w:val="24"/>
          <w:szCs w:val="24"/>
          <w:shd w:val="clear" w:color="auto" w:fill="FFFFFF"/>
        </w:rPr>
        <w:t xml:space="preserve"> then a separate analysis w</w:t>
      </w:r>
      <w:r w:rsidR="009544F3">
        <w:rPr>
          <w:rFonts w:ascii="Times New Roman" w:hAnsi="Times New Roman" w:cs="Times New Roman"/>
          <w:sz w:val="24"/>
          <w:szCs w:val="24"/>
          <w:shd w:val="clear" w:color="auto" w:fill="FFFFFF"/>
        </w:rPr>
        <w:t>ould have been calculated</w:t>
      </w:r>
      <w:r w:rsidR="004C6849">
        <w:rPr>
          <w:rFonts w:ascii="Times New Roman" w:hAnsi="Times New Roman" w:cs="Times New Roman"/>
          <w:sz w:val="24"/>
          <w:szCs w:val="24"/>
          <w:shd w:val="clear" w:color="auto" w:fill="FFFFFF"/>
        </w:rPr>
        <w:t xml:space="preserve"> using only the completed cases. Results w</w:t>
      </w:r>
      <w:r w:rsidR="009544F3">
        <w:rPr>
          <w:rFonts w:ascii="Times New Roman" w:hAnsi="Times New Roman" w:cs="Times New Roman"/>
          <w:sz w:val="24"/>
          <w:szCs w:val="24"/>
          <w:shd w:val="clear" w:color="auto" w:fill="FFFFFF"/>
        </w:rPr>
        <w:t xml:space="preserve">ould have </w:t>
      </w:r>
      <w:r w:rsidR="004C6849">
        <w:rPr>
          <w:rFonts w:ascii="Times New Roman" w:hAnsi="Times New Roman" w:cs="Times New Roman"/>
          <w:sz w:val="24"/>
          <w:szCs w:val="24"/>
          <w:shd w:val="clear" w:color="auto" w:fill="FFFFFF"/>
        </w:rPr>
        <w:t>then be</w:t>
      </w:r>
      <w:r w:rsidR="009544F3">
        <w:rPr>
          <w:rFonts w:ascii="Times New Roman" w:hAnsi="Times New Roman" w:cs="Times New Roman"/>
          <w:sz w:val="24"/>
          <w:szCs w:val="24"/>
          <w:shd w:val="clear" w:color="auto" w:fill="FFFFFF"/>
        </w:rPr>
        <w:t>en</w:t>
      </w:r>
      <w:r w:rsidR="004C6849">
        <w:rPr>
          <w:rFonts w:ascii="Times New Roman" w:hAnsi="Times New Roman" w:cs="Times New Roman"/>
          <w:sz w:val="24"/>
          <w:szCs w:val="24"/>
          <w:shd w:val="clear" w:color="auto" w:fill="FFFFFF"/>
        </w:rPr>
        <w:t xml:space="preserve"> compared. If the two sets of results </w:t>
      </w:r>
      <w:r w:rsidR="009544F3">
        <w:rPr>
          <w:rFonts w:ascii="Times New Roman" w:hAnsi="Times New Roman" w:cs="Times New Roman"/>
          <w:sz w:val="24"/>
          <w:szCs w:val="24"/>
          <w:shd w:val="clear" w:color="auto" w:fill="FFFFFF"/>
        </w:rPr>
        <w:t>we</w:t>
      </w:r>
      <w:r w:rsidR="004C6849">
        <w:rPr>
          <w:rFonts w:ascii="Times New Roman" w:hAnsi="Times New Roman" w:cs="Times New Roman"/>
          <w:sz w:val="24"/>
          <w:szCs w:val="24"/>
          <w:shd w:val="clear" w:color="auto" w:fill="FFFFFF"/>
        </w:rPr>
        <w:t xml:space="preserve">re </w:t>
      </w:r>
      <w:r w:rsidR="00421582">
        <w:rPr>
          <w:rFonts w:ascii="Times New Roman" w:hAnsi="Times New Roman" w:cs="Times New Roman"/>
          <w:sz w:val="24"/>
          <w:szCs w:val="24"/>
          <w:shd w:val="clear" w:color="auto" w:fill="FFFFFF"/>
        </w:rPr>
        <w:t>similar,</w:t>
      </w:r>
      <w:r w:rsidR="004C6849">
        <w:rPr>
          <w:rFonts w:ascii="Times New Roman" w:hAnsi="Times New Roman" w:cs="Times New Roman"/>
          <w:sz w:val="24"/>
          <w:szCs w:val="24"/>
          <w:shd w:val="clear" w:color="auto" w:fill="FFFFFF"/>
        </w:rPr>
        <w:t xml:space="preserve"> then the analysis with the missing datum </w:t>
      </w:r>
      <w:r w:rsidR="009544F3">
        <w:rPr>
          <w:rFonts w:ascii="Times New Roman" w:hAnsi="Times New Roman" w:cs="Times New Roman"/>
          <w:sz w:val="24"/>
          <w:szCs w:val="24"/>
          <w:shd w:val="clear" w:color="auto" w:fill="FFFFFF"/>
        </w:rPr>
        <w:t>would have been</w:t>
      </w:r>
      <w:r w:rsidR="004C6849">
        <w:rPr>
          <w:rFonts w:ascii="Times New Roman" w:hAnsi="Times New Roman" w:cs="Times New Roman"/>
          <w:sz w:val="24"/>
          <w:szCs w:val="24"/>
          <w:shd w:val="clear" w:color="auto" w:fill="FFFFFF"/>
        </w:rPr>
        <w:t xml:space="preserve"> considered valid. However, if the two sets of results differ drastically then both sets of results w</w:t>
      </w:r>
      <w:r w:rsidR="009544F3">
        <w:rPr>
          <w:rFonts w:ascii="Times New Roman" w:hAnsi="Times New Roman" w:cs="Times New Roman"/>
          <w:sz w:val="24"/>
          <w:szCs w:val="24"/>
          <w:shd w:val="clear" w:color="auto" w:fill="FFFFFF"/>
        </w:rPr>
        <w:t>ould have been</w:t>
      </w:r>
      <w:r w:rsidR="004C6849">
        <w:rPr>
          <w:rFonts w:ascii="Times New Roman" w:hAnsi="Times New Roman" w:cs="Times New Roman"/>
          <w:sz w:val="24"/>
          <w:szCs w:val="24"/>
          <w:shd w:val="clear" w:color="auto" w:fill="FFFFFF"/>
        </w:rPr>
        <w:t xml:space="preserve"> analyzed, interpreted and reported.  </w:t>
      </w:r>
    </w:p>
    <w:p w14:paraId="5D45E252" w14:textId="386492CA" w:rsidR="004C6849" w:rsidRDefault="007E7871"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All variables were </w:t>
      </w:r>
      <w:r w:rsidR="004C6849">
        <w:rPr>
          <w:rFonts w:ascii="Times New Roman" w:hAnsi="Times New Roman" w:cs="Times New Roman"/>
          <w:sz w:val="24"/>
          <w:szCs w:val="24"/>
          <w:shd w:val="clear" w:color="auto" w:fill="FFFFFF"/>
        </w:rPr>
        <w:t>checked for unrealistic scores. Q</w:t>
      </w:r>
      <w:r>
        <w:rPr>
          <w:rFonts w:ascii="Times New Roman" w:hAnsi="Times New Roman" w:cs="Times New Roman"/>
          <w:sz w:val="24"/>
          <w:szCs w:val="24"/>
          <w:shd w:val="clear" w:color="auto" w:fill="FFFFFF"/>
        </w:rPr>
        <w:t xml:space="preserve">-Q plots were </w:t>
      </w:r>
      <w:r w:rsidR="004C6849">
        <w:rPr>
          <w:rFonts w:ascii="Times New Roman" w:hAnsi="Times New Roman" w:cs="Times New Roman"/>
          <w:sz w:val="24"/>
          <w:szCs w:val="24"/>
          <w:shd w:val="clear" w:color="auto" w:fill="FFFFFF"/>
        </w:rPr>
        <w:t>observed for any outl</w:t>
      </w:r>
      <w:r>
        <w:rPr>
          <w:rFonts w:ascii="Times New Roman" w:hAnsi="Times New Roman" w:cs="Times New Roman"/>
          <w:sz w:val="24"/>
          <w:szCs w:val="24"/>
          <w:shd w:val="clear" w:color="auto" w:fill="FFFFFF"/>
        </w:rPr>
        <w:t>iers. Descriptive statistics was</w:t>
      </w:r>
      <w:r w:rsidR="004C6849">
        <w:rPr>
          <w:rFonts w:ascii="Times New Roman" w:hAnsi="Times New Roman" w:cs="Times New Roman"/>
          <w:sz w:val="24"/>
          <w:szCs w:val="24"/>
          <w:shd w:val="clear" w:color="auto" w:fill="FFFFFF"/>
        </w:rPr>
        <w:t xml:space="preserve"> used to as</w:t>
      </w:r>
      <w:r>
        <w:rPr>
          <w:rFonts w:ascii="Times New Roman" w:hAnsi="Times New Roman" w:cs="Times New Roman"/>
          <w:sz w:val="24"/>
          <w:szCs w:val="24"/>
          <w:shd w:val="clear" w:color="auto" w:fill="FFFFFF"/>
        </w:rPr>
        <w:t>sess normality. A histogram</w:t>
      </w:r>
      <w:r w:rsidR="004C6849">
        <w:rPr>
          <w:rFonts w:ascii="Times New Roman" w:hAnsi="Times New Roman" w:cs="Times New Roman"/>
          <w:sz w:val="24"/>
          <w:szCs w:val="24"/>
          <w:shd w:val="clear" w:color="auto" w:fill="FFFFFF"/>
        </w:rPr>
        <w:t xml:space="preserve"> assist</w:t>
      </w:r>
      <w:r>
        <w:rPr>
          <w:rFonts w:ascii="Times New Roman" w:hAnsi="Times New Roman" w:cs="Times New Roman"/>
          <w:sz w:val="24"/>
          <w:szCs w:val="24"/>
          <w:shd w:val="clear" w:color="auto" w:fill="FFFFFF"/>
        </w:rPr>
        <w:t>ed</w:t>
      </w:r>
      <w:r w:rsidR="004C6849">
        <w:rPr>
          <w:rFonts w:ascii="Times New Roman" w:hAnsi="Times New Roman" w:cs="Times New Roman"/>
          <w:sz w:val="24"/>
          <w:szCs w:val="24"/>
          <w:shd w:val="clear" w:color="auto" w:fill="FFFFFF"/>
        </w:rPr>
        <w:t xml:space="preserve"> the PI in checking for skewness a</w:t>
      </w:r>
      <w:r>
        <w:rPr>
          <w:rFonts w:ascii="Times New Roman" w:hAnsi="Times New Roman" w:cs="Times New Roman"/>
          <w:sz w:val="24"/>
          <w:szCs w:val="24"/>
          <w:shd w:val="clear" w:color="auto" w:fill="FFFFFF"/>
        </w:rPr>
        <w:t xml:space="preserve">nd/or kurtosis. A box plot was used to </w:t>
      </w:r>
      <w:r w:rsidR="004C6849">
        <w:rPr>
          <w:rFonts w:ascii="Times New Roman" w:hAnsi="Times New Roman" w:cs="Times New Roman"/>
          <w:sz w:val="24"/>
          <w:szCs w:val="24"/>
          <w:shd w:val="clear" w:color="auto" w:fill="FFFFFF"/>
        </w:rPr>
        <w:t>detect univariate outliers. For multivariate outliers, “unusual combinations of scores on two or more variabl</w:t>
      </w:r>
      <w:r>
        <w:rPr>
          <w:rFonts w:ascii="Times New Roman" w:hAnsi="Times New Roman" w:cs="Times New Roman"/>
          <w:sz w:val="24"/>
          <w:szCs w:val="24"/>
          <w:shd w:val="clear" w:color="auto" w:fill="FFFFFF"/>
        </w:rPr>
        <w:t xml:space="preserve">es,” a Mahalanobis distance was </w:t>
      </w:r>
      <w:r w:rsidR="004C6849">
        <w:rPr>
          <w:rFonts w:ascii="Times New Roman" w:hAnsi="Times New Roman" w:cs="Times New Roman"/>
          <w:sz w:val="24"/>
          <w:szCs w:val="24"/>
          <w:shd w:val="clear" w:color="auto" w:fill="FFFFFF"/>
        </w:rPr>
        <w:t>calc</w:t>
      </w:r>
      <w:r w:rsidR="004255FA">
        <w:rPr>
          <w:rFonts w:ascii="Times New Roman" w:hAnsi="Times New Roman" w:cs="Times New Roman"/>
          <w:sz w:val="24"/>
          <w:szCs w:val="24"/>
          <w:shd w:val="clear" w:color="auto" w:fill="FFFFFF"/>
        </w:rPr>
        <w:t>ulated. A Mahalanobis distance wa</w:t>
      </w:r>
      <w:r w:rsidR="004C6849">
        <w:rPr>
          <w:rFonts w:ascii="Times New Roman" w:hAnsi="Times New Roman" w:cs="Times New Roman"/>
          <w:sz w:val="24"/>
          <w:szCs w:val="24"/>
          <w:shd w:val="clear" w:color="auto" w:fill="FFFFFF"/>
        </w:rPr>
        <w:t>s evaluated as a chi-square (</w:t>
      </w:r>
      <w:r w:rsidR="004C6849">
        <w:rPr>
          <w:rFonts w:ascii="Times New Roman" w:hAnsi="Times New Roman" w:cs="Times New Roman"/>
          <w:i/>
          <w:sz w:val="24"/>
          <w:szCs w:val="24"/>
          <w:shd w:val="clear" w:color="auto" w:fill="FFFFFF"/>
        </w:rPr>
        <w:t>x</w:t>
      </w:r>
      <w:r w:rsidR="004C6849">
        <w:rPr>
          <w:rFonts w:ascii="Times New Roman" w:hAnsi="Times New Roman" w:cs="Times New Roman"/>
          <w:sz w:val="24"/>
          <w:szCs w:val="24"/>
          <w:shd w:val="clear" w:color="auto" w:fill="FFFFFF"/>
          <w:vertAlign w:val="superscript"/>
        </w:rPr>
        <w:t>2</w:t>
      </w:r>
      <w:r w:rsidR="004C6849">
        <w:rPr>
          <w:rFonts w:ascii="Times New Roman" w:hAnsi="Times New Roman" w:cs="Times New Roman"/>
          <w:sz w:val="24"/>
          <w:szCs w:val="24"/>
          <w:shd w:val="clear" w:color="auto" w:fill="FFFFFF"/>
        </w:rPr>
        <w:t xml:space="preserve">) with degrees of freedom (df) equal to the number of variables. </w:t>
      </w:r>
      <w:r w:rsidR="004255FA">
        <w:rPr>
          <w:rFonts w:ascii="Times New Roman" w:hAnsi="Times New Roman" w:cs="Times New Roman"/>
          <w:sz w:val="24"/>
          <w:szCs w:val="24"/>
          <w:shd w:val="clear" w:color="auto" w:fill="FFFFFF"/>
        </w:rPr>
        <w:t>The Mahalanobis distance value wa</w:t>
      </w:r>
      <w:r w:rsidR="004C6849">
        <w:rPr>
          <w:rFonts w:ascii="Times New Roman" w:hAnsi="Times New Roman" w:cs="Times New Roman"/>
          <w:sz w:val="24"/>
          <w:szCs w:val="24"/>
          <w:shd w:val="clear" w:color="auto" w:fill="FFFFFF"/>
        </w:rPr>
        <w:t xml:space="preserve">s then compared to the Ch-square critical value with an accepted value of </w:t>
      </w:r>
      <w:r w:rsidR="004C6849">
        <w:rPr>
          <w:rFonts w:ascii="Times New Roman" w:hAnsi="Times New Roman" w:cs="Times New Roman"/>
          <w:i/>
          <w:sz w:val="24"/>
          <w:szCs w:val="24"/>
          <w:shd w:val="clear" w:color="auto" w:fill="FFFFFF"/>
        </w:rPr>
        <w:t>p</w:t>
      </w:r>
      <w:r w:rsidR="004C6849">
        <w:rPr>
          <w:rFonts w:ascii="Times New Roman" w:hAnsi="Times New Roman" w:cs="Times New Roman"/>
          <w:sz w:val="24"/>
          <w:szCs w:val="24"/>
          <w:shd w:val="clear" w:color="auto" w:fill="FFFFFF"/>
        </w:rPr>
        <w:t xml:space="preserve"> &lt; .001 (Mertler &amp; Reinhart, 2017).  </w:t>
      </w:r>
      <w:r w:rsidR="009D0C2F">
        <w:rPr>
          <w:rFonts w:ascii="Times New Roman" w:hAnsi="Times New Roman" w:cs="Times New Roman"/>
          <w:sz w:val="24"/>
          <w:szCs w:val="24"/>
          <w:shd w:val="clear" w:color="auto" w:fill="FFFFFF"/>
        </w:rPr>
        <w:t>D</w:t>
      </w:r>
      <w:r w:rsidR="004C6849" w:rsidRPr="00205E3B">
        <w:rPr>
          <w:rFonts w:ascii="Times New Roman" w:hAnsi="Times New Roman" w:cs="Times New Roman"/>
          <w:sz w:val="24"/>
          <w:szCs w:val="24"/>
          <w:shd w:val="clear" w:color="auto" w:fill="FFFFFF"/>
        </w:rPr>
        <w:t xml:space="preserve">ata </w:t>
      </w:r>
      <w:r w:rsidR="004C6849" w:rsidRPr="00AC1A1A">
        <w:rPr>
          <w:rFonts w:ascii="Times New Roman" w:hAnsi="Times New Roman" w:cs="Times New Roman"/>
          <w:sz w:val="24"/>
          <w:szCs w:val="24"/>
          <w:shd w:val="clear" w:color="auto" w:fill="FFFFFF"/>
        </w:rPr>
        <w:t>w</w:t>
      </w:r>
      <w:r w:rsidR="00AC1A1A">
        <w:rPr>
          <w:rFonts w:ascii="Times New Roman" w:hAnsi="Times New Roman" w:cs="Times New Roman"/>
          <w:sz w:val="24"/>
          <w:szCs w:val="24"/>
          <w:shd w:val="clear" w:color="auto" w:fill="FFFFFF"/>
        </w:rPr>
        <w:t>ere</w:t>
      </w:r>
      <w:r w:rsidR="004C6849" w:rsidRPr="00205E3B">
        <w:rPr>
          <w:rFonts w:ascii="Times New Roman" w:hAnsi="Times New Roman" w:cs="Times New Roman"/>
          <w:sz w:val="24"/>
          <w:szCs w:val="24"/>
          <w:shd w:val="clear" w:color="auto" w:fill="FFFFFF"/>
        </w:rPr>
        <w:t xml:space="preserve"> analyzed with and without the outliers.</w:t>
      </w:r>
      <w:r w:rsidR="004C6849">
        <w:rPr>
          <w:rFonts w:ascii="Times New Roman" w:hAnsi="Times New Roman" w:cs="Times New Roman"/>
          <w:sz w:val="24"/>
          <w:szCs w:val="24"/>
          <w:shd w:val="clear" w:color="auto" w:fill="FFFFFF"/>
        </w:rPr>
        <w:t xml:space="preserve"> </w:t>
      </w:r>
    </w:p>
    <w:p w14:paraId="5D084D23" w14:textId="77777777" w:rsidR="004C6849" w:rsidRPr="00647F00"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Calculations for continuous data w</w:t>
      </w:r>
      <w:r w:rsidR="00394B5E">
        <w:rPr>
          <w:rFonts w:ascii="Times New Roman" w:hAnsi="Times New Roman" w:cs="Times New Roman"/>
          <w:sz w:val="24"/>
          <w:szCs w:val="24"/>
          <w:shd w:val="clear" w:color="auto" w:fill="FFFFFF"/>
        </w:rPr>
        <w:t>ere</w:t>
      </w:r>
      <w:r>
        <w:rPr>
          <w:rFonts w:ascii="Times New Roman" w:hAnsi="Times New Roman" w:cs="Times New Roman"/>
          <w:sz w:val="24"/>
          <w:szCs w:val="24"/>
          <w:shd w:val="clear" w:color="auto" w:fill="FFFFFF"/>
        </w:rPr>
        <w:t xml:space="preserve"> measure</w:t>
      </w:r>
      <w:r w:rsidR="00394B5E">
        <w:rPr>
          <w:rFonts w:ascii="Times New Roman" w:hAnsi="Times New Roman" w:cs="Times New Roman"/>
          <w:sz w:val="24"/>
          <w:szCs w:val="24"/>
          <w:shd w:val="clear" w:color="auto" w:fill="FFFFFF"/>
        </w:rPr>
        <w:t xml:space="preserve">d with </w:t>
      </w:r>
      <w:r>
        <w:rPr>
          <w:rFonts w:ascii="Times New Roman" w:hAnsi="Times New Roman" w:cs="Times New Roman"/>
          <w:sz w:val="24"/>
          <w:szCs w:val="24"/>
          <w:shd w:val="clear" w:color="auto" w:fill="FFFFFF"/>
        </w:rPr>
        <w:t>central tendency such as mean, median, and mode. Measures of var</w:t>
      </w:r>
      <w:r w:rsidR="00394B5E">
        <w:rPr>
          <w:rFonts w:ascii="Times New Roman" w:hAnsi="Times New Roman" w:cs="Times New Roman"/>
          <w:sz w:val="24"/>
          <w:szCs w:val="24"/>
          <w:shd w:val="clear" w:color="auto" w:fill="FFFFFF"/>
        </w:rPr>
        <w:t xml:space="preserve">iability such as range and </w:t>
      </w:r>
      <w:r w:rsidR="00394B5E" w:rsidRPr="009D0C2F">
        <w:rPr>
          <w:rFonts w:ascii="Times New Roman" w:hAnsi="Times New Roman" w:cs="Times New Roman"/>
          <w:i/>
          <w:iCs/>
          <w:sz w:val="24"/>
          <w:szCs w:val="24"/>
          <w:shd w:val="clear" w:color="auto" w:fill="FFFFFF"/>
        </w:rPr>
        <w:t>SD</w:t>
      </w:r>
      <w:r w:rsidR="00394B5E">
        <w:rPr>
          <w:rFonts w:ascii="Times New Roman" w:hAnsi="Times New Roman" w:cs="Times New Roman"/>
          <w:sz w:val="24"/>
          <w:szCs w:val="24"/>
          <w:shd w:val="clear" w:color="auto" w:fill="FFFFFF"/>
        </w:rPr>
        <w:t xml:space="preserve"> were</w:t>
      </w:r>
      <w:r>
        <w:rPr>
          <w:rFonts w:ascii="Times New Roman" w:hAnsi="Times New Roman" w:cs="Times New Roman"/>
          <w:sz w:val="24"/>
          <w:szCs w:val="24"/>
          <w:shd w:val="clear" w:color="auto" w:fill="FFFFFF"/>
        </w:rPr>
        <w:t xml:space="preserve"> also calculated. A </w:t>
      </w:r>
      <w:r w:rsidRPr="00B26E27">
        <w:rPr>
          <w:rFonts w:ascii="Times New Roman" w:hAnsi="Times New Roman" w:cs="Times New Roman"/>
          <w:sz w:val="24"/>
          <w:szCs w:val="24"/>
          <w:shd w:val="clear" w:color="auto" w:fill="FFFFFF"/>
        </w:rPr>
        <w:t>Pearson</w:t>
      </w:r>
      <w:r>
        <w:rPr>
          <w:rFonts w:ascii="Times New Roman" w:hAnsi="Times New Roman" w:cs="Times New Roman"/>
          <w:i/>
          <w:sz w:val="24"/>
          <w:szCs w:val="24"/>
          <w:shd w:val="clear" w:color="auto" w:fill="FFFFFF"/>
        </w:rPr>
        <w:t xml:space="preserve"> </w:t>
      </w:r>
      <w:r w:rsidRPr="00280E95">
        <w:rPr>
          <w:rFonts w:ascii="Times New Roman" w:hAnsi="Times New Roman" w:cs="Times New Roman"/>
          <w:i/>
          <w:iCs/>
          <w:sz w:val="24"/>
          <w:szCs w:val="24"/>
          <w:shd w:val="clear" w:color="auto" w:fill="FFFFFF"/>
        </w:rPr>
        <w:t>r</w:t>
      </w:r>
      <w:r>
        <w:rPr>
          <w:rFonts w:ascii="Times New Roman" w:hAnsi="Times New Roman" w:cs="Times New Roman"/>
          <w:i/>
          <w:sz w:val="24"/>
          <w:szCs w:val="24"/>
          <w:shd w:val="clear" w:color="auto" w:fill="FFFFFF"/>
        </w:rPr>
        <w:t xml:space="preserve"> </w:t>
      </w:r>
      <w:r w:rsidR="00394B5E">
        <w:rPr>
          <w:rFonts w:ascii="Times New Roman" w:hAnsi="Times New Roman" w:cs="Times New Roman"/>
          <w:sz w:val="24"/>
          <w:szCs w:val="24"/>
          <w:shd w:val="clear" w:color="auto" w:fill="FFFFFF"/>
        </w:rPr>
        <w:t>was</w:t>
      </w:r>
      <w:r>
        <w:rPr>
          <w:rFonts w:ascii="Times New Roman" w:hAnsi="Times New Roman" w:cs="Times New Roman"/>
          <w:sz w:val="24"/>
          <w:szCs w:val="24"/>
          <w:shd w:val="clear" w:color="auto" w:fill="FFFFFF"/>
        </w:rPr>
        <w:t xml:space="preserve"> calculated to determine measure of associations’ interval or ratio variables. The highest level of statistical methodology ana</w:t>
      </w:r>
      <w:r w:rsidR="00394B5E">
        <w:rPr>
          <w:rFonts w:ascii="Times New Roman" w:hAnsi="Times New Roman" w:cs="Times New Roman"/>
          <w:sz w:val="24"/>
          <w:szCs w:val="24"/>
          <w:shd w:val="clear" w:color="auto" w:fill="FFFFFF"/>
        </w:rPr>
        <w:t>lyzed was the</w:t>
      </w:r>
      <w:r>
        <w:rPr>
          <w:rFonts w:ascii="Times New Roman" w:hAnsi="Times New Roman" w:cs="Times New Roman"/>
          <w:sz w:val="24"/>
          <w:szCs w:val="24"/>
          <w:shd w:val="clear" w:color="auto" w:fill="FFFFFF"/>
        </w:rPr>
        <w:t xml:space="preserve"> multiple regression model. </w:t>
      </w:r>
    </w:p>
    <w:p w14:paraId="22842064" w14:textId="77777777" w:rsidR="009D5E56" w:rsidRDefault="009D5E56" w:rsidP="007029D3">
      <w:pPr>
        <w:jc w:val="center"/>
        <w:rPr>
          <w:rFonts w:ascii="Times New Roman" w:hAnsi="Times New Roman" w:cs="Times New Roman"/>
          <w:b/>
          <w:sz w:val="24"/>
          <w:szCs w:val="24"/>
          <w:shd w:val="clear" w:color="auto" w:fill="FFFFFF"/>
        </w:rPr>
      </w:pPr>
    </w:p>
    <w:p w14:paraId="19E411B8" w14:textId="77777777" w:rsidR="004C6849" w:rsidRPr="00D96509" w:rsidRDefault="004C6849" w:rsidP="00156135">
      <w:pPr>
        <w:pStyle w:val="Heading2"/>
        <w:jc w:val="center"/>
        <w:rPr>
          <w:shd w:val="clear" w:color="auto" w:fill="FFFFFF"/>
        </w:rPr>
      </w:pPr>
      <w:bookmarkStart w:id="79" w:name="_Toc38370379"/>
      <w:r>
        <w:rPr>
          <w:shd w:val="clear" w:color="auto" w:fill="FFFFFF"/>
        </w:rPr>
        <w:t>Data Analyses for Specific Aims and Research Questions</w:t>
      </w:r>
      <w:bookmarkEnd w:id="79"/>
    </w:p>
    <w:p w14:paraId="5D888B85" w14:textId="77777777" w:rsidR="004C6849" w:rsidRDefault="004C6849" w:rsidP="00A004B3">
      <w:pPr>
        <w:rPr>
          <w:rFonts w:ascii="Times New Roman" w:hAnsi="Times New Roman" w:cs="Times New Roman"/>
          <w:sz w:val="24"/>
          <w:szCs w:val="24"/>
        </w:rPr>
      </w:pPr>
      <w:r w:rsidRPr="00647F00">
        <w:rPr>
          <w:rFonts w:ascii="Times New Roman" w:hAnsi="Times New Roman" w:cs="Times New Roman"/>
          <w:b/>
          <w:sz w:val="24"/>
          <w:szCs w:val="24"/>
        </w:rPr>
        <w:t>Specific Aim 1</w:t>
      </w:r>
      <w:r>
        <w:rPr>
          <w:rFonts w:ascii="Times New Roman" w:hAnsi="Times New Roman" w:cs="Times New Roman"/>
          <w:sz w:val="24"/>
          <w:szCs w:val="24"/>
        </w:rPr>
        <w:t xml:space="preserve">. Describe frailty in a sample of aging adults in Southeastern North Carolina who are community dwelling. </w:t>
      </w:r>
    </w:p>
    <w:p w14:paraId="5A5D58B0" w14:textId="77777777" w:rsidR="004C6849" w:rsidRPr="0054554B" w:rsidRDefault="004C6849" w:rsidP="00A004B3">
      <w:pPr>
        <w:pStyle w:val="ListParagraph"/>
        <w:spacing w:line="480" w:lineRule="auto"/>
        <w:ind w:left="1080"/>
        <w:rPr>
          <w:sz w:val="24"/>
          <w:szCs w:val="24"/>
          <w:shd w:val="clear" w:color="auto" w:fill="FFFFFF"/>
        </w:rPr>
      </w:pPr>
      <w:r w:rsidRPr="0054554B">
        <w:rPr>
          <w:sz w:val="24"/>
          <w:szCs w:val="24"/>
        </w:rPr>
        <w:t>RQ 1:1: W</w:t>
      </w:r>
      <w:r w:rsidRPr="0054554B">
        <w:rPr>
          <w:sz w:val="24"/>
          <w:szCs w:val="24"/>
          <w:shd w:val="clear" w:color="auto" w:fill="FFFFFF"/>
        </w:rPr>
        <w:t xml:space="preserve">hat is the average frailty self-reported score and self-reported comparative frailty score in adults 55 and older who live in Southeastern North Carolina? </w:t>
      </w:r>
    </w:p>
    <w:p w14:paraId="4A203CF1" w14:textId="77777777" w:rsidR="004C6849" w:rsidRDefault="0036005B" w:rsidP="00A004B3">
      <w:pPr>
        <w:pStyle w:val="ListParagraph"/>
        <w:spacing w:line="480" w:lineRule="auto"/>
        <w:ind w:left="0"/>
        <w:rPr>
          <w:sz w:val="24"/>
          <w:szCs w:val="24"/>
        </w:rPr>
      </w:pPr>
      <w:r>
        <w:rPr>
          <w:sz w:val="24"/>
          <w:szCs w:val="24"/>
        </w:rPr>
        <w:tab/>
      </w:r>
      <w:r>
        <w:rPr>
          <w:sz w:val="24"/>
          <w:szCs w:val="24"/>
        </w:rPr>
        <w:tab/>
      </w:r>
      <w:r w:rsidR="004C6849" w:rsidRPr="0054554B">
        <w:rPr>
          <w:sz w:val="24"/>
          <w:szCs w:val="24"/>
        </w:rPr>
        <w:t>Statistical analysis</w:t>
      </w:r>
      <w:r w:rsidR="003E2173">
        <w:rPr>
          <w:sz w:val="24"/>
          <w:szCs w:val="24"/>
        </w:rPr>
        <w:t xml:space="preserve"> for this research question was </w:t>
      </w:r>
      <w:r w:rsidR="004C6849" w:rsidRPr="0054554B">
        <w:rPr>
          <w:sz w:val="24"/>
          <w:szCs w:val="24"/>
        </w:rPr>
        <w:t>conducted with descriptive statistics</w:t>
      </w:r>
      <w:r w:rsidR="004C6849">
        <w:rPr>
          <w:sz w:val="24"/>
          <w:szCs w:val="24"/>
        </w:rPr>
        <w:t>, which calculate</w:t>
      </w:r>
      <w:r w:rsidR="003E2173">
        <w:rPr>
          <w:sz w:val="24"/>
          <w:szCs w:val="24"/>
        </w:rPr>
        <w:t>d</w:t>
      </w:r>
      <w:r w:rsidR="004C6849">
        <w:rPr>
          <w:sz w:val="24"/>
          <w:szCs w:val="24"/>
        </w:rPr>
        <w:t xml:space="preserve"> central tendencies of median, mode, mean,</w:t>
      </w:r>
      <w:r w:rsidR="004C6849" w:rsidRPr="0054554B">
        <w:rPr>
          <w:sz w:val="24"/>
          <w:szCs w:val="24"/>
        </w:rPr>
        <w:t xml:space="preserve"> standard deviations</w:t>
      </w:r>
      <w:r w:rsidR="004C6849">
        <w:rPr>
          <w:sz w:val="24"/>
          <w:szCs w:val="24"/>
        </w:rPr>
        <w:t xml:space="preserve">, and range. </w:t>
      </w:r>
      <w:r w:rsidR="004C6849" w:rsidRPr="0054554B">
        <w:rPr>
          <w:sz w:val="24"/>
          <w:szCs w:val="24"/>
        </w:rPr>
        <w:t xml:space="preserve"> </w:t>
      </w:r>
    </w:p>
    <w:p w14:paraId="51CEBDB2" w14:textId="77777777" w:rsidR="004C6849" w:rsidRDefault="003E2173" w:rsidP="00A004B3">
      <w:pPr>
        <w:pStyle w:val="ListParagraph"/>
        <w:spacing w:line="480" w:lineRule="auto"/>
        <w:ind w:left="0"/>
        <w:rPr>
          <w:sz w:val="24"/>
          <w:szCs w:val="24"/>
        </w:rPr>
      </w:pPr>
      <w:r>
        <w:rPr>
          <w:sz w:val="24"/>
          <w:szCs w:val="24"/>
        </w:rPr>
        <w:tab/>
        <w:t>In SPSS, the PI</w:t>
      </w:r>
      <w:r w:rsidR="004C6849">
        <w:rPr>
          <w:sz w:val="24"/>
          <w:szCs w:val="24"/>
        </w:rPr>
        <w:t xml:space="preserve"> examine</w:t>
      </w:r>
      <w:r>
        <w:rPr>
          <w:sz w:val="24"/>
          <w:szCs w:val="24"/>
        </w:rPr>
        <w:t>d</w:t>
      </w:r>
      <w:r w:rsidR="004C6849">
        <w:rPr>
          <w:sz w:val="24"/>
          <w:szCs w:val="24"/>
        </w:rPr>
        <w:t xml:space="preserve"> descriptive</w:t>
      </w:r>
      <w:r w:rsidR="009D5E56">
        <w:rPr>
          <w:sz w:val="24"/>
          <w:szCs w:val="24"/>
        </w:rPr>
        <w:t>s</w:t>
      </w:r>
      <w:r w:rsidR="004C6849">
        <w:rPr>
          <w:sz w:val="24"/>
          <w:szCs w:val="24"/>
        </w:rPr>
        <w:t xml:space="preserve"> and frequencies for categorical values such as sex. For continuous variab</w:t>
      </w:r>
      <w:r>
        <w:rPr>
          <w:sz w:val="24"/>
          <w:szCs w:val="24"/>
        </w:rPr>
        <w:t>les (frailty score), the PI</w:t>
      </w:r>
      <w:r w:rsidR="004C6849">
        <w:rPr>
          <w:sz w:val="24"/>
          <w:szCs w:val="24"/>
        </w:rPr>
        <w:t xml:space="preserve"> analyze</w:t>
      </w:r>
      <w:r>
        <w:rPr>
          <w:sz w:val="24"/>
          <w:szCs w:val="24"/>
        </w:rPr>
        <w:t>d</w:t>
      </w:r>
      <w:r w:rsidR="004C6849">
        <w:rPr>
          <w:sz w:val="24"/>
          <w:szCs w:val="24"/>
        </w:rPr>
        <w:t xml:space="preserve"> descriptive statistics including the mean, </w:t>
      </w:r>
      <w:r w:rsidR="004C6849" w:rsidRPr="009F1D89">
        <w:rPr>
          <w:i/>
          <w:iCs/>
          <w:sz w:val="24"/>
          <w:szCs w:val="24"/>
        </w:rPr>
        <w:t>SD</w:t>
      </w:r>
      <w:r w:rsidR="004C6849">
        <w:rPr>
          <w:sz w:val="24"/>
          <w:szCs w:val="24"/>
        </w:rPr>
        <w:t xml:space="preserve">, minimum, maximum, skewness, and kurtosis. The findings for </w:t>
      </w:r>
      <w:r w:rsidR="004C6849" w:rsidRPr="00205E3B">
        <w:rPr>
          <w:sz w:val="24"/>
          <w:szCs w:val="24"/>
        </w:rPr>
        <w:t xml:space="preserve">skewness and kurtosis </w:t>
      </w:r>
      <w:r w:rsidRPr="00205E3B">
        <w:rPr>
          <w:sz w:val="24"/>
          <w:szCs w:val="24"/>
        </w:rPr>
        <w:t>were</w:t>
      </w:r>
      <w:r w:rsidR="004C6849" w:rsidRPr="00205E3B">
        <w:rPr>
          <w:sz w:val="24"/>
          <w:szCs w:val="24"/>
        </w:rPr>
        <w:t xml:space="preserve"> both </w:t>
      </w:r>
      <w:r w:rsidR="009F1D89">
        <w:rPr>
          <w:sz w:val="24"/>
          <w:szCs w:val="24"/>
        </w:rPr>
        <w:t xml:space="preserve">examined at </w:t>
      </w:r>
      <w:r w:rsidR="004C6849" w:rsidRPr="00205E3B">
        <w:rPr>
          <w:sz w:val="24"/>
          <w:szCs w:val="24"/>
        </w:rPr>
        <w:t>0</w:t>
      </w:r>
      <w:r w:rsidR="004C6849">
        <w:rPr>
          <w:sz w:val="24"/>
          <w:szCs w:val="24"/>
        </w:rPr>
        <w:t xml:space="preserve"> </w:t>
      </w:r>
      <w:r w:rsidR="009F1D89">
        <w:rPr>
          <w:sz w:val="24"/>
          <w:szCs w:val="24"/>
        </w:rPr>
        <w:t>for</w:t>
      </w:r>
      <w:r>
        <w:rPr>
          <w:sz w:val="24"/>
          <w:szCs w:val="24"/>
        </w:rPr>
        <w:t xml:space="preserve"> the data </w:t>
      </w:r>
      <w:r w:rsidR="009F1D89">
        <w:rPr>
          <w:sz w:val="24"/>
          <w:szCs w:val="24"/>
        </w:rPr>
        <w:t>to have</w:t>
      </w:r>
      <w:r w:rsidR="004C6849">
        <w:rPr>
          <w:sz w:val="24"/>
          <w:szCs w:val="24"/>
        </w:rPr>
        <w:t xml:space="preserve"> normal distribution with a </w:t>
      </w:r>
      <w:r w:rsidR="003D6A41">
        <w:rPr>
          <w:sz w:val="24"/>
          <w:szCs w:val="24"/>
        </w:rPr>
        <w:t>bell-shaped</w:t>
      </w:r>
      <w:r w:rsidR="004C6849">
        <w:rPr>
          <w:sz w:val="24"/>
          <w:szCs w:val="24"/>
        </w:rPr>
        <w:t xml:space="preserve"> curve. </w:t>
      </w:r>
      <w:r w:rsidR="004C6849" w:rsidRPr="00205E3B">
        <w:rPr>
          <w:sz w:val="24"/>
          <w:szCs w:val="24"/>
        </w:rPr>
        <w:t>If</w:t>
      </w:r>
      <w:r w:rsidR="004C6849">
        <w:rPr>
          <w:sz w:val="24"/>
          <w:szCs w:val="24"/>
        </w:rPr>
        <w:t xml:space="preserve"> the skewness value is greater than 0, this is a positive skew with majority of cases clustered to the left. </w:t>
      </w:r>
      <w:r w:rsidR="006C6E16">
        <w:rPr>
          <w:sz w:val="24"/>
          <w:szCs w:val="24"/>
        </w:rPr>
        <w:t xml:space="preserve">Five </w:t>
      </w:r>
      <w:r w:rsidR="009F1D89">
        <w:rPr>
          <w:sz w:val="24"/>
          <w:szCs w:val="24"/>
        </w:rPr>
        <w:t>variables were skewed</w:t>
      </w:r>
      <w:r w:rsidR="006C6E16">
        <w:rPr>
          <w:sz w:val="24"/>
          <w:szCs w:val="24"/>
        </w:rPr>
        <w:t xml:space="preserve">, depression scores, anxiety score, minutes to a full-service grocery store, sum total of comorbidities, and life space questionnaire scores. </w:t>
      </w:r>
      <w:r w:rsidR="004C6849">
        <w:rPr>
          <w:sz w:val="24"/>
          <w:szCs w:val="24"/>
        </w:rPr>
        <w:t xml:space="preserve">If the value of skewness </w:t>
      </w:r>
      <w:r w:rsidR="006C6E16">
        <w:rPr>
          <w:sz w:val="24"/>
          <w:szCs w:val="24"/>
        </w:rPr>
        <w:t>wa</w:t>
      </w:r>
      <w:r w:rsidR="004C6849">
        <w:rPr>
          <w:sz w:val="24"/>
          <w:szCs w:val="24"/>
        </w:rPr>
        <w:t xml:space="preserve">s less than 0, it </w:t>
      </w:r>
      <w:r w:rsidR="006C6E16">
        <w:rPr>
          <w:sz w:val="24"/>
          <w:szCs w:val="24"/>
        </w:rPr>
        <w:t>would have been</w:t>
      </w:r>
      <w:r w:rsidR="004C6849">
        <w:rPr>
          <w:sz w:val="24"/>
          <w:szCs w:val="24"/>
        </w:rPr>
        <w:t xml:space="preserve"> considered a negative skew </w:t>
      </w:r>
      <w:r w:rsidR="006C6E16">
        <w:rPr>
          <w:sz w:val="24"/>
          <w:szCs w:val="24"/>
        </w:rPr>
        <w:t>with t</w:t>
      </w:r>
      <w:r w:rsidR="004C6849">
        <w:rPr>
          <w:sz w:val="24"/>
          <w:szCs w:val="24"/>
        </w:rPr>
        <w:t>he majority of cases clustere</w:t>
      </w:r>
      <w:r w:rsidR="00F14773">
        <w:rPr>
          <w:sz w:val="24"/>
          <w:szCs w:val="24"/>
        </w:rPr>
        <w:t>d to the right.</w:t>
      </w:r>
      <w:r w:rsidR="004C6849">
        <w:rPr>
          <w:sz w:val="24"/>
          <w:szCs w:val="24"/>
        </w:rPr>
        <w:t xml:space="preserve"> </w:t>
      </w:r>
      <w:r w:rsidR="006C6E16">
        <w:rPr>
          <w:sz w:val="24"/>
          <w:szCs w:val="24"/>
        </w:rPr>
        <w:t xml:space="preserve">Data did not show </w:t>
      </w:r>
      <w:r w:rsidR="004C6849">
        <w:rPr>
          <w:sz w:val="24"/>
          <w:szCs w:val="24"/>
        </w:rPr>
        <w:t>leptokurtic and</w:t>
      </w:r>
      <w:r w:rsidR="006C6E16">
        <w:rPr>
          <w:sz w:val="24"/>
          <w:szCs w:val="24"/>
        </w:rPr>
        <w:t xml:space="preserve"> did not </w:t>
      </w:r>
      <w:r w:rsidR="004C6849">
        <w:rPr>
          <w:sz w:val="24"/>
          <w:szCs w:val="24"/>
        </w:rPr>
        <w:t xml:space="preserve">result </w:t>
      </w:r>
      <w:r w:rsidR="006C6E16">
        <w:rPr>
          <w:sz w:val="24"/>
          <w:szCs w:val="24"/>
        </w:rPr>
        <w:t>with</w:t>
      </w:r>
      <w:r w:rsidR="004C6849">
        <w:rPr>
          <w:sz w:val="24"/>
          <w:szCs w:val="24"/>
        </w:rPr>
        <w:t xml:space="preserve"> the value </w:t>
      </w:r>
      <w:r w:rsidR="006C6E16">
        <w:rPr>
          <w:sz w:val="24"/>
          <w:szCs w:val="24"/>
        </w:rPr>
        <w:t>of</w:t>
      </w:r>
      <w:r w:rsidR="004C6849">
        <w:rPr>
          <w:sz w:val="24"/>
          <w:szCs w:val="24"/>
        </w:rPr>
        <w:t xml:space="preserve"> a large positive number. Platykurtic happens when the curve is too flat and the kurtosis value is negative</w:t>
      </w:r>
      <w:r w:rsidR="006C6E16">
        <w:rPr>
          <w:sz w:val="24"/>
          <w:szCs w:val="24"/>
        </w:rPr>
        <w:t>, this was not seen with the data in this study</w:t>
      </w:r>
      <w:r w:rsidR="004C6849">
        <w:rPr>
          <w:sz w:val="24"/>
          <w:szCs w:val="24"/>
        </w:rPr>
        <w:t xml:space="preserve"> (Metler &amp; Reinhart, 2017; Plichta &amp; Kelvin, 2013). </w:t>
      </w:r>
    </w:p>
    <w:p w14:paraId="03502ED5" w14:textId="77777777" w:rsidR="004C6849" w:rsidRDefault="004C6849" w:rsidP="00A004B3">
      <w:pPr>
        <w:rPr>
          <w:rFonts w:ascii="Times New Roman" w:hAnsi="Times New Roman" w:cs="Times New Roman"/>
          <w:sz w:val="24"/>
          <w:szCs w:val="24"/>
        </w:rPr>
      </w:pPr>
      <w:r w:rsidRPr="00647F00">
        <w:rPr>
          <w:rFonts w:ascii="Times New Roman" w:hAnsi="Times New Roman" w:cs="Times New Roman"/>
          <w:b/>
          <w:sz w:val="24"/>
          <w:szCs w:val="24"/>
        </w:rPr>
        <w:t>Specific Aim 2</w:t>
      </w:r>
      <w:r>
        <w:rPr>
          <w:rFonts w:ascii="Times New Roman" w:hAnsi="Times New Roman" w:cs="Times New Roman"/>
          <w:b/>
          <w:sz w:val="24"/>
          <w:szCs w:val="24"/>
        </w:rPr>
        <w:t>.</w:t>
      </w:r>
      <w:r w:rsidRPr="0021667F">
        <w:rPr>
          <w:rFonts w:ascii="Times New Roman" w:hAnsi="Times New Roman" w:cs="Times New Roman"/>
          <w:sz w:val="24"/>
          <w:szCs w:val="24"/>
        </w:rPr>
        <w:t xml:space="preserve"> Examine the relationship</w:t>
      </w:r>
      <w:r>
        <w:rPr>
          <w:rFonts w:ascii="Times New Roman" w:hAnsi="Times New Roman" w:cs="Times New Roman"/>
          <w:sz w:val="24"/>
          <w:szCs w:val="24"/>
        </w:rPr>
        <w:t>s</w:t>
      </w:r>
      <w:r w:rsidRPr="0021667F">
        <w:rPr>
          <w:rFonts w:ascii="Times New Roman" w:hAnsi="Times New Roman" w:cs="Times New Roman"/>
          <w:sz w:val="24"/>
          <w:szCs w:val="24"/>
        </w:rPr>
        <w:t xml:space="preserve"> </w:t>
      </w:r>
      <w:r>
        <w:rPr>
          <w:rFonts w:ascii="Times New Roman" w:hAnsi="Times New Roman" w:cs="Times New Roman"/>
          <w:sz w:val="24"/>
          <w:szCs w:val="24"/>
        </w:rPr>
        <w:t xml:space="preserve">of environmental and individual factors and LSC. </w:t>
      </w:r>
    </w:p>
    <w:p w14:paraId="36215AB3" w14:textId="77777777" w:rsidR="004C6849" w:rsidRPr="0054554B" w:rsidRDefault="004C6849" w:rsidP="00A004B3">
      <w:pPr>
        <w:pStyle w:val="ListParagraph"/>
        <w:spacing w:line="480" w:lineRule="auto"/>
        <w:ind w:left="1080"/>
        <w:rPr>
          <w:sz w:val="24"/>
          <w:szCs w:val="24"/>
        </w:rPr>
      </w:pPr>
      <w:r w:rsidRPr="0054554B">
        <w:rPr>
          <w:sz w:val="24"/>
          <w:szCs w:val="24"/>
        </w:rPr>
        <w:t>RQ 2:1: What are the associations of environmental supports (social support), en</w:t>
      </w:r>
      <w:r>
        <w:rPr>
          <w:sz w:val="24"/>
          <w:szCs w:val="24"/>
        </w:rPr>
        <w:t>vironmental challenges (mileage to nearest full-service grocery store</w:t>
      </w:r>
      <w:r w:rsidRPr="0054554B">
        <w:rPr>
          <w:sz w:val="24"/>
          <w:szCs w:val="24"/>
        </w:rPr>
        <w:t xml:space="preserve">), intra-individual challenges (fatigue, comorbidities, depression and anxiety), intra-individual buoy (assistive devices), and LSC (LSQ)? </w:t>
      </w:r>
    </w:p>
    <w:p w14:paraId="38A15D25" w14:textId="77777777" w:rsidR="004C6849" w:rsidRDefault="004C6849" w:rsidP="004C6849">
      <w:pPr>
        <w:rPr>
          <w:rFonts w:ascii="Times New Roman" w:hAnsi="Times New Roman" w:cs="Times New Roman"/>
          <w:sz w:val="24"/>
          <w:szCs w:val="24"/>
          <w:shd w:val="clear" w:color="auto" w:fill="FFFFFF"/>
        </w:rPr>
      </w:pPr>
      <w:r w:rsidRPr="007C10BF">
        <w:rPr>
          <w:rFonts w:ascii="Times New Roman" w:hAnsi="Times New Roman" w:cs="Times New Roman"/>
          <w:sz w:val="24"/>
          <w:szCs w:val="24"/>
          <w:shd w:val="clear" w:color="auto" w:fill="FFFFFF"/>
        </w:rPr>
        <w:t>Pearson</w:t>
      </w:r>
      <w:r>
        <w:rPr>
          <w:rFonts w:ascii="Times New Roman" w:hAnsi="Times New Roman" w:cs="Times New Roman"/>
          <w:sz w:val="24"/>
          <w:szCs w:val="24"/>
          <w:shd w:val="clear" w:color="auto" w:fill="FFFFFF"/>
        </w:rPr>
        <w:t xml:space="preserve">’s </w:t>
      </w:r>
      <w:r w:rsidRPr="00484EE8">
        <w:rPr>
          <w:rFonts w:ascii="Times New Roman" w:hAnsi="Times New Roman" w:cs="Times New Roman"/>
          <w:i/>
          <w:iCs/>
          <w:sz w:val="24"/>
          <w:szCs w:val="24"/>
          <w:shd w:val="clear" w:color="auto" w:fill="FFFFFF"/>
        </w:rPr>
        <w:t>r</w:t>
      </w:r>
      <w:r>
        <w:rPr>
          <w:rFonts w:ascii="Times New Roman" w:hAnsi="Times New Roman" w:cs="Times New Roman"/>
          <w:sz w:val="24"/>
          <w:szCs w:val="24"/>
          <w:shd w:val="clear" w:color="auto" w:fill="FFFFFF"/>
        </w:rPr>
        <w:t xml:space="preserve"> correlation coefficient w</w:t>
      </w:r>
      <w:r w:rsidR="001E358C">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w:t>
      </w:r>
      <w:r w:rsidR="00484EE8">
        <w:rPr>
          <w:rFonts w:ascii="Times New Roman" w:hAnsi="Times New Roman" w:cs="Times New Roman"/>
          <w:sz w:val="24"/>
          <w:szCs w:val="24"/>
          <w:shd w:val="clear" w:color="auto" w:fill="FFFFFF"/>
        </w:rPr>
        <w:t xml:space="preserve">used </w:t>
      </w:r>
      <w:r>
        <w:rPr>
          <w:rFonts w:ascii="Times New Roman" w:hAnsi="Times New Roman" w:cs="Times New Roman"/>
          <w:sz w:val="24"/>
          <w:szCs w:val="24"/>
          <w:shd w:val="clear" w:color="auto" w:fill="FFFFFF"/>
        </w:rPr>
        <w:t>to answer research question 2.1. The strength, direction, and type of relationship or association w</w:t>
      </w:r>
      <w:r w:rsidR="007F030A">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determined. The Pearson </w:t>
      </w:r>
      <w:r w:rsidRPr="001B3852">
        <w:rPr>
          <w:rFonts w:ascii="Times New Roman" w:hAnsi="Times New Roman" w:cs="Times New Roman"/>
          <w:i/>
          <w:iCs/>
          <w:sz w:val="24"/>
          <w:szCs w:val="24"/>
          <w:shd w:val="clear" w:color="auto" w:fill="FFFFFF"/>
        </w:rPr>
        <w:t>r</w:t>
      </w:r>
      <w:r>
        <w:rPr>
          <w:rFonts w:ascii="Times New Roman" w:hAnsi="Times New Roman" w:cs="Times New Roman"/>
          <w:sz w:val="24"/>
          <w:szCs w:val="24"/>
          <w:shd w:val="clear" w:color="auto" w:fill="FFFFFF"/>
        </w:rPr>
        <w:t xml:space="preserve"> correlation coefficient w</w:t>
      </w:r>
      <w:r w:rsidR="00385895">
        <w:rPr>
          <w:rFonts w:ascii="Times New Roman" w:hAnsi="Times New Roman" w:cs="Times New Roman"/>
          <w:sz w:val="24"/>
          <w:szCs w:val="24"/>
          <w:shd w:val="clear" w:color="auto" w:fill="FFFFFF"/>
        </w:rPr>
        <w:t xml:space="preserve">as </w:t>
      </w:r>
      <w:r>
        <w:rPr>
          <w:rFonts w:ascii="Times New Roman" w:hAnsi="Times New Roman" w:cs="Times New Roman"/>
          <w:sz w:val="24"/>
          <w:szCs w:val="24"/>
          <w:shd w:val="clear" w:color="auto" w:fill="FFFFFF"/>
        </w:rPr>
        <w:t xml:space="preserve">used to analyze this research question over the Spearman rho because the data represent interval measures. The Pearson </w:t>
      </w:r>
      <w:r w:rsidRPr="001B3852">
        <w:rPr>
          <w:rFonts w:ascii="Times New Roman" w:hAnsi="Times New Roman" w:cs="Times New Roman"/>
          <w:i/>
          <w:iCs/>
          <w:sz w:val="24"/>
          <w:szCs w:val="24"/>
          <w:shd w:val="clear" w:color="auto" w:fill="FFFFFF"/>
        </w:rPr>
        <w:t>r</w:t>
      </w:r>
      <w:r>
        <w:rPr>
          <w:rFonts w:ascii="Times New Roman" w:hAnsi="Times New Roman" w:cs="Times New Roman"/>
          <w:sz w:val="24"/>
          <w:szCs w:val="24"/>
          <w:shd w:val="clear" w:color="auto" w:fill="FFFFFF"/>
        </w:rPr>
        <w:t xml:space="preserve"> accounts for the entire distribution and assumes the relationship is linear. Correlation coefficients range from -1.00 to +1.00 where the value of 0 indicates no relationship at all between the variables, and a value of -1.00 or +1.00 indicate a perfect correlation (Mertler &amp; Reinhart, 2017). A score of -1.00 indicates a perfect negative or inverse relationship between the variables and a score of +1.00 indicates a perfect positive relationship (Plichta &amp; Kelvin, 2013). </w:t>
      </w:r>
    </w:p>
    <w:p w14:paraId="217F364D" w14:textId="77777777" w:rsidR="004C6849" w:rsidRDefault="00086E8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Non-parametric tests </w:t>
      </w:r>
      <w:r w:rsidR="006055AA">
        <w:rPr>
          <w:rFonts w:ascii="Times New Roman" w:hAnsi="Times New Roman" w:cs="Times New Roman"/>
          <w:sz w:val="24"/>
          <w:szCs w:val="24"/>
          <w:shd w:val="clear" w:color="auto" w:fill="FFFFFF"/>
        </w:rPr>
        <w:t>were</w:t>
      </w:r>
      <w:r>
        <w:rPr>
          <w:rFonts w:ascii="Times New Roman" w:hAnsi="Times New Roman" w:cs="Times New Roman"/>
          <w:sz w:val="24"/>
          <w:szCs w:val="24"/>
          <w:shd w:val="clear" w:color="auto" w:fill="FFFFFF"/>
        </w:rPr>
        <w:t xml:space="preserve"> </w:t>
      </w:r>
      <w:r w:rsidR="004C6849">
        <w:rPr>
          <w:rFonts w:ascii="Times New Roman" w:hAnsi="Times New Roman" w:cs="Times New Roman"/>
          <w:sz w:val="24"/>
          <w:szCs w:val="24"/>
          <w:shd w:val="clear" w:color="auto" w:fill="FFFFFF"/>
        </w:rPr>
        <w:t xml:space="preserve">used to analyze categorical </w:t>
      </w:r>
      <w:r>
        <w:rPr>
          <w:rFonts w:ascii="Times New Roman" w:hAnsi="Times New Roman" w:cs="Times New Roman"/>
          <w:sz w:val="24"/>
          <w:szCs w:val="24"/>
          <w:shd w:val="clear" w:color="auto" w:fill="FFFFFF"/>
        </w:rPr>
        <w:t xml:space="preserve">or non-linear </w:t>
      </w:r>
      <w:r w:rsidR="004C6849">
        <w:rPr>
          <w:rFonts w:ascii="Times New Roman" w:hAnsi="Times New Roman" w:cs="Times New Roman"/>
          <w:sz w:val="24"/>
          <w:szCs w:val="24"/>
          <w:shd w:val="clear" w:color="auto" w:fill="FFFFFF"/>
        </w:rPr>
        <w:t xml:space="preserve">data. Assumptions of non-parametric tests are that datum is obtained from random samples and that each case is an independent observation (Pallant, 2016). A Chi-square test for independence </w:t>
      </w:r>
      <w:r w:rsidR="008E4451">
        <w:rPr>
          <w:rFonts w:ascii="Times New Roman" w:hAnsi="Times New Roman" w:cs="Times New Roman"/>
          <w:sz w:val="24"/>
          <w:szCs w:val="24"/>
          <w:shd w:val="clear" w:color="auto" w:fill="FFFFFF"/>
        </w:rPr>
        <w:t xml:space="preserve">was </w:t>
      </w:r>
      <w:r w:rsidR="004C6849">
        <w:rPr>
          <w:rFonts w:ascii="Times New Roman" w:hAnsi="Times New Roman" w:cs="Times New Roman"/>
          <w:sz w:val="24"/>
          <w:szCs w:val="24"/>
          <w:shd w:val="clear" w:color="auto" w:fill="FFFFFF"/>
        </w:rPr>
        <w:t xml:space="preserve">used to analyze associations between categorical data (race, marital status, educational level, income, self-rated health, location) because each of these categorical variables has two or more categories (Pallant, 2016). </w:t>
      </w:r>
    </w:p>
    <w:p w14:paraId="2852E3FE"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In SPSS, the PI analyze</w:t>
      </w:r>
      <w:r w:rsidR="001B3852">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Chi-square and Phi and Cramer’s V. To analyze output, the Pearson chi-square value (in the chi-square tests box) </w:t>
      </w:r>
      <w:r w:rsidR="001B3852">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 xml:space="preserve">s the value needed unless a 2x2 table </w:t>
      </w:r>
      <w:r w:rsidR="001B3852">
        <w:rPr>
          <w:rFonts w:ascii="Times New Roman" w:hAnsi="Times New Roman" w:cs="Times New Roman"/>
          <w:sz w:val="24"/>
          <w:szCs w:val="24"/>
          <w:shd w:val="clear" w:color="auto" w:fill="FFFFFF"/>
        </w:rPr>
        <w:t>was</w:t>
      </w:r>
      <w:r>
        <w:rPr>
          <w:rFonts w:ascii="Times New Roman" w:hAnsi="Times New Roman" w:cs="Times New Roman"/>
          <w:sz w:val="24"/>
          <w:szCs w:val="24"/>
          <w:shd w:val="clear" w:color="auto" w:fill="FFFFFF"/>
        </w:rPr>
        <w:t xml:space="preserve"> used, then the continuity correction value </w:t>
      </w:r>
      <w:r w:rsidR="001B3852">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 xml:space="preserve">s needed. The chi-square test assumes data are frequency data, there is an adequate sample size, and measures are independent of each other (Plichta &amp; Kelvin, 2013). In the symmetric measures box, phi and Cramer’s V values are reported. The phi coefficient </w:t>
      </w:r>
      <w:r w:rsidR="001B3852">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s recorded for 2x2 tables and Cramer’s V reported for tables larger than 2x2</w:t>
      </w:r>
      <w:r w:rsidR="001B385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Cramer’s V accounts for degrees of freedom (Pallant, 2016).  </w:t>
      </w:r>
      <w:r w:rsidR="001B3852">
        <w:rPr>
          <w:rFonts w:ascii="Times New Roman" w:hAnsi="Times New Roman" w:cs="Times New Roman"/>
          <w:sz w:val="24"/>
          <w:szCs w:val="24"/>
          <w:shd w:val="clear" w:color="auto" w:fill="FFFFFF"/>
        </w:rPr>
        <w:t>When t</w:t>
      </w:r>
      <w:r>
        <w:rPr>
          <w:rFonts w:ascii="Times New Roman" w:hAnsi="Times New Roman" w:cs="Times New Roman"/>
          <w:sz w:val="24"/>
          <w:szCs w:val="24"/>
          <w:shd w:val="clear" w:color="auto" w:fill="FFFFFF"/>
        </w:rPr>
        <w:t xml:space="preserve">here </w:t>
      </w:r>
      <w:r w:rsidR="001B3852">
        <w:rPr>
          <w:rFonts w:ascii="Times New Roman" w:hAnsi="Times New Roman" w:cs="Times New Roman"/>
          <w:sz w:val="24"/>
          <w:szCs w:val="24"/>
          <w:shd w:val="clear" w:color="auto" w:fill="FFFFFF"/>
        </w:rPr>
        <w:t>we</w:t>
      </w:r>
      <w:r>
        <w:rPr>
          <w:rFonts w:ascii="Times New Roman" w:hAnsi="Times New Roman" w:cs="Times New Roman"/>
          <w:sz w:val="24"/>
          <w:szCs w:val="24"/>
          <w:shd w:val="clear" w:color="auto" w:fill="FFFFFF"/>
        </w:rPr>
        <w:t>re less than five cell counts, a Fisher’s exact test w</w:t>
      </w:r>
      <w:r w:rsidR="00ED76FF">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used to analyze the data. The Fisher’s exact test is more precise in estimating the </w:t>
      </w:r>
      <w:r w:rsidRPr="00ED5355">
        <w:rPr>
          <w:rFonts w:ascii="Times New Roman" w:hAnsi="Times New Roman" w:cs="Times New Roman"/>
          <w:i/>
          <w:sz w:val="24"/>
          <w:szCs w:val="24"/>
          <w:shd w:val="clear" w:color="auto" w:fill="FFFFFF"/>
        </w:rPr>
        <w:t>p</w:t>
      </w:r>
      <w:r>
        <w:rPr>
          <w:rFonts w:ascii="Times New Roman" w:hAnsi="Times New Roman" w:cs="Times New Roman"/>
          <w:sz w:val="24"/>
          <w:szCs w:val="24"/>
          <w:shd w:val="clear" w:color="auto" w:fill="FFFFFF"/>
        </w:rPr>
        <w:t xml:space="preserve">-value and remains valid when less than five cell counts </w:t>
      </w:r>
      <w:r w:rsidR="001B3852">
        <w:rPr>
          <w:rFonts w:ascii="Times New Roman" w:hAnsi="Times New Roman" w:cs="Times New Roman"/>
          <w:sz w:val="24"/>
          <w:szCs w:val="24"/>
          <w:shd w:val="clear" w:color="auto" w:fill="FFFFFF"/>
        </w:rPr>
        <w:t>we</w:t>
      </w:r>
      <w:r>
        <w:rPr>
          <w:rFonts w:ascii="Times New Roman" w:hAnsi="Times New Roman" w:cs="Times New Roman"/>
          <w:sz w:val="24"/>
          <w:szCs w:val="24"/>
          <w:shd w:val="clear" w:color="auto" w:fill="FFFFFF"/>
        </w:rPr>
        <w:t>re used (Plichta &amp; Kelvin, 2013).</w:t>
      </w:r>
    </w:p>
    <w:p w14:paraId="0F014DB6" w14:textId="77777777" w:rsidR="004C6849" w:rsidRPr="0054554B" w:rsidRDefault="004C6849" w:rsidP="00B20A59">
      <w:pPr>
        <w:pStyle w:val="ListParagraph"/>
        <w:spacing w:line="480" w:lineRule="auto"/>
        <w:ind w:left="1080"/>
        <w:rPr>
          <w:sz w:val="24"/>
          <w:szCs w:val="24"/>
          <w:shd w:val="clear" w:color="auto" w:fill="FFFFFF"/>
        </w:rPr>
      </w:pPr>
      <w:r w:rsidRPr="0054554B">
        <w:rPr>
          <w:sz w:val="24"/>
          <w:szCs w:val="24"/>
          <w:shd w:val="clear" w:color="auto" w:fill="FFFFFF"/>
        </w:rPr>
        <w:t>RQ 2:2: Do environmental supports (social support) and en</w:t>
      </w:r>
      <w:r>
        <w:rPr>
          <w:sz w:val="24"/>
          <w:szCs w:val="24"/>
          <w:shd w:val="clear" w:color="auto" w:fill="FFFFFF"/>
        </w:rPr>
        <w:t>vironmental challenges (mileage to nearest full-service grocery store</w:t>
      </w:r>
      <w:r w:rsidRPr="0054554B">
        <w:rPr>
          <w:sz w:val="24"/>
          <w:szCs w:val="24"/>
          <w:shd w:val="clear" w:color="auto" w:fill="FFFFFF"/>
        </w:rPr>
        <w:t>) predict LSC?</w:t>
      </w:r>
    </w:p>
    <w:p w14:paraId="400EE8B4" w14:textId="77777777" w:rsidR="004C6849" w:rsidRPr="0054554B" w:rsidRDefault="004C6849" w:rsidP="00B20A59">
      <w:pPr>
        <w:ind w:left="1080"/>
        <w:rPr>
          <w:rFonts w:ascii="Times New Roman" w:hAnsi="Times New Roman" w:cs="Times New Roman"/>
          <w:sz w:val="24"/>
          <w:szCs w:val="24"/>
        </w:rPr>
      </w:pPr>
      <w:r w:rsidRPr="0054554B">
        <w:rPr>
          <w:rFonts w:ascii="Times New Roman" w:hAnsi="Times New Roman" w:cs="Times New Roman"/>
          <w:sz w:val="24"/>
          <w:szCs w:val="24"/>
        </w:rPr>
        <w:t>RQ 2:3: Do intra-individual challenges (fatigue, comorbidities, depression, and anxiety) and intra–individual buoy (assistive devices) predict LSC?</w:t>
      </w:r>
    </w:p>
    <w:p w14:paraId="170213F7" w14:textId="77777777" w:rsidR="004C6849" w:rsidRDefault="004C6849" w:rsidP="00B20A59">
      <w:pPr>
        <w:pStyle w:val="ListParagraph"/>
        <w:spacing w:line="480" w:lineRule="auto"/>
        <w:ind w:left="1080"/>
        <w:rPr>
          <w:sz w:val="24"/>
          <w:szCs w:val="24"/>
          <w:shd w:val="clear" w:color="auto" w:fill="FFFFFF"/>
        </w:rPr>
      </w:pPr>
      <w:r w:rsidRPr="0054554B">
        <w:rPr>
          <w:sz w:val="24"/>
          <w:szCs w:val="24"/>
          <w:shd w:val="clear" w:color="auto" w:fill="FFFFFF"/>
        </w:rPr>
        <w:t>RQ 2:4: When controlling for age and sex, do environment support (social support), e</w:t>
      </w:r>
      <w:r>
        <w:rPr>
          <w:sz w:val="24"/>
          <w:szCs w:val="24"/>
          <w:shd w:val="clear" w:color="auto" w:fill="FFFFFF"/>
        </w:rPr>
        <w:t>nvironmental challenges (mileage to nearest full-service grocery store</w:t>
      </w:r>
      <w:r w:rsidRPr="0054554B">
        <w:rPr>
          <w:sz w:val="24"/>
          <w:szCs w:val="24"/>
          <w:shd w:val="clear" w:color="auto" w:fill="FFFFFF"/>
        </w:rPr>
        <w:t xml:space="preserve">), intra-individual challenges (fatigue comorbidities, depression and anxiety) intra-individual buoy (assistive devices) predict LSC?  </w:t>
      </w:r>
    </w:p>
    <w:p w14:paraId="45C4A4A6" w14:textId="77777777" w:rsidR="004C6849" w:rsidRPr="0054554B" w:rsidRDefault="004C6849" w:rsidP="00B20A59">
      <w:pPr>
        <w:pStyle w:val="ListParagraph"/>
        <w:tabs>
          <w:tab w:val="left" w:pos="1170"/>
        </w:tabs>
        <w:spacing w:line="480" w:lineRule="auto"/>
        <w:ind w:left="0"/>
        <w:rPr>
          <w:sz w:val="24"/>
          <w:szCs w:val="24"/>
          <w:shd w:val="clear" w:color="auto" w:fill="FFFFFF"/>
        </w:rPr>
      </w:pPr>
      <w:r w:rsidRPr="0054554B">
        <w:rPr>
          <w:sz w:val="24"/>
          <w:szCs w:val="24"/>
          <w:shd w:val="clear" w:color="auto" w:fill="FFFFFF"/>
        </w:rPr>
        <w:t>Multiple linear r</w:t>
      </w:r>
      <w:r>
        <w:rPr>
          <w:sz w:val="24"/>
          <w:szCs w:val="24"/>
          <w:shd w:val="clear" w:color="auto" w:fill="FFFFFF"/>
        </w:rPr>
        <w:t>egression models w</w:t>
      </w:r>
      <w:r w:rsidR="00BD6064">
        <w:rPr>
          <w:sz w:val="24"/>
          <w:szCs w:val="24"/>
          <w:shd w:val="clear" w:color="auto" w:fill="FFFFFF"/>
        </w:rPr>
        <w:t>ere used to</w:t>
      </w:r>
      <w:r>
        <w:rPr>
          <w:sz w:val="24"/>
          <w:szCs w:val="24"/>
          <w:shd w:val="clear" w:color="auto" w:fill="FFFFFF"/>
        </w:rPr>
        <w:t xml:space="preserve"> </w:t>
      </w:r>
      <w:r w:rsidRPr="0054554B">
        <w:rPr>
          <w:sz w:val="24"/>
          <w:szCs w:val="24"/>
          <w:shd w:val="clear" w:color="auto" w:fill="FFFFFF"/>
        </w:rPr>
        <w:t xml:space="preserve">statistically </w:t>
      </w:r>
      <w:r>
        <w:rPr>
          <w:sz w:val="24"/>
          <w:szCs w:val="24"/>
          <w:shd w:val="clear" w:color="auto" w:fill="FFFFFF"/>
        </w:rPr>
        <w:t>analyze r</w:t>
      </w:r>
      <w:r w:rsidRPr="0054554B">
        <w:rPr>
          <w:sz w:val="24"/>
          <w:szCs w:val="24"/>
          <w:shd w:val="clear" w:color="auto" w:fill="FFFFFF"/>
        </w:rPr>
        <w:t>esearch questions 2.2, 2.3, and 2.4.</w:t>
      </w:r>
    </w:p>
    <w:p w14:paraId="23ED5DCE" w14:textId="77777777" w:rsidR="004C6849" w:rsidRPr="0054554B" w:rsidRDefault="004C6849" w:rsidP="00B20A59">
      <w:pPr>
        <w:pStyle w:val="ListParagraph"/>
        <w:spacing w:line="480" w:lineRule="auto"/>
        <w:ind w:left="0"/>
        <w:rPr>
          <w:sz w:val="24"/>
          <w:szCs w:val="24"/>
          <w:shd w:val="clear" w:color="auto" w:fill="FFFFFF"/>
        </w:rPr>
      </w:pPr>
      <w:r w:rsidRPr="00647F00">
        <w:rPr>
          <w:b/>
          <w:sz w:val="24"/>
          <w:szCs w:val="24"/>
          <w:shd w:val="clear" w:color="auto" w:fill="FFFFFF"/>
        </w:rPr>
        <w:t>Specific Aim 3</w:t>
      </w:r>
      <w:r>
        <w:rPr>
          <w:sz w:val="24"/>
          <w:szCs w:val="24"/>
          <w:shd w:val="clear" w:color="auto" w:fill="FFFFFF"/>
        </w:rPr>
        <w:t>.</w:t>
      </w:r>
      <w:r w:rsidRPr="0054554B">
        <w:rPr>
          <w:sz w:val="24"/>
          <w:szCs w:val="24"/>
          <w:shd w:val="clear" w:color="auto" w:fill="FFFFFF"/>
        </w:rPr>
        <w:t xml:space="preserve"> Determine which variables influence deconditioning and frailty. </w:t>
      </w:r>
    </w:p>
    <w:p w14:paraId="64347815" w14:textId="77777777" w:rsidR="004C6849" w:rsidRPr="0054554B" w:rsidRDefault="004C6849" w:rsidP="00B20A59">
      <w:pPr>
        <w:ind w:left="1080"/>
        <w:rPr>
          <w:rFonts w:ascii="Times New Roman" w:hAnsi="Times New Roman" w:cs="Times New Roman"/>
          <w:sz w:val="24"/>
          <w:szCs w:val="24"/>
        </w:rPr>
      </w:pPr>
      <w:r w:rsidRPr="0054554B">
        <w:rPr>
          <w:rFonts w:ascii="Times New Roman" w:hAnsi="Times New Roman" w:cs="Times New Roman"/>
          <w:sz w:val="24"/>
          <w:szCs w:val="24"/>
        </w:rPr>
        <w:t>3:1: Do environmental support (social support), en</w:t>
      </w:r>
      <w:r>
        <w:rPr>
          <w:rFonts w:ascii="Times New Roman" w:hAnsi="Times New Roman" w:cs="Times New Roman"/>
          <w:sz w:val="24"/>
          <w:szCs w:val="24"/>
        </w:rPr>
        <w:t>vironmental challenges (mileage to nearest full-service grocery store</w:t>
      </w:r>
      <w:r w:rsidRPr="0054554B">
        <w:rPr>
          <w:rFonts w:ascii="Times New Roman" w:hAnsi="Times New Roman" w:cs="Times New Roman"/>
          <w:sz w:val="24"/>
          <w:szCs w:val="24"/>
        </w:rPr>
        <w:t xml:space="preserve">), intra-individual challenges (fatigue, comorbidities, depression, and anxiety), and intra–individual buoy (assistive devices) and LSC (LSQ) predict deconditioning (physical function)?  </w:t>
      </w:r>
    </w:p>
    <w:p w14:paraId="4BEFAC13" w14:textId="77777777" w:rsidR="004C6849" w:rsidRDefault="004C6849" w:rsidP="00B20A59">
      <w:pPr>
        <w:ind w:left="1080"/>
        <w:rPr>
          <w:rFonts w:ascii="Times New Roman" w:hAnsi="Times New Roman" w:cs="Times New Roman"/>
          <w:sz w:val="24"/>
          <w:szCs w:val="24"/>
        </w:rPr>
      </w:pPr>
      <w:r>
        <w:rPr>
          <w:rFonts w:ascii="Times New Roman" w:hAnsi="Times New Roman" w:cs="Times New Roman"/>
          <w:sz w:val="24"/>
          <w:szCs w:val="24"/>
        </w:rPr>
        <w:t xml:space="preserve">3:2: Do intra-individual challenges (fatigue, comorbidities, depression, and anxiety), and intra–individual buoy (assistive devices), and LSC (LSQ), predict frailty (self-reported frailty)?   </w:t>
      </w:r>
    </w:p>
    <w:p w14:paraId="44A924B3" w14:textId="77777777" w:rsidR="004C6849" w:rsidRPr="00A90552" w:rsidRDefault="004C6849" w:rsidP="00B20A59">
      <w:pPr>
        <w:pStyle w:val="ListParagraph"/>
        <w:spacing w:line="480" w:lineRule="auto"/>
        <w:ind w:left="1080"/>
        <w:rPr>
          <w:sz w:val="24"/>
          <w:szCs w:val="24"/>
          <w:shd w:val="clear" w:color="auto" w:fill="FFFFFF"/>
        </w:rPr>
      </w:pPr>
      <w:r w:rsidRPr="00A90552">
        <w:rPr>
          <w:sz w:val="24"/>
          <w:szCs w:val="24"/>
          <w:shd w:val="clear" w:color="auto" w:fill="FFFFFF"/>
        </w:rPr>
        <w:t>RQ 3:3: When controlling for environment support (social support), environmental challenges (</w:t>
      </w:r>
      <w:r>
        <w:rPr>
          <w:sz w:val="24"/>
          <w:szCs w:val="24"/>
          <w:shd w:val="clear" w:color="auto" w:fill="FFFFFF"/>
        </w:rPr>
        <w:t>mileage to nearest full-service grocery store</w:t>
      </w:r>
      <w:r w:rsidRPr="00A90552">
        <w:rPr>
          <w:sz w:val="24"/>
          <w:szCs w:val="24"/>
          <w:shd w:val="clear" w:color="auto" w:fill="FFFFFF"/>
        </w:rPr>
        <w:t xml:space="preserve">), intra-individual challenges (fatigue, comorbidities, depression, and anxiety), intra-individual buoy (assistive devices), LSC (LSQ), </w:t>
      </w:r>
      <w:r w:rsidR="0097319F">
        <w:rPr>
          <w:sz w:val="24"/>
          <w:szCs w:val="24"/>
          <w:shd w:val="clear" w:color="auto" w:fill="FFFFFF"/>
        </w:rPr>
        <w:t>does</w:t>
      </w:r>
      <w:r w:rsidRPr="00A90552">
        <w:rPr>
          <w:sz w:val="24"/>
          <w:szCs w:val="24"/>
          <w:shd w:val="clear" w:color="auto" w:fill="FFFFFF"/>
        </w:rPr>
        <w:t xml:space="preserve"> deconditioning (physical function) predict </w:t>
      </w:r>
      <w:r>
        <w:rPr>
          <w:sz w:val="24"/>
          <w:szCs w:val="24"/>
          <w:shd w:val="clear" w:color="auto" w:fill="FFFFFF"/>
        </w:rPr>
        <w:t xml:space="preserve">self-reported </w:t>
      </w:r>
      <w:r w:rsidRPr="00A90552">
        <w:rPr>
          <w:sz w:val="24"/>
          <w:szCs w:val="24"/>
          <w:shd w:val="clear" w:color="auto" w:fill="FFFFFF"/>
        </w:rPr>
        <w:t>frailty (</w:t>
      </w:r>
      <w:r>
        <w:rPr>
          <w:sz w:val="24"/>
          <w:szCs w:val="24"/>
          <w:shd w:val="clear" w:color="auto" w:fill="FFFFFF"/>
        </w:rPr>
        <w:t>VAS</w:t>
      </w:r>
      <w:r w:rsidRPr="00A90552">
        <w:rPr>
          <w:sz w:val="24"/>
          <w:szCs w:val="24"/>
          <w:shd w:val="clear" w:color="auto" w:fill="FFFFFF"/>
        </w:rPr>
        <w:t xml:space="preserve">)?  </w:t>
      </w:r>
    </w:p>
    <w:p w14:paraId="27F1D207" w14:textId="77777777" w:rsidR="004C6849" w:rsidRDefault="004C6849" w:rsidP="00B20A5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Multiple linear regression models w</w:t>
      </w:r>
      <w:r w:rsidR="004A52E0">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used to statistically answer research questions 3.1, 3.2, and 3.3. To explore the influence of the 11 IV on the DV of frailty and LSC, 11 standard multiple regression models w</w:t>
      </w:r>
      <w:r w:rsidR="00C23F0A">
        <w:rPr>
          <w:rFonts w:ascii="Times New Roman" w:hAnsi="Times New Roman" w:cs="Times New Roman"/>
          <w:sz w:val="24"/>
          <w:szCs w:val="24"/>
          <w:shd w:val="clear" w:color="auto" w:fill="FFFFFF"/>
        </w:rPr>
        <w:t>ere</w:t>
      </w:r>
      <w:r>
        <w:rPr>
          <w:rFonts w:ascii="Times New Roman" w:hAnsi="Times New Roman" w:cs="Times New Roman"/>
          <w:sz w:val="24"/>
          <w:szCs w:val="24"/>
          <w:shd w:val="clear" w:color="auto" w:fill="FFFFFF"/>
        </w:rPr>
        <w:t xml:space="preserve"> performed. All variables w</w:t>
      </w:r>
      <w:r w:rsidR="00C23F0A">
        <w:rPr>
          <w:rFonts w:ascii="Times New Roman" w:hAnsi="Times New Roman" w:cs="Times New Roman"/>
          <w:sz w:val="24"/>
          <w:szCs w:val="24"/>
          <w:shd w:val="clear" w:color="auto" w:fill="FFFFFF"/>
        </w:rPr>
        <w:t>ere</w:t>
      </w:r>
      <w:r>
        <w:rPr>
          <w:rFonts w:ascii="Times New Roman" w:hAnsi="Times New Roman" w:cs="Times New Roman"/>
          <w:sz w:val="24"/>
          <w:szCs w:val="24"/>
          <w:shd w:val="clear" w:color="auto" w:fill="FFFFFF"/>
        </w:rPr>
        <w:t xml:space="preserve"> checked for assumptions related to standard multiple regression analysis such as normality, linearity, outliers, and homoscedasticity by examining standardized residual scatterplots. </w:t>
      </w:r>
    </w:p>
    <w:p w14:paraId="031318B5"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The IV </w:t>
      </w:r>
      <w:r w:rsidR="00C23F0A">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entered into the model as stated by each research question above. Analysis and interpretation of the results</w:t>
      </w:r>
      <w:r w:rsidR="000908C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answer</w:t>
      </w:r>
      <w:r w:rsidR="000908C5">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the research questions and the PI w</w:t>
      </w:r>
      <w:r w:rsidR="000908C5">
        <w:rPr>
          <w:rFonts w:ascii="Times New Roman" w:hAnsi="Times New Roman" w:cs="Times New Roman"/>
          <w:sz w:val="24"/>
          <w:szCs w:val="24"/>
          <w:shd w:val="clear" w:color="auto" w:fill="FFFFFF"/>
        </w:rPr>
        <w:t xml:space="preserve">as able to determine </w:t>
      </w:r>
      <w:r>
        <w:rPr>
          <w:rFonts w:ascii="Times New Roman" w:hAnsi="Times New Roman" w:cs="Times New Roman"/>
          <w:sz w:val="24"/>
          <w:szCs w:val="24"/>
          <w:shd w:val="clear" w:color="auto" w:fill="FFFFFF"/>
        </w:rPr>
        <w:t xml:space="preserve">if and how much each IV </w:t>
      </w:r>
      <w:r w:rsidR="000908C5">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 xml:space="preserve">s able to predict the DV. The tolerance and variance inflation factor (VIF) </w:t>
      </w:r>
      <w:r w:rsidR="000908C5">
        <w:rPr>
          <w:rFonts w:ascii="Times New Roman" w:hAnsi="Times New Roman" w:cs="Times New Roman"/>
          <w:sz w:val="24"/>
          <w:szCs w:val="24"/>
          <w:shd w:val="clear" w:color="auto" w:fill="FFFFFF"/>
        </w:rPr>
        <w:t>were</w:t>
      </w:r>
      <w:r>
        <w:rPr>
          <w:rFonts w:ascii="Times New Roman" w:hAnsi="Times New Roman" w:cs="Times New Roman"/>
          <w:sz w:val="24"/>
          <w:szCs w:val="24"/>
          <w:shd w:val="clear" w:color="auto" w:fill="FFFFFF"/>
        </w:rPr>
        <w:t xml:space="preserve"> checked for multicollinearity, which is a high correlation between predictors of IVs. The IV </w:t>
      </w:r>
      <w:r w:rsidR="000908C5">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 xml:space="preserve">strongly associated to the DV but not to the other IVs. A tolerance less than .10 or VIF greater than 10 </w:t>
      </w:r>
      <w:r w:rsidR="000908C5">
        <w:rPr>
          <w:rFonts w:ascii="Times New Roman" w:hAnsi="Times New Roman" w:cs="Times New Roman"/>
          <w:sz w:val="24"/>
          <w:szCs w:val="24"/>
          <w:shd w:val="clear" w:color="auto" w:fill="FFFFFF"/>
        </w:rPr>
        <w:t xml:space="preserve">would have </w:t>
      </w:r>
      <w:r>
        <w:rPr>
          <w:rFonts w:ascii="Times New Roman" w:hAnsi="Times New Roman" w:cs="Times New Roman"/>
          <w:sz w:val="24"/>
          <w:szCs w:val="24"/>
          <w:shd w:val="clear" w:color="auto" w:fill="FFFFFF"/>
        </w:rPr>
        <w:t>indicate</w:t>
      </w:r>
      <w:r w:rsidR="000908C5">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multicollinearity.</w:t>
      </w:r>
      <w:r w:rsidR="000908C5">
        <w:rPr>
          <w:rFonts w:ascii="Times New Roman" w:hAnsi="Times New Roman" w:cs="Times New Roman"/>
          <w:sz w:val="24"/>
          <w:szCs w:val="24"/>
          <w:shd w:val="clear" w:color="auto" w:fill="FFFFFF"/>
        </w:rPr>
        <w:t xml:space="preserve"> However, this was seen in the data from this study.</w:t>
      </w:r>
      <w:r>
        <w:rPr>
          <w:rFonts w:ascii="Times New Roman" w:hAnsi="Times New Roman" w:cs="Times New Roman"/>
          <w:sz w:val="24"/>
          <w:szCs w:val="24"/>
          <w:shd w:val="clear" w:color="auto" w:fill="FFFFFF"/>
        </w:rPr>
        <w:t xml:space="preserve"> A normal P-P plot and scatterplot </w:t>
      </w:r>
      <w:r w:rsidR="000908C5">
        <w:rPr>
          <w:rFonts w:ascii="Times New Roman" w:hAnsi="Times New Roman" w:cs="Times New Roman"/>
          <w:sz w:val="24"/>
          <w:szCs w:val="24"/>
          <w:shd w:val="clear" w:color="auto" w:fill="FFFFFF"/>
        </w:rPr>
        <w:t>we</w:t>
      </w:r>
      <w:r>
        <w:rPr>
          <w:rFonts w:ascii="Times New Roman" w:hAnsi="Times New Roman" w:cs="Times New Roman"/>
          <w:sz w:val="24"/>
          <w:szCs w:val="24"/>
          <w:shd w:val="clear" w:color="auto" w:fill="FFFFFF"/>
        </w:rPr>
        <w:t>re used to check assumptions of multiple regression analys</w:t>
      </w:r>
      <w:r w:rsidR="000908C5">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s. The PI want</w:t>
      </w:r>
      <w:r w:rsidR="000908C5">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to see data points on a straight diagonal line in the normal P-P plot and a rectangular distribution with most data points in the center on the scatterplot. R square indicates the amount of variance in the DV that is explained by each regression model. Adjusted R square w</w:t>
      </w:r>
      <w:r w:rsidR="006679B3">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also evaluated. Beta values under standard coefficients w</w:t>
      </w:r>
      <w:r w:rsidR="006679B3">
        <w:rPr>
          <w:rFonts w:ascii="Times New Roman" w:hAnsi="Times New Roman" w:cs="Times New Roman"/>
          <w:sz w:val="24"/>
          <w:szCs w:val="24"/>
          <w:shd w:val="clear" w:color="auto" w:fill="FFFFFF"/>
        </w:rPr>
        <w:t>ere</w:t>
      </w:r>
      <w:r>
        <w:rPr>
          <w:rFonts w:ascii="Times New Roman" w:hAnsi="Times New Roman" w:cs="Times New Roman"/>
          <w:sz w:val="24"/>
          <w:szCs w:val="24"/>
          <w:shd w:val="clear" w:color="auto" w:fill="FFFFFF"/>
        </w:rPr>
        <w:t xml:space="preserve"> also examined as this compares variables converted to the same scale. The highest standard Beta value w</w:t>
      </w:r>
      <w:r w:rsidR="004B6064">
        <w:rPr>
          <w:rFonts w:ascii="Times New Roman" w:hAnsi="Times New Roman" w:cs="Times New Roman"/>
          <w:sz w:val="24"/>
          <w:szCs w:val="24"/>
          <w:shd w:val="clear" w:color="auto" w:fill="FFFFFF"/>
        </w:rPr>
        <w:t>as</w:t>
      </w:r>
      <w:r>
        <w:rPr>
          <w:rFonts w:ascii="Times New Roman" w:hAnsi="Times New Roman" w:cs="Times New Roman"/>
          <w:sz w:val="24"/>
          <w:szCs w:val="24"/>
          <w:shd w:val="clear" w:color="auto" w:fill="FFFFFF"/>
        </w:rPr>
        <w:t xml:space="preserve"> the variable making the strongest prediction for the respective DV. </w:t>
      </w:r>
    </w:p>
    <w:p w14:paraId="0EA79A25" w14:textId="77777777" w:rsidR="004C6849" w:rsidRDefault="004C6849" w:rsidP="00156135">
      <w:pPr>
        <w:pStyle w:val="Heading2"/>
        <w:jc w:val="center"/>
        <w:rPr>
          <w:shd w:val="clear" w:color="auto" w:fill="FFFFFF"/>
        </w:rPr>
      </w:pPr>
      <w:bookmarkStart w:id="80" w:name="_Toc38370380"/>
      <w:r w:rsidRPr="00AF20B7">
        <w:rPr>
          <w:shd w:val="clear" w:color="auto" w:fill="FFFFFF"/>
        </w:rPr>
        <w:t>Limitations</w:t>
      </w:r>
      <w:bookmarkEnd w:id="80"/>
    </w:p>
    <w:p w14:paraId="4ED12E5F" w14:textId="77777777" w:rsidR="004C6849" w:rsidRDefault="004C6849" w:rsidP="004C684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t xml:space="preserve">There </w:t>
      </w:r>
      <w:r w:rsidR="000D41C9">
        <w:rPr>
          <w:rFonts w:ascii="Times New Roman" w:hAnsi="Times New Roman" w:cs="Times New Roman"/>
          <w:sz w:val="24"/>
          <w:szCs w:val="24"/>
          <w:shd w:val="clear" w:color="auto" w:fill="FFFFFF"/>
        </w:rPr>
        <w:t>we</w:t>
      </w:r>
      <w:r>
        <w:rPr>
          <w:rFonts w:ascii="Times New Roman" w:hAnsi="Times New Roman" w:cs="Times New Roman"/>
          <w:sz w:val="24"/>
          <w:szCs w:val="24"/>
          <w:shd w:val="clear" w:color="auto" w:fill="FFFFFF"/>
        </w:rPr>
        <w:t xml:space="preserve">re a few limitations of this study. The first limitation </w:t>
      </w:r>
      <w:r w:rsidR="00FD5941">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s that this study relie</w:t>
      </w:r>
      <w:r w:rsidR="00FD5941">
        <w:rPr>
          <w:rFonts w:ascii="Times New Roman" w:hAnsi="Times New Roman" w:cs="Times New Roman"/>
          <w:sz w:val="24"/>
          <w:szCs w:val="24"/>
          <w:shd w:val="clear" w:color="auto" w:fill="FFFFFF"/>
        </w:rPr>
        <w:t>d</w:t>
      </w:r>
      <w:r>
        <w:rPr>
          <w:rFonts w:ascii="Times New Roman" w:hAnsi="Times New Roman" w:cs="Times New Roman"/>
          <w:sz w:val="24"/>
          <w:szCs w:val="24"/>
          <w:shd w:val="clear" w:color="auto" w:fill="FFFFFF"/>
        </w:rPr>
        <w:t xml:space="preserve"> on self-report. Therefore, an assumption of this study </w:t>
      </w:r>
      <w:r w:rsidR="00FD5941">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s that participants answer</w:t>
      </w:r>
      <w:r w:rsidR="00834320">
        <w:rPr>
          <w:rFonts w:ascii="Times New Roman" w:hAnsi="Times New Roman" w:cs="Times New Roman"/>
          <w:sz w:val="24"/>
          <w:szCs w:val="24"/>
          <w:shd w:val="clear" w:color="auto" w:fill="FFFFFF"/>
        </w:rPr>
        <w:t>ed</w:t>
      </w:r>
      <w:r>
        <w:rPr>
          <w:rFonts w:ascii="Times New Roman" w:hAnsi="Times New Roman" w:cs="Times New Roman"/>
          <w:sz w:val="24"/>
          <w:szCs w:val="24"/>
          <w:shd w:val="clear" w:color="auto" w:fill="FFFFFF"/>
        </w:rPr>
        <w:t xml:space="preserve"> questions truthfully and honestly. Participants may also respond in a way they feel </w:t>
      </w:r>
      <w:r w:rsidR="00834320">
        <w:rPr>
          <w:rFonts w:ascii="Times New Roman" w:hAnsi="Times New Roman" w:cs="Times New Roman"/>
          <w:sz w:val="24"/>
          <w:szCs w:val="24"/>
          <w:shd w:val="clear" w:color="auto" w:fill="FFFFFF"/>
        </w:rPr>
        <w:t>wa</w:t>
      </w:r>
      <w:r>
        <w:rPr>
          <w:rFonts w:ascii="Times New Roman" w:hAnsi="Times New Roman" w:cs="Times New Roman"/>
          <w:sz w:val="24"/>
          <w:szCs w:val="24"/>
          <w:shd w:val="clear" w:color="auto" w:fill="FFFFFF"/>
        </w:rPr>
        <w:t xml:space="preserve">s socially acceptable. The convenience sampling from one local region limits the generalizability of the results.  A cross sectional design captures data at one point in time which limits ability to examine changes over time or make casual inferences. </w:t>
      </w:r>
      <w:r w:rsidR="00D62F03">
        <w:rPr>
          <w:rFonts w:ascii="Times New Roman" w:hAnsi="Times New Roman" w:cs="Times New Roman"/>
          <w:sz w:val="24"/>
          <w:szCs w:val="24"/>
          <w:shd w:val="clear" w:color="auto" w:fill="FFFFFF"/>
        </w:rPr>
        <w:t xml:space="preserve">Even though this shows a linear model, it does not show a causative relationship. </w:t>
      </w:r>
    </w:p>
    <w:p w14:paraId="49ECD471" w14:textId="77777777" w:rsidR="004C6849" w:rsidRPr="00AF20B7" w:rsidRDefault="004C6849" w:rsidP="00156135">
      <w:pPr>
        <w:pStyle w:val="Heading2"/>
        <w:jc w:val="center"/>
        <w:rPr>
          <w:shd w:val="clear" w:color="auto" w:fill="FFFFFF"/>
        </w:rPr>
      </w:pPr>
      <w:bookmarkStart w:id="81" w:name="_Toc38370381"/>
      <w:r>
        <w:rPr>
          <w:shd w:val="clear" w:color="auto" w:fill="FFFFFF"/>
        </w:rPr>
        <w:t>Summary</w:t>
      </w:r>
      <w:bookmarkEnd w:id="81"/>
    </w:p>
    <w:p w14:paraId="1D9EDC67" w14:textId="77777777" w:rsidR="004C6849" w:rsidRDefault="004C6849" w:rsidP="004C6849">
      <w:pPr>
        <w:pStyle w:val="ListParagraph"/>
        <w:spacing w:line="480" w:lineRule="auto"/>
        <w:ind w:left="90"/>
        <w:rPr>
          <w:sz w:val="24"/>
          <w:szCs w:val="24"/>
        </w:rPr>
      </w:pPr>
      <w:r>
        <w:rPr>
          <w:sz w:val="24"/>
          <w:szCs w:val="24"/>
          <w:shd w:val="clear" w:color="auto" w:fill="FFFFFF"/>
        </w:rPr>
        <w:tab/>
      </w:r>
      <w:r w:rsidR="00B05446">
        <w:rPr>
          <w:sz w:val="24"/>
          <w:szCs w:val="24"/>
          <w:shd w:val="clear" w:color="auto" w:fill="FFFFFF"/>
        </w:rPr>
        <w:tab/>
      </w:r>
      <w:r>
        <w:rPr>
          <w:sz w:val="24"/>
          <w:szCs w:val="24"/>
          <w:shd w:val="clear" w:color="auto" w:fill="FFFFFF"/>
        </w:rPr>
        <w:t xml:space="preserve">This study </w:t>
      </w:r>
      <w:r w:rsidR="00B05446">
        <w:rPr>
          <w:sz w:val="24"/>
          <w:szCs w:val="24"/>
          <w:shd w:val="clear" w:color="auto" w:fill="FFFFFF"/>
        </w:rPr>
        <w:t xml:space="preserve">was a </w:t>
      </w:r>
      <w:r>
        <w:rPr>
          <w:sz w:val="24"/>
          <w:szCs w:val="24"/>
          <w:shd w:val="clear" w:color="auto" w:fill="FFFFFF"/>
        </w:rPr>
        <w:t xml:space="preserve">cross-sectional study </w:t>
      </w:r>
      <w:r w:rsidR="00B05446">
        <w:rPr>
          <w:sz w:val="24"/>
          <w:szCs w:val="24"/>
          <w:shd w:val="clear" w:color="auto" w:fill="FFFFFF"/>
        </w:rPr>
        <w:t>of</w:t>
      </w:r>
      <w:r>
        <w:rPr>
          <w:sz w:val="24"/>
          <w:szCs w:val="24"/>
          <w:shd w:val="clear" w:color="auto" w:fill="FFFFFF"/>
        </w:rPr>
        <w:t xml:space="preserve"> convenience sampling </w:t>
      </w:r>
      <w:r w:rsidR="00B05446">
        <w:rPr>
          <w:sz w:val="24"/>
          <w:szCs w:val="24"/>
          <w:shd w:val="clear" w:color="auto" w:fill="FFFFFF"/>
        </w:rPr>
        <w:t xml:space="preserve">from </w:t>
      </w:r>
      <w:r>
        <w:rPr>
          <w:sz w:val="24"/>
          <w:szCs w:val="24"/>
          <w:shd w:val="clear" w:color="auto" w:fill="FFFFFF"/>
        </w:rPr>
        <w:t>Southeastern North Caroli</w:t>
      </w:r>
      <w:r w:rsidR="00B05446">
        <w:rPr>
          <w:sz w:val="24"/>
          <w:szCs w:val="24"/>
          <w:shd w:val="clear" w:color="auto" w:fill="FFFFFF"/>
        </w:rPr>
        <w:t>na that</w:t>
      </w:r>
      <w:r>
        <w:rPr>
          <w:sz w:val="24"/>
          <w:szCs w:val="24"/>
          <w:shd w:val="clear" w:color="auto" w:fill="FFFFFF"/>
        </w:rPr>
        <w:t xml:space="preserve"> describe</w:t>
      </w:r>
      <w:r w:rsidR="00B05446">
        <w:rPr>
          <w:sz w:val="24"/>
          <w:szCs w:val="24"/>
          <w:shd w:val="clear" w:color="auto" w:fill="FFFFFF"/>
        </w:rPr>
        <w:t>d</w:t>
      </w:r>
      <w:r>
        <w:rPr>
          <w:sz w:val="24"/>
          <w:szCs w:val="24"/>
          <w:shd w:val="clear" w:color="auto" w:fill="FFFFFF"/>
        </w:rPr>
        <w:t xml:space="preserve"> characteristics of communi</w:t>
      </w:r>
      <w:r w:rsidR="00B05446">
        <w:rPr>
          <w:sz w:val="24"/>
          <w:szCs w:val="24"/>
          <w:shd w:val="clear" w:color="auto" w:fill="FFFFFF"/>
        </w:rPr>
        <w:t>ty dwelling aging adults in the</w:t>
      </w:r>
      <w:r>
        <w:rPr>
          <w:sz w:val="24"/>
          <w:szCs w:val="24"/>
          <w:shd w:val="clear" w:color="auto" w:fill="FFFFFF"/>
        </w:rPr>
        <w:t xml:space="preserve"> region as related to self-reported frailty, physical function, and LSC. This study </w:t>
      </w:r>
      <w:r w:rsidR="00B05446">
        <w:rPr>
          <w:sz w:val="24"/>
          <w:szCs w:val="24"/>
          <w:shd w:val="clear" w:color="auto" w:fill="FFFFFF"/>
        </w:rPr>
        <w:t xml:space="preserve">was </w:t>
      </w:r>
      <w:r>
        <w:rPr>
          <w:sz w:val="24"/>
          <w:szCs w:val="24"/>
          <w:shd w:val="clear" w:color="auto" w:fill="FFFFFF"/>
        </w:rPr>
        <w:t xml:space="preserve">also </w:t>
      </w:r>
      <w:r w:rsidR="00B05446">
        <w:rPr>
          <w:sz w:val="24"/>
          <w:szCs w:val="24"/>
          <w:shd w:val="clear" w:color="auto" w:fill="FFFFFF"/>
        </w:rPr>
        <w:t xml:space="preserve">designed to </w:t>
      </w:r>
      <w:r>
        <w:rPr>
          <w:sz w:val="24"/>
          <w:szCs w:val="24"/>
          <w:shd w:val="clear" w:color="auto" w:fill="FFFFFF"/>
        </w:rPr>
        <w:t>examine associations between</w:t>
      </w:r>
      <w:r w:rsidRPr="0054554B">
        <w:rPr>
          <w:sz w:val="24"/>
          <w:szCs w:val="24"/>
        </w:rPr>
        <w:t xml:space="preserve"> environmental supports (social support), environmental challenges</w:t>
      </w:r>
      <w:r>
        <w:rPr>
          <w:sz w:val="24"/>
          <w:szCs w:val="24"/>
        </w:rPr>
        <w:t xml:space="preserve"> (</w:t>
      </w:r>
      <w:r w:rsidR="00B05446">
        <w:rPr>
          <w:sz w:val="24"/>
          <w:szCs w:val="24"/>
        </w:rPr>
        <w:t>minutes</w:t>
      </w:r>
      <w:r>
        <w:rPr>
          <w:sz w:val="24"/>
          <w:szCs w:val="24"/>
        </w:rPr>
        <w:t xml:space="preserve"> to nearest full-service grocery store)</w:t>
      </w:r>
      <w:r w:rsidRPr="0054554B">
        <w:rPr>
          <w:sz w:val="24"/>
          <w:szCs w:val="24"/>
        </w:rPr>
        <w:t>, intra-individual challenges (fatigue, comorbidities, depression and anxiety), intra-individual buoy (assistive devices),</w:t>
      </w:r>
      <w:r>
        <w:rPr>
          <w:sz w:val="24"/>
          <w:szCs w:val="24"/>
        </w:rPr>
        <w:t xml:space="preserve"> and LSC (LSQ). The study </w:t>
      </w:r>
      <w:r w:rsidR="00B05446">
        <w:rPr>
          <w:sz w:val="24"/>
          <w:szCs w:val="24"/>
        </w:rPr>
        <w:t xml:space="preserve">was </w:t>
      </w:r>
      <w:r>
        <w:rPr>
          <w:sz w:val="24"/>
          <w:szCs w:val="24"/>
        </w:rPr>
        <w:t>conducted after proposal</w:t>
      </w:r>
      <w:r w:rsidR="00B05446">
        <w:rPr>
          <w:sz w:val="24"/>
          <w:szCs w:val="24"/>
        </w:rPr>
        <w:t xml:space="preserve"> defense and IRB approval was</w:t>
      </w:r>
      <w:r>
        <w:rPr>
          <w:sz w:val="24"/>
          <w:szCs w:val="24"/>
        </w:rPr>
        <w:t xml:space="preserve"> obtained from East Carolina University. </w:t>
      </w:r>
    </w:p>
    <w:p w14:paraId="11311C12" w14:textId="77777777" w:rsidR="009E100D" w:rsidRDefault="009E100D">
      <w:pPr>
        <w:rPr>
          <w:rFonts w:ascii="Times New Roman" w:eastAsia="Times New Roman" w:hAnsi="Times New Roman" w:cs="Times New Roman"/>
          <w:sz w:val="24"/>
          <w:szCs w:val="24"/>
        </w:rPr>
        <w:sectPr w:rsidR="009E100D" w:rsidSect="001979AB">
          <w:pgSz w:w="12240" w:h="15840"/>
          <w:pgMar w:top="1440" w:right="1440" w:bottom="1440" w:left="1440" w:header="720" w:footer="720" w:gutter="0"/>
          <w:cols w:space="720"/>
          <w:titlePg/>
          <w:docGrid w:linePitch="360"/>
        </w:sectPr>
      </w:pPr>
    </w:p>
    <w:p w14:paraId="34FA3607" w14:textId="18384B17" w:rsidR="00630162" w:rsidRPr="00565A07" w:rsidRDefault="00565A07" w:rsidP="00156135">
      <w:pPr>
        <w:pStyle w:val="Heading1"/>
        <w:jc w:val="center"/>
      </w:pPr>
      <w:bookmarkStart w:id="82" w:name="_Toc38370382"/>
      <w:r w:rsidRPr="00565A07">
        <w:t>REFERENCES</w:t>
      </w:r>
      <w:bookmarkEnd w:id="82"/>
    </w:p>
    <w:p w14:paraId="7DF77638" w14:textId="77777777" w:rsidR="00D25C34" w:rsidRPr="00630162" w:rsidRDefault="00D25C34" w:rsidP="00D25C34">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Ahmed, N., Mandel, R., &amp; Fain, M. J. (2007). Frailty: An emerging geriatric syndrome. </w:t>
      </w:r>
      <w:r w:rsidRPr="00630162">
        <w:rPr>
          <w:rFonts w:ascii="Times New Roman" w:hAnsi="Times New Roman" w:cs="Times New Roman"/>
          <w:sz w:val="24"/>
          <w:szCs w:val="24"/>
          <w:shd w:val="clear" w:color="auto" w:fill="FFFFFF"/>
        </w:rPr>
        <w:tab/>
      </w:r>
      <w:r w:rsidRPr="00630162">
        <w:rPr>
          <w:rFonts w:ascii="Times New Roman" w:hAnsi="Times New Roman" w:cs="Times New Roman"/>
          <w:i/>
          <w:sz w:val="24"/>
          <w:szCs w:val="24"/>
          <w:shd w:val="clear" w:color="auto" w:fill="FFFFFF"/>
        </w:rPr>
        <w:t>American Journal of Medicine, 120,</w:t>
      </w:r>
      <w:r w:rsidRPr="00630162">
        <w:rPr>
          <w:rFonts w:ascii="Times New Roman" w:hAnsi="Times New Roman" w:cs="Times New Roman"/>
          <w:sz w:val="24"/>
          <w:szCs w:val="24"/>
          <w:shd w:val="clear" w:color="auto" w:fill="FFFFFF"/>
        </w:rPr>
        <w:t xml:space="preserve"> 748-753.</w:t>
      </w:r>
    </w:p>
    <w:p w14:paraId="197F2DB8" w14:textId="77777777" w:rsidR="00D25C34" w:rsidRPr="00AE4BB9" w:rsidRDefault="00D25C34" w:rsidP="00D25C34">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Alghwiri, A. A. (2016). The correlation between depression, balance, and physical functioning </w:t>
      </w:r>
      <w:r w:rsidRPr="00630162">
        <w:rPr>
          <w:rFonts w:ascii="Times New Roman" w:hAnsi="Times New Roman" w:cs="Times New Roman"/>
          <w:sz w:val="24"/>
          <w:szCs w:val="24"/>
          <w:shd w:val="clear" w:color="auto" w:fill="FFFFFF"/>
        </w:rPr>
        <w:tab/>
        <w:t xml:space="preserve">post stroke. </w:t>
      </w:r>
      <w:r w:rsidRPr="00630162">
        <w:rPr>
          <w:rFonts w:ascii="Times New Roman" w:hAnsi="Times New Roman" w:cs="Times New Roman"/>
          <w:i/>
          <w:sz w:val="24"/>
          <w:szCs w:val="24"/>
          <w:shd w:val="clear" w:color="auto" w:fill="FFFFFF"/>
        </w:rPr>
        <w:t>Journal of Stroke and Cerebrovascular Diseases, 25</w:t>
      </w:r>
      <w:r w:rsidRPr="00630162">
        <w:rPr>
          <w:rFonts w:ascii="Times New Roman" w:hAnsi="Times New Roman" w:cs="Times New Roman"/>
          <w:sz w:val="24"/>
          <w:szCs w:val="24"/>
          <w:shd w:val="clear" w:color="auto" w:fill="FFFFFF"/>
        </w:rPr>
        <w:t xml:space="preserve">(2), 475-479. doi: </w:t>
      </w:r>
      <w:r w:rsidRPr="00630162">
        <w:rPr>
          <w:rFonts w:ascii="Times New Roman" w:hAnsi="Times New Roman" w:cs="Times New Roman"/>
          <w:sz w:val="24"/>
          <w:szCs w:val="24"/>
          <w:shd w:val="clear" w:color="auto" w:fill="FFFFFF"/>
        </w:rPr>
        <w:tab/>
      </w:r>
      <w:hyperlink r:id="rId17" w:history="1">
        <w:r w:rsidRPr="00AE4BB9">
          <w:rPr>
            <w:rStyle w:val="Hyperlink"/>
            <w:rFonts w:ascii="Times New Roman" w:hAnsi="Times New Roman" w:cs="Times New Roman"/>
            <w:color w:val="auto"/>
            <w:sz w:val="24"/>
            <w:szCs w:val="24"/>
            <w:u w:val="none"/>
            <w:shd w:val="clear" w:color="auto" w:fill="FFFFFF"/>
          </w:rPr>
          <w:t>http://dx.doi.org/10.1016/j.jstrokecerebrovasdis.2015.10.022</w:t>
        </w:r>
      </w:hyperlink>
    </w:p>
    <w:p w14:paraId="3F09AA8F" w14:textId="77777777" w:rsidR="005247F1" w:rsidRPr="00630162" w:rsidRDefault="005247F1" w:rsidP="005247F1">
      <w:pPr>
        <w:ind w:hanging="720"/>
        <w:rPr>
          <w:rFonts w:ascii="Times New Roman" w:hAnsi="Times New Roman" w:cs="Times New Roman"/>
          <w:sz w:val="24"/>
          <w:szCs w:val="24"/>
        </w:rPr>
      </w:pPr>
      <w:r>
        <w:rPr>
          <w:rFonts w:ascii="Times New Roman" w:hAnsi="Times New Roman" w:cs="Times New Roman"/>
          <w:sz w:val="24"/>
          <w:szCs w:val="24"/>
        </w:rPr>
        <w:tab/>
      </w:r>
      <w:r w:rsidRPr="00630162">
        <w:rPr>
          <w:rFonts w:ascii="Times New Roman" w:hAnsi="Times New Roman" w:cs="Times New Roman"/>
          <w:sz w:val="24"/>
          <w:szCs w:val="24"/>
        </w:rPr>
        <w:t xml:space="preserve">Allman, R. M., Sawyer, P., &amp; Roseman, J. M. (2006). The UAB study of aging: Background and </w:t>
      </w:r>
      <w:r w:rsidRPr="00630162">
        <w:rPr>
          <w:rFonts w:ascii="Times New Roman" w:hAnsi="Times New Roman" w:cs="Times New Roman"/>
          <w:sz w:val="24"/>
          <w:szCs w:val="24"/>
        </w:rPr>
        <w:tab/>
        <w:t xml:space="preserve">insights into life-space mobility among older Americans in rural and urban settings. </w:t>
      </w:r>
      <w:r w:rsidRPr="00630162">
        <w:rPr>
          <w:rFonts w:ascii="Times New Roman" w:hAnsi="Times New Roman" w:cs="Times New Roman"/>
          <w:sz w:val="24"/>
          <w:szCs w:val="24"/>
        </w:rPr>
        <w:tab/>
      </w:r>
      <w:r w:rsidRPr="00630162">
        <w:rPr>
          <w:rFonts w:ascii="Times New Roman" w:hAnsi="Times New Roman" w:cs="Times New Roman"/>
          <w:i/>
          <w:sz w:val="24"/>
          <w:szCs w:val="24"/>
        </w:rPr>
        <w:t>Aging Health, 2</w:t>
      </w:r>
      <w:r w:rsidRPr="00630162">
        <w:rPr>
          <w:rFonts w:ascii="Times New Roman" w:hAnsi="Times New Roman" w:cs="Times New Roman"/>
          <w:sz w:val="24"/>
          <w:szCs w:val="24"/>
        </w:rPr>
        <w:t>(3), 417-429.</w:t>
      </w:r>
    </w:p>
    <w:p w14:paraId="70E10B0F" w14:textId="77777777" w:rsidR="005247F1" w:rsidRPr="00630162" w:rsidRDefault="005247F1" w:rsidP="005247F1">
      <w:pPr>
        <w:rPr>
          <w:rFonts w:ascii="Times New Roman" w:hAnsi="Times New Roman" w:cs="Times New Roman"/>
          <w:sz w:val="24"/>
          <w:szCs w:val="24"/>
        </w:rPr>
      </w:pPr>
      <w:r w:rsidRPr="00630162">
        <w:rPr>
          <w:rFonts w:ascii="Times New Roman" w:hAnsi="Times New Roman" w:cs="Times New Roman"/>
          <w:sz w:val="24"/>
          <w:szCs w:val="24"/>
        </w:rPr>
        <w:t xml:space="preserve">American Psychological Association (APA). (2013). </w:t>
      </w:r>
      <w:r w:rsidRPr="00630162">
        <w:rPr>
          <w:rFonts w:ascii="Times New Roman" w:hAnsi="Times New Roman" w:cs="Times New Roman"/>
          <w:i/>
          <w:sz w:val="24"/>
          <w:szCs w:val="24"/>
        </w:rPr>
        <w:t xml:space="preserve">Diagnostic and statistical manual of mental </w:t>
      </w:r>
      <w:r w:rsidRPr="00630162">
        <w:rPr>
          <w:rFonts w:ascii="Times New Roman" w:hAnsi="Times New Roman" w:cs="Times New Roman"/>
          <w:i/>
          <w:sz w:val="24"/>
          <w:szCs w:val="24"/>
        </w:rPr>
        <w:tab/>
        <w:t xml:space="preserve">disorders </w:t>
      </w:r>
      <w:r w:rsidRPr="00630162">
        <w:rPr>
          <w:rFonts w:ascii="Times New Roman" w:hAnsi="Times New Roman" w:cs="Times New Roman"/>
          <w:sz w:val="24"/>
          <w:szCs w:val="24"/>
        </w:rPr>
        <w:t>(5</w:t>
      </w:r>
      <w:r w:rsidRPr="00630162">
        <w:rPr>
          <w:rFonts w:ascii="Times New Roman" w:hAnsi="Times New Roman" w:cs="Times New Roman"/>
          <w:sz w:val="24"/>
          <w:szCs w:val="24"/>
          <w:vertAlign w:val="superscript"/>
        </w:rPr>
        <w:t>th</w:t>
      </w:r>
      <w:r w:rsidRPr="00630162">
        <w:rPr>
          <w:rFonts w:ascii="Times New Roman" w:hAnsi="Times New Roman" w:cs="Times New Roman"/>
          <w:sz w:val="24"/>
          <w:szCs w:val="24"/>
        </w:rPr>
        <w:t xml:space="preserve"> ed.). Arlington, VA: American Psychiatric Publishing. </w:t>
      </w:r>
    </w:p>
    <w:p w14:paraId="047239DC" w14:textId="77777777" w:rsidR="005247F1" w:rsidRPr="00630162" w:rsidRDefault="005247F1" w:rsidP="005247F1">
      <w:pPr>
        <w:ind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630162">
        <w:rPr>
          <w:rFonts w:ascii="Times New Roman" w:hAnsi="Times New Roman" w:cs="Times New Roman"/>
          <w:sz w:val="24"/>
          <w:szCs w:val="24"/>
          <w:shd w:val="clear" w:color="auto" w:fill="FFFFFF"/>
        </w:rPr>
        <w:t xml:space="preserve">Andrew, M. K., Mitnitski, A. B. (2008). Different ways to think about frailty? </w:t>
      </w:r>
      <w:r w:rsidRPr="00630162">
        <w:rPr>
          <w:rFonts w:ascii="Times New Roman" w:hAnsi="Times New Roman" w:cs="Times New Roman"/>
          <w:i/>
          <w:sz w:val="24"/>
          <w:szCs w:val="24"/>
          <w:shd w:val="clear" w:color="auto" w:fill="FFFFFF"/>
        </w:rPr>
        <w:t xml:space="preserve">American Journal </w:t>
      </w:r>
      <w:r w:rsidRPr="00630162">
        <w:rPr>
          <w:rFonts w:ascii="Times New Roman" w:hAnsi="Times New Roman" w:cs="Times New Roman"/>
          <w:i/>
          <w:sz w:val="24"/>
          <w:szCs w:val="24"/>
          <w:shd w:val="clear" w:color="auto" w:fill="FFFFFF"/>
        </w:rPr>
        <w:tab/>
        <w:t>of Medicine, 121</w:t>
      </w:r>
      <w:r w:rsidRPr="00630162">
        <w:rPr>
          <w:rFonts w:ascii="Times New Roman" w:hAnsi="Times New Roman" w:cs="Times New Roman"/>
          <w:sz w:val="24"/>
          <w:szCs w:val="24"/>
          <w:shd w:val="clear" w:color="auto" w:fill="FFFFFF"/>
        </w:rPr>
        <w:t xml:space="preserve">, e21. </w:t>
      </w:r>
    </w:p>
    <w:p w14:paraId="2D2266B1" w14:textId="77777777" w:rsidR="005247F1" w:rsidRPr="00630162" w:rsidRDefault="005247F1" w:rsidP="005247F1">
      <w:pPr>
        <w:rPr>
          <w:rFonts w:ascii="Times New Roman" w:hAnsi="Times New Roman" w:cs="Times New Roman"/>
          <w:sz w:val="24"/>
          <w:szCs w:val="24"/>
        </w:rPr>
      </w:pPr>
      <w:r w:rsidRPr="00630162">
        <w:rPr>
          <w:rFonts w:ascii="Times New Roman" w:hAnsi="Times New Roman" w:cs="Times New Roman"/>
          <w:sz w:val="24"/>
          <w:szCs w:val="24"/>
        </w:rPr>
        <w:t xml:space="preserve">Auais, M., Alvarado, B., Guerra, R., Curcio, C., Freeman, E., Ylli, E., . . . Deshpande, N. (2017). </w:t>
      </w:r>
      <w:r w:rsidRPr="00630162">
        <w:rPr>
          <w:rFonts w:ascii="Times New Roman" w:hAnsi="Times New Roman" w:cs="Times New Roman"/>
          <w:sz w:val="24"/>
          <w:szCs w:val="24"/>
        </w:rPr>
        <w:tab/>
        <w:t>Fear of falling and its association with life-space mobility of older adults: A cross-</w:t>
      </w:r>
      <w:r w:rsidRPr="00630162">
        <w:rPr>
          <w:rFonts w:ascii="Times New Roman" w:hAnsi="Times New Roman" w:cs="Times New Roman"/>
          <w:sz w:val="24"/>
          <w:szCs w:val="24"/>
        </w:rPr>
        <w:tab/>
        <w:t xml:space="preserve">sectional analysis using data from five international sites. </w:t>
      </w:r>
      <w:r w:rsidRPr="00630162">
        <w:rPr>
          <w:rFonts w:ascii="Times New Roman" w:hAnsi="Times New Roman" w:cs="Times New Roman"/>
          <w:i/>
          <w:sz w:val="24"/>
          <w:szCs w:val="24"/>
        </w:rPr>
        <w:t>Age and Ageing, 46</w:t>
      </w:r>
      <w:r w:rsidRPr="00630162">
        <w:rPr>
          <w:rFonts w:ascii="Times New Roman" w:hAnsi="Times New Roman" w:cs="Times New Roman"/>
          <w:sz w:val="24"/>
          <w:szCs w:val="24"/>
        </w:rPr>
        <w:t xml:space="preserve">(3), </w:t>
      </w:r>
      <w:r w:rsidRPr="00630162">
        <w:rPr>
          <w:rFonts w:ascii="Times New Roman" w:hAnsi="Times New Roman" w:cs="Times New Roman"/>
          <w:sz w:val="24"/>
          <w:szCs w:val="24"/>
        </w:rPr>
        <w:tab/>
        <w:t>459.</w:t>
      </w:r>
    </w:p>
    <w:p w14:paraId="1BCA6FDE" w14:textId="77777777" w:rsidR="00DD2505" w:rsidRPr="00630162" w:rsidRDefault="00DD2505" w:rsidP="00DD2505">
      <w:pPr>
        <w:rPr>
          <w:rFonts w:ascii="Times New Roman" w:hAnsi="Times New Roman" w:cs="Times New Roman"/>
          <w:sz w:val="24"/>
          <w:szCs w:val="24"/>
        </w:rPr>
      </w:pPr>
      <w:r w:rsidRPr="00630162">
        <w:rPr>
          <w:rFonts w:ascii="Times New Roman" w:hAnsi="Times New Roman" w:cs="Times New Roman"/>
          <w:sz w:val="24"/>
          <w:szCs w:val="24"/>
        </w:rPr>
        <w:t>Baker, P. S., Bodner, E. V., &amp; Allman, R. M. (2003). Measuring life</w:t>
      </w:r>
      <w:r w:rsidRPr="00630162">
        <w:rPr>
          <w:rFonts w:ascii="Cambria Math" w:hAnsi="Cambria Math" w:cs="Cambria Math"/>
          <w:sz w:val="24"/>
          <w:szCs w:val="24"/>
        </w:rPr>
        <w:t>‐</w:t>
      </w:r>
      <w:r w:rsidRPr="00630162">
        <w:rPr>
          <w:rFonts w:ascii="Times New Roman" w:hAnsi="Times New Roman" w:cs="Times New Roman"/>
          <w:sz w:val="24"/>
          <w:szCs w:val="24"/>
        </w:rPr>
        <w:t xml:space="preserve">space mobility in </w:t>
      </w:r>
      <w:r w:rsidRPr="00630162">
        <w:rPr>
          <w:rFonts w:ascii="Times New Roman" w:hAnsi="Times New Roman" w:cs="Times New Roman"/>
          <w:sz w:val="24"/>
          <w:szCs w:val="24"/>
        </w:rPr>
        <w:tab/>
        <w:t>community</w:t>
      </w:r>
      <w:r w:rsidRPr="00630162">
        <w:rPr>
          <w:rFonts w:ascii="Cambria Math" w:hAnsi="Cambria Math" w:cs="Cambria Math"/>
          <w:sz w:val="24"/>
          <w:szCs w:val="24"/>
        </w:rPr>
        <w:t>‐</w:t>
      </w:r>
      <w:r w:rsidRPr="00630162">
        <w:rPr>
          <w:rFonts w:ascii="Times New Roman" w:hAnsi="Times New Roman" w:cs="Times New Roman"/>
          <w:sz w:val="24"/>
          <w:szCs w:val="24"/>
        </w:rPr>
        <w:t xml:space="preserve">dwelling older adults. </w:t>
      </w:r>
      <w:r w:rsidRPr="00630162">
        <w:rPr>
          <w:rFonts w:ascii="Times New Roman" w:hAnsi="Times New Roman" w:cs="Times New Roman"/>
          <w:i/>
          <w:sz w:val="24"/>
          <w:szCs w:val="24"/>
        </w:rPr>
        <w:t>Journal of the American Geriatrics Society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51</w:t>
      </w:r>
      <w:r w:rsidRPr="00630162">
        <w:rPr>
          <w:rFonts w:ascii="Times New Roman" w:hAnsi="Times New Roman" w:cs="Times New Roman"/>
          <w:sz w:val="24"/>
          <w:szCs w:val="24"/>
        </w:rPr>
        <w:t xml:space="preserve">(11), </w:t>
      </w:r>
      <w:r w:rsidRPr="00630162">
        <w:rPr>
          <w:rFonts w:ascii="Times New Roman" w:hAnsi="Times New Roman" w:cs="Times New Roman"/>
          <w:sz w:val="24"/>
          <w:szCs w:val="24"/>
        </w:rPr>
        <w:tab/>
        <w:t>1610-1614.</w:t>
      </w:r>
    </w:p>
    <w:p w14:paraId="403249C7" w14:textId="77777777" w:rsidR="00DD2505" w:rsidRDefault="00DD2505" w:rsidP="00DD2505">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Balfour, J. L., &amp; Kaplan, G. A. (2002). Neighborhood environment and loss of physical function in older adults: </w:t>
      </w:r>
      <w:r w:rsidR="009819CE">
        <w:rPr>
          <w:rFonts w:ascii="Times New Roman" w:hAnsi="Times New Roman" w:cs="Times New Roman"/>
          <w:sz w:val="24"/>
          <w:szCs w:val="24"/>
          <w:shd w:val="clear" w:color="auto" w:fill="FFFFFF"/>
        </w:rPr>
        <w:t>Evidence from the Alameda count</w:t>
      </w:r>
      <w:r>
        <w:rPr>
          <w:rFonts w:ascii="Times New Roman" w:hAnsi="Times New Roman" w:cs="Times New Roman"/>
          <w:sz w:val="24"/>
          <w:szCs w:val="24"/>
          <w:shd w:val="clear" w:color="auto" w:fill="FFFFFF"/>
        </w:rPr>
        <w:t xml:space="preserve">y study. </w:t>
      </w:r>
      <w:r w:rsidRPr="0048501E">
        <w:rPr>
          <w:rFonts w:ascii="Times New Roman" w:hAnsi="Times New Roman" w:cs="Times New Roman"/>
          <w:i/>
          <w:sz w:val="24"/>
          <w:szCs w:val="24"/>
          <w:shd w:val="clear" w:color="auto" w:fill="FFFFFF"/>
        </w:rPr>
        <w:t>American Journal of</w:t>
      </w:r>
      <w:r>
        <w:rPr>
          <w:rFonts w:ascii="Times New Roman" w:hAnsi="Times New Roman" w:cs="Times New Roman"/>
          <w:sz w:val="24"/>
          <w:szCs w:val="24"/>
          <w:shd w:val="clear" w:color="auto" w:fill="FFFFFF"/>
        </w:rPr>
        <w:t xml:space="preserve"> </w:t>
      </w:r>
      <w:r w:rsidRPr="0048501E">
        <w:rPr>
          <w:rFonts w:ascii="Times New Roman" w:hAnsi="Times New Roman" w:cs="Times New Roman"/>
          <w:i/>
          <w:sz w:val="24"/>
          <w:szCs w:val="24"/>
          <w:shd w:val="clear" w:color="auto" w:fill="FFFFFF"/>
        </w:rPr>
        <w:t>Epidemiology</w:t>
      </w:r>
      <w:r>
        <w:rPr>
          <w:rFonts w:ascii="Times New Roman" w:hAnsi="Times New Roman" w:cs="Times New Roman"/>
          <w:sz w:val="24"/>
          <w:szCs w:val="24"/>
          <w:shd w:val="clear" w:color="auto" w:fill="FFFFFF"/>
        </w:rPr>
        <w:t xml:space="preserve">, </w:t>
      </w:r>
      <w:r w:rsidRPr="00464A5E">
        <w:rPr>
          <w:rFonts w:ascii="Times New Roman" w:hAnsi="Times New Roman" w:cs="Times New Roman"/>
          <w:i/>
          <w:sz w:val="24"/>
          <w:szCs w:val="24"/>
          <w:shd w:val="clear" w:color="auto" w:fill="FFFFFF"/>
        </w:rPr>
        <w:t>155</w:t>
      </w:r>
      <w:r>
        <w:rPr>
          <w:rFonts w:ascii="Times New Roman" w:hAnsi="Times New Roman" w:cs="Times New Roman"/>
          <w:sz w:val="24"/>
          <w:szCs w:val="24"/>
          <w:shd w:val="clear" w:color="auto" w:fill="FFFFFF"/>
        </w:rPr>
        <w:t>, 507-515.</w:t>
      </w:r>
    </w:p>
    <w:p w14:paraId="64451E9F" w14:textId="77777777" w:rsidR="00DD2505" w:rsidRPr="00630162" w:rsidRDefault="00DD2505" w:rsidP="00DD2505">
      <w:pPr>
        <w:rPr>
          <w:rFonts w:ascii="Times New Roman" w:hAnsi="Times New Roman" w:cs="Times New Roman"/>
          <w:sz w:val="24"/>
          <w:szCs w:val="24"/>
        </w:rPr>
      </w:pPr>
      <w:r w:rsidRPr="00630162">
        <w:rPr>
          <w:rFonts w:ascii="Times New Roman" w:hAnsi="Times New Roman" w:cs="Times New Roman"/>
          <w:sz w:val="24"/>
          <w:szCs w:val="24"/>
        </w:rPr>
        <w:t xml:space="preserve">Bandeen-Roche, K., Xue, Q. L., Ferrucci, L., Walston, J., Guralnik, J. M., Chaves, P., . . . Fried, </w:t>
      </w:r>
      <w:r w:rsidRPr="00630162">
        <w:rPr>
          <w:rFonts w:ascii="Times New Roman" w:hAnsi="Times New Roman" w:cs="Times New Roman"/>
          <w:sz w:val="24"/>
          <w:szCs w:val="24"/>
        </w:rPr>
        <w:tab/>
        <w:t xml:space="preserve">L. P. (2006). Phenotype of frailty: Characterization in the women’s health </w:t>
      </w:r>
      <w:r w:rsidRPr="00630162">
        <w:rPr>
          <w:rFonts w:ascii="Times New Roman" w:hAnsi="Times New Roman" w:cs="Times New Roman"/>
          <w:sz w:val="24"/>
          <w:szCs w:val="24"/>
        </w:rPr>
        <w:tab/>
        <w:t xml:space="preserve">and aging </w:t>
      </w:r>
      <w:r w:rsidRPr="00630162">
        <w:rPr>
          <w:rFonts w:ascii="Times New Roman" w:hAnsi="Times New Roman" w:cs="Times New Roman"/>
          <w:sz w:val="24"/>
          <w:szCs w:val="24"/>
        </w:rPr>
        <w:tab/>
        <w:t xml:space="preserve">studies. </w:t>
      </w:r>
      <w:r w:rsidRPr="00630162">
        <w:rPr>
          <w:rFonts w:ascii="Times New Roman" w:hAnsi="Times New Roman" w:cs="Times New Roman"/>
          <w:i/>
          <w:sz w:val="24"/>
          <w:szCs w:val="24"/>
        </w:rPr>
        <w:t xml:space="preserve">The Journals of Gerontology. Series A, Biological Sciences and Medical </w:t>
      </w:r>
      <w:r w:rsidRPr="00630162">
        <w:rPr>
          <w:rFonts w:ascii="Times New Roman" w:hAnsi="Times New Roman" w:cs="Times New Roman"/>
          <w:i/>
          <w:sz w:val="24"/>
          <w:szCs w:val="24"/>
        </w:rPr>
        <w:tab/>
        <w:t>Sciences</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61</w:t>
      </w:r>
      <w:r w:rsidRPr="00630162">
        <w:rPr>
          <w:rFonts w:ascii="Times New Roman" w:hAnsi="Times New Roman" w:cs="Times New Roman"/>
          <w:sz w:val="24"/>
          <w:szCs w:val="24"/>
        </w:rPr>
        <w:t xml:space="preserve">(3), 262-266.  </w:t>
      </w:r>
    </w:p>
    <w:p w14:paraId="4AB4B6F7" w14:textId="77777777" w:rsidR="00DD2505" w:rsidRDefault="00DD2505" w:rsidP="00DD2505">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Bannon, W. M. (2013). </w:t>
      </w:r>
      <w:r w:rsidRPr="00FD5D15">
        <w:rPr>
          <w:rFonts w:ascii="Times New Roman" w:hAnsi="Times New Roman" w:cs="Times New Roman"/>
          <w:i/>
          <w:sz w:val="24"/>
          <w:szCs w:val="24"/>
          <w:shd w:val="clear" w:color="auto" w:fill="FFFFFF"/>
        </w:rPr>
        <w:t>The 7 steps of data analysis: A manual for conducting a quantitative research study.</w:t>
      </w:r>
      <w:r>
        <w:rPr>
          <w:rFonts w:ascii="Times New Roman" w:hAnsi="Times New Roman" w:cs="Times New Roman"/>
          <w:sz w:val="24"/>
          <w:szCs w:val="24"/>
          <w:shd w:val="clear" w:color="auto" w:fill="FFFFFF"/>
        </w:rPr>
        <w:t xml:space="preserve"> Brooklyn, NY: Stats Whisper Press. </w:t>
      </w:r>
    </w:p>
    <w:p w14:paraId="11DC0F94" w14:textId="77777777" w:rsidR="00F2078D" w:rsidRPr="00630162" w:rsidRDefault="00F2078D" w:rsidP="00F2078D">
      <w:pPr>
        <w:ind w:hanging="720"/>
        <w:rPr>
          <w:rFonts w:ascii="Times New Roman" w:hAnsi="Times New Roman" w:cs="Times New Roman"/>
          <w:sz w:val="24"/>
          <w:szCs w:val="24"/>
        </w:rPr>
      </w:pPr>
      <w:r>
        <w:rPr>
          <w:rFonts w:ascii="Times New Roman" w:hAnsi="Times New Roman" w:cs="Times New Roman"/>
          <w:sz w:val="24"/>
          <w:szCs w:val="24"/>
          <w:shd w:val="clear" w:color="auto" w:fill="FFFFFF"/>
        </w:rPr>
        <w:tab/>
      </w:r>
      <w:r w:rsidRPr="00630162">
        <w:rPr>
          <w:rFonts w:ascii="Times New Roman" w:hAnsi="Times New Roman" w:cs="Times New Roman"/>
          <w:sz w:val="24"/>
          <w:szCs w:val="24"/>
          <w:shd w:val="clear" w:color="auto" w:fill="FFFFFF"/>
        </w:rPr>
        <w:t xml:space="preserve">Barnes, L. L., Wilson, R. S., Bienias, J. L., Mendes de Leon, C. F., &amp; Kim, H. J. N. (2007). </w:t>
      </w:r>
      <w:r w:rsidRPr="00630162">
        <w:rPr>
          <w:rFonts w:ascii="Times New Roman" w:hAnsi="Times New Roman" w:cs="Times New Roman"/>
          <w:sz w:val="24"/>
          <w:szCs w:val="24"/>
          <w:shd w:val="clear" w:color="auto" w:fill="FFFFFF"/>
        </w:rPr>
        <w:tab/>
        <w:t xml:space="preserve">Correlates of life space in a volunteer cohort of older adults. </w:t>
      </w:r>
      <w:r w:rsidRPr="00630162">
        <w:rPr>
          <w:rFonts w:ascii="Times New Roman" w:hAnsi="Times New Roman" w:cs="Times New Roman"/>
          <w:i/>
          <w:sz w:val="24"/>
          <w:szCs w:val="24"/>
          <w:shd w:val="clear" w:color="auto" w:fill="FFFFFF"/>
        </w:rPr>
        <w:t>Experimental Aging</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ab/>
      </w:r>
      <w:r w:rsidRPr="00630162">
        <w:rPr>
          <w:rFonts w:ascii="Times New Roman" w:hAnsi="Times New Roman" w:cs="Times New Roman"/>
          <w:i/>
          <w:sz w:val="24"/>
          <w:szCs w:val="24"/>
          <w:shd w:val="clear" w:color="auto" w:fill="FFFFFF"/>
        </w:rPr>
        <w:t>Research, 33,</w:t>
      </w:r>
      <w:r w:rsidRPr="00630162">
        <w:rPr>
          <w:rFonts w:ascii="Times New Roman" w:hAnsi="Times New Roman" w:cs="Times New Roman"/>
          <w:sz w:val="24"/>
          <w:szCs w:val="24"/>
          <w:shd w:val="clear" w:color="auto" w:fill="FFFFFF"/>
        </w:rPr>
        <w:t xml:space="preserve"> 77-93.</w:t>
      </w:r>
    </w:p>
    <w:p w14:paraId="424E5F2E" w14:textId="77777777" w:rsidR="00DD2505" w:rsidRPr="00630162" w:rsidRDefault="00F2078D" w:rsidP="00F2078D">
      <w:pPr>
        <w:ind w:hanging="720"/>
        <w:rPr>
          <w:rFonts w:ascii="Times New Roman" w:hAnsi="Times New Roman" w:cs="Times New Roman"/>
          <w:sz w:val="24"/>
          <w:szCs w:val="24"/>
        </w:rPr>
      </w:pPr>
      <w:r w:rsidRPr="00630162">
        <w:rPr>
          <w:rFonts w:ascii="Times New Roman" w:hAnsi="Times New Roman" w:cs="Times New Roman"/>
          <w:sz w:val="24"/>
          <w:szCs w:val="24"/>
          <w:shd w:val="clear" w:color="auto" w:fill="FFFFFF"/>
        </w:rPr>
        <w:tab/>
      </w:r>
      <w:r w:rsidR="00DD2505" w:rsidRPr="00630162">
        <w:rPr>
          <w:rFonts w:ascii="Times New Roman" w:hAnsi="Times New Roman" w:cs="Times New Roman"/>
          <w:sz w:val="24"/>
          <w:szCs w:val="24"/>
        </w:rPr>
        <w:t xml:space="preserve">Bellair, P. (2017). Criminology and criminal justice social disorganization theory. Retrieved </w:t>
      </w:r>
      <w:r w:rsidR="00DD2505" w:rsidRPr="00630162">
        <w:rPr>
          <w:rFonts w:ascii="Times New Roman" w:hAnsi="Times New Roman" w:cs="Times New Roman"/>
          <w:sz w:val="24"/>
          <w:szCs w:val="24"/>
        </w:rPr>
        <w:tab/>
        <w:t>from</w:t>
      </w:r>
      <w:r w:rsidR="00DD2505" w:rsidRPr="00630162">
        <w:rPr>
          <w:rFonts w:ascii="Times New Roman" w:hAnsi="Times New Roman" w:cs="Times New Roman"/>
          <w:sz w:val="24"/>
          <w:szCs w:val="24"/>
        </w:rPr>
        <w:tab/>
      </w:r>
      <w:hyperlink r:id="rId18" w:history="1">
        <w:r w:rsidR="00DD2505" w:rsidRPr="00630162">
          <w:rPr>
            <w:rStyle w:val="Hyperlink"/>
            <w:rFonts w:ascii="Times New Roman" w:hAnsi="Times New Roman" w:cs="Times New Roman"/>
            <w:color w:val="auto"/>
            <w:sz w:val="24"/>
            <w:szCs w:val="24"/>
            <w:u w:val="none"/>
          </w:rPr>
          <w:t>http://oxfordre.com/criminology/view/10.1093/acrefore/9780190264079.001.0001/acrefo</w:t>
        </w:r>
        <w:r w:rsidR="00DD2505" w:rsidRPr="00630162">
          <w:rPr>
            <w:rStyle w:val="Hyperlink"/>
            <w:rFonts w:ascii="Times New Roman" w:hAnsi="Times New Roman" w:cs="Times New Roman"/>
            <w:color w:val="auto"/>
            <w:sz w:val="24"/>
            <w:szCs w:val="24"/>
            <w:u w:val="none"/>
          </w:rPr>
          <w:tab/>
          <w:t>re-9780190264079-e-253</w:t>
        </w:r>
      </w:hyperlink>
      <w:r w:rsidR="00DD2505" w:rsidRPr="00630162">
        <w:rPr>
          <w:rFonts w:ascii="Times New Roman" w:hAnsi="Times New Roman" w:cs="Times New Roman"/>
          <w:sz w:val="24"/>
          <w:szCs w:val="24"/>
        </w:rPr>
        <w:t>. doi:10.1093/acrefore/9780190264079.013.253</w:t>
      </w:r>
    </w:p>
    <w:p w14:paraId="53A64D50" w14:textId="77777777" w:rsidR="00DD2505" w:rsidRPr="00630162" w:rsidRDefault="00DD2505" w:rsidP="00DD2505">
      <w:pPr>
        <w:rPr>
          <w:rFonts w:ascii="Times New Roman" w:hAnsi="Times New Roman" w:cs="Times New Roman"/>
          <w:sz w:val="24"/>
          <w:szCs w:val="24"/>
        </w:rPr>
      </w:pPr>
      <w:r w:rsidRPr="00630162">
        <w:rPr>
          <w:rFonts w:ascii="Times New Roman" w:hAnsi="Times New Roman" w:cs="Times New Roman"/>
          <w:sz w:val="24"/>
          <w:szCs w:val="24"/>
        </w:rPr>
        <w:t xml:space="preserve">Bentley, J. P., Brown, C. J., McGwin, G., Sawyer, P., Allman, R. M., &amp; Roth, D. L. (2013). </w:t>
      </w:r>
      <w:r w:rsidRPr="00630162">
        <w:rPr>
          <w:rFonts w:ascii="Times New Roman" w:hAnsi="Times New Roman" w:cs="Times New Roman"/>
          <w:sz w:val="24"/>
          <w:szCs w:val="24"/>
        </w:rPr>
        <w:tab/>
        <w:t xml:space="preserve">Functional status, life-space mobility, and quality of life: A longitudinal mediation </w:t>
      </w:r>
      <w:r w:rsidRPr="00630162">
        <w:rPr>
          <w:rFonts w:ascii="Times New Roman" w:hAnsi="Times New Roman" w:cs="Times New Roman"/>
          <w:sz w:val="24"/>
          <w:szCs w:val="24"/>
        </w:rPr>
        <w:tab/>
        <w:t xml:space="preserve">analysis. </w:t>
      </w:r>
      <w:r w:rsidRPr="00630162">
        <w:rPr>
          <w:rFonts w:ascii="Times New Roman" w:hAnsi="Times New Roman" w:cs="Times New Roman"/>
          <w:i/>
          <w:sz w:val="24"/>
          <w:szCs w:val="24"/>
        </w:rPr>
        <w:t>Quality of Life Research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22</w:t>
      </w:r>
      <w:r w:rsidRPr="00630162">
        <w:rPr>
          <w:rFonts w:ascii="Times New Roman" w:hAnsi="Times New Roman" w:cs="Times New Roman"/>
          <w:sz w:val="24"/>
          <w:szCs w:val="24"/>
        </w:rPr>
        <w:t>(7), 1621-1632.</w:t>
      </w:r>
    </w:p>
    <w:p w14:paraId="2DF0DB97" w14:textId="77777777" w:rsidR="00B20A59" w:rsidRPr="00562B12" w:rsidRDefault="00B20A59" w:rsidP="00B20A59">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Berke, E. M., Gottlieb, L. M., Moudon, A. V., &amp; Larson, E. B. (2007). Protective association between neighborhood walkability and depression in older men. </w:t>
      </w:r>
      <w:r>
        <w:rPr>
          <w:rFonts w:ascii="Times New Roman" w:hAnsi="Times New Roman" w:cs="Times New Roman"/>
          <w:i/>
          <w:sz w:val="24"/>
          <w:szCs w:val="24"/>
          <w:shd w:val="clear" w:color="auto" w:fill="FFFFFF"/>
        </w:rPr>
        <w:t xml:space="preserve">Journal of the American Geriatrics Society, </w:t>
      </w:r>
      <w:r w:rsidRPr="00464A5E">
        <w:rPr>
          <w:rFonts w:ascii="Times New Roman" w:hAnsi="Times New Roman" w:cs="Times New Roman"/>
          <w:i/>
          <w:sz w:val="24"/>
          <w:szCs w:val="24"/>
          <w:shd w:val="clear" w:color="auto" w:fill="FFFFFF"/>
        </w:rPr>
        <w:t>55</w:t>
      </w:r>
      <w:r>
        <w:rPr>
          <w:rFonts w:ascii="Times New Roman" w:hAnsi="Times New Roman" w:cs="Times New Roman"/>
          <w:sz w:val="24"/>
          <w:szCs w:val="24"/>
          <w:shd w:val="clear" w:color="auto" w:fill="FFFFFF"/>
        </w:rPr>
        <w:t>, 526-533. doi: 10.1111/j.1532-5415.2007.01108.x</w:t>
      </w:r>
    </w:p>
    <w:p w14:paraId="0C250E6B" w14:textId="77777777" w:rsidR="003929F2" w:rsidRDefault="003929F2" w:rsidP="00F2078D">
      <w:pPr>
        <w:rPr>
          <w:rFonts w:ascii="Times New Roman" w:hAnsi="Times New Roman" w:cs="Times New Roman"/>
          <w:sz w:val="24"/>
          <w:szCs w:val="24"/>
        </w:rPr>
      </w:pPr>
    </w:p>
    <w:p w14:paraId="04A6DB31" w14:textId="77777777" w:rsidR="003929F2" w:rsidRDefault="003929F2" w:rsidP="00F2078D">
      <w:pPr>
        <w:rPr>
          <w:rFonts w:ascii="Times New Roman" w:hAnsi="Times New Roman" w:cs="Times New Roman"/>
          <w:sz w:val="24"/>
          <w:szCs w:val="24"/>
        </w:rPr>
      </w:pPr>
    </w:p>
    <w:p w14:paraId="1033A2BF" w14:textId="77777777" w:rsidR="003929F2" w:rsidRDefault="003929F2" w:rsidP="00F2078D">
      <w:pPr>
        <w:rPr>
          <w:rFonts w:ascii="Times New Roman" w:hAnsi="Times New Roman" w:cs="Times New Roman"/>
          <w:sz w:val="24"/>
          <w:szCs w:val="24"/>
        </w:rPr>
      </w:pPr>
    </w:p>
    <w:p w14:paraId="27F738DA" w14:textId="77777777" w:rsidR="00F2078D" w:rsidRPr="00630162" w:rsidRDefault="00F2078D" w:rsidP="00F2078D">
      <w:pPr>
        <w:rPr>
          <w:rFonts w:ascii="Times New Roman" w:hAnsi="Times New Roman" w:cs="Times New Roman"/>
          <w:sz w:val="24"/>
          <w:szCs w:val="24"/>
        </w:rPr>
      </w:pPr>
      <w:r w:rsidRPr="00630162">
        <w:rPr>
          <w:rFonts w:ascii="Times New Roman" w:hAnsi="Times New Roman" w:cs="Times New Roman"/>
          <w:sz w:val="24"/>
          <w:szCs w:val="24"/>
        </w:rPr>
        <w:t xml:space="preserve">Bilotta, C., Bergamaschini, L., Nicolini, P., Case, A., Pina, G., Rossi, S. V., &amp; Vergani, C. </w:t>
      </w:r>
      <w:r w:rsidRPr="00630162">
        <w:rPr>
          <w:rFonts w:ascii="Times New Roman" w:hAnsi="Times New Roman" w:cs="Times New Roman"/>
          <w:sz w:val="24"/>
          <w:szCs w:val="24"/>
        </w:rPr>
        <w:tab/>
        <w:t xml:space="preserve">(2012a). Frailty syndrome diagnosed according to the Study of Osteoporotic Fractures </w:t>
      </w:r>
      <w:r w:rsidRPr="00630162">
        <w:rPr>
          <w:rFonts w:ascii="Times New Roman" w:hAnsi="Times New Roman" w:cs="Times New Roman"/>
          <w:sz w:val="24"/>
          <w:szCs w:val="24"/>
        </w:rPr>
        <w:tab/>
        <w:t xml:space="preserve">criteria and mortality in older outpatients suffering from Alzheimer’s disease: A one-year </w:t>
      </w:r>
      <w:r w:rsidRPr="00630162">
        <w:rPr>
          <w:rFonts w:ascii="Times New Roman" w:hAnsi="Times New Roman" w:cs="Times New Roman"/>
          <w:sz w:val="24"/>
          <w:szCs w:val="24"/>
        </w:rPr>
        <w:tab/>
        <w:t xml:space="preserve">prospective cohort study. </w:t>
      </w:r>
      <w:r w:rsidRPr="00630162">
        <w:rPr>
          <w:rFonts w:ascii="Times New Roman" w:hAnsi="Times New Roman" w:cs="Times New Roman"/>
          <w:i/>
          <w:sz w:val="24"/>
          <w:szCs w:val="24"/>
        </w:rPr>
        <w:t>Aging &amp; Mental Health, 16</w:t>
      </w:r>
      <w:r w:rsidRPr="00630162">
        <w:rPr>
          <w:rFonts w:ascii="Times New Roman" w:hAnsi="Times New Roman" w:cs="Times New Roman"/>
          <w:sz w:val="24"/>
          <w:szCs w:val="24"/>
        </w:rPr>
        <w:t xml:space="preserve">(3), 273-280. doi: </w:t>
      </w:r>
      <w:r w:rsidRPr="00630162">
        <w:rPr>
          <w:rFonts w:ascii="Times New Roman" w:hAnsi="Times New Roman" w:cs="Times New Roman"/>
          <w:sz w:val="24"/>
          <w:szCs w:val="24"/>
        </w:rPr>
        <w:tab/>
        <w:t>10.1080/13607863.2011.609534.</w:t>
      </w:r>
    </w:p>
    <w:p w14:paraId="524CD744" w14:textId="77777777" w:rsidR="00F2078D" w:rsidRPr="00630162" w:rsidRDefault="00F2078D" w:rsidP="00F2078D">
      <w:pPr>
        <w:rPr>
          <w:rFonts w:ascii="Times New Roman" w:hAnsi="Times New Roman" w:cs="Times New Roman"/>
          <w:sz w:val="24"/>
          <w:szCs w:val="24"/>
        </w:rPr>
      </w:pPr>
      <w:r w:rsidRPr="00630162">
        <w:rPr>
          <w:rFonts w:ascii="Times New Roman" w:hAnsi="Times New Roman" w:cs="Times New Roman"/>
          <w:sz w:val="24"/>
          <w:szCs w:val="24"/>
        </w:rPr>
        <w:t xml:space="preserve">Bilotta, C., Nicolini, P., Case, A., Pina, G., Rossi, S. &amp; Vergani, C. (2012b). Frailty syndrome </w:t>
      </w:r>
      <w:r w:rsidRPr="00630162">
        <w:rPr>
          <w:rFonts w:ascii="Times New Roman" w:hAnsi="Times New Roman" w:cs="Times New Roman"/>
          <w:sz w:val="24"/>
          <w:szCs w:val="24"/>
        </w:rPr>
        <w:tab/>
        <w:t xml:space="preserve">diagnosed according to the Study of Osteoporotic Fractures (SOF) criteria and adverse </w:t>
      </w:r>
      <w:r w:rsidRPr="00630162">
        <w:rPr>
          <w:rFonts w:ascii="Times New Roman" w:hAnsi="Times New Roman" w:cs="Times New Roman"/>
          <w:sz w:val="24"/>
          <w:szCs w:val="24"/>
        </w:rPr>
        <w:tab/>
        <w:t xml:space="preserve">health outcomes among community-dwelling older outpatients in Italy. A one-year </w:t>
      </w:r>
      <w:r w:rsidRPr="00630162">
        <w:rPr>
          <w:rFonts w:ascii="Times New Roman" w:hAnsi="Times New Roman" w:cs="Times New Roman"/>
          <w:sz w:val="24"/>
          <w:szCs w:val="24"/>
        </w:rPr>
        <w:tab/>
        <w:t xml:space="preserve">prospective cohort study. </w:t>
      </w:r>
      <w:r w:rsidRPr="00630162">
        <w:rPr>
          <w:rFonts w:ascii="Times New Roman" w:hAnsi="Times New Roman" w:cs="Times New Roman"/>
          <w:i/>
          <w:sz w:val="24"/>
          <w:szCs w:val="24"/>
        </w:rPr>
        <w:t>Archives of Gerontology and Geriatrics, 54</w:t>
      </w:r>
      <w:r w:rsidRPr="00630162">
        <w:rPr>
          <w:rFonts w:ascii="Times New Roman" w:hAnsi="Times New Roman" w:cs="Times New Roman"/>
          <w:sz w:val="24"/>
          <w:szCs w:val="24"/>
        </w:rPr>
        <w:t>, e23-e28</w:t>
      </w:r>
      <w:r w:rsidRPr="00630162">
        <w:rPr>
          <w:rFonts w:ascii="Times New Roman" w:hAnsi="Times New Roman" w:cs="Times New Roman"/>
          <w:i/>
          <w:sz w:val="24"/>
          <w:szCs w:val="24"/>
        </w:rPr>
        <w:t xml:space="preserve">. </w:t>
      </w:r>
      <w:r w:rsidRPr="00630162">
        <w:rPr>
          <w:rFonts w:ascii="Times New Roman" w:hAnsi="Times New Roman" w:cs="Times New Roman"/>
          <w:sz w:val="24"/>
          <w:szCs w:val="24"/>
        </w:rPr>
        <w:t xml:space="preserve">doi: </w:t>
      </w:r>
      <w:r w:rsidRPr="00630162">
        <w:rPr>
          <w:rFonts w:ascii="Times New Roman" w:hAnsi="Times New Roman" w:cs="Times New Roman"/>
          <w:sz w:val="24"/>
          <w:szCs w:val="24"/>
        </w:rPr>
        <w:tab/>
        <w:t>10.1016/jarchger.2011.06.037.</w:t>
      </w:r>
    </w:p>
    <w:p w14:paraId="68EB1DE6" w14:textId="77777777" w:rsidR="00B20A59" w:rsidRDefault="00B20A59" w:rsidP="00B20A59">
      <w:pPr>
        <w:ind w:left="720" w:hanging="720"/>
        <w:rPr>
          <w:rFonts w:ascii="Times New Roman" w:hAnsi="Times New Roman" w:cs="Times New Roman"/>
          <w:color w:val="1C1D1E"/>
          <w:sz w:val="24"/>
          <w:szCs w:val="24"/>
          <w:lang w:val="en"/>
        </w:rPr>
      </w:pPr>
      <w:r w:rsidRPr="00EC723B">
        <w:rPr>
          <w:rFonts w:ascii="Times New Roman" w:hAnsi="Times New Roman" w:cs="Times New Roman"/>
          <w:sz w:val="24"/>
          <w:szCs w:val="24"/>
          <w:shd w:val="clear" w:color="auto" w:fill="FFFFFF"/>
        </w:rPr>
        <w:t xml:space="preserve">Borson, S., Scanlan, J. M., Peijun, C., </w:t>
      </w:r>
      <w:r>
        <w:rPr>
          <w:rFonts w:ascii="Times New Roman" w:hAnsi="Times New Roman" w:cs="Times New Roman"/>
          <w:sz w:val="24"/>
          <w:szCs w:val="24"/>
          <w:shd w:val="clear" w:color="auto" w:fill="FFFFFF"/>
        </w:rPr>
        <w:t xml:space="preserve">&amp; </w:t>
      </w:r>
      <w:r w:rsidRPr="00EC723B">
        <w:rPr>
          <w:rFonts w:ascii="Times New Roman" w:hAnsi="Times New Roman" w:cs="Times New Roman"/>
          <w:sz w:val="24"/>
          <w:szCs w:val="24"/>
          <w:shd w:val="clear" w:color="auto" w:fill="FFFFFF"/>
        </w:rPr>
        <w:t xml:space="preserve">Ganguli, M.  (2003). </w:t>
      </w:r>
      <w:r w:rsidRPr="00EC723B">
        <w:rPr>
          <w:rFonts w:ascii="Times New Roman" w:hAnsi="Times New Roman" w:cs="Times New Roman"/>
          <w:color w:val="1C1D1E"/>
          <w:sz w:val="24"/>
          <w:szCs w:val="24"/>
          <w:lang w:val="en"/>
        </w:rPr>
        <w:t>The Mini</w:t>
      </w:r>
      <w:r w:rsidRPr="00EC723B">
        <w:rPr>
          <w:rFonts w:ascii="Cambria Math" w:hAnsi="Cambria Math" w:cs="Cambria Math"/>
          <w:color w:val="1C1D1E"/>
          <w:sz w:val="24"/>
          <w:szCs w:val="24"/>
          <w:lang w:val="en"/>
        </w:rPr>
        <w:t>‐</w:t>
      </w:r>
      <w:r w:rsidRPr="00EC723B">
        <w:rPr>
          <w:rFonts w:ascii="Times New Roman" w:hAnsi="Times New Roman" w:cs="Times New Roman"/>
          <w:color w:val="1C1D1E"/>
          <w:sz w:val="24"/>
          <w:szCs w:val="24"/>
          <w:lang w:val="en"/>
        </w:rPr>
        <w:t>Cog as a screen for dementia: Validation in a population</w:t>
      </w:r>
      <w:r w:rsidRPr="00EC723B">
        <w:rPr>
          <w:rFonts w:ascii="Cambria Math" w:hAnsi="Cambria Math" w:cs="Cambria Math"/>
          <w:color w:val="1C1D1E"/>
          <w:sz w:val="24"/>
          <w:szCs w:val="24"/>
          <w:lang w:val="en"/>
        </w:rPr>
        <w:t>‐</w:t>
      </w:r>
      <w:r w:rsidRPr="00EC723B">
        <w:rPr>
          <w:rFonts w:ascii="Times New Roman" w:hAnsi="Times New Roman" w:cs="Times New Roman"/>
          <w:color w:val="1C1D1E"/>
          <w:sz w:val="24"/>
          <w:szCs w:val="24"/>
          <w:lang w:val="en"/>
        </w:rPr>
        <w:t xml:space="preserve">based sample. </w:t>
      </w:r>
      <w:r w:rsidRPr="00EC723B">
        <w:rPr>
          <w:rFonts w:ascii="Times New Roman" w:hAnsi="Times New Roman" w:cs="Times New Roman"/>
          <w:i/>
          <w:color w:val="1C1D1E"/>
          <w:sz w:val="24"/>
          <w:szCs w:val="24"/>
          <w:lang w:val="en"/>
        </w:rPr>
        <w:t>Journal of American Geriatrics</w:t>
      </w:r>
      <w:r w:rsidRPr="00EC723B">
        <w:rPr>
          <w:rFonts w:ascii="Times New Roman" w:hAnsi="Times New Roman" w:cs="Times New Roman"/>
          <w:color w:val="1C1D1E"/>
          <w:sz w:val="24"/>
          <w:szCs w:val="24"/>
          <w:lang w:val="en"/>
        </w:rPr>
        <w:t xml:space="preserve"> </w:t>
      </w:r>
      <w:r w:rsidRPr="00EC723B">
        <w:rPr>
          <w:rFonts w:ascii="Times New Roman" w:hAnsi="Times New Roman" w:cs="Times New Roman"/>
          <w:i/>
          <w:color w:val="1C1D1E"/>
          <w:sz w:val="24"/>
          <w:szCs w:val="24"/>
          <w:lang w:val="en"/>
        </w:rPr>
        <w:t>Society,</w:t>
      </w:r>
      <w:r w:rsidRPr="00EC723B">
        <w:rPr>
          <w:rFonts w:ascii="Times New Roman" w:hAnsi="Times New Roman" w:cs="Times New Roman"/>
          <w:color w:val="1C1D1E"/>
          <w:sz w:val="24"/>
          <w:szCs w:val="24"/>
          <w:lang w:val="en"/>
        </w:rPr>
        <w:t xml:space="preserve"> </w:t>
      </w:r>
      <w:r>
        <w:rPr>
          <w:rFonts w:ascii="Times New Roman" w:hAnsi="Times New Roman" w:cs="Times New Roman"/>
          <w:i/>
          <w:color w:val="1C1D1E"/>
          <w:sz w:val="24"/>
          <w:szCs w:val="24"/>
          <w:lang w:val="en"/>
        </w:rPr>
        <w:t>51</w:t>
      </w:r>
      <w:r w:rsidRPr="00EC723B">
        <w:rPr>
          <w:rFonts w:ascii="Times New Roman" w:hAnsi="Times New Roman" w:cs="Times New Roman"/>
          <w:color w:val="1C1D1E"/>
          <w:sz w:val="24"/>
          <w:szCs w:val="24"/>
          <w:lang w:val="en"/>
        </w:rPr>
        <w:t>(10), 1451-1454.</w:t>
      </w:r>
    </w:p>
    <w:p w14:paraId="1EE6E45D" w14:textId="77777777" w:rsidR="00F2078D" w:rsidRPr="00630162" w:rsidRDefault="00F2078D" w:rsidP="00F2078D">
      <w:pPr>
        <w:ind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Pr="00630162">
        <w:rPr>
          <w:rFonts w:ascii="Times New Roman" w:hAnsi="Times New Roman" w:cs="Times New Roman"/>
          <w:sz w:val="24"/>
          <w:szCs w:val="24"/>
          <w:shd w:val="clear" w:color="auto" w:fill="FFFFFF"/>
        </w:rPr>
        <w:t xml:space="preserve">Bortz, W. M. II. (1993). The physics of frailty. </w:t>
      </w:r>
      <w:r w:rsidRPr="00630162">
        <w:rPr>
          <w:rFonts w:ascii="Times New Roman" w:hAnsi="Times New Roman" w:cs="Times New Roman"/>
          <w:i/>
          <w:sz w:val="24"/>
          <w:szCs w:val="24"/>
          <w:shd w:val="clear" w:color="auto" w:fill="FFFFFF"/>
        </w:rPr>
        <w:t>Journal of the American Geriatric Society, 41</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ab/>
        <w:t>1004-1008.</w:t>
      </w:r>
    </w:p>
    <w:p w14:paraId="1AD3752A" w14:textId="77777777" w:rsidR="00B20A59" w:rsidRDefault="00B20A59" w:rsidP="00B20A59">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Bouffard, L. A., &amp; Muftic, L. R. (2006). The “rural mystique”: Social disorganization and violence beyond urban communities. </w:t>
      </w:r>
      <w:r>
        <w:rPr>
          <w:rFonts w:ascii="Times New Roman" w:hAnsi="Times New Roman" w:cs="Times New Roman"/>
          <w:i/>
          <w:sz w:val="24"/>
          <w:szCs w:val="24"/>
          <w:shd w:val="clear" w:color="auto" w:fill="FFFFFF"/>
        </w:rPr>
        <w:t>Western Criminology Review, 7</w:t>
      </w:r>
      <w:r>
        <w:rPr>
          <w:rFonts w:ascii="Times New Roman" w:hAnsi="Times New Roman" w:cs="Times New Roman"/>
          <w:sz w:val="24"/>
          <w:szCs w:val="24"/>
          <w:shd w:val="clear" w:color="auto" w:fill="FFFFFF"/>
        </w:rPr>
        <w:t xml:space="preserve">(3), 56-66. </w:t>
      </w:r>
    </w:p>
    <w:p w14:paraId="3D429AA2" w14:textId="77777777" w:rsidR="00F2078D" w:rsidRPr="00630162" w:rsidRDefault="00F2078D" w:rsidP="00F2078D">
      <w:pPr>
        <w:rPr>
          <w:rFonts w:ascii="Times New Roman" w:hAnsi="Times New Roman" w:cs="Times New Roman"/>
          <w:sz w:val="24"/>
          <w:szCs w:val="24"/>
        </w:rPr>
      </w:pPr>
      <w:r w:rsidRPr="00630162">
        <w:rPr>
          <w:rFonts w:ascii="Times New Roman" w:hAnsi="Times New Roman" w:cs="Times New Roman"/>
          <w:sz w:val="24"/>
          <w:szCs w:val="24"/>
        </w:rPr>
        <w:t xml:space="preserve">Bouillon, K., Kivimaki, M., Hamer, M., Sabia, S., Fransson, E. I., Archana, S. M., . . . Batty, G. </w:t>
      </w:r>
      <w:r w:rsidRPr="00630162">
        <w:rPr>
          <w:rFonts w:ascii="Times New Roman" w:hAnsi="Times New Roman" w:cs="Times New Roman"/>
          <w:sz w:val="24"/>
          <w:szCs w:val="24"/>
        </w:rPr>
        <w:tab/>
        <w:t xml:space="preserve">D. (2013). Measures of frailty in population-based studies: An overview. </w:t>
      </w:r>
      <w:r w:rsidRPr="00630162">
        <w:rPr>
          <w:rFonts w:ascii="Times New Roman" w:hAnsi="Times New Roman" w:cs="Times New Roman"/>
          <w:i/>
          <w:sz w:val="24"/>
          <w:szCs w:val="24"/>
        </w:rPr>
        <w:t xml:space="preserve">BMC </w:t>
      </w:r>
      <w:r w:rsidRPr="00630162">
        <w:rPr>
          <w:rFonts w:ascii="Times New Roman" w:hAnsi="Times New Roman" w:cs="Times New Roman"/>
          <w:i/>
          <w:sz w:val="24"/>
          <w:szCs w:val="24"/>
        </w:rPr>
        <w:tab/>
        <w:t>Geriatrics, 13</w:t>
      </w:r>
      <w:r w:rsidRPr="00630162">
        <w:rPr>
          <w:rFonts w:ascii="Times New Roman" w:hAnsi="Times New Roman" w:cs="Times New Roman"/>
          <w:sz w:val="24"/>
          <w:szCs w:val="24"/>
        </w:rPr>
        <w:t xml:space="preserve">(64), 1-11. doi: 10.1186/1471-2318-13-64. </w:t>
      </w:r>
    </w:p>
    <w:p w14:paraId="3F33128B" w14:textId="77777777" w:rsidR="00B20A59" w:rsidRPr="00413581" w:rsidRDefault="00B20A59" w:rsidP="00B20A59">
      <w:pPr>
        <w:ind w:left="720" w:hanging="720"/>
        <w:rPr>
          <w:rFonts w:ascii="Times New Roman" w:hAnsi="Times New Roman" w:cs="Times New Roman"/>
          <w:color w:val="1C1D1E"/>
          <w:sz w:val="24"/>
          <w:szCs w:val="24"/>
          <w:lang w:val="en"/>
        </w:rPr>
      </w:pPr>
      <w:r w:rsidRPr="00EC723B">
        <w:rPr>
          <w:rFonts w:ascii="Times New Roman" w:hAnsi="Times New Roman" w:cs="Times New Roman"/>
          <w:sz w:val="24"/>
          <w:szCs w:val="24"/>
          <w:shd w:val="clear" w:color="auto" w:fill="FFFFFF"/>
        </w:rPr>
        <w:t>Bowling</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A</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Hankins</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Windle</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G</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Bilotta</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C</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&amp; </w:t>
      </w:r>
      <w:r w:rsidRPr="00EC723B">
        <w:rPr>
          <w:rFonts w:ascii="Times New Roman" w:hAnsi="Times New Roman" w:cs="Times New Roman"/>
          <w:sz w:val="24"/>
          <w:szCs w:val="24"/>
          <w:shd w:val="clear" w:color="auto" w:fill="FFFFFF"/>
        </w:rPr>
        <w:t>Grant</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R. </w:t>
      </w:r>
      <w:r>
        <w:rPr>
          <w:rFonts w:ascii="Times New Roman" w:hAnsi="Times New Roman" w:cs="Times New Roman"/>
          <w:sz w:val="24"/>
          <w:szCs w:val="24"/>
          <w:shd w:val="clear" w:color="auto" w:fill="FFFFFF"/>
        </w:rPr>
        <w:t xml:space="preserve">(2012). </w:t>
      </w:r>
      <w:r w:rsidRPr="00EC723B">
        <w:rPr>
          <w:rFonts w:ascii="Times New Roman" w:hAnsi="Times New Roman" w:cs="Times New Roman"/>
          <w:sz w:val="24"/>
          <w:szCs w:val="24"/>
          <w:shd w:val="clear" w:color="auto" w:fill="FFFFFF"/>
        </w:rPr>
        <w:t>A short measure of quality of life in older age</w:t>
      </w:r>
      <w:r>
        <w:rPr>
          <w:rFonts w:ascii="Times New Roman" w:hAnsi="Times New Roman" w:cs="Times New Roman"/>
          <w:sz w:val="24"/>
          <w:szCs w:val="24"/>
          <w:shd w:val="clear" w:color="auto" w:fill="FFFFFF"/>
        </w:rPr>
        <w:t>: The performance of the brief older p</w:t>
      </w:r>
      <w:r w:rsidRPr="00EC723B">
        <w:rPr>
          <w:rFonts w:ascii="Times New Roman" w:hAnsi="Times New Roman" w:cs="Times New Roman"/>
          <w:sz w:val="24"/>
          <w:szCs w:val="24"/>
          <w:shd w:val="clear" w:color="auto" w:fill="FFFFFF"/>
        </w:rPr>
        <w:t xml:space="preserve">eople's </w:t>
      </w:r>
      <w:r>
        <w:rPr>
          <w:rFonts w:ascii="Times New Roman" w:hAnsi="Times New Roman" w:cs="Times New Roman"/>
          <w:sz w:val="24"/>
          <w:szCs w:val="24"/>
          <w:shd w:val="clear" w:color="auto" w:fill="FFFFFF"/>
        </w:rPr>
        <w:t>q</w:t>
      </w:r>
      <w:r w:rsidRPr="00EC723B">
        <w:rPr>
          <w:rFonts w:ascii="Times New Roman" w:hAnsi="Times New Roman" w:cs="Times New Roman"/>
          <w:sz w:val="24"/>
          <w:szCs w:val="24"/>
          <w:shd w:val="clear" w:color="auto" w:fill="FFFFFF"/>
        </w:rPr>
        <w:t xml:space="preserve">uality of </w:t>
      </w:r>
      <w:r>
        <w:rPr>
          <w:rFonts w:ascii="Times New Roman" w:hAnsi="Times New Roman" w:cs="Times New Roman"/>
          <w:sz w:val="24"/>
          <w:szCs w:val="24"/>
          <w:shd w:val="clear" w:color="auto" w:fill="FFFFFF"/>
        </w:rPr>
        <w:t>l</w:t>
      </w:r>
      <w:r w:rsidRPr="00EC723B">
        <w:rPr>
          <w:rFonts w:ascii="Times New Roman" w:hAnsi="Times New Roman" w:cs="Times New Roman"/>
          <w:sz w:val="24"/>
          <w:szCs w:val="24"/>
          <w:shd w:val="clear" w:color="auto" w:fill="FFFFFF"/>
        </w:rPr>
        <w:t xml:space="preserve">ife questionnaire (OPQOL-brief). </w:t>
      </w:r>
      <w:r w:rsidRPr="00905389">
        <w:rPr>
          <w:rFonts w:ascii="Times New Roman" w:hAnsi="Times New Roman" w:cs="Times New Roman"/>
          <w:i/>
          <w:sz w:val="24"/>
          <w:szCs w:val="24"/>
          <w:shd w:val="clear" w:color="auto" w:fill="FFFFFF"/>
        </w:rPr>
        <w:t>Archives of Gerontology and Geriatrics</w:t>
      </w:r>
      <w:r>
        <w:rPr>
          <w:rFonts w:ascii="Times New Roman" w:hAnsi="Times New Roman" w:cs="Times New Roman"/>
          <w:sz w:val="24"/>
          <w:szCs w:val="24"/>
          <w:shd w:val="clear" w:color="auto" w:fill="FFFFFF"/>
        </w:rPr>
        <w:t xml:space="preserve">, </w:t>
      </w:r>
      <w:r w:rsidRPr="00905389">
        <w:rPr>
          <w:rFonts w:ascii="Times New Roman" w:hAnsi="Times New Roman" w:cs="Times New Roman"/>
          <w:i/>
          <w:sz w:val="24"/>
          <w:szCs w:val="24"/>
          <w:shd w:val="clear" w:color="auto" w:fill="FFFFFF"/>
        </w:rPr>
        <w:t>56</w:t>
      </w:r>
      <w:r>
        <w:rPr>
          <w:rFonts w:ascii="Times New Roman" w:hAnsi="Times New Roman" w:cs="Times New Roman"/>
          <w:sz w:val="24"/>
          <w:szCs w:val="24"/>
          <w:shd w:val="clear" w:color="auto" w:fill="FFFFFF"/>
        </w:rPr>
        <w:t xml:space="preserve">(1), </w:t>
      </w:r>
      <w:r w:rsidRPr="00EC723B">
        <w:rPr>
          <w:rFonts w:ascii="Times New Roman" w:hAnsi="Times New Roman" w:cs="Times New Roman"/>
          <w:sz w:val="24"/>
          <w:szCs w:val="24"/>
          <w:shd w:val="clear" w:color="auto" w:fill="FFFFFF"/>
        </w:rPr>
        <w:t>181-187.</w:t>
      </w:r>
    </w:p>
    <w:p w14:paraId="255B223C" w14:textId="77777777" w:rsidR="00F2078D" w:rsidRPr="00630162" w:rsidRDefault="00F2078D" w:rsidP="00F2078D">
      <w:pPr>
        <w:ind w:left="720" w:hanging="720"/>
        <w:rPr>
          <w:rFonts w:ascii="Times New Roman" w:hAnsi="Times New Roman" w:cs="Times New Roman"/>
          <w:b/>
          <w:sz w:val="24"/>
          <w:szCs w:val="24"/>
        </w:rPr>
      </w:pPr>
      <w:r w:rsidRPr="00630162">
        <w:rPr>
          <w:rFonts w:ascii="Times New Roman" w:hAnsi="Times New Roman" w:cs="Times New Roman"/>
          <w:sz w:val="24"/>
          <w:szCs w:val="24"/>
        </w:rPr>
        <w:t xml:space="preserve">Bowling, C. B., Muntner, P. P., Sawyer, P. P., Sanders, P. W., Kutner, N., Kennedy, R., &amp; Allman, R. M. ( 2014). Community mobility among older adults with reduced kidney function: A study of life-space. </w:t>
      </w:r>
      <w:r w:rsidRPr="00630162">
        <w:rPr>
          <w:rFonts w:ascii="Times New Roman" w:hAnsi="Times New Roman" w:cs="Times New Roman"/>
          <w:i/>
          <w:sz w:val="24"/>
          <w:szCs w:val="24"/>
        </w:rPr>
        <w:t>American Journal of Kidney Diseases, 63</w:t>
      </w:r>
      <w:r w:rsidRPr="00630162">
        <w:rPr>
          <w:rFonts w:ascii="Times New Roman" w:hAnsi="Times New Roman" w:cs="Times New Roman"/>
          <w:sz w:val="24"/>
          <w:szCs w:val="24"/>
        </w:rPr>
        <w:t>(3), 429-436.</w:t>
      </w:r>
    </w:p>
    <w:p w14:paraId="343D1311" w14:textId="77777777" w:rsidR="00F2078D" w:rsidRPr="00630162" w:rsidRDefault="00F2078D" w:rsidP="00F2078D">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Boyle, P. A., Buchman, A. S., Barnes, L. L., James, B. D., &amp; Bennett, D. A. (2010). Association between life space and risk of mortality in advanced age. </w:t>
      </w:r>
      <w:r w:rsidRPr="00630162">
        <w:rPr>
          <w:rFonts w:ascii="Times New Roman" w:hAnsi="Times New Roman" w:cs="Times New Roman"/>
          <w:i/>
          <w:sz w:val="24"/>
          <w:szCs w:val="24"/>
        </w:rPr>
        <w:t>Journal of the American Geriatrics Society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58</w:t>
      </w:r>
      <w:r w:rsidRPr="00630162">
        <w:rPr>
          <w:rFonts w:ascii="Times New Roman" w:hAnsi="Times New Roman" w:cs="Times New Roman"/>
          <w:sz w:val="24"/>
          <w:szCs w:val="24"/>
        </w:rPr>
        <w:t>(10), 1925-1930.</w:t>
      </w:r>
    </w:p>
    <w:p w14:paraId="261140A7" w14:textId="77777777" w:rsidR="00F2078D" w:rsidRPr="00630162" w:rsidRDefault="00F2078D" w:rsidP="00F2078D">
      <w:pPr>
        <w:ind w:left="720" w:hanging="720"/>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Buchner, D. M. &amp; Wagner, E. H. (1992). Preventing frail health. </w:t>
      </w:r>
      <w:r w:rsidRPr="00630162">
        <w:rPr>
          <w:rFonts w:ascii="Times New Roman" w:hAnsi="Times New Roman" w:cs="Times New Roman"/>
          <w:i/>
          <w:sz w:val="24"/>
          <w:szCs w:val="24"/>
          <w:shd w:val="clear" w:color="auto" w:fill="FFFFFF"/>
        </w:rPr>
        <w:t>Clinics in Geriatric Medicine</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ab/>
      </w:r>
      <w:r w:rsidRPr="00630162">
        <w:rPr>
          <w:rFonts w:ascii="Times New Roman" w:hAnsi="Times New Roman" w:cs="Times New Roman"/>
          <w:i/>
          <w:sz w:val="24"/>
          <w:szCs w:val="24"/>
          <w:shd w:val="clear" w:color="auto" w:fill="FFFFFF"/>
        </w:rPr>
        <w:t>8</w:t>
      </w:r>
      <w:r w:rsidRPr="00630162">
        <w:rPr>
          <w:rFonts w:ascii="Times New Roman" w:hAnsi="Times New Roman" w:cs="Times New Roman"/>
          <w:sz w:val="24"/>
          <w:szCs w:val="24"/>
          <w:shd w:val="clear" w:color="auto" w:fill="FFFFFF"/>
        </w:rPr>
        <w:t xml:space="preserve">, 1-17. </w:t>
      </w:r>
    </w:p>
    <w:p w14:paraId="7EEA1976" w14:textId="77777777" w:rsidR="00F2078D" w:rsidRDefault="00F2078D" w:rsidP="00F2078D">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Buffel, T., Verte, D., De Donder, L., De Witte, N., Dury, S., Vanwing, T., &amp; Bolsenbroek, A. (2012). Theorizing the relationship between older people and their immediate social living environment. </w:t>
      </w:r>
      <w:r w:rsidRPr="00454498">
        <w:rPr>
          <w:rFonts w:ascii="Times New Roman" w:hAnsi="Times New Roman" w:cs="Times New Roman"/>
          <w:i/>
          <w:sz w:val="24"/>
          <w:szCs w:val="24"/>
          <w:shd w:val="clear" w:color="auto" w:fill="FFFFFF"/>
        </w:rPr>
        <w:t>International Journal of Lifelong Education</w:t>
      </w:r>
      <w:r>
        <w:rPr>
          <w:rFonts w:ascii="Times New Roman" w:hAnsi="Times New Roman" w:cs="Times New Roman"/>
          <w:sz w:val="24"/>
          <w:szCs w:val="24"/>
          <w:shd w:val="clear" w:color="auto" w:fill="FFFFFF"/>
        </w:rPr>
        <w:t xml:space="preserve">, </w:t>
      </w:r>
      <w:r w:rsidRPr="00464A5E">
        <w:rPr>
          <w:rFonts w:ascii="Times New Roman" w:hAnsi="Times New Roman" w:cs="Times New Roman"/>
          <w:i/>
          <w:sz w:val="24"/>
          <w:szCs w:val="24"/>
          <w:shd w:val="clear" w:color="auto" w:fill="FFFFFF"/>
        </w:rPr>
        <w:t>31</w:t>
      </w:r>
      <w:r>
        <w:rPr>
          <w:rFonts w:ascii="Times New Roman" w:hAnsi="Times New Roman" w:cs="Times New Roman"/>
          <w:sz w:val="24"/>
          <w:szCs w:val="24"/>
          <w:shd w:val="clear" w:color="auto" w:fill="FFFFFF"/>
        </w:rPr>
        <w:t>, 13-32.</w:t>
      </w:r>
    </w:p>
    <w:p w14:paraId="75DFB90D" w14:textId="77777777" w:rsidR="00F2078D" w:rsidRPr="00630162" w:rsidRDefault="00F2078D" w:rsidP="00F2078D">
      <w:pPr>
        <w:ind w:left="720" w:hanging="720"/>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Byrd, L. &amp; Luther, C. (2018). Anxiety and depression in the older adult. In Mauk, K. 4</w:t>
      </w:r>
      <w:r w:rsidRPr="00630162">
        <w:rPr>
          <w:rFonts w:ascii="Times New Roman" w:hAnsi="Times New Roman" w:cs="Times New Roman"/>
          <w:sz w:val="24"/>
          <w:szCs w:val="24"/>
          <w:shd w:val="clear" w:color="auto" w:fill="FFFFFF"/>
          <w:vertAlign w:val="superscript"/>
        </w:rPr>
        <w:t>th</w:t>
      </w:r>
      <w:r w:rsidRPr="00630162">
        <w:rPr>
          <w:rFonts w:ascii="Times New Roman" w:hAnsi="Times New Roman" w:cs="Times New Roman"/>
          <w:sz w:val="24"/>
          <w:szCs w:val="24"/>
          <w:shd w:val="clear" w:color="auto" w:fill="FFFFFF"/>
        </w:rPr>
        <w:t xml:space="preserve"> ed. </w:t>
      </w:r>
      <w:r w:rsidRPr="00630162">
        <w:rPr>
          <w:rFonts w:ascii="Times New Roman" w:hAnsi="Times New Roman" w:cs="Times New Roman"/>
          <w:i/>
          <w:iCs/>
          <w:sz w:val="24"/>
          <w:szCs w:val="24"/>
          <w:shd w:val="clear" w:color="auto" w:fill="FFFFFF"/>
        </w:rPr>
        <w:t xml:space="preserve">Gerontological Nursing competencies for care </w:t>
      </w:r>
      <w:r w:rsidRPr="00630162">
        <w:rPr>
          <w:rFonts w:ascii="Times New Roman" w:hAnsi="Times New Roman" w:cs="Times New Roman"/>
          <w:iCs/>
          <w:sz w:val="24"/>
          <w:szCs w:val="24"/>
          <w:shd w:val="clear" w:color="auto" w:fill="FFFFFF"/>
        </w:rPr>
        <w:t>(pp. 489-515).</w:t>
      </w:r>
      <w:r w:rsidRPr="00630162">
        <w:rPr>
          <w:rFonts w:ascii="Times New Roman" w:hAnsi="Times New Roman" w:cs="Times New Roman"/>
          <w:i/>
          <w:iCs/>
          <w:sz w:val="24"/>
          <w:szCs w:val="24"/>
          <w:shd w:val="clear" w:color="auto" w:fill="FFFFFF"/>
        </w:rPr>
        <w:t xml:space="preserve"> </w:t>
      </w:r>
      <w:r w:rsidRPr="00630162">
        <w:rPr>
          <w:rFonts w:ascii="Times New Roman" w:hAnsi="Times New Roman" w:cs="Times New Roman"/>
          <w:sz w:val="24"/>
          <w:szCs w:val="24"/>
          <w:shd w:val="clear" w:color="auto" w:fill="FFFFFF"/>
        </w:rPr>
        <w:t>Burlington, MA: Jones &amp; Barlett Learning.</w:t>
      </w:r>
    </w:p>
    <w:p w14:paraId="22CB2B39" w14:textId="77777777" w:rsidR="00F2078D" w:rsidRPr="00630162" w:rsidRDefault="00F2078D" w:rsidP="00F2078D">
      <w:pPr>
        <w:ind w:left="720" w:hanging="720"/>
        <w:rPr>
          <w:rFonts w:ascii="Times New Roman" w:hAnsi="Times New Roman" w:cs="Times New Roman"/>
          <w:sz w:val="24"/>
          <w:szCs w:val="24"/>
        </w:rPr>
      </w:pPr>
      <w:r w:rsidRPr="00630162">
        <w:rPr>
          <w:rFonts w:ascii="Times New Roman" w:hAnsi="Times New Roman" w:cs="Times New Roman"/>
          <w:sz w:val="24"/>
          <w:szCs w:val="24"/>
        </w:rPr>
        <w:t>Byrd, E. H. &amp; Vito, N. A. (2011). Nursing assessment and treatment of depressive disorders of late life. In K. Melillo, S. Houde (2</w:t>
      </w:r>
      <w:r w:rsidRPr="00630162">
        <w:rPr>
          <w:rFonts w:ascii="Times New Roman" w:hAnsi="Times New Roman" w:cs="Times New Roman"/>
          <w:sz w:val="24"/>
          <w:szCs w:val="24"/>
          <w:vertAlign w:val="superscript"/>
        </w:rPr>
        <w:t>nd</w:t>
      </w:r>
      <w:r w:rsidRPr="00630162">
        <w:rPr>
          <w:rFonts w:ascii="Times New Roman" w:hAnsi="Times New Roman" w:cs="Times New Roman"/>
          <w:sz w:val="24"/>
          <w:szCs w:val="24"/>
        </w:rPr>
        <w:t xml:space="preserve"> ed.) </w:t>
      </w:r>
      <w:r w:rsidRPr="00630162">
        <w:rPr>
          <w:rFonts w:ascii="Times New Roman" w:hAnsi="Times New Roman" w:cs="Times New Roman"/>
          <w:i/>
          <w:sz w:val="24"/>
          <w:szCs w:val="24"/>
        </w:rPr>
        <w:t xml:space="preserve">Geropsychiatric and Mental Health Nursing. </w:t>
      </w:r>
      <w:r w:rsidRPr="00630162">
        <w:rPr>
          <w:rFonts w:ascii="Times New Roman" w:hAnsi="Times New Roman" w:cs="Times New Roman"/>
          <w:sz w:val="24"/>
          <w:szCs w:val="24"/>
        </w:rPr>
        <w:t>(pp.147-173). Sudbury, MA: Jones &amp; Bartlett Learning.</w:t>
      </w:r>
    </w:p>
    <w:p w14:paraId="6745FB27" w14:textId="77777777" w:rsidR="00F2078D" w:rsidRPr="00630162" w:rsidRDefault="00F2078D" w:rsidP="00F2078D">
      <w:pPr>
        <w:ind w:hanging="720"/>
        <w:rPr>
          <w:rFonts w:ascii="Times New Roman" w:hAnsi="Times New Roman" w:cs="Times New Roman"/>
          <w:sz w:val="24"/>
          <w:szCs w:val="24"/>
        </w:rPr>
      </w:pPr>
      <w:r w:rsidRPr="00630162">
        <w:rPr>
          <w:rFonts w:ascii="Times New Roman" w:hAnsi="Times New Roman" w:cs="Times New Roman"/>
          <w:sz w:val="24"/>
          <w:szCs w:val="24"/>
        </w:rPr>
        <w:t xml:space="preserve"> </w:t>
      </w:r>
      <w:r w:rsidRPr="00630162">
        <w:rPr>
          <w:rFonts w:ascii="Times New Roman" w:hAnsi="Times New Roman" w:cs="Times New Roman"/>
          <w:position w:val="9"/>
          <w:sz w:val="24"/>
          <w:szCs w:val="24"/>
        </w:rPr>
        <w:t xml:space="preserve"> </w:t>
      </w:r>
      <w:r w:rsidRPr="00630162">
        <w:rPr>
          <w:rFonts w:ascii="Times New Roman" w:hAnsi="Times New Roman" w:cs="Times New Roman"/>
          <w:position w:val="9"/>
          <w:sz w:val="24"/>
          <w:szCs w:val="24"/>
        </w:rPr>
        <w:tab/>
      </w:r>
      <w:r w:rsidRPr="00630162">
        <w:rPr>
          <w:rFonts w:ascii="Times New Roman" w:hAnsi="Times New Roman" w:cs="Times New Roman"/>
          <w:sz w:val="24"/>
          <w:szCs w:val="24"/>
        </w:rPr>
        <w:t xml:space="preserve">Campbell, A. J. &amp; Buchner, D. M. (1997). Unstable disability and the fluctuations of frailty. </w:t>
      </w:r>
      <w:r w:rsidRPr="00630162">
        <w:rPr>
          <w:rFonts w:ascii="Times New Roman" w:hAnsi="Times New Roman" w:cs="Times New Roman"/>
          <w:i/>
          <w:sz w:val="24"/>
          <w:szCs w:val="24"/>
        </w:rPr>
        <w:t>Age</w:t>
      </w:r>
      <w:r w:rsidRPr="00630162">
        <w:rPr>
          <w:rFonts w:ascii="Times New Roman" w:hAnsi="Times New Roman" w:cs="Times New Roman"/>
          <w:sz w:val="24"/>
          <w:szCs w:val="24"/>
        </w:rPr>
        <w:t xml:space="preserve"> </w:t>
      </w:r>
      <w:r w:rsidRPr="00630162">
        <w:rPr>
          <w:rFonts w:ascii="Times New Roman" w:hAnsi="Times New Roman" w:cs="Times New Roman"/>
          <w:sz w:val="24"/>
          <w:szCs w:val="24"/>
        </w:rPr>
        <w:tab/>
      </w:r>
      <w:r w:rsidRPr="00630162">
        <w:rPr>
          <w:rFonts w:ascii="Times New Roman" w:hAnsi="Times New Roman" w:cs="Times New Roman"/>
          <w:i/>
          <w:sz w:val="24"/>
          <w:szCs w:val="24"/>
        </w:rPr>
        <w:t>Ageing, 26</w:t>
      </w:r>
      <w:r w:rsidRPr="00630162">
        <w:rPr>
          <w:rFonts w:ascii="Times New Roman" w:hAnsi="Times New Roman" w:cs="Times New Roman"/>
          <w:sz w:val="24"/>
          <w:szCs w:val="24"/>
        </w:rPr>
        <w:t>, 315-318.</w:t>
      </w:r>
    </w:p>
    <w:p w14:paraId="02C0F205" w14:textId="77777777" w:rsidR="006971A2" w:rsidRPr="006971A2" w:rsidRDefault="006971A2" w:rsidP="005701A1">
      <w:pPr>
        <w:ind w:left="720" w:hanging="720"/>
        <w:rPr>
          <w:rFonts w:ascii="Times New Roman" w:hAnsi="Times New Roman" w:cs="Times New Roman"/>
          <w:sz w:val="24"/>
          <w:szCs w:val="24"/>
        </w:rPr>
      </w:pPr>
      <w:r>
        <w:rPr>
          <w:rFonts w:ascii="Times New Roman" w:hAnsi="Times New Roman" w:cs="Times New Roman"/>
          <w:sz w:val="24"/>
          <w:szCs w:val="24"/>
        </w:rPr>
        <w:t xml:space="preserve">Carriere, I., Gutierrez, L. A., Peres, K., Berr, C., Barberger-Gateau, P., Ritchie, K., &amp; Ancelin, M. L. (2011). Late life depression and incident activity limitations: Influence of gender and symptom severity. </w:t>
      </w:r>
      <w:r>
        <w:rPr>
          <w:rFonts w:ascii="Times New Roman" w:hAnsi="Times New Roman" w:cs="Times New Roman"/>
          <w:i/>
          <w:sz w:val="24"/>
          <w:szCs w:val="24"/>
        </w:rPr>
        <w:t>Journal of Affective Disorders, 133</w:t>
      </w:r>
      <w:r w:rsidRPr="00DB599B">
        <w:rPr>
          <w:rFonts w:ascii="Times New Roman" w:hAnsi="Times New Roman" w:cs="Times New Roman"/>
          <w:sz w:val="24"/>
          <w:szCs w:val="24"/>
        </w:rPr>
        <w:t>(1-2)</w:t>
      </w:r>
      <w:r>
        <w:rPr>
          <w:rFonts w:ascii="Times New Roman" w:hAnsi="Times New Roman" w:cs="Times New Roman"/>
          <w:i/>
          <w:sz w:val="24"/>
          <w:szCs w:val="24"/>
        </w:rPr>
        <w:t xml:space="preserve">, </w:t>
      </w:r>
      <w:r w:rsidRPr="006971A2">
        <w:rPr>
          <w:rFonts w:ascii="Times New Roman" w:hAnsi="Times New Roman" w:cs="Times New Roman"/>
          <w:sz w:val="24"/>
          <w:szCs w:val="24"/>
        </w:rPr>
        <w:t>42-50</w:t>
      </w:r>
      <w:r>
        <w:rPr>
          <w:rFonts w:ascii="Times New Roman" w:hAnsi="Times New Roman" w:cs="Times New Roman"/>
          <w:i/>
          <w:sz w:val="24"/>
          <w:szCs w:val="24"/>
        </w:rPr>
        <w:t xml:space="preserve">. </w:t>
      </w:r>
      <w:r>
        <w:rPr>
          <w:rFonts w:ascii="Times New Roman" w:hAnsi="Times New Roman" w:cs="Times New Roman"/>
          <w:sz w:val="24"/>
          <w:szCs w:val="24"/>
        </w:rPr>
        <w:t>doi: 10.1016/j/jad.2011.03.020</w:t>
      </w:r>
    </w:p>
    <w:p w14:paraId="3F115E0B" w14:textId="77777777" w:rsidR="006971A2" w:rsidRPr="006971A2" w:rsidRDefault="006971A2" w:rsidP="005701A1">
      <w:pPr>
        <w:ind w:left="720" w:hanging="720"/>
        <w:rPr>
          <w:rFonts w:ascii="Times New Roman" w:hAnsi="Times New Roman" w:cs="Times New Roman"/>
          <w:sz w:val="24"/>
          <w:szCs w:val="24"/>
        </w:rPr>
      </w:pPr>
      <w:r>
        <w:rPr>
          <w:rFonts w:ascii="Times New Roman" w:hAnsi="Times New Roman" w:cs="Times New Roman"/>
          <w:sz w:val="24"/>
          <w:szCs w:val="24"/>
        </w:rPr>
        <w:t xml:space="preserve">Carriere, I., Villebrun, D., Peres, K., Stewart, R., Ritchie, K., &amp; Ancelin, M. L. (2009). Modeling complex pathways between late-life depression and disability: Evidence for mediating and moderating factors. </w:t>
      </w:r>
      <w:r>
        <w:rPr>
          <w:rFonts w:ascii="Times New Roman" w:hAnsi="Times New Roman" w:cs="Times New Roman"/>
          <w:i/>
          <w:sz w:val="24"/>
          <w:szCs w:val="24"/>
        </w:rPr>
        <w:t xml:space="preserve">Psychological Medicine, 39, </w:t>
      </w:r>
      <w:r>
        <w:rPr>
          <w:rFonts w:ascii="Times New Roman" w:hAnsi="Times New Roman" w:cs="Times New Roman"/>
          <w:sz w:val="24"/>
          <w:szCs w:val="24"/>
        </w:rPr>
        <w:t>1587-1590.</w:t>
      </w:r>
    </w:p>
    <w:p w14:paraId="185196A1" w14:textId="77777777" w:rsidR="005701A1" w:rsidRPr="00AE4BB9" w:rsidRDefault="005701A1" w:rsidP="005701A1">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Centers for Disease Control and Prevention (CDC). (2018). National center for health statistics. Retrieved from </w:t>
      </w:r>
      <w:hyperlink r:id="rId19" w:history="1">
        <w:r w:rsidRPr="00AE4BB9">
          <w:rPr>
            <w:rStyle w:val="Hyperlink"/>
            <w:rFonts w:ascii="Times New Roman" w:hAnsi="Times New Roman" w:cs="Times New Roman"/>
            <w:color w:val="auto"/>
            <w:sz w:val="24"/>
            <w:szCs w:val="24"/>
            <w:u w:val="none"/>
          </w:rPr>
          <w:t>https://www.cdc.gov/nchs/data/hus/2017/045.pdf</w:t>
        </w:r>
      </w:hyperlink>
    </w:p>
    <w:p w14:paraId="0D0C65AC" w14:textId="77777777" w:rsidR="00645115" w:rsidRPr="00630162" w:rsidRDefault="00645115" w:rsidP="00645115">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Cesari, M., Gambassi, G., van Kan, G. A., &amp; Vellas, B. (2014). The frailty phenotype and the frailty index: Different instruments for different purposes. </w:t>
      </w:r>
      <w:r w:rsidRPr="00630162">
        <w:rPr>
          <w:rFonts w:ascii="Times New Roman" w:hAnsi="Times New Roman" w:cs="Times New Roman"/>
          <w:i/>
          <w:snapToGrid w:val="0"/>
          <w:color w:val="000000"/>
          <w:sz w:val="24"/>
          <w:szCs w:val="24"/>
        </w:rPr>
        <w:t>Age and Aging, 43</w:t>
      </w:r>
      <w:r w:rsidRPr="00630162">
        <w:rPr>
          <w:rFonts w:ascii="Times New Roman" w:hAnsi="Times New Roman" w:cs="Times New Roman"/>
          <w:snapToGrid w:val="0"/>
          <w:color w:val="000000"/>
          <w:sz w:val="24"/>
          <w:szCs w:val="24"/>
        </w:rPr>
        <w:t>, 10-12. doi: 10.1093/ageing/aft160</w:t>
      </w:r>
    </w:p>
    <w:p w14:paraId="2FA54064" w14:textId="77777777" w:rsidR="005701A1" w:rsidRPr="00630162" w:rsidRDefault="005701A1" w:rsidP="005701A1">
      <w:pPr>
        <w:ind w:left="720" w:hanging="720"/>
        <w:rPr>
          <w:rFonts w:ascii="Times New Roman" w:hAnsi="Times New Roman" w:cs="Times New Roman"/>
          <w:bCs/>
          <w:sz w:val="24"/>
          <w:szCs w:val="24"/>
        </w:rPr>
      </w:pPr>
      <w:r w:rsidRPr="00630162">
        <w:rPr>
          <w:rFonts w:ascii="Times New Roman" w:hAnsi="Times New Roman" w:cs="Times New Roman"/>
          <w:bCs/>
          <w:sz w:val="24"/>
          <w:szCs w:val="24"/>
        </w:rPr>
        <w:t xml:space="preserve">Chang, M., Saczynski, J. S., Snaedal, J., Bjornsson, S., Einarsson, B., Garcia, M. . . .  Jonsson, P. V. (2013). Midlife physical activity preserves lower extremity function in older adults: Age gene/environment susceptibility-reyk-javik study. </w:t>
      </w:r>
      <w:r w:rsidRPr="00630162">
        <w:rPr>
          <w:rFonts w:ascii="Times New Roman" w:hAnsi="Times New Roman" w:cs="Times New Roman"/>
          <w:bCs/>
          <w:i/>
          <w:sz w:val="24"/>
          <w:szCs w:val="24"/>
        </w:rPr>
        <w:t xml:space="preserve">Journal of American Geriatric Society, 61, </w:t>
      </w:r>
      <w:r w:rsidRPr="00630162">
        <w:rPr>
          <w:rFonts w:ascii="Times New Roman" w:hAnsi="Times New Roman" w:cs="Times New Roman"/>
          <w:bCs/>
          <w:sz w:val="24"/>
          <w:szCs w:val="24"/>
        </w:rPr>
        <w:t>237-242. Doi: 10.1111/jgs.12077</w:t>
      </w:r>
    </w:p>
    <w:p w14:paraId="71A40C0D" w14:textId="77777777" w:rsidR="00430D5F" w:rsidRPr="00F006FF" w:rsidRDefault="00430D5F" w:rsidP="005701A1">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Chang, S. S., Weiss, C. O., Xue, Q. L., &amp; Fried, L. P. (2012). Association between inflammatory-related disease burden and frailty: Results from the women’</w:t>
      </w:r>
      <w:r w:rsidR="008115C1">
        <w:rPr>
          <w:rFonts w:ascii="Times New Roman" w:hAnsi="Times New Roman" w:cs="Times New Roman"/>
          <w:sz w:val="24"/>
          <w:szCs w:val="24"/>
          <w:shd w:val="clear" w:color="auto" w:fill="FFFFFF"/>
        </w:rPr>
        <w:t>s health and aging studies (WHAS</w:t>
      </w:r>
      <w:r>
        <w:rPr>
          <w:rFonts w:ascii="Times New Roman" w:hAnsi="Times New Roman" w:cs="Times New Roman"/>
          <w:sz w:val="24"/>
          <w:szCs w:val="24"/>
          <w:shd w:val="clear" w:color="auto" w:fill="FFFFFF"/>
        </w:rPr>
        <w:t xml:space="preserve">) I and II. </w:t>
      </w:r>
      <w:r w:rsidR="00F006FF">
        <w:rPr>
          <w:rFonts w:ascii="Times New Roman" w:hAnsi="Times New Roman" w:cs="Times New Roman"/>
          <w:i/>
          <w:sz w:val="24"/>
          <w:szCs w:val="24"/>
          <w:shd w:val="clear" w:color="auto" w:fill="FFFFFF"/>
        </w:rPr>
        <w:t>Archives of Gerontology and Geriatrics, 54</w:t>
      </w:r>
      <w:r w:rsidR="00F006FF">
        <w:rPr>
          <w:rFonts w:ascii="Times New Roman" w:hAnsi="Times New Roman" w:cs="Times New Roman"/>
          <w:sz w:val="24"/>
          <w:szCs w:val="24"/>
          <w:shd w:val="clear" w:color="auto" w:fill="FFFFFF"/>
        </w:rPr>
        <w:t>(1), 9-15. doi: 10.1016/j.archger.2011.05.020</w:t>
      </w:r>
    </w:p>
    <w:p w14:paraId="3D6F32C1" w14:textId="77777777" w:rsidR="005701A1" w:rsidRDefault="005701A1" w:rsidP="005701A1">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Charlson, M. E., Pompei, P., Ales, K. L., &amp; MacKenzie, C. R. (1987). A new method of classifying prognostic comorbidity in longitudinal studies: Development and validation. </w:t>
      </w:r>
      <w:r>
        <w:rPr>
          <w:rFonts w:ascii="Times New Roman" w:hAnsi="Times New Roman" w:cs="Times New Roman"/>
          <w:i/>
          <w:sz w:val="24"/>
          <w:szCs w:val="24"/>
          <w:shd w:val="clear" w:color="auto" w:fill="FFFFFF"/>
        </w:rPr>
        <w:t>Journal of Chronic Disease, 40</w:t>
      </w:r>
      <w:r>
        <w:rPr>
          <w:rFonts w:ascii="Times New Roman" w:hAnsi="Times New Roman" w:cs="Times New Roman"/>
          <w:sz w:val="24"/>
          <w:szCs w:val="24"/>
          <w:shd w:val="clear" w:color="auto" w:fill="FFFFFF"/>
        </w:rPr>
        <w:t xml:space="preserve">(5), 373-383. </w:t>
      </w:r>
    </w:p>
    <w:p w14:paraId="6DFADC78" w14:textId="77777777" w:rsidR="005701A1" w:rsidRPr="00630162" w:rsidRDefault="005701A1" w:rsidP="005701A1">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Charlson, M., Wells, M. T., Ullman, R., King, F., &amp; Shmukler, C. (2014). The Charlson comorbidity index can be used prospectively to identify patients who will incur high future costs. </w:t>
      </w:r>
      <w:r w:rsidRPr="00630162">
        <w:rPr>
          <w:rFonts w:ascii="Times New Roman" w:hAnsi="Times New Roman" w:cs="Times New Roman"/>
          <w:i/>
          <w:snapToGrid w:val="0"/>
          <w:color w:val="000000"/>
          <w:sz w:val="24"/>
          <w:szCs w:val="24"/>
        </w:rPr>
        <w:t>PLoS One, 9</w:t>
      </w:r>
      <w:r w:rsidRPr="00630162">
        <w:rPr>
          <w:rFonts w:ascii="Times New Roman" w:hAnsi="Times New Roman" w:cs="Times New Roman"/>
          <w:snapToGrid w:val="0"/>
          <w:color w:val="000000"/>
          <w:sz w:val="24"/>
          <w:szCs w:val="24"/>
        </w:rPr>
        <w:t>(12), 1-16. doi: 10.1371/journal.pone.0112479</w:t>
      </w:r>
    </w:p>
    <w:p w14:paraId="4BE8D6F0" w14:textId="77777777" w:rsidR="005701A1" w:rsidRPr="00630162" w:rsidRDefault="005701A1" w:rsidP="005701A1">
      <w:pPr>
        <w:ind w:left="720" w:hanging="720"/>
        <w:rPr>
          <w:rFonts w:ascii="Times New Roman" w:hAnsi="Times New Roman" w:cs="Times New Roman"/>
          <w:sz w:val="24"/>
          <w:szCs w:val="24"/>
          <w:shd w:val="clear" w:color="auto" w:fill="FFFFFF"/>
        </w:rPr>
      </w:pPr>
      <w:r w:rsidRPr="00630162">
        <w:rPr>
          <w:rFonts w:ascii="Times New Roman" w:hAnsi="Times New Roman" w:cs="Times New Roman"/>
          <w:bCs/>
          <w:sz w:val="24"/>
          <w:szCs w:val="24"/>
        </w:rPr>
        <w:t xml:space="preserve">Chen, X., Mao, G., &amp; Leng, S. X. (2014). Frailty syndrome: An overview. </w:t>
      </w:r>
      <w:r w:rsidRPr="00D33395">
        <w:rPr>
          <w:rFonts w:ascii="Times New Roman" w:hAnsi="Times New Roman" w:cs="Times New Roman"/>
          <w:bCs/>
          <w:i/>
          <w:sz w:val="24"/>
          <w:szCs w:val="24"/>
        </w:rPr>
        <w:t>Clinical Interventions in Aging</w:t>
      </w:r>
      <w:r w:rsidRPr="00630162">
        <w:rPr>
          <w:rFonts w:ascii="Times New Roman" w:hAnsi="Times New Roman" w:cs="Times New Roman"/>
          <w:bCs/>
          <w:sz w:val="24"/>
          <w:szCs w:val="24"/>
        </w:rPr>
        <w:t>, 9, 433-441. doi: 10.2147/CIA.S45300</w:t>
      </w:r>
    </w:p>
    <w:p w14:paraId="3E8A8C08" w14:textId="77777777" w:rsidR="005701A1" w:rsidRPr="00630162" w:rsidRDefault="00456102" w:rsidP="005701A1">
      <w:pPr>
        <w:ind w:left="720" w:hanging="720"/>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Cheng, M. H.</w:t>
      </w:r>
      <w:r w:rsidR="005701A1" w:rsidRPr="00630162">
        <w:rPr>
          <w:rFonts w:ascii="Times New Roman" w:hAnsi="Times New Roman" w:cs="Times New Roman"/>
          <w:snapToGrid w:val="0"/>
          <w:color w:val="000000"/>
          <w:sz w:val="24"/>
          <w:szCs w:val="24"/>
        </w:rPr>
        <w:t xml:space="preserve"> &amp; Chang, S. F. (2017). Frailty as a risk factor for falls among community dwelling people: Evidence from a meta-analysis. </w:t>
      </w:r>
      <w:r w:rsidR="005701A1" w:rsidRPr="00630162">
        <w:rPr>
          <w:rFonts w:ascii="Times New Roman" w:hAnsi="Times New Roman" w:cs="Times New Roman"/>
          <w:i/>
          <w:snapToGrid w:val="0"/>
          <w:color w:val="000000"/>
          <w:sz w:val="24"/>
          <w:szCs w:val="24"/>
        </w:rPr>
        <w:t>Journal of Nursing Scholarship, 49</w:t>
      </w:r>
      <w:r w:rsidR="005701A1" w:rsidRPr="00630162">
        <w:rPr>
          <w:rFonts w:ascii="Times New Roman" w:hAnsi="Times New Roman" w:cs="Times New Roman"/>
          <w:snapToGrid w:val="0"/>
          <w:color w:val="000000"/>
          <w:sz w:val="24"/>
          <w:szCs w:val="24"/>
        </w:rPr>
        <w:t>(5), 529-536.</w:t>
      </w:r>
    </w:p>
    <w:p w14:paraId="642AD663" w14:textId="77777777" w:rsidR="005701A1" w:rsidRPr="00630162" w:rsidRDefault="005701A1" w:rsidP="005701A1">
      <w:pPr>
        <w:ind w:left="720" w:hanging="720"/>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Chipidza, F. E., Wallwork, R. S., &amp; Stern, T. A. (2015). Impact of the doctor-patient relationship. </w:t>
      </w:r>
      <w:r w:rsidRPr="00630162">
        <w:rPr>
          <w:rFonts w:ascii="Times New Roman" w:hAnsi="Times New Roman" w:cs="Times New Roman"/>
          <w:i/>
          <w:sz w:val="24"/>
          <w:szCs w:val="24"/>
          <w:shd w:val="clear" w:color="auto" w:fill="FFFFFF"/>
        </w:rPr>
        <w:t>The Primary Care Companion for CNS Disorders, 17</w:t>
      </w:r>
      <w:r w:rsidRPr="00630162">
        <w:rPr>
          <w:rFonts w:ascii="Times New Roman" w:hAnsi="Times New Roman" w:cs="Times New Roman"/>
          <w:sz w:val="24"/>
          <w:szCs w:val="24"/>
          <w:shd w:val="clear" w:color="auto" w:fill="FFFFFF"/>
        </w:rPr>
        <w:t>(5). doi: 10.4088/PCC.15f01840</w:t>
      </w:r>
    </w:p>
    <w:p w14:paraId="5A6F78BE" w14:textId="77777777" w:rsidR="005701A1" w:rsidRPr="00630162" w:rsidRDefault="005701A1" w:rsidP="005701A1">
      <w:pPr>
        <w:ind w:left="720" w:hanging="720"/>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Choi, M., O’Connor, M. L., Mingo, C. A., &amp; Mezuk, B. (2016). Gender and racial disparities in life-space constriction among older adults. </w:t>
      </w:r>
      <w:r w:rsidRPr="00630162">
        <w:rPr>
          <w:rFonts w:ascii="Times New Roman" w:hAnsi="Times New Roman" w:cs="Times New Roman"/>
          <w:i/>
          <w:sz w:val="24"/>
          <w:szCs w:val="24"/>
          <w:shd w:val="clear" w:color="auto" w:fill="FFFFFF"/>
        </w:rPr>
        <w:t>The Gerontologist, 56</w:t>
      </w:r>
      <w:r w:rsidRPr="00630162">
        <w:rPr>
          <w:rFonts w:ascii="Times New Roman" w:hAnsi="Times New Roman" w:cs="Times New Roman"/>
          <w:sz w:val="24"/>
          <w:szCs w:val="24"/>
          <w:shd w:val="clear" w:color="auto" w:fill="FFFFFF"/>
        </w:rPr>
        <w:t xml:space="preserve">(6), 1153-1160. </w:t>
      </w:r>
    </w:p>
    <w:p w14:paraId="0177F6A1" w14:textId="77777777" w:rsidR="005701A1" w:rsidRPr="00630162" w:rsidRDefault="005701A1" w:rsidP="005701A1">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Clegg, A., Young, J., Iliffe, S., Rikkert, M. O., &amp; Rockwood, K. (2013). Frailty in elderly people. </w:t>
      </w:r>
      <w:r w:rsidRPr="00630162">
        <w:rPr>
          <w:rFonts w:ascii="Times New Roman" w:hAnsi="Times New Roman" w:cs="Times New Roman"/>
          <w:i/>
          <w:snapToGrid w:val="0"/>
          <w:color w:val="000000"/>
          <w:sz w:val="24"/>
          <w:szCs w:val="24"/>
        </w:rPr>
        <w:t>Lancet, 381</w:t>
      </w:r>
      <w:r w:rsidRPr="00630162">
        <w:rPr>
          <w:rFonts w:ascii="Times New Roman" w:hAnsi="Times New Roman" w:cs="Times New Roman"/>
          <w:snapToGrid w:val="0"/>
          <w:color w:val="000000"/>
          <w:sz w:val="24"/>
          <w:szCs w:val="24"/>
        </w:rPr>
        <w:t xml:space="preserve">, 752-762. doi: </w:t>
      </w:r>
      <w:hyperlink r:id="rId20" w:history="1">
        <w:r w:rsidRPr="00630162">
          <w:rPr>
            <w:rStyle w:val="Hyperlink"/>
            <w:rFonts w:ascii="Times New Roman" w:hAnsi="Times New Roman" w:cs="Times New Roman"/>
            <w:snapToGrid w:val="0"/>
            <w:color w:val="auto"/>
            <w:sz w:val="24"/>
            <w:szCs w:val="24"/>
            <w:u w:val="none"/>
          </w:rPr>
          <w:t>http://dx.doi.org/10.1016/</w:t>
        </w:r>
      </w:hyperlink>
    </w:p>
    <w:p w14:paraId="723D3DA6" w14:textId="77777777" w:rsidR="005701A1" w:rsidRPr="00630162" w:rsidRDefault="005701A1" w:rsidP="005701A1">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Cohen, S. (2004). Social relationships and health. </w:t>
      </w:r>
      <w:r w:rsidRPr="00630162">
        <w:rPr>
          <w:rFonts w:ascii="Times New Roman" w:hAnsi="Times New Roman" w:cs="Times New Roman"/>
          <w:i/>
          <w:sz w:val="24"/>
          <w:szCs w:val="24"/>
        </w:rPr>
        <w:t>American Psychologist</w:t>
      </w:r>
      <w:r w:rsidRPr="00630162">
        <w:rPr>
          <w:rFonts w:ascii="Times New Roman" w:hAnsi="Times New Roman" w:cs="Times New Roman"/>
          <w:sz w:val="24"/>
          <w:szCs w:val="24"/>
        </w:rPr>
        <w:t>, 676-683.</w:t>
      </w:r>
    </w:p>
    <w:p w14:paraId="32730E3B" w14:textId="77777777" w:rsidR="005701A1" w:rsidRPr="00630162" w:rsidRDefault="005701A1" w:rsidP="005701A1">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Collard, R. M., Boter, H., Schoevers, R. A., &amp; Oude Voshaar, R. C. (2012). Prevalence of frailty in community-dwelling older persons: A systematic review. </w:t>
      </w:r>
      <w:r w:rsidRPr="00630162">
        <w:rPr>
          <w:rFonts w:ascii="Times New Roman" w:hAnsi="Times New Roman" w:cs="Times New Roman"/>
          <w:i/>
          <w:sz w:val="24"/>
          <w:szCs w:val="24"/>
        </w:rPr>
        <w:t>Journal of American</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Geriatric Society, 60</w:t>
      </w:r>
      <w:r w:rsidRPr="00630162">
        <w:rPr>
          <w:rFonts w:ascii="Times New Roman" w:hAnsi="Times New Roman" w:cs="Times New Roman"/>
          <w:sz w:val="24"/>
          <w:szCs w:val="24"/>
        </w:rPr>
        <w:t>(8), 1487-1492. doi: 10.1111/j.1532-5415.2012.04054.x</w:t>
      </w:r>
    </w:p>
    <w:p w14:paraId="02F5B54B" w14:textId="77777777" w:rsidR="005701A1" w:rsidRPr="00630162" w:rsidRDefault="005701A1" w:rsidP="005701A1">
      <w:pPr>
        <w:ind w:left="720" w:hanging="720"/>
        <w:rPr>
          <w:rFonts w:ascii="Times New Roman" w:hAnsi="Times New Roman" w:cs="Times New Roman"/>
          <w:bCs/>
          <w:sz w:val="24"/>
          <w:szCs w:val="24"/>
        </w:rPr>
      </w:pPr>
      <w:r w:rsidRPr="00630162">
        <w:rPr>
          <w:rFonts w:ascii="Times New Roman" w:hAnsi="Times New Roman" w:cs="Times New Roman"/>
          <w:sz w:val="24"/>
          <w:szCs w:val="24"/>
        </w:rPr>
        <w:t xml:space="preserve">Conroy, S. &amp; Elliott, A. (2016). The frailty syndrome. </w:t>
      </w:r>
      <w:r w:rsidRPr="00630162">
        <w:rPr>
          <w:rFonts w:ascii="Times New Roman" w:hAnsi="Times New Roman" w:cs="Times New Roman"/>
          <w:i/>
          <w:sz w:val="24"/>
          <w:szCs w:val="24"/>
        </w:rPr>
        <w:t>Medicine in Older Adults, 45</w:t>
      </w:r>
      <w:r w:rsidRPr="00630162">
        <w:rPr>
          <w:rFonts w:ascii="Times New Roman" w:hAnsi="Times New Roman" w:cs="Times New Roman"/>
          <w:sz w:val="24"/>
          <w:szCs w:val="24"/>
        </w:rPr>
        <w:t xml:space="preserve">(1), 15-18. </w:t>
      </w:r>
    </w:p>
    <w:p w14:paraId="2738B924" w14:textId="77777777" w:rsidR="005701A1" w:rsidRPr="00630162" w:rsidRDefault="005701A1" w:rsidP="005701A1">
      <w:pPr>
        <w:ind w:left="720" w:hanging="720"/>
        <w:rPr>
          <w:rFonts w:ascii="Times New Roman" w:hAnsi="Times New Roman" w:cs="Times New Roman"/>
          <w:sz w:val="24"/>
          <w:szCs w:val="24"/>
        </w:rPr>
      </w:pPr>
      <w:r w:rsidRPr="00630162">
        <w:rPr>
          <w:rFonts w:ascii="Times New Roman" w:hAnsi="Times New Roman" w:cs="Times New Roman"/>
          <w:bCs/>
          <w:sz w:val="24"/>
          <w:szCs w:val="24"/>
        </w:rPr>
        <w:t xml:space="preserve">Corfield, E. C., Martin, N. G., &amp; Nyholt, D. R. (2016). Co-occurrence and symptomatology of fatigue and depression. </w:t>
      </w:r>
      <w:r w:rsidRPr="00630162">
        <w:rPr>
          <w:rFonts w:ascii="Times New Roman" w:hAnsi="Times New Roman" w:cs="Times New Roman"/>
          <w:bCs/>
          <w:i/>
          <w:sz w:val="24"/>
          <w:szCs w:val="24"/>
        </w:rPr>
        <w:t>Conprehensive Psychiatry, 71</w:t>
      </w:r>
      <w:r w:rsidRPr="00630162">
        <w:rPr>
          <w:rFonts w:ascii="Times New Roman" w:hAnsi="Times New Roman" w:cs="Times New Roman"/>
          <w:bCs/>
          <w:sz w:val="24"/>
          <w:szCs w:val="24"/>
        </w:rPr>
        <w:t>, 1-10. doi: 10.1016/j.comppsych.20160.8.004</w:t>
      </w:r>
    </w:p>
    <w:p w14:paraId="46236B14" w14:textId="77777777" w:rsidR="00645115" w:rsidRPr="00630162" w:rsidRDefault="00645115" w:rsidP="00645115">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Consensus Statement on Emerging Nursing Knowledge. (1999). A value-based position paper linking nursing knowledge and practice outcomes. </w:t>
      </w:r>
      <w:r w:rsidRPr="00630162">
        <w:rPr>
          <w:rFonts w:ascii="Times New Roman" w:hAnsi="Times New Roman" w:cs="Times New Roman"/>
          <w:i/>
          <w:snapToGrid w:val="0"/>
          <w:color w:val="000000"/>
          <w:sz w:val="24"/>
          <w:szCs w:val="24"/>
        </w:rPr>
        <w:t xml:space="preserve">USA Nursing Knowledge Consensus Conference. </w:t>
      </w:r>
      <w:r w:rsidRPr="00630162">
        <w:rPr>
          <w:rFonts w:ascii="Times New Roman" w:hAnsi="Times New Roman" w:cs="Times New Roman"/>
          <w:snapToGrid w:val="0"/>
          <w:color w:val="000000"/>
          <w:sz w:val="24"/>
          <w:szCs w:val="24"/>
        </w:rPr>
        <w:t xml:space="preserve">Boston, MA. </w:t>
      </w:r>
    </w:p>
    <w:p w14:paraId="57CFB64E" w14:textId="77777777" w:rsidR="00645115" w:rsidRPr="00630162" w:rsidRDefault="00645115" w:rsidP="00645115">
      <w:pPr>
        <w:ind w:left="720" w:hanging="720"/>
        <w:rPr>
          <w:rFonts w:ascii="Times New Roman" w:hAnsi="Times New Roman" w:cs="Times New Roman"/>
          <w:i/>
          <w:snapToGrid w:val="0"/>
          <w:color w:val="000000"/>
          <w:sz w:val="24"/>
          <w:szCs w:val="24"/>
        </w:rPr>
      </w:pPr>
      <w:r w:rsidRPr="00630162">
        <w:rPr>
          <w:rFonts w:ascii="Times New Roman" w:hAnsi="Times New Roman" w:cs="Times New Roman"/>
          <w:snapToGrid w:val="0"/>
          <w:color w:val="000000"/>
          <w:sz w:val="24"/>
          <w:szCs w:val="24"/>
        </w:rPr>
        <w:t xml:space="preserve">Curcio, C. L., Henao, G., &amp; Gomez, F. (2014). Frailty among rural elderly adults. </w:t>
      </w:r>
      <w:r w:rsidRPr="00630162">
        <w:rPr>
          <w:rFonts w:ascii="Times New Roman" w:hAnsi="Times New Roman" w:cs="Times New Roman"/>
          <w:i/>
          <w:snapToGrid w:val="0"/>
          <w:color w:val="000000"/>
          <w:sz w:val="24"/>
          <w:szCs w:val="24"/>
        </w:rPr>
        <w:t>BMC Geriatrics,</w:t>
      </w:r>
      <w:r w:rsidRPr="00630162">
        <w:rPr>
          <w:rFonts w:ascii="Times New Roman" w:hAnsi="Times New Roman" w:cs="Times New Roman"/>
          <w:snapToGrid w:val="0"/>
          <w:color w:val="000000"/>
          <w:sz w:val="24"/>
          <w:szCs w:val="24"/>
        </w:rPr>
        <w:t xml:space="preserve"> </w:t>
      </w:r>
      <w:r w:rsidRPr="00630162">
        <w:rPr>
          <w:rFonts w:ascii="Times New Roman" w:hAnsi="Times New Roman" w:cs="Times New Roman"/>
          <w:i/>
          <w:snapToGrid w:val="0"/>
          <w:color w:val="000000"/>
          <w:sz w:val="24"/>
          <w:szCs w:val="24"/>
        </w:rPr>
        <w:t>14</w:t>
      </w:r>
      <w:r w:rsidRPr="00630162">
        <w:rPr>
          <w:rFonts w:ascii="Times New Roman" w:hAnsi="Times New Roman" w:cs="Times New Roman"/>
          <w:snapToGrid w:val="0"/>
          <w:color w:val="000000"/>
          <w:sz w:val="24"/>
          <w:szCs w:val="24"/>
        </w:rPr>
        <w:t>(2), 1-9. doi: 10.1186/1471-2318-14-2</w:t>
      </w:r>
    </w:p>
    <w:p w14:paraId="5691B895" w14:textId="77777777" w:rsidR="00645115" w:rsidRPr="00630162" w:rsidRDefault="00645115" w:rsidP="00645115">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Cyranowski, J. M., Zill, N., Bode, R., Butt, Z., Kelly, M. A. R., Pilkonis, P. A., . . . Cella, D. (2013). Assessing social support, companionship, and distress: NIH toolbox adult social relationship scales. </w:t>
      </w:r>
      <w:r w:rsidRPr="00630162">
        <w:rPr>
          <w:rFonts w:ascii="Times New Roman" w:hAnsi="Times New Roman" w:cs="Times New Roman"/>
          <w:i/>
          <w:snapToGrid w:val="0"/>
          <w:color w:val="000000"/>
          <w:sz w:val="24"/>
          <w:szCs w:val="24"/>
        </w:rPr>
        <w:t>Health Psychology, 32</w:t>
      </w:r>
      <w:r w:rsidRPr="00630162">
        <w:rPr>
          <w:rFonts w:ascii="Times New Roman" w:hAnsi="Times New Roman" w:cs="Times New Roman"/>
          <w:snapToGrid w:val="0"/>
          <w:color w:val="000000"/>
          <w:sz w:val="24"/>
          <w:szCs w:val="24"/>
        </w:rPr>
        <w:t>(3), 293-301. doi: 10.1037/a0028586</w:t>
      </w:r>
    </w:p>
    <w:p w14:paraId="2F631BB3" w14:textId="77777777" w:rsidR="00B20A59" w:rsidRPr="00350F76" w:rsidRDefault="00B6787F" w:rsidP="00B20A59">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r w:rsidR="00B20A59">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 xml:space="preserve"> </w:t>
      </w:r>
      <w:r w:rsidR="00B20A59">
        <w:rPr>
          <w:rFonts w:ascii="Times New Roman" w:hAnsi="Times New Roman" w:cs="Times New Roman"/>
          <w:sz w:val="24"/>
          <w:szCs w:val="24"/>
          <w:shd w:val="clear" w:color="auto" w:fill="FFFFFF"/>
        </w:rPr>
        <w:t xml:space="preserve">Groot, V., Beckerman, H., Lankhorst, G. J., &amp; Bouter, L. M. (2003). How to measure comorbidity: A critical review of available methods. </w:t>
      </w:r>
      <w:r w:rsidR="00B20A59">
        <w:rPr>
          <w:rFonts w:ascii="Times New Roman" w:hAnsi="Times New Roman" w:cs="Times New Roman"/>
          <w:i/>
          <w:sz w:val="24"/>
          <w:szCs w:val="24"/>
          <w:shd w:val="clear" w:color="auto" w:fill="FFFFFF"/>
        </w:rPr>
        <w:t xml:space="preserve">Journal of Clinical Epidemiology, </w:t>
      </w:r>
      <w:r w:rsidR="00B20A59" w:rsidRPr="00464A5E">
        <w:rPr>
          <w:rFonts w:ascii="Times New Roman" w:hAnsi="Times New Roman" w:cs="Times New Roman"/>
          <w:i/>
          <w:sz w:val="24"/>
          <w:szCs w:val="24"/>
          <w:shd w:val="clear" w:color="auto" w:fill="FFFFFF"/>
        </w:rPr>
        <w:t>56</w:t>
      </w:r>
      <w:r w:rsidR="00B20A59">
        <w:rPr>
          <w:rFonts w:ascii="Times New Roman" w:hAnsi="Times New Roman" w:cs="Times New Roman"/>
          <w:sz w:val="24"/>
          <w:szCs w:val="24"/>
          <w:shd w:val="clear" w:color="auto" w:fill="FFFFFF"/>
        </w:rPr>
        <w:t xml:space="preserve">, 221-229. doi: 10.1016/S0895-4356(02)00585-1. </w:t>
      </w:r>
    </w:p>
    <w:p w14:paraId="082A6744" w14:textId="77777777" w:rsidR="00EA0F70" w:rsidRPr="00AE4BB9" w:rsidRDefault="00EA0F70" w:rsidP="00EA0F70">
      <w:pPr>
        <w:ind w:left="720" w:hanging="720"/>
        <w:rPr>
          <w:rFonts w:ascii="Times New Roman" w:hAnsi="Times New Roman" w:cs="Times New Roman"/>
          <w:snapToGrid w:val="0"/>
          <w:sz w:val="24"/>
          <w:szCs w:val="24"/>
        </w:rPr>
      </w:pPr>
      <w:r w:rsidRPr="00630162">
        <w:rPr>
          <w:rFonts w:ascii="Times New Roman" w:hAnsi="Times New Roman" w:cs="Times New Roman"/>
          <w:snapToGrid w:val="0"/>
          <w:color w:val="000000"/>
          <w:sz w:val="24"/>
          <w:szCs w:val="24"/>
        </w:rPr>
        <w:t xml:space="preserve">Dictionary.com. (2019). Thesaurus.com. Retrieved from </w:t>
      </w:r>
      <w:hyperlink r:id="rId21" w:history="1">
        <w:r w:rsidRPr="00AE4BB9">
          <w:rPr>
            <w:rStyle w:val="Hyperlink"/>
            <w:rFonts w:ascii="Times New Roman" w:hAnsi="Times New Roman" w:cs="Times New Roman"/>
            <w:color w:val="auto"/>
            <w:sz w:val="24"/>
            <w:szCs w:val="24"/>
            <w:u w:val="none"/>
          </w:rPr>
          <w:t>https://www.thesaurus.com/browse/frailty</w:t>
        </w:r>
      </w:hyperlink>
    </w:p>
    <w:p w14:paraId="5DC848E2" w14:textId="77777777" w:rsidR="00EA0F70" w:rsidRPr="00630162" w:rsidRDefault="00EA0F70" w:rsidP="00EA0F70">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DC.gov. (n.d.) Alcoholic beverage regulation administration: Full-service grocery stores. Retrieved from </w:t>
      </w:r>
      <w:hyperlink r:id="rId22" w:history="1">
        <w:r w:rsidRPr="00630162">
          <w:rPr>
            <w:rStyle w:val="Hyperlink"/>
            <w:rFonts w:ascii="Times New Roman" w:hAnsi="Times New Roman" w:cs="Times New Roman"/>
            <w:color w:val="auto"/>
            <w:sz w:val="24"/>
            <w:szCs w:val="24"/>
            <w:u w:val="none"/>
          </w:rPr>
          <w:t>https://abra.dc.gov/page/full-service-grocery-stores</w:t>
        </w:r>
      </w:hyperlink>
    </w:p>
    <w:p w14:paraId="67A0F43E" w14:textId="77777777" w:rsidR="0054205E" w:rsidRPr="00630162" w:rsidRDefault="0054205E" w:rsidP="0054205E">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Ebrahimi, Z., Wihelmson, K., Eklund, K., Moore, C. D., &amp; Jakobsson, A. (2013). Health despite frailty: Exploring influences on frail older adults’ experiences of health. </w:t>
      </w:r>
      <w:r w:rsidRPr="00630162">
        <w:rPr>
          <w:rFonts w:ascii="Times New Roman" w:hAnsi="Times New Roman" w:cs="Times New Roman"/>
          <w:i/>
          <w:snapToGrid w:val="0"/>
          <w:color w:val="000000"/>
          <w:sz w:val="24"/>
          <w:szCs w:val="24"/>
        </w:rPr>
        <w:t>Geriatric</w:t>
      </w:r>
      <w:r w:rsidRPr="00630162">
        <w:rPr>
          <w:rFonts w:ascii="Times New Roman" w:hAnsi="Times New Roman" w:cs="Times New Roman"/>
          <w:snapToGrid w:val="0"/>
          <w:color w:val="000000"/>
          <w:sz w:val="24"/>
          <w:szCs w:val="24"/>
        </w:rPr>
        <w:t xml:space="preserve"> </w:t>
      </w:r>
      <w:r w:rsidRPr="00630162">
        <w:rPr>
          <w:rFonts w:ascii="Times New Roman" w:hAnsi="Times New Roman" w:cs="Times New Roman"/>
          <w:i/>
          <w:snapToGrid w:val="0"/>
          <w:color w:val="000000"/>
          <w:sz w:val="24"/>
          <w:szCs w:val="24"/>
        </w:rPr>
        <w:t>Nursing, 34</w:t>
      </w:r>
      <w:r w:rsidRPr="00630162">
        <w:rPr>
          <w:rFonts w:ascii="Times New Roman" w:hAnsi="Times New Roman" w:cs="Times New Roman"/>
          <w:snapToGrid w:val="0"/>
          <w:color w:val="000000"/>
          <w:sz w:val="24"/>
          <w:szCs w:val="24"/>
        </w:rPr>
        <w:t>, 289-294. doi: http://dx.doi.org/10.1016/j.gerinurse.2013.04.008</w:t>
      </w:r>
    </w:p>
    <w:p w14:paraId="24C6EF2D" w14:textId="77777777" w:rsidR="0054205E" w:rsidRPr="00536D82" w:rsidRDefault="0054205E" w:rsidP="0054205E">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Economic Research Service. (2019). North Carolina. Retrieved from </w:t>
      </w:r>
      <w:hyperlink r:id="rId23" w:history="1">
        <w:r w:rsidRPr="00536D82">
          <w:rPr>
            <w:rStyle w:val="Hyperlink"/>
            <w:rFonts w:ascii="Times New Roman" w:hAnsi="Times New Roman" w:cs="Times New Roman"/>
            <w:color w:val="auto"/>
            <w:sz w:val="24"/>
            <w:szCs w:val="24"/>
            <w:u w:val="none"/>
          </w:rPr>
          <w:t>https://www.ers.usda.gov/webdocs/DataFiles/53180/25587_NC.pdf?v=0</w:t>
        </w:r>
      </w:hyperlink>
    </w:p>
    <w:p w14:paraId="7ED26676" w14:textId="77777777" w:rsidR="00084F3C" w:rsidRDefault="00084F3C" w:rsidP="0054205E">
      <w:pPr>
        <w:ind w:left="720" w:hanging="720"/>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 xml:space="preserve">El-Gabalawy, R., Mackenzie, C. S., Piertrzak R. H., Sareen J. (2014). A longitudinal examination of anxiety disorders and physical health conditions in a narionally representative sample in the U.S. older adults experimental gerontology, 60, 46-56. doi: 10.1016/j.weger.2014.09.012. </w:t>
      </w:r>
    </w:p>
    <w:p w14:paraId="68B1CA41" w14:textId="77777777" w:rsidR="0054205E" w:rsidRPr="00630162" w:rsidRDefault="0054205E" w:rsidP="0054205E">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Ellis, R. (1997). Characteristics of significant theories. In L. Nicoll </w:t>
      </w:r>
      <w:r w:rsidRPr="00630162">
        <w:rPr>
          <w:rFonts w:ascii="Times New Roman" w:hAnsi="Times New Roman" w:cs="Times New Roman"/>
          <w:i/>
          <w:snapToGrid w:val="0"/>
          <w:color w:val="000000"/>
          <w:sz w:val="24"/>
          <w:szCs w:val="24"/>
        </w:rPr>
        <w:t xml:space="preserve">Perspectives in Nursing Theory. </w:t>
      </w:r>
      <w:r w:rsidRPr="00630162">
        <w:rPr>
          <w:rFonts w:ascii="Times New Roman" w:hAnsi="Times New Roman" w:cs="Times New Roman"/>
          <w:snapToGrid w:val="0"/>
          <w:color w:val="000000"/>
          <w:sz w:val="24"/>
          <w:szCs w:val="24"/>
        </w:rPr>
        <w:t xml:space="preserve">(pp. 373-381). Philadelphia, PA: Lippincott. </w:t>
      </w:r>
    </w:p>
    <w:p w14:paraId="07A91687" w14:textId="77777777" w:rsidR="0054205E" w:rsidRPr="00630162" w:rsidRDefault="0054205E" w:rsidP="0054205E">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Ensrud, K. E., Kats, A. M., Schousboe, J. T., Taylor, B. C., Cawthon, P. A., Hillier, T. A., . . .  Langsetmo, L. (2018). Frailty phenotype and healthcare costs and utilization in older women. </w:t>
      </w:r>
      <w:r w:rsidRPr="00630162">
        <w:rPr>
          <w:rFonts w:ascii="Times New Roman" w:hAnsi="Times New Roman" w:cs="Times New Roman"/>
          <w:i/>
          <w:snapToGrid w:val="0"/>
          <w:color w:val="000000"/>
          <w:sz w:val="24"/>
          <w:szCs w:val="24"/>
        </w:rPr>
        <w:t>Journal of American Geriatrics Society</w:t>
      </w:r>
      <w:r w:rsidRPr="00630162">
        <w:rPr>
          <w:rFonts w:ascii="Times New Roman" w:hAnsi="Times New Roman" w:cs="Times New Roman"/>
          <w:snapToGrid w:val="0"/>
          <w:color w:val="000000"/>
          <w:sz w:val="24"/>
          <w:szCs w:val="24"/>
        </w:rPr>
        <w:t xml:space="preserve">, </w:t>
      </w:r>
      <w:r w:rsidRPr="00630162">
        <w:rPr>
          <w:rFonts w:ascii="Times New Roman" w:hAnsi="Times New Roman" w:cs="Times New Roman"/>
          <w:i/>
          <w:snapToGrid w:val="0"/>
          <w:color w:val="000000"/>
          <w:sz w:val="24"/>
          <w:szCs w:val="24"/>
        </w:rPr>
        <w:t>66</w:t>
      </w:r>
      <w:r w:rsidRPr="00630162">
        <w:rPr>
          <w:rFonts w:ascii="Times New Roman" w:hAnsi="Times New Roman" w:cs="Times New Roman"/>
          <w:snapToGrid w:val="0"/>
          <w:color w:val="000000"/>
          <w:sz w:val="24"/>
          <w:szCs w:val="24"/>
        </w:rPr>
        <w:t>, 1276-1283.  doi: 10.1111/jgs.15381</w:t>
      </w:r>
    </w:p>
    <w:p w14:paraId="7CD1F6A1" w14:textId="77777777" w:rsidR="0054205E" w:rsidRPr="00630162" w:rsidRDefault="0054205E" w:rsidP="0054205E">
      <w:pPr>
        <w:ind w:left="720" w:hanging="720"/>
        <w:rPr>
          <w:rFonts w:ascii="Times New Roman" w:hAnsi="Times New Roman" w:cs="Times New Roman"/>
          <w:snapToGrid w:val="0"/>
          <w:color w:val="000000"/>
          <w:sz w:val="24"/>
          <w:szCs w:val="24"/>
        </w:rPr>
      </w:pPr>
      <w:r w:rsidRPr="00630162">
        <w:rPr>
          <w:rFonts w:ascii="Times New Roman" w:hAnsi="Times New Roman" w:cs="Times New Roman"/>
          <w:sz w:val="24"/>
          <w:szCs w:val="24"/>
        </w:rPr>
        <w:t xml:space="preserve">Eronen, J., von Bonsdorff, M., Rantakokko, M., Portegijs, E., Viljanen, A., &amp; Rantanen, T. (2016). Socioeconomic status and life-space mobility in old age. </w:t>
      </w:r>
      <w:r w:rsidRPr="00630162">
        <w:rPr>
          <w:rFonts w:ascii="Times New Roman" w:hAnsi="Times New Roman" w:cs="Times New Roman"/>
          <w:i/>
          <w:sz w:val="24"/>
          <w:szCs w:val="24"/>
        </w:rPr>
        <w:t>Journal of Aging and</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Physical Activity, 24</w:t>
      </w:r>
      <w:r w:rsidRPr="00630162">
        <w:rPr>
          <w:rFonts w:ascii="Times New Roman" w:hAnsi="Times New Roman" w:cs="Times New Roman"/>
          <w:sz w:val="24"/>
          <w:szCs w:val="24"/>
        </w:rPr>
        <w:t>(4), 617-623.</w:t>
      </w:r>
    </w:p>
    <w:p w14:paraId="1DEF8A88" w14:textId="77777777" w:rsidR="0054205E" w:rsidRPr="00630162" w:rsidRDefault="0054205E" w:rsidP="0054205E">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Espinoza, S. E., &amp; Hazuda, H. (2008). Frailty in older Mexican-American and European-American adults: Is there an ethnic disparity? </w:t>
      </w:r>
      <w:r w:rsidRPr="00630162">
        <w:rPr>
          <w:rFonts w:ascii="Times New Roman" w:hAnsi="Times New Roman" w:cs="Times New Roman"/>
          <w:i/>
          <w:snapToGrid w:val="0"/>
          <w:color w:val="000000"/>
          <w:sz w:val="24"/>
          <w:szCs w:val="24"/>
        </w:rPr>
        <w:t>Journal of American Geriatrics Society, 56</w:t>
      </w:r>
      <w:r w:rsidRPr="00630162">
        <w:rPr>
          <w:rFonts w:ascii="Times New Roman" w:hAnsi="Times New Roman" w:cs="Times New Roman"/>
          <w:snapToGrid w:val="0"/>
          <w:color w:val="000000"/>
          <w:sz w:val="24"/>
          <w:szCs w:val="24"/>
        </w:rPr>
        <w:t>(9), 1744-1749.doi: 10.1111/j.1532-5415.2008.01845.x</w:t>
      </w:r>
    </w:p>
    <w:p w14:paraId="09A2499E" w14:textId="77777777" w:rsidR="00D74BE1" w:rsidRPr="00630162" w:rsidRDefault="00D74BE1" w:rsidP="00D74BE1">
      <w:pPr>
        <w:ind w:left="720" w:hanging="720"/>
        <w:rPr>
          <w:rFonts w:ascii="Times New Roman" w:hAnsi="Times New Roman" w:cs="Times New Roman"/>
          <w:sz w:val="24"/>
          <w:szCs w:val="24"/>
        </w:rPr>
      </w:pPr>
      <w:r w:rsidRPr="00630162">
        <w:rPr>
          <w:rFonts w:ascii="Times New Roman" w:hAnsi="Times New Roman" w:cs="Times New Roman"/>
          <w:sz w:val="24"/>
          <w:szCs w:val="24"/>
        </w:rPr>
        <w:t>Fabiszewski, K. J. (2011). Social, health, and long-term care programs and policies affecting mental health in older adults. In K. Melillo, S. Houde (2</w:t>
      </w:r>
      <w:r w:rsidRPr="00630162">
        <w:rPr>
          <w:rFonts w:ascii="Times New Roman" w:hAnsi="Times New Roman" w:cs="Times New Roman"/>
          <w:sz w:val="24"/>
          <w:szCs w:val="24"/>
          <w:vertAlign w:val="superscript"/>
        </w:rPr>
        <w:t>nd</w:t>
      </w:r>
      <w:r w:rsidRPr="00630162">
        <w:rPr>
          <w:rFonts w:ascii="Times New Roman" w:hAnsi="Times New Roman" w:cs="Times New Roman"/>
          <w:sz w:val="24"/>
          <w:szCs w:val="24"/>
        </w:rPr>
        <w:t xml:space="preserve"> ed.) </w:t>
      </w:r>
      <w:r w:rsidRPr="00630162">
        <w:rPr>
          <w:rFonts w:ascii="Times New Roman" w:hAnsi="Times New Roman" w:cs="Times New Roman"/>
          <w:i/>
          <w:sz w:val="24"/>
          <w:szCs w:val="24"/>
        </w:rPr>
        <w:t xml:space="preserve">Geropsychiatric and Mental Health Nursing. </w:t>
      </w:r>
      <w:r w:rsidRPr="00630162">
        <w:rPr>
          <w:rFonts w:ascii="Times New Roman" w:hAnsi="Times New Roman" w:cs="Times New Roman"/>
          <w:sz w:val="24"/>
          <w:szCs w:val="24"/>
        </w:rPr>
        <w:t>(pp. 439-464). Sudbury, MA: Jones &amp; Bartlett Learning.</w:t>
      </w:r>
    </w:p>
    <w:p w14:paraId="31EEED71" w14:textId="77777777" w:rsidR="00D74BE1" w:rsidRPr="00630162" w:rsidRDefault="00D74BE1" w:rsidP="00D74BE1">
      <w:pPr>
        <w:ind w:left="720" w:hanging="720"/>
        <w:rPr>
          <w:rFonts w:ascii="Times New Roman" w:hAnsi="Times New Roman" w:cs="Times New Roman"/>
          <w:sz w:val="24"/>
          <w:szCs w:val="24"/>
        </w:rPr>
      </w:pPr>
      <w:r w:rsidRPr="00630162">
        <w:rPr>
          <w:rFonts w:ascii="Times New Roman" w:hAnsi="Times New Roman" w:cs="Times New Roman"/>
          <w:sz w:val="24"/>
          <w:szCs w:val="24"/>
        </w:rPr>
        <w:t>Federal Interagency Forum on Aging-Related Statistics</w:t>
      </w:r>
      <w:r w:rsidR="006866F2">
        <w:rPr>
          <w:rFonts w:ascii="Times New Roman" w:hAnsi="Times New Roman" w:cs="Times New Roman"/>
          <w:sz w:val="24"/>
          <w:szCs w:val="24"/>
        </w:rPr>
        <w:t xml:space="preserve"> (FIFARS)</w:t>
      </w:r>
      <w:r w:rsidRPr="00630162">
        <w:rPr>
          <w:rFonts w:ascii="Times New Roman" w:hAnsi="Times New Roman" w:cs="Times New Roman"/>
          <w:sz w:val="24"/>
          <w:szCs w:val="24"/>
        </w:rPr>
        <w:t xml:space="preserve">. (2016). </w:t>
      </w:r>
      <w:r w:rsidRPr="00630162">
        <w:rPr>
          <w:rFonts w:ascii="Times New Roman" w:hAnsi="Times New Roman" w:cs="Times New Roman"/>
          <w:i/>
          <w:sz w:val="24"/>
          <w:szCs w:val="24"/>
        </w:rPr>
        <w:t xml:space="preserve">Older Americans 2016: Key indicators of well-being. </w:t>
      </w:r>
      <w:r w:rsidRPr="00630162">
        <w:rPr>
          <w:rFonts w:ascii="Times New Roman" w:hAnsi="Times New Roman" w:cs="Times New Roman"/>
          <w:sz w:val="24"/>
          <w:szCs w:val="24"/>
        </w:rPr>
        <w:t xml:space="preserve">Federal Interagency Forum on Aging-Related Statistics. Washington, D.C.: Government </w:t>
      </w:r>
      <w:r w:rsidR="002E7502">
        <w:rPr>
          <w:rFonts w:ascii="Times New Roman" w:hAnsi="Times New Roman" w:cs="Times New Roman"/>
          <w:sz w:val="24"/>
          <w:szCs w:val="24"/>
        </w:rPr>
        <w:t>P</w:t>
      </w:r>
      <w:r w:rsidRPr="00630162">
        <w:rPr>
          <w:rFonts w:ascii="Times New Roman" w:hAnsi="Times New Roman" w:cs="Times New Roman"/>
          <w:sz w:val="24"/>
          <w:szCs w:val="24"/>
        </w:rPr>
        <w:t xml:space="preserve">rinting </w:t>
      </w:r>
      <w:r w:rsidR="002E7502">
        <w:rPr>
          <w:rFonts w:ascii="Times New Roman" w:hAnsi="Times New Roman" w:cs="Times New Roman"/>
          <w:sz w:val="24"/>
          <w:szCs w:val="24"/>
        </w:rPr>
        <w:t>O</w:t>
      </w:r>
      <w:r w:rsidRPr="00630162">
        <w:rPr>
          <w:rFonts w:ascii="Times New Roman" w:hAnsi="Times New Roman" w:cs="Times New Roman"/>
          <w:sz w:val="24"/>
          <w:szCs w:val="24"/>
        </w:rPr>
        <w:t xml:space="preserve">ffice. Retrieved from </w:t>
      </w:r>
      <w:hyperlink r:id="rId24" w:history="1">
        <w:r w:rsidRPr="00AE4BB9">
          <w:rPr>
            <w:rStyle w:val="Hyperlink"/>
            <w:rFonts w:ascii="Times New Roman" w:hAnsi="Times New Roman" w:cs="Times New Roman"/>
            <w:color w:val="auto"/>
            <w:sz w:val="24"/>
            <w:szCs w:val="24"/>
            <w:u w:val="none"/>
          </w:rPr>
          <w:t>https://agingstats.gov/docs/LatestReport/Older-Americans-2016-Key-Indicators-</w:t>
        </w:r>
        <w:r w:rsidRPr="00AE4BB9">
          <w:rPr>
            <w:rStyle w:val="Hyperlink"/>
            <w:rFonts w:ascii="Times New Roman" w:hAnsi="Times New Roman" w:cs="Times New Roman"/>
            <w:color w:val="auto"/>
            <w:sz w:val="24"/>
            <w:szCs w:val="24"/>
            <w:u w:val="none"/>
          </w:rPr>
          <w:tab/>
          <w:t>of-</w:t>
        </w:r>
      </w:hyperlink>
      <w:r w:rsidRPr="00630162">
        <w:rPr>
          <w:rFonts w:ascii="Times New Roman" w:hAnsi="Times New Roman" w:cs="Times New Roman"/>
          <w:sz w:val="24"/>
          <w:szCs w:val="24"/>
        </w:rPr>
        <w:t xml:space="preserve">WellBeing.pdf </w:t>
      </w:r>
    </w:p>
    <w:p w14:paraId="3617E6FC" w14:textId="77777777" w:rsidR="00D74BE1" w:rsidRPr="00630162" w:rsidRDefault="00D74BE1" w:rsidP="00D74BE1">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Feinstein, A. R. (1970). The pre-therapeutic classification of comorbidity in chronic disease. </w:t>
      </w:r>
      <w:r w:rsidRPr="00630162">
        <w:rPr>
          <w:rFonts w:ascii="Times New Roman" w:hAnsi="Times New Roman" w:cs="Times New Roman"/>
          <w:i/>
          <w:snapToGrid w:val="0"/>
          <w:color w:val="000000"/>
          <w:sz w:val="24"/>
          <w:szCs w:val="24"/>
        </w:rPr>
        <w:t>Journal of Chronic Disease</w:t>
      </w:r>
      <w:r w:rsidRPr="00630162">
        <w:rPr>
          <w:rFonts w:ascii="Times New Roman" w:hAnsi="Times New Roman" w:cs="Times New Roman"/>
          <w:snapToGrid w:val="0"/>
          <w:color w:val="000000"/>
          <w:sz w:val="24"/>
          <w:szCs w:val="24"/>
        </w:rPr>
        <w:t xml:space="preserve">, </w:t>
      </w:r>
      <w:r w:rsidRPr="00630162">
        <w:rPr>
          <w:rFonts w:ascii="Times New Roman" w:hAnsi="Times New Roman" w:cs="Times New Roman"/>
          <w:i/>
          <w:snapToGrid w:val="0"/>
          <w:color w:val="000000"/>
          <w:sz w:val="24"/>
          <w:szCs w:val="24"/>
        </w:rPr>
        <w:t>23,</w:t>
      </w:r>
      <w:r w:rsidRPr="00630162">
        <w:rPr>
          <w:rFonts w:ascii="Times New Roman" w:hAnsi="Times New Roman" w:cs="Times New Roman"/>
          <w:snapToGrid w:val="0"/>
          <w:color w:val="000000"/>
          <w:sz w:val="24"/>
          <w:szCs w:val="24"/>
        </w:rPr>
        <w:t xml:space="preserve"> 455–68.</w:t>
      </w:r>
    </w:p>
    <w:p w14:paraId="4E0530B5" w14:textId="77777777" w:rsidR="00D74BE1" w:rsidRPr="00630162" w:rsidRDefault="00D74BE1" w:rsidP="00D74BE1">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Fernandes, M. G. M., Andrade, A. N., &amp; Nobrega, M. M. L. (2010). Antecedents of frailty in the elderly: A systematic revision. </w:t>
      </w:r>
      <w:r w:rsidRPr="00630162">
        <w:rPr>
          <w:rFonts w:ascii="Times New Roman" w:hAnsi="Times New Roman" w:cs="Times New Roman"/>
          <w:i/>
          <w:sz w:val="24"/>
          <w:szCs w:val="24"/>
        </w:rPr>
        <w:t>Online Brazilian Journal of Nursing, 9</w:t>
      </w:r>
      <w:r w:rsidRPr="00630162">
        <w:rPr>
          <w:rFonts w:ascii="Times New Roman" w:hAnsi="Times New Roman" w:cs="Times New Roman"/>
          <w:sz w:val="24"/>
          <w:szCs w:val="24"/>
        </w:rPr>
        <w:t xml:space="preserve">(1), 1-7. </w:t>
      </w:r>
    </w:p>
    <w:p w14:paraId="382A5D75" w14:textId="77777777" w:rsidR="004B15D1" w:rsidRDefault="004B15D1" w:rsidP="00D74BE1">
      <w:pPr>
        <w:ind w:left="720" w:hanging="720"/>
        <w:rPr>
          <w:rFonts w:ascii="Times New Roman" w:hAnsi="Times New Roman" w:cs="Times New Roman"/>
          <w:sz w:val="24"/>
          <w:szCs w:val="24"/>
        </w:rPr>
      </w:pPr>
    </w:p>
    <w:p w14:paraId="4C5012D7" w14:textId="77777777" w:rsidR="00D74BE1" w:rsidRPr="00630162" w:rsidRDefault="00D74BE1" w:rsidP="00D74BE1">
      <w:pPr>
        <w:ind w:left="720" w:hanging="720"/>
        <w:rPr>
          <w:rStyle w:val="Hyperlink"/>
          <w:rFonts w:ascii="Times New Roman" w:hAnsi="Times New Roman" w:cs="Times New Roman"/>
          <w:color w:val="auto"/>
          <w:sz w:val="24"/>
          <w:szCs w:val="24"/>
          <w:u w:val="none"/>
        </w:rPr>
      </w:pPr>
      <w:r w:rsidRPr="00630162">
        <w:rPr>
          <w:rFonts w:ascii="Times New Roman" w:hAnsi="Times New Roman" w:cs="Times New Roman"/>
          <w:sz w:val="24"/>
          <w:szCs w:val="24"/>
        </w:rPr>
        <w:t xml:space="preserve">Flowers, L., Houser, A., Noel-Miller, C., Shaw, J., Bhattacharya, J., Schoemaker, L., &amp; Farid, M. (2017). Medicare spends more on socially isolated older adults. </w:t>
      </w:r>
      <w:r w:rsidRPr="00630162">
        <w:rPr>
          <w:rFonts w:ascii="Times New Roman" w:hAnsi="Times New Roman" w:cs="Times New Roman"/>
          <w:i/>
          <w:sz w:val="24"/>
          <w:szCs w:val="24"/>
        </w:rPr>
        <w:t>AARP Public Policy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Institute</w:t>
      </w:r>
      <w:r w:rsidRPr="00630162">
        <w:rPr>
          <w:rFonts w:ascii="Times New Roman" w:hAnsi="Times New Roman" w:cs="Times New Roman"/>
          <w:sz w:val="24"/>
          <w:szCs w:val="24"/>
        </w:rPr>
        <w:t xml:space="preserve">. Retrieved from </w:t>
      </w:r>
      <w:hyperlink r:id="rId25" w:history="1">
        <w:r w:rsidRPr="00630162">
          <w:rPr>
            <w:rStyle w:val="Hyperlink"/>
            <w:rFonts w:ascii="Times New Roman" w:hAnsi="Times New Roman" w:cs="Times New Roman"/>
            <w:color w:val="auto"/>
            <w:sz w:val="24"/>
            <w:szCs w:val="24"/>
            <w:u w:val="none"/>
          </w:rPr>
          <w:t>file:///D:/Dissertation/Social/medicare-spends-more-on-socially-isolated-older-adults.pdf</w:t>
        </w:r>
      </w:hyperlink>
    </w:p>
    <w:p w14:paraId="36EFAAEE" w14:textId="77777777" w:rsidR="00D74BE1" w:rsidRPr="00630162" w:rsidRDefault="00D74BE1" w:rsidP="00D74BE1">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Fragala, M. S., Alley, D.E., Shardell, M. D., Harris, T. B., McLean, R. R., Kiel, D. P., &amp; Kenny, A. M. (2016). Comparison of handgrip and leg extension strength in predicting slow gait speed in older adults. </w:t>
      </w:r>
      <w:r w:rsidRPr="00630162">
        <w:rPr>
          <w:rFonts w:ascii="Times New Roman" w:hAnsi="Times New Roman" w:cs="Times New Roman"/>
          <w:i/>
          <w:sz w:val="24"/>
          <w:szCs w:val="24"/>
        </w:rPr>
        <w:t>Journal of American Geriatric Society, 64</w:t>
      </w:r>
      <w:r w:rsidRPr="00630162">
        <w:rPr>
          <w:rFonts w:ascii="Times New Roman" w:hAnsi="Times New Roman" w:cs="Times New Roman"/>
          <w:sz w:val="24"/>
          <w:szCs w:val="24"/>
        </w:rPr>
        <w:t xml:space="preserve">(1), 144-150. doi: 10.1111/jgs.13871 </w:t>
      </w:r>
    </w:p>
    <w:p w14:paraId="237D4AB9" w14:textId="77777777" w:rsidR="00D74BE1" w:rsidRPr="00630162" w:rsidRDefault="00D74BE1" w:rsidP="00D74BE1">
      <w:pPr>
        <w:ind w:left="720" w:hanging="720"/>
        <w:rPr>
          <w:rStyle w:val="Hyperlink"/>
          <w:rFonts w:ascii="Times New Roman" w:hAnsi="Times New Roman" w:cs="Times New Roman"/>
          <w:color w:val="auto"/>
          <w:sz w:val="24"/>
          <w:szCs w:val="24"/>
          <w:u w:val="none"/>
        </w:rPr>
      </w:pPr>
      <w:r w:rsidRPr="00630162">
        <w:rPr>
          <w:rStyle w:val="Hyperlink"/>
          <w:rFonts w:ascii="Times New Roman" w:hAnsi="Times New Roman" w:cs="Times New Roman"/>
          <w:color w:val="auto"/>
          <w:sz w:val="24"/>
          <w:szCs w:val="24"/>
          <w:u w:val="none"/>
        </w:rPr>
        <w:t>Fried, L. P., Tangen, C. M., Walston, J., Newman, A. B., Hirsch, C., Gottdiener, J., . . .  McBurnie, M. A. (2001</w:t>
      </w:r>
      <w:r w:rsidR="00B72B9A">
        <w:rPr>
          <w:rStyle w:val="Hyperlink"/>
          <w:rFonts w:ascii="Times New Roman" w:hAnsi="Times New Roman" w:cs="Times New Roman"/>
          <w:color w:val="auto"/>
          <w:sz w:val="24"/>
          <w:szCs w:val="24"/>
          <w:u w:val="none"/>
        </w:rPr>
        <w:t>a</w:t>
      </w:r>
      <w:r w:rsidRPr="00630162">
        <w:rPr>
          <w:rStyle w:val="Hyperlink"/>
          <w:rFonts w:ascii="Times New Roman" w:hAnsi="Times New Roman" w:cs="Times New Roman"/>
          <w:color w:val="auto"/>
          <w:sz w:val="24"/>
          <w:szCs w:val="24"/>
          <w:u w:val="none"/>
        </w:rPr>
        <w:t xml:space="preserve">). Frailty in older adults: Evidence for a phenotype. </w:t>
      </w:r>
      <w:r w:rsidRPr="00630162">
        <w:rPr>
          <w:rStyle w:val="Hyperlink"/>
          <w:rFonts w:ascii="Times New Roman" w:hAnsi="Times New Roman" w:cs="Times New Roman"/>
          <w:i/>
          <w:color w:val="auto"/>
          <w:sz w:val="24"/>
          <w:szCs w:val="24"/>
          <w:u w:val="none"/>
        </w:rPr>
        <w:t>Journal of Gerontology, 56A</w:t>
      </w:r>
      <w:r w:rsidRPr="00630162">
        <w:rPr>
          <w:rStyle w:val="Hyperlink"/>
          <w:rFonts w:ascii="Times New Roman" w:hAnsi="Times New Roman" w:cs="Times New Roman"/>
          <w:color w:val="auto"/>
          <w:sz w:val="24"/>
          <w:szCs w:val="24"/>
          <w:u w:val="none"/>
        </w:rPr>
        <w:t>(3),</w:t>
      </w:r>
      <w:r w:rsidRPr="00630162">
        <w:rPr>
          <w:rStyle w:val="Hyperlink"/>
          <w:rFonts w:ascii="Times New Roman" w:hAnsi="Times New Roman" w:cs="Times New Roman"/>
          <w:i/>
          <w:color w:val="auto"/>
          <w:sz w:val="24"/>
          <w:szCs w:val="24"/>
          <w:u w:val="none"/>
        </w:rPr>
        <w:t xml:space="preserve"> </w:t>
      </w:r>
      <w:r w:rsidRPr="00630162">
        <w:rPr>
          <w:rStyle w:val="Hyperlink"/>
          <w:rFonts w:ascii="Times New Roman" w:hAnsi="Times New Roman" w:cs="Times New Roman"/>
          <w:color w:val="auto"/>
          <w:sz w:val="24"/>
          <w:szCs w:val="24"/>
          <w:u w:val="none"/>
        </w:rPr>
        <w:t xml:space="preserve"> M146-M156. </w:t>
      </w:r>
    </w:p>
    <w:p w14:paraId="18A86204" w14:textId="77777777" w:rsidR="00D74BE1" w:rsidRPr="00630162" w:rsidRDefault="00D74BE1" w:rsidP="00D74BE1">
      <w:pPr>
        <w:rPr>
          <w:rFonts w:ascii="Times New Roman" w:hAnsi="Times New Roman" w:cs="Times New Roman"/>
          <w:sz w:val="24"/>
          <w:szCs w:val="24"/>
        </w:rPr>
      </w:pPr>
      <w:r w:rsidRPr="00630162">
        <w:rPr>
          <w:rFonts w:ascii="Times New Roman" w:hAnsi="Times New Roman" w:cs="Times New Roman"/>
          <w:sz w:val="24"/>
          <w:szCs w:val="24"/>
        </w:rPr>
        <w:t>Fried, L. P., Young, Y., Rubin, G., &amp; Bandeen-Roche, K. (2001</w:t>
      </w:r>
      <w:r w:rsidR="00B72B9A">
        <w:rPr>
          <w:rFonts w:ascii="Times New Roman" w:hAnsi="Times New Roman" w:cs="Times New Roman"/>
          <w:sz w:val="24"/>
          <w:szCs w:val="24"/>
        </w:rPr>
        <w:t>b</w:t>
      </w:r>
      <w:r w:rsidRPr="00630162">
        <w:rPr>
          <w:rFonts w:ascii="Times New Roman" w:hAnsi="Times New Roman" w:cs="Times New Roman"/>
          <w:sz w:val="24"/>
          <w:szCs w:val="24"/>
        </w:rPr>
        <w:t xml:space="preserve">). Self-reported preclinical </w:t>
      </w:r>
      <w:r w:rsidRPr="00630162">
        <w:rPr>
          <w:rFonts w:ascii="Times New Roman" w:hAnsi="Times New Roman" w:cs="Times New Roman"/>
          <w:sz w:val="24"/>
          <w:szCs w:val="24"/>
        </w:rPr>
        <w:tab/>
        <w:t xml:space="preserve">disability identifies older women with early declines in performance and early disease. </w:t>
      </w:r>
      <w:r w:rsidRPr="00630162">
        <w:rPr>
          <w:rFonts w:ascii="Times New Roman" w:hAnsi="Times New Roman" w:cs="Times New Roman"/>
          <w:sz w:val="24"/>
          <w:szCs w:val="24"/>
        </w:rPr>
        <w:tab/>
      </w:r>
      <w:r w:rsidRPr="00630162">
        <w:rPr>
          <w:rFonts w:ascii="Times New Roman" w:hAnsi="Times New Roman" w:cs="Times New Roman"/>
          <w:i/>
          <w:sz w:val="24"/>
          <w:szCs w:val="24"/>
        </w:rPr>
        <w:t>Journal of</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Clinical Epidemiology, 54</w:t>
      </w:r>
      <w:r w:rsidRPr="00630162">
        <w:rPr>
          <w:rFonts w:ascii="Times New Roman" w:hAnsi="Times New Roman" w:cs="Times New Roman"/>
          <w:sz w:val="24"/>
          <w:szCs w:val="24"/>
        </w:rPr>
        <w:t xml:space="preserve">, 889-901. </w:t>
      </w:r>
    </w:p>
    <w:p w14:paraId="0EC4FFE2" w14:textId="77777777" w:rsidR="009772EE" w:rsidRDefault="009772EE" w:rsidP="00B20A59">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Friedman, M. B., Furst, L., Gellis, Z. D., &amp; Williams, K. (2013). Anxiety disorders in older adults. </w:t>
      </w:r>
      <w:r>
        <w:rPr>
          <w:rFonts w:ascii="Times New Roman" w:hAnsi="Times New Roman" w:cs="Times New Roman"/>
          <w:i/>
          <w:sz w:val="24"/>
          <w:szCs w:val="24"/>
          <w:shd w:val="clear" w:color="auto" w:fill="FFFFFF"/>
        </w:rPr>
        <w:t>Social Work Today, 13</w:t>
      </w:r>
      <w:r>
        <w:rPr>
          <w:rFonts w:ascii="Times New Roman" w:hAnsi="Times New Roman" w:cs="Times New Roman"/>
          <w:sz w:val="24"/>
          <w:szCs w:val="24"/>
          <w:shd w:val="clear" w:color="auto" w:fill="FFFFFF"/>
        </w:rPr>
        <w:t xml:space="preserve">(4), 10.  </w:t>
      </w:r>
    </w:p>
    <w:p w14:paraId="36993F11" w14:textId="77777777" w:rsidR="00B20A59" w:rsidRPr="00265B05" w:rsidRDefault="00B20A59" w:rsidP="00B20A59">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Friedman, D., Parikh, N. S., Giunta, N., Fahs, M. C., &amp; Gallo, W. T. (2012). The influence of neighborhood factors on the quality of life of older adults attending New York City senior centers: Results from the health indicators project. </w:t>
      </w:r>
      <w:r>
        <w:rPr>
          <w:rFonts w:ascii="Times New Roman" w:hAnsi="Times New Roman" w:cs="Times New Roman"/>
          <w:i/>
          <w:sz w:val="24"/>
          <w:szCs w:val="24"/>
          <w:shd w:val="clear" w:color="auto" w:fill="FFFFFF"/>
        </w:rPr>
        <w:t>Quality of Life Research,</w:t>
      </w:r>
      <w:r w:rsidRPr="00464A5E">
        <w:rPr>
          <w:rFonts w:ascii="Times New Roman" w:hAnsi="Times New Roman" w:cs="Times New Roman"/>
          <w:i/>
          <w:sz w:val="24"/>
          <w:szCs w:val="24"/>
          <w:shd w:val="clear" w:color="auto" w:fill="FFFFFF"/>
        </w:rPr>
        <w:t xml:space="preserve"> 21</w:t>
      </w:r>
      <w:r>
        <w:rPr>
          <w:rFonts w:ascii="Times New Roman" w:hAnsi="Times New Roman" w:cs="Times New Roman"/>
          <w:sz w:val="24"/>
          <w:szCs w:val="24"/>
          <w:shd w:val="clear" w:color="auto" w:fill="FFFFFF"/>
        </w:rPr>
        <w:t>, 123-131. doi: 10.1007/s11136-011-9923-6</w:t>
      </w:r>
    </w:p>
    <w:p w14:paraId="30155155" w14:textId="77777777" w:rsidR="00D74BE1" w:rsidRPr="00630162" w:rsidRDefault="00D74BE1" w:rsidP="00D74BE1">
      <w:pPr>
        <w:rPr>
          <w:rFonts w:ascii="Times New Roman" w:hAnsi="Times New Roman" w:cs="Times New Roman"/>
          <w:sz w:val="24"/>
          <w:szCs w:val="24"/>
        </w:rPr>
      </w:pPr>
      <w:r w:rsidRPr="00630162">
        <w:rPr>
          <w:rFonts w:ascii="Times New Roman" w:hAnsi="Times New Roman" w:cs="Times New Roman"/>
          <w:sz w:val="24"/>
          <w:szCs w:val="24"/>
        </w:rPr>
        <w:t xml:space="preserve">Fulop, T., Larbi, A., Witkowski, J. M., McElhaney, J., Loeb, M., Mitnitski, A., &amp; Pawelec, G. </w:t>
      </w:r>
      <w:r w:rsidRPr="00630162">
        <w:rPr>
          <w:rFonts w:ascii="Times New Roman" w:hAnsi="Times New Roman" w:cs="Times New Roman"/>
          <w:sz w:val="24"/>
          <w:szCs w:val="24"/>
        </w:rPr>
        <w:tab/>
        <w:t xml:space="preserve">(2010). Aging, frailty, and age-related diseases. </w:t>
      </w:r>
      <w:r w:rsidRPr="005F1300">
        <w:rPr>
          <w:rFonts w:ascii="Times New Roman" w:hAnsi="Times New Roman" w:cs="Times New Roman"/>
          <w:i/>
          <w:sz w:val="24"/>
          <w:szCs w:val="24"/>
        </w:rPr>
        <w:t>Biogerontology</w:t>
      </w:r>
      <w:r w:rsidRPr="00630162">
        <w:rPr>
          <w:rFonts w:ascii="Times New Roman" w:hAnsi="Times New Roman" w:cs="Times New Roman"/>
          <w:sz w:val="24"/>
          <w:szCs w:val="24"/>
        </w:rPr>
        <w:t xml:space="preserve">, 11, 547-563. doi: </w:t>
      </w:r>
      <w:r w:rsidRPr="00630162">
        <w:rPr>
          <w:rFonts w:ascii="Times New Roman" w:hAnsi="Times New Roman" w:cs="Times New Roman"/>
          <w:sz w:val="24"/>
          <w:szCs w:val="24"/>
        </w:rPr>
        <w:tab/>
        <w:t>10.1007/s10522-010-9287-2</w:t>
      </w:r>
    </w:p>
    <w:p w14:paraId="3CDE01C5" w14:textId="77777777" w:rsidR="00D74BE1" w:rsidRPr="00630162" w:rsidRDefault="00D74BE1" w:rsidP="00D74BE1">
      <w:pPr>
        <w:ind w:left="720" w:hanging="720"/>
        <w:rPr>
          <w:rStyle w:val="Hyperlink"/>
          <w:rFonts w:ascii="Times New Roman" w:hAnsi="Times New Roman" w:cs="Times New Roman"/>
          <w:color w:val="auto"/>
          <w:sz w:val="24"/>
          <w:szCs w:val="24"/>
          <w:u w:val="none"/>
        </w:rPr>
      </w:pPr>
      <w:r w:rsidRPr="00630162">
        <w:rPr>
          <w:rStyle w:val="Hyperlink"/>
          <w:rFonts w:ascii="Times New Roman" w:hAnsi="Times New Roman" w:cs="Times New Roman"/>
          <w:color w:val="auto"/>
          <w:sz w:val="24"/>
          <w:szCs w:val="24"/>
          <w:u w:val="none"/>
        </w:rPr>
        <w:t xml:space="preserve">Fung, A. W. T., Chan, W. C., Wong, C. S. M., Chen, E. Y. H., Ng, R. M. K., Lee, E. H. M., . . . Lam, L. C. W. (2017). Prevalence of anxiety disorders in community dwelling older adults in Hong Kong. </w:t>
      </w:r>
      <w:r w:rsidRPr="00630162">
        <w:rPr>
          <w:rStyle w:val="Hyperlink"/>
          <w:rFonts w:ascii="Times New Roman" w:hAnsi="Times New Roman" w:cs="Times New Roman"/>
          <w:i/>
          <w:color w:val="auto"/>
          <w:sz w:val="24"/>
          <w:szCs w:val="24"/>
          <w:u w:val="none"/>
        </w:rPr>
        <w:t>International Psychogeriatrics, 29</w:t>
      </w:r>
      <w:r w:rsidRPr="00630162">
        <w:rPr>
          <w:rStyle w:val="Hyperlink"/>
          <w:rFonts w:ascii="Times New Roman" w:hAnsi="Times New Roman" w:cs="Times New Roman"/>
          <w:color w:val="auto"/>
          <w:sz w:val="24"/>
          <w:szCs w:val="24"/>
          <w:u w:val="none"/>
        </w:rPr>
        <w:t>(2), 259-267. doi: 10.1017/S1041610216001617</w:t>
      </w:r>
    </w:p>
    <w:p w14:paraId="2BF6BEE1" w14:textId="77777777" w:rsidR="00824A9F" w:rsidRPr="00630162" w:rsidRDefault="00824A9F" w:rsidP="00824A9F">
      <w:pPr>
        <w:rPr>
          <w:rFonts w:ascii="Times New Roman" w:hAnsi="Times New Roman" w:cs="Times New Roman"/>
          <w:sz w:val="24"/>
          <w:szCs w:val="24"/>
        </w:rPr>
      </w:pPr>
      <w:r w:rsidRPr="00630162">
        <w:rPr>
          <w:rFonts w:ascii="Times New Roman" w:hAnsi="Times New Roman" w:cs="Times New Roman"/>
          <w:sz w:val="24"/>
          <w:szCs w:val="24"/>
        </w:rPr>
        <w:t xml:space="preserve">Garber, C. E., Greaney, M. L., Riebe, D., Nigg, C. R., Burbank, P., &amp; Clark, P. G. (2010). </w:t>
      </w:r>
      <w:r w:rsidRPr="00630162">
        <w:rPr>
          <w:rFonts w:ascii="Times New Roman" w:hAnsi="Times New Roman" w:cs="Times New Roman"/>
          <w:sz w:val="24"/>
          <w:szCs w:val="24"/>
        </w:rPr>
        <w:tab/>
        <w:t xml:space="preserve">Physical and mental health-related correlates of physical function in community dwelling </w:t>
      </w:r>
      <w:r w:rsidRPr="00630162">
        <w:rPr>
          <w:rFonts w:ascii="Times New Roman" w:hAnsi="Times New Roman" w:cs="Times New Roman"/>
          <w:sz w:val="24"/>
          <w:szCs w:val="24"/>
        </w:rPr>
        <w:tab/>
        <w:t xml:space="preserve">older adults: A cross sectional study. </w:t>
      </w:r>
      <w:r w:rsidRPr="00630162">
        <w:rPr>
          <w:rFonts w:ascii="Times New Roman" w:hAnsi="Times New Roman" w:cs="Times New Roman"/>
          <w:i/>
          <w:sz w:val="24"/>
          <w:szCs w:val="24"/>
        </w:rPr>
        <w:t>BMC Geriatrics, 10</w:t>
      </w:r>
      <w:r w:rsidRPr="00630162">
        <w:rPr>
          <w:rFonts w:ascii="Times New Roman" w:hAnsi="Times New Roman" w:cs="Times New Roman"/>
          <w:sz w:val="24"/>
          <w:szCs w:val="24"/>
        </w:rPr>
        <w:t xml:space="preserve">(6), 1-10. </w:t>
      </w:r>
    </w:p>
    <w:p w14:paraId="34058F30" w14:textId="77777777" w:rsidR="00824A9F" w:rsidRPr="00630162" w:rsidRDefault="00824A9F" w:rsidP="00824A9F">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Gabriel, Z., &amp; Bowling, A. N. N. (2004). Quality of life from the perspectives of older people. </w:t>
      </w:r>
      <w:r w:rsidRPr="00630162">
        <w:rPr>
          <w:rFonts w:ascii="Times New Roman" w:hAnsi="Times New Roman" w:cs="Times New Roman"/>
          <w:i/>
          <w:sz w:val="24"/>
          <w:szCs w:val="24"/>
        </w:rPr>
        <w:t>Ageing and Society, 24</w:t>
      </w:r>
      <w:r w:rsidRPr="00630162">
        <w:rPr>
          <w:rFonts w:ascii="Times New Roman" w:hAnsi="Times New Roman" w:cs="Times New Roman"/>
          <w:sz w:val="24"/>
          <w:szCs w:val="24"/>
        </w:rPr>
        <w:t>(5), 675-691.</w:t>
      </w:r>
    </w:p>
    <w:p w14:paraId="5452E8EC" w14:textId="77777777" w:rsidR="00824A9F" w:rsidRPr="00630162" w:rsidRDefault="00824A9F" w:rsidP="00824A9F">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Gale, C. R., Cooper, C., Deary, I. J., &amp; Sayer, A. A. (2014). Psychological well-being and incident frailty in men and women: The English longitudinal study of ageing. </w:t>
      </w:r>
      <w:r w:rsidRPr="00630162">
        <w:rPr>
          <w:rFonts w:ascii="Times New Roman" w:hAnsi="Times New Roman" w:cs="Times New Roman"/>
          <w:i/>
          <w:sz w:val="24"/>
          <w:szCs w:val="24"/>
        </w:rPr>
        <w:t xml:space="preserve">Psychological Medicine, </w:t>
      </w:r>
      <w:r w:rsidRPr="00630162">
        <w:rPr>
          <w:rFonts w:ascii="Times New Roman" w:hAnsi="Times New Roman" w:cs="Times New Roman"/>
          <w:sz w:val="24"/>
          <w:szCs w:val="24"/>
        </w:rPr>
        <w:t>44, 697-706.</w:t>
      </w:r>
    </w:p>
    <w:p w14:paraId="0BBE8054" w14:textId="77777777" w:rsidR="00824A9F" w:rsidRPr="00630162" w:rsidRDefault="00824A9F" w:rsidP="00824A9F">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Gobbens, R. J. J. &amp; van Assen, M. L. M. (2018). Associations of environmental factors with quality of life in older adults. </w:t>
      </w:r>
      <w:r w:rsidRPr="00630162">
        <w:rPr>
          <w:rFonts w:ascii="Times New Roman" w:hAnsi="Times New Roman" w:cs="Times New Roman"/>
          <w:i/>
          <w:sz w:val="24"/>
          <w:szCs w:val="24"/>
        </w:rPr>
        <w:t>The Gerontologist, 58</w:t>
      </w:r>
      <w:r w:rsidRPr="00630162">
        <w:rPr>
          <w:rFonts w:ascii="Times New Roman" w:hAnsi="Times New Roman" w:cs="Times New Roman"/>
          <w:sz w:val="24"/>
          <w:szCs w:val="24"/>
        </w:rPr>
        <w:t>(1), 101-110. doi: 10.1093/geront/gnx051</w:t>
      </w:r>
    </w:p>
    <w:p w14:paraId="264DBAC8" w14:textId="77777777" w:rsidR="00824A9F" w:rsidRPr="00630162" w:rsidRDefault="00824A9F" w:rsidP="00824A9F">
      <w:pPr>
        <w:rPr>
          <w:rFonts w:ascii="Times New Roman" w:hAnsi="Times New Roman" w:cs="Times New Roman"/>
          <w:sz w:val="24"/>
          <w:szCs w:val="24"/>
        </w:rPr>
      </w:pPr>
      <w:r w:rsidRPr="00630162">
        <w:rPr>
          <w:rFonts w:ascii="Times New Roman" w:hAnsi="Times New Roman" w:cs="Times New Roman"/>
          <w:sz w:val="24"/>
          <w:szCs w:val="24"/>
        </w:rPr>
        <w:t xml:space="preserve">Goll, J. C., Charlesworth, G., Scior, K., &amp; Stott, J. (2015). Barriers to social participation among </w:t>
      </w:r>
      <w:r w:rsidRPr="00630162">
        <w:rPr>
          <w:rFonts w:ascii="Times New Roman" w:hAnsi="Times New Roman" w:cs="Times New Roman"/>
          <w:sz w:val="24"/>
          <w:szCs w:val="24"/>
        </w:rPr>
        <w:tab/>
        <w:t xml:space="preserve">lonely older adults: The influence of social fears and identity. </w:t>
      </w:r>
      <w:r w:rsidRPr="00630162">
        <w:rPr>
          <w:rFonts w:ascii="Times New Roman" w:hAnsi="Times New Roman" w:cs="Times New Roman"/>
          <w:i/>
          <w:sz w:val="24"/>
          <w:szCs w:val="24"/>
        </w:rPr>
        <w:t>PLoS ONE, 10</w:t>
      </w:r>
      <w:r w:rsidRPr="00630162">
        <w:rPr>
          <w:rFonts w:ascii="Times New Roman" w:hAnsi="Times New Roman" w:cs="Times New Roman"/>
          <w:sz w:val="24"/>
          <w:szCs w:val="24"/>
        </w:rPr>
        <w:t xml:space="preserve">(2), </w:t>
      </w:r>
      <w:r w:rsidRPr="00630162">
        <w:rPr>
          <w:rFonts w:ascii="Times New Roman" w:hAnsi="Times New Roman" w:cs="Times New Roman"/>
          <w:sz w:val="24"/>
          <w:szCs w:val="24"/>
        </w:rPr>
        <w:tab/>
        <w:t>e0116664. doi: 10.1371/journal.pone.0116664</w:t>
      </w:r>
    </w:p>
    <w:p w14:paraId="0F036134" w14:textId="77777777" w:rsidR="00824A9F" w:rsidRPr="00630162" w:rsidRDefault="00824A9F" w:rsidP="00824A9F">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González, B. C. S., Delgado, L. H., Quevedo, J. E. C., &amp; Cabriales, E. C. G. (2013). Life-space mobility, perceived health, and depression symptoms in a sample of Mexican older adults. </w:t>
      </w:r>
      <w:r w:rsidRPr="00630162">
        <w:rPr>
          <w:rFonts w:ascii="Times New Roman" w:hAnsi="Times New Roman" w:cs="Times New Roman"/>
          <w:i/>
          <w:sz w:val="24"/>
          <w:szCs w:val="24"/>
        </w:rPr>
        <w:t>Hispanic Health Care International</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The Official Journal of the National Association of Hispanic Nurses, 11</w:t>
      </w:r>
      <w:r w:rsidRPr="00630162">
        <w:rPr>
          <w:rFonts w:ascii="Times New Roman" w:hAnsi="Times New Roman" w:cs="Times New Roman"/>
          <w:sz w:val="24"/>
          <w:szCs w:val="24"/>
        </w:rPr>
        <w:t>(1), 14-20.</w:t>
      </w:r>
    </w:p>
    <w:p w14:paraId="0FB4B381" w14:textId="77777777" w:rsidR="00380D9C" w:rsidRPr="00630162" w:rsidRDefault="00380D9C" w:rsidP="00380D9C">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Hajek, A., Brettschneider, C., Posselt, T., Lange, C., Mamone, S., Wiese, B., . . . Konig, H. H. (2016). Predictors of frailty in old age – results of a longitudinal study. </w:t>
      </w:r>
      <w:r w:rsidRPr="00630162">
        <w:rPr>
          <w:rFonts w:ascii="Times New Roman" w:hAnsi="Times New Roman" w:cs="Times New Roman"/>
          <w:i/>
          <w:sz w:val="24"/>
          <w:szCs w:val="24"/>
        </w:rPr>
        <w:t>Journal of Nutrition Health and Aging, 20</w:t>
      </w:r>
      <w:r w:rsidRPr="00630162">
        <w:rPr>
          <w:rFonts w:ascii="Times New Roman" w:hAnsi="Times New Roman" w:cs="Times New Roman"/>
          <w:sz w:val="24"/>
          <w:szCs w:val="24"/>
        </w:rPr>
        <w:t xml:space="preserve">(9), 952-957. </w:t>
      </w:r>
    </w:p>
    <w:p w14:paraId="22570467" w14:textId="77777777" w:rsidR="00380D9C" w:rsidRPr="00630162" w:rsidRDefault="00380D9C" w:rsidP="00380D9C">
      <w:pPr>
        <w:rPr>
          <w:rFonts w:ascii="Times New Roman" w:hAnsi="Times New Roman" w:cs="Times New Roman"/>
          <w:sz w:val="24"/>
          <w:szCs w:val="24"/>
        </w:rPr>
      </w:pPr>
      <w:r w:rsidRPr="00630162">
        <w:rPr>
          <w:rFonts w:ascii="Times New Roman" w:hAnsi="Times New Roman" w:cs="Times New Roman"/>
          <w:sz w:val="24"/>
          <w:szCs w:val="24"/>
        </w:rPr>
        <w:t xml:space="preserve">Hamerman, D. (1999). Toward an understanding of frailty. </w:t>
      </w:r>
      <w:r w:rsidRPr="00630162">
        <w:rPr>
          <w:rFonts w:ascii="Times New Roman" w:hAnsi="Times New Roman" w:cs="Times New Roman"/>
          <w:i/>
          <w:sz w:val="24"/>
          <w:szCs w:val="24"/>
        </w:rPr>
        <w:t>Annuals of Internal Medicine, 130</w:t>
      </w:r>
      <w:r w:rsidRPr="00630162">
        <w:rPr>
          <w:rFonts w:ascii="Times New Roman" w:hAnsi="Times New Roman" w:cs="Times New Roman"/>
          <w:sz w:val="24"/>
          <w:szCs w:val="24"/>
        </w:rPr>
        <w:t xml:space="preserve">, </w:t>
      </w:r>
      <w:r w:rsidRPr="00630162">
        <w:rPr>
          <w:rFonts w:ascii="Times New Roman" w:hAnsi="Times New Roman" w:cs="Times New Roman"/>
          <w:sz w:val="24"/>
          <w:szCs w:val="24"/>
        </w:rPr>
        <w:tab/>
        <w:t>945-950.</w:t>
      </w:r>
    </w:p>
    <w:p w14:paraId="7F50A128" w14:textId="77777777" w:rsidR="00380D9C" w:rsidRPr="00630162" w:rsidRDefault="00380D9C" w:rsidP="00380D9C">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He, W., Goodkind, D., &amp; Kowal, P. (2016). U.S. census bureau, international population reports. </w:t>
      </w:r>
      <w:r w:rsidRPr="00630162">
        <w:rPr>
          <w:rFonts w:ascii="Times New Roman" w:hAnsi="Times New Roman" w:cs="Times New Roman"/>
          <w:sz w:val="24"/>
          <w:szCs w:val="24"/>
          <w:shd w:val="clear" w:color="auto" w:fill="FFFFFF"/>
        </w:rPr>
        <w:tab/>
      </w:r>
      <w:r w:rsidRPr="00630162">
        <w:rPr>
          <w:rFonts w:ascii="Times New Roman" w:hAnsi="Times New Roman" w:cs="Times New Roman"/>
          <w:i/>
          <w:sz w:val="24"/>
          <w:szCs w:val="24"/>
          <w:shd w:val="clear" w:color="auto" w:fill="FFFFFF"/>
        </w:rPr>
        <w:t>An Aging World: 2015</w:t>
      </w:r>
      <w:r w:rsidRPr="00630162">
        <w:rPr>
          <w:rFonts w:ascii="Times New Roman" w:hAnsi="Times New Roman" w:cs="Times New Roman"/>
          <w:sz w:val="24"/>
          <w:szCs w:val="24"/>
          <w:shd w:val="clear" w:color="auto" w:fill="FFFFFF"/>
        </w:rPr>
        <w:t>. Washington, D.C.: U.S. Government Publishing office.</w:t>
      </w:r>
    </w:p>
    <w:p w14:paraId="53436F25" w14:textId="77777777" w:rsidR="00380D9C" w:rsidRPr="00AE4BB9" w:rsidRDefault="00380D9C" w:rsidP="00380D9C">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Health and Retirement Study (HRS). (2019). </w:t>
      </w:r>
      <w:r w:rsidRPr="00630162">
        <w:rPr>
          <w:rFonts w:ascii="Times New Roman" w:hAnsi="Times New Roman" w:cs="Times New Roman"/>
          <w:i/>
          <w:sz w:val="24"/>
          <w:szCs w:val="24"/>
          <w:shd w:val="clear" w:color="auto" w:fill="FFFFFF"/>
        </w:rPr>
        <w:t>The health and retirement study: Aging in the 21</w:t>
      </w:r>
      <w:r w:rsidRPr="00630162">
        <w:rPr>
          <w:rFonts w:ascii="Times New Roman" w:hAnsi="Times New Roman" w:cs="Times New Roman"/>
          <w:i/>
          <w:sz w:val="24"/>
          <w:szCs w:val="24"/>
          <w:shd w:val="clear" w:color="auto" w:fill="FFFFFF"/>
          <w:vertAlign w:val="superscript"/>
        </w:rPr>
        <w:t>st</w:t>
      </w:r>
      <w:r w:rsidRPr="00630162">
        <w:rPr>
          <w:rFonts w:ascii="Times New Roman" w:hAnsi="Times New Roman" w:cs="Times New Roman"/>
          <w:i/>
          <w:sz w:val="24"/>
          <w:szCs w:val="24"/>
          <w:shd w:val="clear" w:color="auto" w:fill="FFFFFF"/>
        </w:rPr>
        <w:t xml:space="preserve"> </w:t>
      </w:r>
      <w:r w:rsidRPr="00630162">
        <w:rPr>
          <w:rFonts w:ascii="Times New Roman" w:hAnsi="Times New Roman" w:cs="Times New Roman"/>
          <w:i/>
          <w:sz w:val="24"/>
          <w:szCs w:val="24"/>
          <w:shd w:val="clear" w:color="auto" w:fill="FFFFFF"/>
        </w:rPr>
        <w:tab/>
        <w:t>century challenges and opportunities for Americans</w:t>
      </w:r>
      <w:r w:rsidRPr="00630162">
        <w:rPr>
          <w:rFonts w:ascii="Times New Roman" w:hAnsi="Times New Roman" w:cs="Times New Roman"/>
          <w:sz w:val="24"/>
          <w:szCs w:val="24"/>
          <w:shd w:val="clear" w:color="auto" w:fill="FFFFFF"/>
        </w:rPr>
        <w:t xml:space="preserve">. Retrieved from </w:t>
      </w:r>
      <w:r w:rsidRPr="00630162">
        <w:rPr>
          <w:rFonts w:ascii="Times New Roman" w:hAnsi="Times New Roman" w:cs="Times New Roman"/>
          <w:sz w:val="24"/>
          <w:szCs w:val="24"/>
          <w:shd w:val="clear" w:color="auto" w:fill="FFFFFF"/>
        </w:rPr>
        <w:tab/>
      </w:r>
      <w:hyperlink r:id="rId26" w:history="1">
        <w:r w:rsidRPr="00AE4BB9">
          <w:rPr>
            <w:rStyle w:val="Hyperlink"/>
            <w:rFonts w:ascii="Times New Roman" w:hAnsi="Times New Roman" w:cs="Times New Roman"/>
            <w:color w:val="auto"/>
            <w:sz w:val="24"/>
            <w:szCs w:val="24"/>
            <w:u w:val="none"/>
          </w:rPr>
          <w:t>http://hrsonline.isr.umich.edu/sitedocs/databook/inc/pdf/HRS-Aging-in-the-21St-</w:t>
        </w:r>
        <w:r w:rsidRPr="00AE4BB9">
          <w:rPr>
            <w:rStyle w:val="Hyperlink"/>
            <w:rFonts w:ascii="Times New Roman" w:hAnsi="Times New Roman" w:cs="Times New Roman"/>
            <w:color w:val="auto"/>
            <w:sz w:val="24"/>
            <w:szCs w:val="24"/>
            <w:u w:val="none"/>
          </w:rPr>
          <w:tab/>
          <w:t>Century.pdf?_ga=2.89755865.371399071.1561736329-323936193.1561736329</w:t>
        </w:r>
      </w:hyperlink>
    </w:p>
    <w:p w14:paraId="5D0BC2C5" w14:textId="77777777" w:rsidR="00380D9C" w:rsidRDefault="00380D9C" w:rsidP="00380D9C">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Health Measures. (2019). Intro to PROMIS. Retrieved from </w:t>
      </w:r>
      <w:r w:rsidRPr="00C11CB9">
        <w:rPr>
          <w:rFonts w:ascii="Times New Roman" w:hAnsi="Times New Roman" w:cs="Times New Roman"/>
          <w:sz w:val="24"/>
          <w:szCs w:val="24"/>
          <w:shd w:val="clear" w:color="auto" w:fill="FFFFFF"/>
        </w:rPr>
        <w:t>http://www.healthmeasures.net/explore-measurement-systems/promis/intro-to-promis</w:t>
      </w:r>
    </w:p>
    <w:p w14:paraId="273BE1B9" w14:textId="77777777" w:rsidR="00380D9C" w:rsidRPr="00AE4BB9" w:rsidRDefault="00380D9C" w:rsidP="00380D9C">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 xml:space="preserve">Healthy People.gov. (2018). Reduce the proportion of older adults who have moderate to severe </w:t>
      </w:r>
      <w:r w:rsidRPr="00630162">
        <w:rPr>
          <w:rFonts w:ascii="Times New Roman" w:hAnsi="Times New Roman" w:cs="Times New Roman"/>
          <w:sz w:val="24"/>
          <w:szCs w:val="24"/>
        </w:rPr>
        <w:tab/>
        <w:t xml:space="preserve">functional limitations. Retrieved from </w:t>
      </w:r>
      <w:r w:rsidRPr="00630162">
        <w:rPr>
          <w:rFonts w:ascii="Times New Roman" w:hAnsi="Times New Roman" w:cs="Times New Roman"/>
          <w:sz w:val="24"/>
          <w:szCs w:val="24"/>
        </w:rPr>
        <w:tab/>
      </w:r>
      <w:hyperlink r:id="rId27" w:anchor="revision_history_header" w:history="1">
        <w:r w:rsidRPr="00AE4BB9">
          <w:rPr>
            <w:rStyle w:val="Hyperlink"/>
            <w:rFonts w:ascii="Times New Roman" w:hAnsi="Times New Roman" w:cs="Times New Roman"/>
            <w:color w:val="auto"/>
            <w:sz w:val="24"/>
            <w:szCs w:val="24"/>
            <w:u w:val="none"/>
          </w:rPr>
          <w:t>https://www.healthypeople.gov/node/4980/data_details#revision_history_header</w:t>
        </w:r>
      </w:hyperlink>
    </w:p>
    <w:p w14:paraId="3F4F4E19" w14:textId="77777777" w:rsidR="00380D9C" w:rsidRPr="00630162" w:rsidRDefault="00380D9C" w:rsidP="00380D9C">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Herman, T., Giladi, N. &amp; Hausdorff, J. M. (2011). Properties of the ‘timed up and go’ test: More </w:t>
      </w:r>
      <w:r w:rsidRPr="00630162">
        <w:rPr>
          <w:rFonts w:ascii="Times New Roman" w:hAnsi="Times New Roman" w:cs="Times New Roman"/>
          <w:sz w:val="24"/>
          <w:szCs w:val="24"/>
          <w:shd w:val="clear" w:color="auto" w:fill="FFFFFF"/>
        </w:rPr>
        <w:tab/>
        <w:t xml:space="preserve">than meets the eye. </w:t>
      </w:r>
      <w:r w:rsidRPr="00630162">
        <w:rPr>
          <w:rFonts w:ascii="Times New Roman" w:hAnsi="Times New Roman" w:cs="Times New Roman"/>
          <w:i/>
          <w:sz w:val="24"/>
          <w:szCs w:val="24"/>
          <w:shd w:val="clear" w:color="auto" w:fill="FFFFFF"/>
        </w:rPr>
        <w:t>Gerontology, 57,</w:t>
      </w:r>
      <w:r w:rsidRPr="00630162">
        <w:rPr>
          <w:rFonts w:ascii="Times New Roman" w:hAnsi="Times New Roman" w:cs="Times New Roman"/>
          <w:sz w:val="24"/>
          <w:szCs w:val="24"/>
          <w:shd w:val="clear" w:color="auto" w:fill="FFFFFF"/>
        </w:rPr>
        <w:t xml:space="preserve"> 203-210. doi: 10.1159/000314963</w:t>
      </w:r>
    </w:p>
    <w:p w14:paraId="6073F164" w14:textId="77777777" w:rsidR="00380D9C" w:rsidRPr="00630162" w:rsidRDefault="00380D9C" w:rsidP="00380D9C">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Higgins, T. J., Janelle, C. M., Naugle, K. M., Knaggs, J., Hoover, B. M., Marsiske, M., &amp; Manini, T. M. (2012). Role of self-efficacy (SE) and anxiety among pre-clinically disabled older adults when using compensatory strategies to complete daily tasks. </w:t>
      </w:r>
      <w:r w:rsidRPr="00630162">
        <w:rPr>
          <w:rFonts w:ascii="Times New Roman" w:hAnsi="Times New Roman" w:cs="Times New Roman"/>
          <w:i/>
          <w:sz w:val="24"/>
          <w:szCs w:val="24"/>
        </w:rPr>
        <w:t>Archives of Gerontology and Geriatrics, 55</w:t>
      </w:r>
      <w:r w:rsidRPr="00630162">
        <w:rPr>
          <w:rFonts w:ascii="Times New Roman" w:hAnsi="Times New Roman" w:cs="Times New Roman"/>
          <w:sz w:val="24"/>
          <w:szCs w:val="24"/>
        </w:rPr>
        <w:t xml:space="preserve">, 611-624. doi: http://dx.doi.org/10.1016/j.archger.2012.06.007 </w:t>
      </w:r>
    </w:p>
    <w:p w14:paraId="5B008123" w14:textId="77777777" w:rsidR="00380D9C" w:rsidRPr="00630162" w:rsidRDefault="00380D9C" w:rsidP="00380D9C">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Hoogendijk, E. O., van Kan, G. A., Guyonnet, S., Vellas, B., &amp; Cesari, M. (2015). Components </w:t>
      </w:r>
      <w:r w:rsidRPr="00630162">
        <w:rPr>
          <w:rFonts w:ascii="Times New Roman" w:hAnsi="Times New Roman" w:cs="Times New Roman"/>
          <w:sz w:val="24"/>
          <w:szCs w:val="24"/>
          <w:shd w:val="clear" w:color="auto" w:fill="FFFFFF"/>
        </w:rPr>
        <w:tab/>
        <w:t xml:space="preserve">of the frailty phenotype in relation to the frailty index: Results from the Toulouse frailty </w:t>
      </w:r>
      <w:r w:rsidRPr="00630162">
        <w:rPr>
          <w:rFonts w:ascii="Times New Roman" w:hAnsi="Times New Roman" w:cs="Times New Roman"/>
          <w:sz w:val="24"/>
          <w:szCs w:val="24"/>
          <w:shd w:val="clear" w:color="auto" w:fill="FFFFFF"/>
        </w:rPr>
        <w:tab/>
        <w:t xml:space="preserve">platform. </w:t>
      </w:r>
      <w:r w:rsidRPr="00630162">
        <w:rPr>
          <w:rFonts w:ascii="Times New Roman" w:hAnsi="Times New Roman" w:cs="Times New Roman"/>
          <w:i/>
          <w:sz w:val="24"/>
          <w:szCs w:val="24"/>
          <w:shd w:val="clear" w:color="auto" w:fill="FFFFFF"/>
        </w:rPr>
        <w:t>Journal of the American Medical Directors Association, 10</w:t>
      </w:r>
      <w:r w:rsidRPr="00630162">
        <w:rPr>
          <w:rFonts w:ascii="Times New Roman" w:hAnsi="Times New Roman" w:cs="Times New Roman"/>
          <w:sz w:val="24"/>
          <w:szCs w:val="24"/>
          <w:shd w:val="clear" w:color="auto" w:fill="FFFFFF"/>
        </w:rPr>
        <w:t>(6), 855-859.</w:t>
      </w:r>
    </w:p>
    <w:p w14:paraId="3D670690" w14:textId="77777777" w:rsidR="00380D9C" w:rsidRPr="00630162" w:rsidRDefault="00380D9C" w:rsidP="00380D9C">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Hubbard, R. E., &amp; Rockwood, K. (2011). Frailty in older women. </w:t>
      </w:r>
      <w:r w:rsidRPr="00630162">
        <w:rPr>
          <w:rFonts w:ascii="Times New Roman" w:hAnsi="Times New Roman" w:cs="Times New Roman"/>
          <w:i/>
          <w:sz w:val="24"/>
          <w:szCs w:val="24"/>
        </w:rPr>
        <w:t>Maturitas, 69</w:t>
      </w:r>
      <w:r w:rsidRPr="00630162">
        <w:rPr>
          <w:rFonts w:ascii="Times New Roman" w:hAnsi="Times New Roman" w:cs="Times New Roman"/>
          <w:sz w:val="24"/>
          <w:szCs w:val="24"/>
        </w:rPr>
        <w:t>, 203-207.</w:t>
      </w:r>
    </w:p>
    <w:p w14:paraId="34739CE7" w14:textId="77777777" w:rsidR="00380D9C" w:rsidRPr="00630162" w:rsidRDefault="00380D9C" w:rsidP="00380D9C">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H</w:t>
      </w:r>
      <w:r w:rsidRPr="00630162">
        <w:rPr>
          <w:rFonts w:ascii="Times New Roman" w:hAnsi="Times New Roman" w:cs="Times New Roman"/>
          <w:sz w:val="24"/>
          <w:szCs w:val="24"/>
          <w:shd w:val="clear" w:color="auto" w:fill="FFFFFF"/>
        </w:rPr>
        <w:t xml:space="preserve">ubbard, R. E., Fallah, N., Searle, S. D., Mitnitski, A. &amp; Rockwood, K. (2009). Impact of </w:t>
      </w:r>
      <w:r w:rsidRPr="00630162">
        <w:rPr>
          <w:rFonts w:ascii="Times New Roman" w:hAnsi="Times New Roman" w:cs="Times New Roman"/>
          <w:sz w:val="24"/>
          <w:szCs w:val="24"/>
          <w:shd w:val="clear" w:color="auto" w:fill="FFFFFF"/>
        </w:rPr>
        <w:tab/>
        <w:t xml:space="preserve">exercise in community-dwelling older adults. </w:t>
      </w:r>
      <w:r w:rsidRPr="00630162">
        <w:rPr>
          <w:rFonts w:ascii="Times New Roman" w:hAnsi="Times New Roman" w:cs="Times New Roman"/>
          <w:i/>
          <w:sz w:val="24"/>
          <w:szCs w:val="24"/>
          <w:shd w:val="clear" w:color="auto" w:fill="FFFFFF"/>
        </w:rPr>
        <w:t>PloS ONE, 4</w:t>
      </w:r>
      <w:r w:rsidRPr="00630162">
        <w:rPr>
          <w:rFonts w:ascii="Times New Roman" w:hAnsi="Times New Roman" w:cs="Times New Roman"/>
          <w:sz w:val="24"/>
          <w:szCs w:val="24"/>
          <w:shd w:val="clear" w:color="auto" w:fill="FFFFFF"/>
        </w:rPr>
        <w:t xml:space="preserve">(7), e6174. doi: </w:t>
      </w:r>
      <w:r w:rsidRPr="00630162">
        <w:rPr>
          <w:rFonts w:ascii="Times New Roman" w:hAnsi="Times New Roman" w:cs="Times New Roman"/>
          <w:sz w:val="24"/>
          <w:szCs w:val="24"/>
          <w:shd w:val="clear" w:color="auto" w:fill="FFFFFF"/>
        </w:rPr>
        <w:tab/>
        <w:t>10.1371/journal.pone.0006174</w:t>
      </w:r>
    </w:p>
    <w:p w14:paraId="5257148C" w14:textId="77777777" w:rsidR="00380D9C" w:rsidRPr="00630162" w:rsidRDefault="00380D9C" w:rsidP="00380D9C">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Huisingh, C., Levitan, E. B., Sawyer, P., Kennedy, R., Brown, C. J., &amp; McGwin, G. (2017). Impact of driving cessation on trajectories of life-space scores among community-dwelling older adults. </w:t>
      </w:r>
      <w:r w:rsidRPr="00630162">
        <w:rPr>
          <w:rFonts w:ascii="Times New Roman" w:hAnsi="Times New Roman" w:cs="Times New Roman"/>
          <w:i/>
          <w:sz w:val="24"/>
          <w:szCs w:val="24"/>
        </w:rPr>
        <w:t>Journal of Applied Gerontology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36</w:t>
      </w:r>
      <w:r w:rsidRPr="00630162">
        <w:rPr>
          <w:rFonts w:ascii="Times New Roman" w:hAnsi="Times New Roman" w:cs="Times New Roman"/>
          <w:sz w:val="24"/>
          <w:szCs w:val="24"/>
        </w:rPr>
        <w:t>(12), 1433-1452.</w:t>
      </w:r>
    </w:p>
    <w:p w14:paraId="71BC1566" w14:textId="77777777" w:rsidR="007E41FE" w:rsidRPr="00630162" w:rsidRDefault="007E41FE" w:rsidP="007E41FE">
      <w:pPr>
        <w:rPr>
          <w:rFonts w:ascii="Times New Roman" w:hAnsi="Times New Roman" w:cs="Times New Roman"/>
          <w:sz w:val="24"/>
          <w:szCs w:val="24"/>
        </w:rPr>
      </w:pPr>
      <w:r w:rsidRPr="00630162">
        <w:rPr>
          <w:rFonts w:ascii="Times New Roman" w:hAnsi="Times New Roman" w:cs="Times New Roman"/>
          <w:sz w:val="24"/>
          <w:szCs w:val="24"/>
        </w:rPr>
        <w:t xml:space="preserve">Jaafar, A. F., Heycock, R., &amp; George, J. (2007). Frailty - a clinical overview. </w:t>
      </w:r>
      <w:r w:rsidRPr="00630162">
        <w:rPr>
          <w:rFonts w:ascii="Times New Roman" w:hAnsi="Times New Roman" w:cs="Times New Roman"/>
          <w:i/>
          <w:sz w:val="24"/>
          <w:szCs w:val="24"/>
        </w:rPr>
        <w:t>Reviews in Clinical</w:t>
      </w:r>
      <w:r w:rsidRPr="00630162">
        <w:rPr>
          <w:rFonts w:ascii="Times New Roman" w:hAnsi="Times New Roman" w:cs="Times New Roman"/>
          <w:sz w:val="24"/>
          <w:szCs w:val="24"/>
        </w:rPr>
        <w:t xml:space="preserve"> </w:t>
      </w:r>
      <w:r w:rsidRPr="00630162">
        <w:rPr>
          <w:rFonts w:ascii="Times New Roman" w:hAnsi="Times New Roman" w:cs="Times New Roman"/>
          <w:sz w:val="24"/>
          <w:szCs w:val="24"/>
        </w:rPr>
        <w:tab/>
      </w:r>
      <w:r w:rsidRPr="00630162">
        <w:rPr>
          <w:rFonts w:ascii="Times New Roman" w:hAnsi="Times New Roman" w:cs="Times New Roman"/>
          <w:i/>
          <w:sz w:val="24"/>
          <w:szCs w:val="24"/>
        </w:rPr>
        <w:t>Gerontology, 17</w:t>
      </w:r>
      <w:r w:rsidRPr="00630162">
        <w:rPr>
          <w:rFonts w:ascii="Times New Roman" w:hAnsi="Times New Roman" w:cs="Times New Roman"/>
          <w:sz w:val="24"/>
          <w:szCs w:val="24"/>
        </w:rPr>
        <w:t xml:space="preserve">, 171-175. </w:t>
      </w:r>
    </w:p>
    <w:p w14:paraId="578DE263" w14:textId="77777777" w:rsidR="007E41FE" w:rsidRPr="00630162" w:rsidRDefault="007E41FE" w:rsidP="007E41FE">
      <w:pPr>
        <w:rPr>
          <w:rFonts w:ascii="Times New Roman" w:hAnsi="Times New Roman" w:cs="Times New Roman"/>
          <w:sz w:val="24"/>
          <w:szCs w:val="24"/>
        </w:rPr>
      </w:pPr>
      <w:r w:rsidRPr="00630162">
        <w:rPr>
          <w:rFonts w:ascii="Times New Roman" w:hAnsi="Times New Roman" w:cs="Times New Roman"/>
          <w:sz w:val="24"/>
          <w:szCs w:val="24"/>
        </w:rPr>
        <w:t>Jacelon, C. S. (2018). The Aging Population. In K. Mauk (4</w:t>
      </w:r>
      <w:r w:rsidRPr="00630162">
        <w:rPr>
          <w:rFonts w:ascii="Times New Roman" w:hAnsi="Times New Roman" w:cs="Times New Roman"/>
          <w:sz w:val="24"/>
          <w:szCs w:val="24"/>
          <w:vertAlign w:val="superscript"/>
        </w:rPr>
        <w:t>th</w:t>
      </w:r>
      <w:r w:rsidRPr="00630162">
        <w:rPr>
          <w:rFonts w:ascii="Times New Roman" w:hAnsi="Times New Roman" w:cs="Times New Roman"/>
          <w:sz w:val="24"/>
          <w:szCs w:val="24"/>
        </w:rPr>
        <w:t xml:space="preserve"> ed.) </w:t>
      </w:r>
      <w:r w:rsidRPr="00630162">
        <w:rPr>
          <w:rFonts w:ascii="Times New Roman" w:hAnsi="Times New Roman" w:cs="Times New Roman"/>
          <w:i/>
          <w:sz w:val="24"/>
          <w:szCs w:val="24"/>
        </w:rPr>
        <w:t xml:space="preserve">Gerontological Nursing: </w:t>
      </w:r>
      <w:r w:rsidRPr="00630162">
        <w:rPr>
          <w:rFonts w:ascii="Times New Roman" w:hAnsi="Times New Roman" w:cs="Times New Roman"/>
          <w:i/>
          <w:sz w:val="24"/>
          <w:szCs w:val="24"/>
        </w:rPr>
        <w:tab/>
        <w:t>Competencies for Care.</w:t>
      </w:r>
      <w:r w:rsidRPr="00630162">
        <w:rPr>
          <w:rFonts w:ascii="Times New Roman" w:hAnsi="Times New Roman" w:cs="Times New Roman"/>
          <w:sz w:val="24"/>
          <w:szCs w:val="24"/>
        </w:rPr>
        <w:t xml:space="preserve"> (pp. 23-40). Boston, MA: Jones &amp; Bartlett Learning. </w:t>
      </w:r>
    </w:p>
    <w:p w14:paraId="7932E560" w14:textId="77777777" w:rsidR="007E41FE" w:rsidRPr="00630162" w:rsidRDefault="007E41FE" w:rsidP="007E41FE">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Jeste, D. V., Alexopoulos, G. S., Bartels, S. J., Cummings, J. L., Gallo, J. J., Gottieb, G. L., . . . Lebowitz, B. D.  (1999). Consensus statement on the upcoming crisis in geriatric mental health. </w:t>
      </w:r>
      <w:r w:rsidRPr="00630162">
        <w:rPr>
          <w:rFonts w:ascii="Times New Roman" w:hAnsi="Times New Roman" w:cs="Times New Roman"/>
          <w:i/>
          <w:sz w:val="24"/>
          <w:szCs w:val="24"/>
        </w:rPr>
        <w:t>Archives of General Psychiatry, 56</w:t>
      </w:r>
      <w:r w:rsidRPr="00630162">
        <w:rPr>
          <w:rFonts w:ascii="Times New Roman" w:hAnsi="Times New Roman" w:cs="Times New Roman"/>
          <w:sz w:val="24"/>
          <w:szCs w:val="24"/>
        </w:rPr>
        <w:t>, 848-853.</w:t>
      </w:r>
    </w:p>
    <w:p w14:paraId="309685EB" w14:textId="77777777" w:rsidR="007E41FE" w:rsidRPr="00630162" w:rsidRDefault="007E41FE" w:rsidP="007E41FE">
      <w:pPr>
        <w:rPr>
          <w:rFonts w:ascii="Times New Roman" w:hAnsi="Times New Roman" w:cs="Times New Roman"/>
          <w:sz w:val="24"/>
          <w:szCs w:val="24"/>
        </w:rPr>
      </w:pPr>
      <w:r w:rsidRPr="00630162">
        <w:rPr>
          <w:rFonts w:ascii="Times New Roman" w:hAnsi="Times New Roman" w:cs="Times New Roman"/>
          <w:sz w:val="24"/>
          <w:szCs w:val="24"/>
        </w:rPr>
        <w:t xml:space="preserve">Kennedy, R. E., Sawyer, P., Williams, C. P., Lo, A. X., Ritchie, C. S., Roth, D. L., . . . Brown, C. </w:t>
      </w:r>
      <w:r w:rsidRPr="00630162">
        <w:rPr>
          <w:rFonts w:ascii="Times New Roman" w:hAnsi="Times New Roman" w:cs="Times New Roman"/>
          <w:sz w:val="24"/>
          <w:szCs w:val="24"/>
        </w:rPr>
        <w:tab/>
        <w:t>J. (2017a). Life</w:t>
      </w:r>
      <w:r w:rsidRPr="00630162">
        <w:rPr>
          <w:rFonts w:ascii="Cambria Math" w:hAnsi="Cambria Math" w:cs="Cambria Math"/>
          <w:sz w:val="24"/>
          <w:szCs w:val="24"/>
        </w:rPr>
        <w:t>‐</w:t>
      </w:r>
      <w:r w:rsidRPr="00630162">
        <w:rPr>
          <w:rFonts w:ascii="Times New Roman" w:hAnsi="Times New Roman" w:cs="Times New Roman"/>
          <w:sz w:val="24"/>
          <w:szCs w:val="24"/>
        </w:rPr>
        <w:t>space mobility change predicts 6</w:t>
      </w:r>
      <w:r w:rsidRPr="00630162">
        <w:rPr>
          <w:rFonts w:ascii="Cambria Math" w:hAnsi="Cambria Math" w:cs="Cambria Math"/>
          <w:sz w:val="24"/>
          <w:szCs w:val="24"/>
        </w:rPr>
        <w:t>‐</w:t>
      </w:r>
      <w:r w:rsidRPr="00630162">
        <w:rPr>
          <w:rFonts w:ascii="Times New Roman" w:hAnsi="Times New Roman" w:cs="Times New Roman"/>
          <w:sz w:val="24"/>
          <w:szCs w:val="24"/>
        </w:rPr>
        <w:t xml:space="preserve">month mortality. </w:t>
      </w:r>
      <w:r w:rsidRPr="00630162">
        <w:rPr>
          <w:rFonts w:ascii="Times New Roman" w:hAnsi="Times New Roman" w:cs="Times New Roman"/>
          <w:i/>
          <w:sz w:val="24"/>
          <w:szCs w:val="24"/>
        </w:rPr>
        <w:t xml:space="preserve">Journal of the </w:t>
      </w:r>
      <w:r w:rsidRPr="00630162">
        <w:rPr>
          <w:rFonts w:ascii="Times New Roman" w:hAnsi="Times New Roman" w:cs="Times New Roman"/>
          <w:i/>
          <w:sz w:val="24"/>
          <w:szCs w:val="24"/>
        </w:rPr>
        <w:tab/>
        <w:t>American Geriatrics Society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65</w:t>
      </w:r>
      <w:r w:rsidRPr="00630162">
        <w:rPr>
          <w:rFonts w:ascii="Times New Roman" w:hAnsi="Times New Roman" w:cs="Times New Roman"/>
          <w:sz w:val="24"/>
          <w:szCs w:val="24"/>
        </w:rPr>
        <w:t>(4), 833-838.</w:t>
      </w:r>
    </w:p>
    <w:p w14:paraId="199C4D88" w14:textId="77777777" w:rsidR="009D2885" w:rsidRDefault="009D2885" w:rsidP="007E41FE">
      <w:pPr>
        <w:rPr>
          <w:rFonts w:ascii="Times New Roman" w:hAnsi="Times New Roman" w:cs="Times New Roman"/>
          <w:sz w:val="24"/>
          <w:szCs w:val="24"/>
          <w:shd w:val="clear" w:color="auto" w:fill="FFFFFF"/>
        </w:rPr>
      </w:pPr>
    </w:p>
    <w:p w14:paraId="1C5726FC" w14:textId="77777777" w:rsidR="007E41FE" w:rsidRPr="00630162" w:rsidRDefault="007E41FE" w:rsidP="007E41FE">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Kennedy, R. E., Williams, C. P., Sawyer, P., Lo, A. X., Nassel, A., &amp; Brown, C. (2017b). </w:t>
      </w:r>
      <w:r w:rsidRPr="00630162">
        <w:rPr>
          <w:rFonts w:ascii="Times New Roman" w:hAnsi="Times New Roman" w:cs="Times New Roman"/>
          <w:sz w:val="24"/>
          <w:szCs w:val="24"/>
          <w:shd w:val="clear" w:color="auto" w:fill="FFFFFF"/>
        </w:rPr>
        <w:tab/>
        <w:t xml:space="preserve">Life-space predicts health care utilization in community-dwelling older adults. </w:t>
      </w:r>
      <w:r w:rsidRPr="00630162">
        <w:rPr>
          <w:rFonts w:ascii="Times New Roman" w:hAnsi="Times New Roman" w:cs="Times New Roman"/>
          <w:i/>
          <w:sz w:val="24"/>
          <w:szCs w:val="24"/>
          <w:shd w:val="clear" w:color="auto" w:fill="FFFFFF"/>
        </w:rPr>
        <w:t xml:space="preserve">Journal of </w:t>
      </w:r>
      <w:r w:rsidRPr="00630162">
        <w:rPr>
          <w:rFonts w:ascii="Times New Roman" w:hAnsi="Times New Roman" w:cs="Times New Roman"/>
          <w:i/>
          <w:sz w:val="24"/>
          <w:szCs w:val="24"/>
          <w:shd w:val="clear" w:color="auto" w:fill="FFFFFF"/>
        </w:rPr>
        <w:tab/>
        <w:t>Aging and Health</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i/>
          <w:sz w:val="24"/>
          <w:szCs w:val="24"/>
          <w:shd w:val="clear" w:color="auto" w:fill="FFFFFF"/>
        </w:rPr>
        <w:t>00</w:t>
      </w:r>
      <w:r w:rsidRPr="00630162">
        <w:rPr>
          <w:rFonts w:ascii="Times New Roman" w:hAnsi="Times New Roman" w:cs="Times New Roman"/>
          <w:sz w:val="24"/>
          <w:szCs w:val="24"/>
          <w:shd w:val="clear" w:color="auto" w:fill="FFFFFF"/>
        </w:rPr>
        <w:t xml:space="preserve">(0), 1-13. doi: 10.1177/0898264317730487. </w:t>
      </w:r>
    </w:p>
    <w:p w14:paraId="567F5D73" w14:textId="77777777" w:rsidR="00B20A59" w:rsidRDefault="00B20A59" w:rsidP="00B20A59">
      <w:pPr>
        <w:tabs>
          <w:tab w:val="left" w:pos="90"/>
        </w:tabs>
        <w:ind w:left="810" w:hanging="81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Klimek, L., Bergman, K. C., Biedermann, T., Bousquet, J., Hellings, P., Jung, K., . . . Pfaar, O. (2017). Visual analog scales (VAS): Measuring instruments for the documentation of symptoms and therapy monitoring in cases of allergic rhinitis in everyday health care. </w:t>
      </w:r>
      <w:r>
        <w:rPr>
          <w:rFonts w:ascii="Times New Roman" w:hAnsi="Times New Roman" w:cs="Times New Roman"/>
          <w:i/>
          <w:sz w:val="24"/>
          <w:szCs w:val="24"/>
          <w:shd w:val="clear" w:color="auto" w:fill="FFFFFF"/>
        </w:rPr>
        <w:t xml:space="preserve">Allergo Journal International, </w:t>
      </w:r>
      <w:r w:rsidRPr="00464A5E">
        <w:rPr>
          <w:rFonts w:ascii="Times New Roman" w:hAnsi="Times New Roman" w:cs="Times New Roman"/>
          <w:i/>
          <w:sz w:val="24"/>
          <w:szCs w:val="24"/>
          <w:shd w:val="clear" w:color="auto" w:fill="FFFFFF"/>
        </w:rPr>
        <w:t>26</w:t>
      </w:r>
      <w:r>
        <w:rPr>
          <w:rFonts w:ascii="Times New Roman" w:hAnsi="Times New Roman" w:cs="Times New Roman"/>
          <w:sz w:val="24"/>
          <w:szCs w:val="24"/>
          <w:shd w:val="clear" w:color="auto" w:fill="FFFFFF"/>
        </w:rPr>
        <w:t xml:space="preserve">, 16-24. doi: 10.1007/s40629-016-0006-7. </w:t>
      </w:r>
    </w:p>
    <w:p w14:paraId="6F30DEB0" w14:textId="77777777" w:rsidR="007E41FE" w:rsidRPr="00630162" w:rsidRDefault="007E41FE" w:rsidP="007E41FE">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Kojima, G. (2018). Frailty as a predictor of nursing home placement among community-dwelling older adults: A systematic review and meta-analysis. </w:t>
      </w:r>
      <w:r w:rsidRPr="00630162">
        <w:rPr>
          <w:rFonts w:ascii="Times New Roman" w:hAnsi="Times New Roman" w:cs="Times New Roman"/>
          <w:i/>
          <w:sz w:val="24"/>
          <w:szCs w:val="24"/>
        </w:rPr>
        <w:t>The Academy of Geriatric Physical</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Therapy, 41</w:t>
      </w:r>
      <w:r w:rsidRPr="00630162">
        <w:rPr>
          <w:rFonts w:ascii="Times New Roman" w:hAnsi="Times New Roman" w:cs="Times New Roman"/>
          <w:sz w:val="24"/>
          <w:szCs w:val="24"/>
        </w:rPr>
        <w:t>(1), 42-48. doi: 10.1519/JPT.0000000000000097</w:t>
      </w:r>
    </w:p>
    <w:p w14:paraId="40DC04F1" w14:textId="77777777" w:rsidR="00B20A59" w:rsidRPr="002847A5" w:rsidRDefault="00B20A59" w:rsidP="00B20A59">
      <w:pPr>
        <w:tabs>
          <w:tab w:val="left" w:pos="90"/>
        </w:tabs>
        <w:ind w:left="810" w:hanging="810"/>
        <w:rPr>
          <w:rFonts w:ascii="Times New Roman" w:hAnsi="Times New Roman" w:cs="Times New Roman"/>
          <w:sz w:val="24"/>
          <w:szCs w:val="24"/>
          <w:shd w:val="clear" w:color="auto" w:fill="FFFFFF"/>
        </w:rPr>
      </w:pPr>
      <w:r w:rsidRPr="00EC723B">
        <w:rPr>
          <w:rFonts w:ascii="Times New Roman" w:hAnsi="Times New Roman" w:cs="Times New Roman"/>
          <w:sz w:val="24"/>
          <w:szCs w:val="24"/>
        </w:rPr>
        <w:t>Kroenke</w:t>
      </w:r>
      <w:r>
        <w:rPr>
          <w:rFonts w:ascii="Times New Roman" w:hAnsi="Times New Roman" w:cs="Times New Roman"/>
          <w:sz w:val="24"/>
          <w:szCs w:val="24"/>
        </w:rPr>
        <w:t xml:space="preserve">, </w:t>
      </w:r>
      <w:r w:rsidRPr="00EC723B">
        <w:rPr>
          <w:rFonts w:ascii="Times New Roman" w:hAnsi="Times New Roman" w:cs="Times New Roman"/>
          <w:sz w:val="24"/>
          <w:szCs w:val="24"/>
        </w:rPr>
        <w:t>K</w:t>
      </w:r>
      <w:r>
        <w:rPr>
          <w:rFonts w:ascii="Times New Roman" w:hAnsi="Times New Roman" w:cs="Times New Roman"/>
          <w:sz w:val="24"/>
          <w:szCs w:val="24"/>
        </w:rPr>
        <w:t>.</w:t>
      </w:r>
      <w:r w:rsidRPr="00EC723B">
        <w:rPr>
          <w:rFonts w:ascii="Times New Roman" w:hAnsi="Times New Roman" w:cs="Times New Roman"/>
          <w:sz w:val="24"/>
          <w:szCs w:val="24"/>
        </w:rPr>
        <w:t>, Spitzer</w:t>
      </w:r>
      <w:r>
        <w:rPr>
          <w:rFonts w:ascii="Times New Roman" w:hAnsi="Times New Roman" w:cs="Times New Roman"/>
          <w:sz w:val="24"/>
          <w:szCs w:val="24"/>
        </w:rPr>
        <w:t>,</w:t>
      </w:r>
      <w:r w:rsidRPr="00EC723B">
        <w:rPr>
          <w:rFonts w:ascii="Times New Roman" w:hAnsi="Times New Roman" w:cs="Times New Roman"/>
          <w:sz w:val="24"/>
          <w:szCs w:val="24"/>
        </w:rPr>
        <w:t xml:space="preserve"> R</w:t>
      </w:r>
      <w:r>
        <w:rPr>
          <w:rFonts w:ascii="Times New Roman" w:hAnsi="Times New Roman" w:cs="Times New Roman"/>
          <w:sz w:val="24"/>
          <w:szCs w:val="24"/>
        </w:rPr>
        <w:t xml:space="preserve">. </w:t>
      </w:r>
      <w:r w:rsidRPr="00EC723B">
        <w:rPr>
          <w:rFonts w:ascii="Times New Roman" w:hAnsi="Times New Roman" w:cs="Times New Roman"/>
          <w:sz w:val="24"/>
          <w:szCs w:val="24"/>
        </w:rPr>
        <w:t>L</w:t>
      </w:r>
      <w:r>
        <w:rPr>
          <w:rFonts w:ascii="Times New Roman" w:hAnsi="Times New Roman" w:cs="Times New Roman"/>
          <w:sz w:val="24"/>
          <w:szCs w:val="24"/>
        </w:rPr>
        <w:t>.</w:t>
      </w:r>
      <w:r w:rsidRPr="00EC723B">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EC723B">
        <w:rPr>
          <w:rFonts w:ascii="Times New Roman" w:hAnsi="Times New Roman" w:cs="Times New Roman"/>
          <w:sz w:val="24"/>
          <w:szCs w:val="24"/>
        </w:rPr>
        <w:t>Williams</w:t>
      </w:r>
      <w:r>
        <w:rPr>
          <w:rFonts w:ascii="Times New Roman" w:hAnsi="Times New Roman" w:cs="Times New Roman"/>
          <w:sz w:val="24"/>
          <w:szCs w:val="24"/>
        </w:rPr>
        <w:t>,</w:t>
      </w:r>
      <w:r w:rsidRPr="00EC723B">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EC723B">
        <w:rPr>
          <w:rFonts w:ascii="Times New Roman" w:hAnsi="Times New Roman" w:cs="Times New Roman"/>
          <w:sz w:val="24"/>
          <w:szCs w:val="24"/>
        </w:rPr>
        <w:t>B</w:t>
      </w:r>
      <w:r>
        <w:rPr>
          <w:rFonts w:ascii="Times New Roman" w:hAnsi="Times New Roman" w:cs="Times New Roman"/>
          <w:sz w:val="24"/>
          <w:szCs w:val="24"/>
        </w:rPr>
        <w:t xml:space="preserve">. </w:t>
      </w:r>
      <w:r w:rsidRPr="00EC723B">
        <w:rPr>
          <w:rFonts w:ascii="Times New Roman" w:hAnsi="Times New Roman" w:cs="Times New Roman"/>
          <w:sz w:val="24"/>
          <w:szCs w:val="24"/>
        </w:rPr>
        <w:t xml:space="preserve">W. </w:t>
      </w:r>
      <w:r>
        <w:rPr>
          <w:rFonts w:ascii="Times New Roman" w:hAnsi="Times New Roman" w:cs="Times New Roman"/>
          <w:sz w:val="24"/>
          <w:szCs w:val="24"/>
        </w:rPr>
        <w:t xml:space="preserve">(2001). </w:t>
      </w:r>
      <w:r w:rsidRPr="00EC723B">
        <w:rPr>
          <w:rFonts w:ascii="Times New Roman" w:hAnsi="Times New Roman" w:cs="Times New Roman"/>
          <w:sz w:val="24"/>
          <w:szCs w:val="24"/>
        </w:rPr>
        <w:t xml:space="preserve">The PHQ-9 validity of a brief depression severity measure. </w:t>
      </w:r>
      <w:r>
        <w:rPr>
          <w:rFonts w:ascii="Times New Roman" w:hAnsi="Times New Roman" w:cs="Times New Roman"/>
          <w:i/>
          <w:sz w:val="24"/>
          <w:szCs w:val="24"/>
        </w:rPr>
        <w:t xml:space="preserve">Journal of General Internal Medicine, </w:t>
      </w:r>
      <w:r>
        <w:rPr>
          <w:rFonts w:ascii="Times New Roman" w:hAnsi="Times New Roman" w:cs="Times New Roman"/>
          <w:sz w:val="24"/>
          <w:szCs w:val="24"/>
        </w:rPr>
        <w:t xml:space="preserve">16, </w:t>
      </w:r>
      <w:r w:rsidRPr="00EC723B">
        <w:rPr>
          <w:rFonts w:ascii="Times New Roman" w:hAnsi="Times New Roman" w:cs="Times New Roman"/>
          <w:sz w:val="24"/>
          <w:szCs w:val="24"/>
        </w:rPr>
        <w:t>606-613.</w:t>
      </w:r>
    </w:p>
    <w:p w14:paraId="53B666E5" w14:textId="77777777" w:rsidR="00B20A59" w:rsidRPr="00A926F3" w:rsidRDefault="00B20A59" w:rsidP="00B20A59">
      <w:pPr>
        <w:tabs>
          <w:tab w:val="left" w:pos="90"/>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Kroenke, K., &amp; Spitzer, R. L. (2002). The PHQ-9: A new depression diagnostic and severity </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 xml:space="preserve">measure. </w:t>
      </w:r>
      <w:r>
        <w:rPr>
          <w:rFonts w:ascii="Times New Roman" w:hAnsi="Times New Roman" w:cs="Times New Roman"/>
          <w:i/>
          <w:sz w:val="24"/>
          <w:szCs w:val="24"/>
          <w:shd w:val="clear" w:color="auto" w:fill="FFFFFF"/>
        </w:rPr>
        <w:t>Psychiatric Annuals, 32</w:t>
      </w:r>
      <w:r>
        <w:rPr>
          <w:rFonts w:ascii="Times New Roman" w:hAnsi="Times New Roman" w:cs="Times New Roman"/>
          <w:sz w:val="24"/>
          <w:szCs w:val="24"/>
          <w:shd w:val="clear" w:color="auto" w:fill="FFFFFF"/>
        </w:rPr>
        <w:t>(9), 1-7.</w:t>
      </w:r>
    </w:p>
    <w:p w14:paraId="179634C3" w14:textId="77777777" w:rsidR="00B20A59" w:rsidRDefault="00B20A59" w:rsidP="00B20A59">
      <w:pPr>
        <w:rPr>
          <w:rFonts w:ascii="Times New Roman" w:hAnsi="Times New Roman" w:cs="Times New Roman"/>
          <w:sz w:val="24"/>
          <w:szCs w:val="24"/>
        </w:rPr>
      </w:pPr>
      <w:r>
        <w:rPr>
          <w:rFonts w:ascii="Times New Roman" w:hAnsi="Times New Roman" w:cs="Times New Roman"/>
          <w:sz w:val="24"/>
          <w:szCs w:val="24"/>
        </w:rPr>
        <w:t xml:space="preserve">Kroenke, K., Strine, T. W., Spitzer, R. L., Williams, J. B. W., Berry, J. T., &amp; Mokdad, A. H. </w:t>
      </w:r>
      <w:r>
        <w:rPr>
          <w:rFonts w:ascii="Times New Roman" w:hAnsi="Times New Roman" w:cs="Times New Roman"/>
          <w:sz w:val="24"/>
          <w:szCs w:val="24"/>
        </w:rPr>
        <w:tab/>
        <w:t xml:space="preserve">(2009). The PHQ-8 as a measure of current depression in the general population. </w:t>
      </w:r>
      <w:r w:rsidRPr="00186217">
        <w:rPr>
          <w:rFonts w:ascii="Times New Roman" w:hAnsi="Times New Roman" w:cs="Times New Roman"/>
          <w:i/>
          <w:sz w:val="24"/>
          <w:szCs w:val="24"/>
        </w:rPr>
        <w:t>The</w:t>
      </w:r>
      <w:r>
        <w:rPr>
          <w:rFonts w:ascii="Times New Roman" w:hAnsi="Times New Roman" w:cs="Times New Roman"/>
          <w:sz w:val="24"/>
          <w:szCs w:val="24"/>
        </w:rPr>
        <w:t xml:space="preserve"> </w:t>
      </w:r>
      <w:r>
        <w:rPr>
          <w:rFonts w:ascii="Times New Roman" w:hAnsi="Times New Roman" w:cs="Times New Roman"/>
          <w:sz w:val="24"/>
          <w:szCs w:val="24"/>
        </w:rPr>
        <w:tab/>
      </w:r>
      <w:r w:rsidRPr="00186217">
        <w:rPr>
          <w:rFonts w:ascii="Times New Roman" w:hAnsi="Times New Roman" w:cs="Times New Roman"/>
          <w:i/>
          <w:sz w:val="24"/>
          <w:szCs w:val="24"/>
        </w:rPr>
        <w:t>Journal of Affective Disorders, 114</w:t>
      </w:r>
      <w:r>
        <w:rPr>
          <w:rFonts w:ascii="Times New Roman" w:hAnsi="Times New Roman" w:cs="Times New Roman"/>
          <w:sz w:val="24"/>
          <w:szCs w:val="24"/>
        </w:rPr>
        <w:t>, 163-173. doi: 10.1016/j.jad.2008.06.026</w:t>
      </w:r>
    </w:p>
    <w:p w14:paraId="7872E0F2" w14:textId="77777777" w:rsidR="007E41FE" w:rsidRPr="00630162" w:rsidRDefault="007E41FE" w:rsidP="007E41FE">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Kurtz, M. M. (2011). Compensatory strategies. In J. S. Kreutzer, J. DeLuca, &amp; B. Caplan, </w:t>
      </w:r>
      <w:r w:rsidRPr="00630162">
        <w:rPr>
          <w:rFonts w:ascii="Times New Roman" w:hAnsi="Times New Roman" w:cs="Times New Roman"/>
          <w:i/>
          <w:sz w:val="24"/>
          <w:szCs w:val="24"/>
        </w:rPr>
        <w:t>Encyclopedia of Clinical Neuropsychology</w:t>
      </w:r>
      <w:r w:rsidRPr="00630162">
        <w:rPr>
          <w:rFonts w:ascii="Times New Roman" w:hAnsi="Times New Roman" w:cs="Times New Roman"/>
          <w:sz w:val="24"/>
          <w:szCs w:val="24"/>
        </w:rPr>
        <w:t xml:space="preserve">. New York, NY: Springer. Retrieved from </w:t>
      </w:r>
      <w:hyperlink r:id="rId28" w:anchor="howtocite" w:history="1">
        <w:r w:rsidRPr="00630162">
          <w:rPr>
            <w:rStyle w:val="Hyperlink"/>
            <w:rFonts w:ascii="Times New Roman" w:hAnsi="Times New Roman" w:cs="Times New Roman"/>
            <w:color w:val="auto"/>
            <w:sz w:val="24"/>
            <w:szCs w:val="24"/>
            <w:u w:val="none"/>
          </w:rPr>
          <w:t>https://link.springer.com/referenceworkentry/10.1007%2F978-0-387-79948-3_1086#howtocite</w:t>
        </w:r>
      </w:hyperlink>
    </w:p>
    <w:p w14:paraId="6A2CA863" w14:textId="77777777" w:rsidR="001570F2" w:rsidRDefault="007E41FE" w:rsidP="007E41FE">
      <w:pPr>
        <w:ind w:hanging="720"/>
        <w:rPr>
          <w:rFonts w:ascii="Times New Roman" w:hAnsi="Times New Roman" w:cs="Times New Roman"/>
          <w:sz w:val="24"/>
          <w:szCs w:val="24"/>
        </w:rPr>
      </w:pPr>
      <w:r>
        <w:rPr>
          <w:rFonts w:ascii="Times New Roman" w:hAnsi="Times New Roman" w:cs="Times New Roman"/>
          <w:sz w:val="24"/>
          <w:szCs w:val="24"/>
        </w:rPr>
        <w:tab/>
      </w:r>
    </w:p>
    <w:p w14:paraId="4E44BD33" w14:textId="77777777" w:rsidR="007E41FE" w:rsidRPr="00630162" w:rsidRDefault="007E41FE" w:rsidP="00BD403F">
      <w:pPr>
        <w:rPr>
          <w:rFonts w:ascii="Times New Roman" w:hAnsi="Times New Roman" w:cs="Times New Roman"/>
          <w:sz w:val="24"/>
          <w:szCs w:val="24"/>
        </w:rPr>
      </w:pPr>
      <w:r w:rsidRPr="00630162">
        <w:rPr>
          <w:rFonts w:ascii="Times New Roman" w:hAnsi="Times New Roman" w:cs="Times New Roman"/>
          <w:sz w:val="24"/>
          <w:szCs w:val="24"/>
        </w:rPr>
        <w:t xml:space="preserve">Lachman, M. E., Teshale, S., &amp; Agrigoroaei, S. (2015). Midlife as a pivotal period in the life </w:t>
      </w:r>
      <w:r w:rsidRPr="00630162">
        <w:rPr>
          <w:rFonts w:ascii="Times New Roman" w:hAnsi="Times New Roman" w:cs="Times New Roman"/>
          <w:sz w:val="24"/>
          <w:szCs w:val="24"/>
        </w:rPr>
        <w:tab/>
        <w:t xml:space="preserve">course: Balancing growth and decline at the crossroads of youth and old age. </w:t>
      </w:r>
      <w:r w:rsidRPr="00630162">
        <w:rPr>
          <w:rFonts w:ascii="Times New Roman" w:hAnsi="Times New Roman" w:cs="Times New Roman"/>
          <w:sz w:val="24"/>
          <w:szCs w:val="24"/>
        </w:rPr>
        <w:tab/>
      </w:r>
      <w:r w:rsidRPr="00630162">
        <w:rPr>
          <w:rFonts w:ascii="Times New Roman" w:hAnsi="Times New Roman" w:cs="Times New Roman"/>
          <w:i/>
          <w:sz w:val="24"/>
          <w:szCs w:val="24"/>
        </w:rPr>
        <w:t>International Journal of Behavioral Development, 39</w:t>
      </w:r>
      <w:r w:rsidRPr="00630162">
        <w:rPr>
          <w:rFonts w:ascii="Times New Roman" w:hAnsi="Times New Roman" w:cs="Times New Roman"/>
          <w:sz w:val="24"/>
          <w:szCs w:val="24"/>
        </w:rPr>
        <w:t xml:space="preserve">(1), 20-31. doi: </w:t>
      </w:r>
      <w:r w:rsidRPr="00630162">
        <w:rPr>
          <w:rFonts w:ascii="Times New Roman" w:hAnsi="Times New Roman" w:cs="Times New Roman"/>
          <w:sz w:val="24"/>
          <w:szCs w:val="24"/>
        </w:rPr>
        <w:tab/>
        <w:t>10.1177/0165025414533223</w:t>
      </w:r>
    </w:p>
    <w:p w14:paraId="3E1B2232" w14:textId="77777777" w:rsidR="007E41FE" w:rsidRPr="00630162" w:rsidRDefault="007E41FE" w:rsidP="007E41FE">
      <w:pPr>
        <w:ind w:hanging="720"/>
        <w:rPr>
          <w:rFonts w:ascii="Times New Roman" w:hAnsi="Times New Roman" w:cs="Times New Roman"/>
          <w:sz w:val="24"/>
          <w:szCs w:val="24"/>
        </w:rPr>
      </w:pPr>
      <w:r w:rsidRPr="00630162">
        <w:rPr>
          <w:rFonts w:ascii="Times New Roman" w:hAnsi="Times New Roman" w:cs="Times New Roman"/>
          <w:sz w:val="24"/>
          <w:szCs w:val="24"/>
        </w:rPr>
        <w:tab/>
        <w:t xml:space="preserve">Lafortune, L., Martin, S., Kelly, S., Kuhn, I., Remes, O., Cowan, A., &amp; Brayne, C. (2016). </w:t>
      </w:r>
      <w:r w:rsidRPr="00630162">
        <w:rPr>
          <w:rFonts w:ascii="Times New Roman" w:hAnsi="Times New Roman" w:cs="Times New Roman"/>
          <w:sz w:val="24"/>
          <w:szCs w:val="24"/>
        </w:rPr>
        <w:tab/>
        <w:t xml:space="preserve">Behavioral risk factors in mid-life associated with successful ageing, disability, dementia </w:t>
      </w:r>
      <w:r w:rsidRPr="00630162">
        <w:rPr>
          <w:rFonts w:ascii="Times New Roman" w:hAnsi="Times New Roman" w:cs="Times New Roman"/>
          <w:sz w:val="24"/>
          <w:szCs w:val="24"/>
        </w:rPr>
        <w:tab/>
        <w:t xml:space="preserve">and frailty in later life: A rapid systematic review. </w:t>
      </w:r>
      <w:r w:rsidRPr="00630162">
        <w:rPr>
          <w:rFonts w:ascii="Times New Roman" w:hAnsi="Times New Roman" w:cs="Times New Roman"/>
          <w:i/>
          <w:sz w:val="24"/>
          <w:szCs w:val="24"/>
        </w:rPr>
        <w:t xml:space="preserve">PLOS ONE, </w:t>
      </w:r>
      <w:r w:rsidRPr="00630162">
        <w:rPr>
          <w:rFonts w:ascii="Times New Roman" w:hAnsi="Times New Roman" w:cs="Times New Roman"/>
          <w:sz w:val="24"/>
          <w:szCs w:val="24"/>
        </w:rPr>
        <w:t xml:space="preserve">1-34. doi: </w:t>
      </w:r>
      <w:r w:rsidRPr="00630162">
        <w:rPr>
          <w:rFonts w:ascii="Times New Roman" w:hAnsi="Times New Roman" w:cs="Times New Roman"/>
          <w:sz w:val="24"/>
          <w:szCs w:val="24"/>
        </w:rPr>
        <w:tab/>
        <w:t>10.1371/journal.pone.0144405</w:t>
      </w:r>
    </w:p>
    <w:p w14:paraId="31FBBBBF" w14:textId="77777777" w:rsidR="005D2B0E" w:rsidRPr="00630162" w:rsidRDefault="005D2B0E" w:rsidP="005D2B0E">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Lai, J. S., Cella, D., Yanez, B., Stone, A. (2014). Linking fatigue measures on a common reporting metric. </w:t>
      </w:r>
      <w:r w:rsidRPr="00630162">
        <w:rPr>
          <w:rFonts w:ascii="Times New Roman" w:hAnsi="Times New Roman" w:cs="Times New Roman"/>
          <w:i/>
          <w:sz w:val="24"/>
          <w:szCs w:val="24"/>
        </w:rPr>
        <w:t>Journal of Pain and Symptom Management, 48</w:t>
      </w:r>
      <w:r w:rsidRPr="00630162">
        <w:rPr>
          <w:rFonts w:ascii="Times New Roman" w:hAnsi="Times New Roman" w:cs="Times New Roman"/>
          <w:sz w:val="24"/>
          <w:szCs w:val="24"/>
        </w:rPr>
        <w:t>(4), 639-647. doi: http://dx.doi.org/10.1016/j.jpainsymman.2013.12.236</w:t>
      </w:r>
    </w:p>
    <w:p w14:paraId="215E513A" w14:textId="77777777" w:rsidR="007E41FE" w:rsidRPr="00630162" w:rsidRDefault="007E41FE" w:rsidP="007E41FE">
      <w:pPr>
        <w:rPr>
          <w:rFonts w:ascii="Times New Roman" w:hAnsi="Times New Roman" w:cs="Times New Roman"/>
          <w:sz w:val="24"/>
          <w:szCs w:val="24"/>
        </w:rPr>
      </w:pPr>
      <w:r w:rsidRPr="00630162">
        <w:rPr>
          <w:rFonts w:ascii="Times New Roman" w:hAnsi="Times New Roman" w:cs="Times New Roman"/>
          <w:sz w:val="24"/>
          <w:szCs w:val="24"/>
        </w:rPr>
        <w:t xml:space="preserve">Lang, I. A., Guralnik, J. M., &amp; Melzer, D. (2007). Physical activity in middle-aged adults </w:t>
      </w:r>
      <w:r w:rsidRPr="00630162">
        <w:rPr>
          <w:rFonts w:ascii="Times New Roman" w:hAnsi="Times New Roman" w:cs="Times New Roman"/>
          <w:sz w:val="24"/>
          <w:szCs w:val="24"/>
        </w:rPr>
        <w:tab/>
        <w:t xml:space="preserve">reduces risks of functional impairment independent of its effect on weight. </w:t>
      </w:r>
      <w:r w:rsidRPr="00630162">
        <w:rPr>
          <w:rFonts w:ascii="Times New Roman" w:hAnsi="Times New Roman" w:cs="Times New Roman"/>
          <w:i/>
          <w:sz w:val="24"/>
          <w:szCs w:val="24"/>
        </w:rPr>
        <w:t xml:space="preserve">Journal of </w:t>
      </w:r>
      <w:r w:rsidRPr="00630162">
        <w:rPr>
          <w:rFonts w:ascii="Times New Roman" w:hAnsi="Times New Roman" w:cs="Times New Roman"/>
          <w:i/>
          <w:sz w:val="24"/>
          <w:szCs w:val="24"/>
        </w:rPr>
        <w:tab/>
        <w:t xml:space="preserve">American Geriatric Society, </w:t>
      </w:r>
      <w:r w:rsidRPr="00630162">
        <w:rPr>
          <w:rFonts w:ascii="Times New Roman" w:hAnsi="Times New Roman" w:cs="Times New Roman"/>
          <w:sz w:val="24"/>
          <w:szCs w:val="24"/>
        </w:rPr>
        <w:t xml:space="preserve">55,1836-1841. </w:t>
      </w:r>
    </w:p>
    <w:p w14:paraId="3A5ED272" w14:textId="77777777" w:rsidR="007E41FE" w:rsidRPr="00630162" w:rsidRDefault="007E41FE" w:rsidP="007E41FE">
      <w:pPr>
        <w:ind w:hanging="720"/>
        <w:rPr>
          <w:rFonts w:ascii="Times New Roman" w:hAnsi="Times New Roman" w:cs="Times New Roman"/>
          <w:sz w:val="24"/>
          <w:szCs w:val="24"/>
        </w:rPr>
      </w:pPr>
      <w:r w:rsidRPr="00630162">
        <w:rPr>
          <w:rFonts w:ascii="Times New Roman" w:hAnsi="Times New Roman" w:cs="Times New Roman"/>
          <w:sz w:val="24"/>
          <w:szCs w:val="24"/>
        </w:rPr>
        <w:tab/>
        <w:t xml:space="preserve">Lee, C. T., Yeh, C. J., Lee, M. C., Lin, H. S., Chen, V. C. H., Hsieh, M. H. . . . Lai, T. J. (2012). </w:t>
      </w:r>
      <w:r w:rsidRPr="00630162">
        <w:rPr>
          <w:rFonts w:ascii="Times New Roman" w:hAnsi="Times New Roman" w:cs="Times New Roman"/>
          <w:sz w:val="24"/>
          <w:szCs w:val="24"/>
        </w:rPr>
        <w:tab/>
        <w:t xml:space="preserve">Social support and mobility limitation as modifiable predictors of improvement in </w:t>
      </w:r>
      <w:r w:rsidRPr="00630162">
        <w:rPr>
          <w:rFonts w:ascii="Times New Roman" w:hAnsi="Times New Roman" w:cs="Times New Roman"/>
          <w:sz w:val="24"/>
          <w:szCs w:val="24"/>
        </w:rPr>
        <w:tab/>
        <w:t xml:space="preserve">depressive symptoms in the elderly: Results of a national longitudinal study. </w:t>
      </w:r>
      <w:r w:rsidRPr="00630162">
        <w:rPr>
          <w:rFonts w:ascii="Times New Roman" w:hAnsi="Times New Roman" w:cs="Times New Roman"/>
          <w:i/>
          <w:sz w:val="24"/>
          <w:szCs w:val="24"/>
        </w:rPr>
        <w:t xml:space="preserve">Archives of </w:t>
      </w:r>
      <w:r w:rsidRPr="00630162">
        <w:rPr>
          <w:rFonts w:ascii="Times New Roman" w:hAnsi="Times New Roman" w:cs="Times New Roman"/>
          <w:i/>
          <w:sz w:val="24"/>
          <w:szCs w:val="24"/>
        </w:rPr>
        <w:tab/>
        <w:t xml:space="preserve">Gerontology and Geriatrics, 55, </w:t>
      </w:r>
      <w:r w:rsidRPr="00630162">
        <w:rPr>
          <w:rFonts w:ascii="Times New Roman" w:hAnsi="Times New Roman" w:cs="Times New Roman"/>
          <w:sz w:val="24"/>
          <w:szCs w:val="24"/>
        </w:rPr>
        <w:t>530-538. doi: 10.1016/j.archger.2012.03.002</w:t>
      </w:r>
    </w:p>
    <w:p w14:paraId="62BC37FA" w14:textId="77777777" w:rsidR="007E41FE" w:rsidRPr="00630162" w:rsidRDefault="007E41FE" w:rsidP="007E41FE">
      <w:pPr>
        <w:rPr>
          <w:rStyle w:val="Hyperlink"/>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Lewin, K. (1947). Frontiers in group dynamics: Concept, method and reality in social science; </w:t>
      </w:r>
      <w:r w:rsidRPr="00630162">
        <w:rPr>
          <w:rFonts w:ascii="Times New Roman" w:hAnsi="Times New Roman" w:cs="Times New Roman"/>
          <w:sz w:val="24"/>
          <w:szCs w:val="24"/>
          <w:shd w:val="clear" w:color="auto" w:fill="FFFFFF"/>
        </w:rPr>
        <w:tab/>
        <w:t>social equilibria and social change. </w:t>
      </w:r>
      <w:r w:rsidRPr="00630162">
        <w:rPr>
          <w:rFonts w:ascii="Times New Roman" w:hAnsi="Times New Roman" w:cs="Times New Roman"/>
          <w:i/>
          <w:iCs/>
          <w:sz w:val="24"/>
          <w:szCs w:val="24"/>
          <w:shd w:val="clear" w:color="auto" w:fill="FFFFFF"/>
        </w:rPr>
        <w:t>Human Relations</w:t>
      </w:r>
      <w:r w:rsidRPr="00630162">
        <w:rPr>
          <w:rFonts w:ascii="Times New Roman" w:hAnsi="Times New Roman" w:cs="Times New Roman"/>
          <w:sz w:val="24"/>
          <w:szCs w:val="24"/>
          <w:shd w:val="clear" w:color="auto" w:fill="FFFFFF"/>
        </w:rPr>
        <w:t>, </w:t>
      </w:r>
      <w:r w:rsidRPr="00630162">
        <w:rPr>
          <w:rFonts w:ascii="Times New Roman" w:hAnsi="Times New Roman" w:cs="Times New Roman"/>
          <w:i/>
          <w:iCs/>
          <w:sz w:val="24"/>
          <w:szCs w:val="24"/>
          <w:shd w:val="clear" w:color="auto" w:fill="FFFFFF"/>
        </w:rPr>
        <w:t>1</w:t>
      </w:r>
      <w:r w:rsidRPr="00630162">
        <w:rPr>
          <w:rFonts w:ascii="Times New Roman" w:hAnsi="Times New Roman" w:cs="Times New Roman"/>
          <w:sz w:val="24"/>
          <w:szCs w:val="24"/>
          <w:shd w:val="clear" w:color="auto" w:fill="FFFFFF"/>
        </w:rPr>
        <w:t>(1), 5–</w:t>
      </w:r>
      <w:r w:rsidRPr="00630162">
        <w:rPr>
          <w:rFonts w:ascii="Times New Roman" w:hAnsi="Times New Roman" w:cs="Times New Roman"/>
          <w:sz w:val="24"/>
          <w:szCs w:val="24"/>
          <w:shd w:val="clear" w:color="auto" w:fill="FFFFFF"/>
        </w:rPr>
        <w:tab/>
        <w:t>41. </w:t>
      </w:r>
      <w:hyperlink r:id="rId29" w:history="1">
        <w:r w:rsidRPr="00AE4BB9">
          <w:rPr>
            <w:rStyle w:val="Hyperlink"/>
            <w:rFonts w:ascii="Times New Roman" w:hAnsi="Times New Roman" w:cs="Times New Roman"/>
            <w:color w:val="auto"/>
            <w:sz w:val="24"/>
            <w:szCs w:val="24"/>
            <w:u w:val="none"/>
            <w:shd w:val="clear" w:color="auto" w:fill="FFFFFF"/>
          </w:rPr>
          <w:t>https://doi.org/10.1177/001872674700100103</w:t>
        </w:r>
      </w:hyperlink>
    </w:p>
    <w:p w14:paraId="69BC667B" w14:textId="77777777" w:rsidR="005D2B0E" w:rsidRPr="00630162" w:rsidRDefault="005D2B0E" w:rsidP="005D2B0E">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Lindenberger, U. &amp; Mayr, U. (2014). Cognitive aging: Is there a dark side to environmental support? </w:t>
      </w:r>
      <w:r w:rsidRPr="00630162">
        <w:rPr>
          <w:rFonts w:ascii="Times New Roman" w:hAnsi="Times New Roman" w:cs="Times New Roman"/>
          <w:i/>
          <w:sz w:val="24"/>
          <w:szCs w:val="24"/>
        </w:rPr>
        <w:t>Trends in Cognitive Sciences, 18</w:t>
      </w:r>
      <w:r w:rsidRPr="00630162">
        <w:rPr>
          <w:rFonts w:ascii="Times New Roman" w:hAnsi="Times New Roman" w:cs="Times New Roman"/>
          <w:sz w:val="24"/>
          <w:szCs w:val="24"/>
        </w:rPr>
        <w:t xml:space="preserve">(1), 1-15. </w:t>
      </w:r>
    </w:p>
    <w:p w14:paraId="7BB475C4" w14:textId="77777777" w:rsidR="007E41FE" w:rsidRPr="00630162" w:rsidRDefault="007E41FE" w:rsidP="007E41FE">
      <w:pPr>
        <w:rPr>
          <w:rFonts w:ascii="Times New Roman" w:hAnsi="Times New Roman" w:cs="Times New Roman"/>
          <w:bCs/>
          <w:sz w:val="24"/>
          <w:szCs w:val="24"/>
        </w:rPr>
      </w:pPr>
      <w:r w:rsidRPr="00630162">
        <w:rPr>
          <w:rFonts w:ascii="Times New Roman" w:hAnsi="Times New Roman" w:cs="Times New Roman"/>
          <w:bCs/>
          <w:sz w:val="24"/>
          <w:szCs w:val="24"/>
        </w:rPr>
        <w:t xml:space="preserve">Lipsitz, L. A. &amp; Goldberger, A. L. (1992). Loss of “complexity” and aging: Potential </w:t>
      </w:r>
      <w:r w:rsidRPr="00630162">
        <w:rPr>
          <w:rFonts w:ascii="Times New Roman" w:hAnsi="Times New Roman" w:cs="Times New Roman"/>
          <w:bCs/>
          <w:sz w:val="24"/>
          <w:szCs w:val="24"/>
        </w:rPr>
        <w:tab/>
        <w:t xml:space="preserve">applications of fractals and chaos theory to senescence. </w:t>
      </w:r>
      <w:r w:rsidRPr="00630162">
        <w:rPr>
          <w:rFonts w:ascii="Times New Roman" w:hAnsi="Times New Roman" w:cs="Times New Roman"/>
          <w:bCs/>
          <w:i/>
          <w:sz w:val="24"/>
          <w:szCs w:val="24"/>
        </w:rPr>
        <w:t>Journal of American Medical</w:t>
      </w:r>
      <w:r w:rsidRPr="00630162">
        <w:rPr>
          <w:rFonts w:ascii="Times New Roman" w:hAnsi="Times New Roman" w:cs="Times New Roman"/>
          <w:bCs/>
          <w:sz w:val="24"/>
          <w:szCs w:val="24"/>
        </w:rPr>
        <w:t xml:space="preserve"> </w:t>
      </w:r>
      <w:r w:rsidRPr="00630162">
        <w:rPr>
          <w:rFonts w:ascii="Times New Roman" w:hAnsi="Times New Roman" w:cs="Times New Roman"/>
          <w:bCs/>
          <w:sz w:val="24"/>
          <w:szCs w:val="24"/>
        </w:rPr>
        <w:tab/>
      </w:r>
      <w:r w:rsidRPr="00630162">
        <w:rPr>
          <w:rFonts w:ascii="Times New Roman" w:hAnsi="Times New Roman" w:cs="Times New Roman"/>
          <w:bCs/>
          <w:i/>
          <w:sz w:val="24"/>
          <w:szCs w:val="24"/>
        </w:rPr>
        <w:t>Association, 267</w:t>
      </w:r>
      <w:r w:rsidRPr="00630162">
        <w:rPr>
          <w:rFonts w:ascii="Times New Roman" w:hAnsi="Times New Roman" w:cs="Times New Roman"/>
          <w:bCs/>
          <w:sz w:val="24"/>
          <w:szCs w:val="24"/>
        </w:rPr>
        <w:t xml:space="preserve">, 1806-1809. </w:t>
      </w:r>
    </w:p>
    <w:p w14:paraId="5516CE6C" w14:textId="77777777" w:rsidR="007E41FE" w:rsidRPr="00630162" w:rsidRDefault="007E41FE" w:rsidP="007E41FE">
      <w:pPr>
        <w:rPr>
          <w:rFonts w:ascii="Times New Roman" w:hAnsi="Times New Roman" w:cs="Times New Roman"/>
          <w:bCs/>
          <w:sz w:val="24"/>
          <w:szCs w:val="24"/>
        </w:rPr>
      </w:pPr>
      <w:r w:rsidRPr="00630162">
        <w:rPr>
          <w:rFonts w:ascii="Times New Roman" w:hAnsi="Times New Roman" w:cs="Times New Roman"/>
          <w:bCs/>
          <w:sz w:val="24"/>
          <w:szCs w:val="24"/>
        </w:rPr>
        <w:t xml:space="preserve">Luborsky, M. R., Lysack, C. L., </w:t>
      </w:r>
      <w:r w:rsidR="00C460BD">
        <w:rPr>
          <w:rFonts w:ascii="Times New Roman" w:hAnsi="Times New Roman" w:cs="Times New Roman"/>
          <w:bCs/>
          <w:sz w:val="24"/>
          <w:szCs w:val="24"/>
        </w:rPr>
        <w:t xml:space="preserve">&amp; </w:t>
      </w:r>
      <w:r w:rsidRPr="00630162">
        <w:rPr>
          <w:rFonts w:ascii="Times New Roman" w:hAnsi="Times New Roman" w:cs="Times New Roman"/>
          <w:bCs/>
          <w:sz w:val="24"/>
          <w:szCs w:val="24"/>
        </w:rPr>
        <w:t xml:space="preserve">Van Nuil, J. (2011). Refashioning one’s place in time: Stories </w:t>
      </w:r>
      <w:r w:rsidR="00C460BD">
        <w:rPr>
          <w:rFonts w:ascii="Times New Roman" w:hAnsi="Times New Roman" w:cs="Times New Roman"/>
          <w:bCs/>
          <w:sz w:val="24"/>
          <w:szCs w:val="24"/>
        </w:rPr>
        <w:tab/>
      </w:r>
      <w:r w:rsidRPr="00630162">
        <w:rPr>
          <w:rFonts w:ascii="Times New Roman" w:hAnsi="Times New Roman" w:cs="Times New Roman"/>
          <w:bCs/>
          <w:sz w:val="24"/>
          <w:szCs w:val="24"/>
        </w:rPr>
        <w:t xml:space="preserve">of household downsizing in later life. </w:t>
      </w:r>
      <w:r w:rsidRPr="00630162">
        <w:rPr>
          <w:rFonts w:ascii="Times New Roman" w:hAnsi="Times New Roman" w:cs="Times New Roman"/>
          <w:bCs/>
          <w:i/>
          <w:sz w:val="24"/>
          <w:szCs w:val="24"/>
        </w:rPr>
        <w:t>Journal of Aging Studies, 25</w:t>
      </w:r>
      <w:r w:rsidRPr="00630162">
        <w:rPr>
          <w:rFonts w:ascii="Times New Roman" w:hAnsi="Times New Roman" w:cs="Times New Roman"/>
          <w:bCs/>
          <w:sz w:val="24"/>
          <w:szCs w:val="24"/>
        </w:rPr>
        <w:t xml:space="preserve">(3), 243-252. doi: </w:t>
      </w:r>
      <w:r w:rsidRPr="00630162">
        <w:rPr>
          <w:rFonts w:ascii="Times New Roman" w:hAnsi="Times New Roman" w:cs="Times New Roman"/>
          <w:bCs/>
          <w:sz w:val="24"/>
          <w:szCs w:val="24"/>
        </w:rPr>
        <w:tab/>
        <w:t>10.1016/j.jaging.2011.03.009</w:t>
      </w:r>
    </w:p>
    <w:p w14:paraId="66F9E690" w14:textId="77777777" w:rsidR="001A6D79" w:rsidRPr="00630162" w:rsidRDefault="001A6D79" w:rsidP="001A6D79">
      <w:pPr>
        <w:rPr>
          <w:rFonts w:ascii="Times New Roman" w:hAnsi="Times New Roman" w:cs="Times New Roman"/>
          <w:bCs/>
          <w:sz w:val="24"/>
          <w:szCs w:val="24"/>
        </w:rPr>
      </w:pPr>
      <w:r w:rsidRPr="00630162">
        <w:rPr>
          <w:rFonts w:ascii="Times New Roman" w:hAnsi="Times New Roman" w:cs="Times New Roman"/>
          <w:bCs/>
          <w:sz w:val="24"/>
          <w:szCs w:val="24"/>
        </w:rPr>
        <w:t xml:space="preserve">Malmberg. J. J., Miilunpalo, S. I., Pasanen, M. E., Vuori, I. M., &amp; Oja, P. (2006). Associations of </w:t>
      </w:r>
      <w:r w:rsidRPr="00630162">
        <w:rPr>
          <w:rFonts w:ascii="Times New Roman" w:hAnsi="Times New Roman" w:cs="Times New Roman"/>
          <w:bCs/>
          <w:sz w:val="24"/>
          <w:szCs w:val="24"/>
        </w:rPr>
        <w:tab/>
        <w:t xml:space="preserve">leisure-time physical activity with mobility difficulties among middle-aged and older </w:t>
      </w:r>
      <w:r w:rsidRPr="00630162">
        <w:rPr>
          <w:rFonts w:ascii="Times New Roman" w:hAnsi="Times New Roman" w:cs="Times New Roman"/>
          <w:bCs/>
          <w:sz w:val="24"/>
          <w:szCs w:val="24"/>
        </w:rPr>
        <w:tab/>
        <w:t xml:space="preserve">adults. </w:t>
      </w:r>
      <w:r w:rsidRPr="00630162">
        <w:rPr>
          <w:rFonts w:ascii="Times New Roman" w:hAnsi="Times New Roman" w:cs="Times New Roman"/>
          <w:bCs/>
          <w:i/>
          <w:sz w:val="24"/>
          <w:szCs w:val="24"/>
        </w:rPr>
        <w:t xml:space="preserve">Journal of Aging Physical Activity, </w:t>
      </w:r>
      <w:r w:rsidRPr="00630162">
        <w:rPr>
          <w:rFonts w:ascii="Times New Roman" w:hAnsi="Times New Roman" w:cs="Times New Roman"/>
          <w:bCs/>
          <w:sz w:val="24"/>
          <w:szCs w:val="24"/>
        </w:rPr>
        <w:t xml:space="preserve">14, 133-153. </w:t>
      </w:r>
    </w:p>
    <w:p w14:paraId="1C0F20A5" w14:textId="77777777" w:rsidR="001A6D79" w:rsidRPr="00AE4BB9" w:rsidRDefault="001A6D79" w:rsidP="001A6D79">
      <w:pPr>
        <w:rPr>
          <w:rFonts w:ascii="Times New Roman" w:hAnsi="Times New Roman" w:cs="Times New Roman"/>
          <w:bCs/>
          <w:sz w:val="24"/>
          <w:szCs w:val="24"/>
        </w:rPr>
      </w:pPr>
      <w:r w:rsidRPr="00630162">
        <w:rPr>
          <w:rFonts w:ascii="Times New Roman" w:hAnsi="Times New Roman" w:cs="Times New Roman"/>
          <w:bCs/>
          <w:sz w:val="24"/>
          <w:szCs w:val="24"/>
        </w:rPr>
        <w:t xml:space="preserve">Mather, M., Jacobsen, L. A., &amp; Pollard, K. M. (2015). “Aging in the United States,” </w:t>
      </w:r>
      <w:r w:rsidRPr="00630162">
        <w:rPr>
          <w:rFonts w:ascii="Times New Roman" w:hAnsi="Times New Roman" w:cs="Times New Roman"/>
          <w:bCs/>
          <w:i/>
          <w:sz w:val="24"/>
          <w:szCs w:val="24"/>
        </w:rPr>
        <w:t xml:space="preserve">Population </w:t>
      </w:r>
      <w:r w:rsidRPr="00630162">
        <w:rPr>
          <w:rFonts w:ascii="Times New Roman" w:hAnsi="Times New Roman" w:cs="Times New Roman"/>
          <w:bCs/>
          <w:i/>
          <w:sz w:val="24"/>
          <w:szCs w:val="24"/>
        </w:rPr>
        <w:tab/>
        <w:t>Bulletin, 70</w:t>
      </w:r>
      <w:r w:rsidRPr="00630162">
        <w:rPr>
          <w:rFonts w:ascii="Times New Roman" w:hAnsi="Times New Roman" w:cs="Times New Roman"/>
          <w:bCs/>
          <w:sz w:val="24"/>
          <w:szCs w:val="24"/>
        </w:rPr>
        <w:t xml:space="preserve">(2). Retrieved from </w:t>
      </w:r>
      <w:hyperlink r:id="rId30" w:history="1">
        <w:r w:rsidRPr="00AE4BB9">
          <w:rPr>
            <w:rStyle w:val="Hyperlink"/>
            <w:rFonts w:ascii="Times New Roman" w:hAnsi="Times New Roman" w:cs="Times New Roman"/>
            <w:color w:val="auto"/>
            <w:sz w:val="24"/>
            <w:szCs w:val="24"/>
            <w:u w:val="none"/>
          </w:rPr>
          <w:t>https://www.prb.org/wp-content/uploads/2016/01/aging-</w:t>
        </w:r>
        <w:r w:rsidRPr="00AE4BB9">
          <w:rPr>
            <w:rStyle w:val="Hyperlink"/>
            <w:rFonts w:ascii="Times New Roman" w:hAnsi="Times New Roman" w:cs="Times New Roman"/>
            <w:color w:val="auto"/>
            <w:sz w:val="24"/>
            <w:szCs w:val="24"/>
            <w:u w:val="none"/>
          </w:rPr>
          <w:tab/>
          <w:t>us-population-bulletin-1.pdf</w:t>
        </w:r>
      </w:hyperlink>
    </w:p>
    <w:p w14:paraId="0B6416DD" w14:textId="77777777" w:rsidR="001A6D79" w:rsidRPr="009A42C8" w:rsidRDefault="001A6D79" w:rsidP="001A6D79">
      <w:pPr>
        <w:rPr>
          <w:rFonts w:ascii="Times New Roman" w:hAnsi="Times New Roman" w:cs="Times New Roman"/>
          <w:sz w:val="24"/>
          <w:szCs w:val="24"/>
          <w:shd w:val="clear" w:color="auto" w:fill="FFFFFF"/>
        </w:rPr>
      </w:pPr>
      <w:r w:rsidRPr="009A42C8">
        <w:rPr>
          <w:rFonts w:ascii="Times New Roman" w:hAnsi="Times New Roman" w:cs="Times New Roman"/>
          <w:sz w:val="24"/>
          <w:szCs w:val="24"/>
        </w:rPr>
        <w:t>Mathias, S., Nayak, U.</w:t>
      </w:r>
      <w:r>
        <w:rPr>
          <w:rFonts w:ascii="Times New Roman" w:hAnsi="Times New Roman" w:cs="Times New Roman"/>
          <w:sz w:val="24"/>
          <w:szCs w:val="24"/>
        </w:rPr>
        <w:t xml:space="preserve"> </w:t>
      </w:r>
      <w:r w:rsidRPr="009A42C8">
        <w:rPr>
          <w:rFonts w:ascii="Times New Roman" w:hAnsi="Times New Roman" w:cs="Times New Roman"/>
          <w:sz w:val="24"/>
          <w:szCs w:val="24"/>
        </w:rPr>
        <w:t>S.</w:t>
      </w:r>
      <w:r>
        <w:rPr>
          <w:rFonts w:ascii="Times New Roman" w:hAnsi="Times New Roman" w:cs="Times New Roman"/>
          <w:sz w:val="24"/>
          <w:szCs w:val="24"/>
        </w:rPr>
        <w:t xml:space="preserve"> </w:t>
      </w:r>
      <w:r w:rsidRPr="009A42C8">
        <w:rPr>
          <w:rFonts w:ascii="Times New Roman" w:hAnsi="Times New Roman" w:cs="Times New Roman"/>
          <w:sz w:val="24"/>
          <w:szCs w:val="24"/>
        </w:rPr>
        <w:t xml:space="preserve">L., &amp; Isaacs, B. (1986). Balance in the elderly patients: The "get-up </w:t>
      </w:r>
      <w:r>
        <w:rPr>
          <w:rFonts w:ascii="Times New Roman" w:hAnsi="Times New Roman" w:cs="Times New Roman"/>
          <w:sz w:val="24"/>
          <w:szCs w:val="24"/>
        </w:rPr>
        <w:tab/>
      </w:r>
      <w:r w:rsidRPr="009A42C8">
        <w:rPr>
          <w:rFonts w:ascii="Times New Roman" w:hAnsi="Times New Roman" w:cs="Times New Roman"/>
          <w:sz w:val="24"/>
          <w:szCs w:val="24"/>
        </w:rPr>
        <w:t xml:space="preserve">and go" test. Archives of Physical Medicine and Rehabilitation, 67(6), 387-389. </w:t>
      </w:r>
      <w:r w:rsidRPr="009A42C8">
        <w:rPr>
          <w:rFonts w:ascii="Times New Roman" w:hAnsi="Times New Roman" w:cs="Times New Roman"/>
          <w:sz w:val="24"/>
          <w:szCs w:val="24"/>
          <w:shd w:val="clear" w:color="auto" w:fill="FFFFFF"/>
        </w:rPr>
        <w:t xml:space="preserve"> </w:t>
      </w:r>
    </w:p>
    <w:p w14:paraId="19CDC340" w14:textId="77777777" w:rsidR="001A6D79" w:rsidRPr="00630162" w:rsidRDefault="001A6D79" w:rsidP="001A6D79">
      <w:pPr>
        <w:rPr>
          <w:rFonts w:ascii="Times New Roman" w:hAnsi="Times New Roman" w:cs="Times New Roman"/>
          <w:bCs/>
          <w:sz w:val="24"/>
          <w:szCs w:val="24"/>
        </w:rPr>
      </w:pPr>
      <w:r w:rsidRPr="00630162">
        <w:rPr>
          <w:rFonts w:ascii="Times New Roman" w:hAnsi="Times New Roman" w:cs="Times New Roman"/>
          <w:bCs/>
          <w:sz w:val="24"/>
          <w:szCs w:val="24"/>
        </w:rPr>
        <w:t xml:space="preserve">Mauk, K. (2018). </w:t>
      </w:r>
      <w:r w:rsidRPr="00630162">
        <w:rPr>
          <w:rFonts w:ascii="Times New Roman" w:hAnsi="Times New Roman" w:cs="Times New Roman"/>
          <w:bCs/>
          <w:i/>
          <w:sz w:val="24"/>
          <w:szCs w:val="24"/>
        </w:rPr>
        <w:t>Gerontological nursing: Competencies for care</w:t>
      </w:r>
      <w:r w:rsidRPr="00630162">
        <w:rPr>
          <w:rFonts w:ascii="Times New Roman" w:hAnsi="Times New Roman" w:cs="Times New Roman"/>
          <w:bCs/>
          <w:sz w:val="24"/>
          <w:szCs w:val="24"/>
        </w:rPr>
        <w:t xml:space="preserve"> (4</w:t>
      </w:r>
      <w:r w:rsidRPr="00630162">
        <w:rPr>
          <w:rFonts w:ascii="Times New Roman" w:hAnsi="Times New Roman" w:cs="Times New Roman"/>
          <w:bCs/>
          <w:sz w:val="24"/>
          <w:szCs w:val="24"/>
          <w:vertAlign w:val="superscript"/>
        </w:rPr>
        <w:t>th</w:t>
      </w:r>
      <w:r w:rsidRPr="00630162">
        <w:rPr>
          <w:rFonts w:ascii="Times New Roman" w:hAnsi="Times New Roman" w:cs="Times New Roman"/>
          <w:bCs/>
          <w:sz w:val="24"/>
          <w:szCs w:val="24"/>
        </w:rPr>
        <w:t xml:space="preserve"> ed.). Burlington, MA: </w:t>
      </w:r>
      <w:r w:rsidRPr="00630162">
        <w:rPr>
          <w:rFonts w:ascii="Times New Roman" w:hAnsi="Times New Roman" w:cs="Times New Roman"/>
          <w:bCs/>
          <w:sz w:val="24"/>
          <w:szCs w:val="24"/>
        </w:rPr>
        <w:tab/>
        <w:t xml:space="preserve">Jones &amp; Bartlett Learning. </w:t>
      </w:r>
    </w:p>
    <w:p w14:paraId="05C8331D" w14:textId="77777777" w:rsidR="001A6D79" w:rsidRPr="00630162" w:rsidRDefault="001A6D79" w:rsidP="001A6D79">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May, D., Nayak, U., &amp; Isaacs, B. (1985). The life-space diary: A measure of mobility in old people at home. </w:t>
      </w:r>
      <w:r w:rsidRPr="00630162">
        <w:rPr>
          <w:rFonts w:ascii="Times New Roman" w:hAnsi="Times New Roman" w:cs="Times New Roman"/>
          <w:i/>
          <w:sz w:val="24"/>
          <w:szCs w:val="24"/>
        </w:rPr>
        <w:t>International Rehabilitative Medicine, 7</w:t>
      </w:r>
      <w:r w:rsidRPr="00630162">
        <w:rPr>
          <w:rFonts w:ascii="Times New Roman" w:hAnsi="Times New Roman" w:cs="Times New Roman"/>
          <w:sz w:val="24"/>
          <w:szCs w:val="24"/>
        </w:rPr>
        <w:t>(4), 182-186</w:t>
      </w:r>
    </w:p>
    <w:p w14:paraId="6C5D903C" w14:textId="77777777" w:rsidR="001A6D79" w:rsidRPr="00630162" w:rsidRDefault="001A6D79" w:rsidP="001A6D79">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Medical dictionary – The free dictionary. (2019). </w:t>
      </w:r>
      <w:r w:rsidRPr="00630162">
        <w:rPr>
          <w:rFonts w:ascii="Times New Roman" w:hAnsi="Times New Roman" w:cs="Times New Roman"/>
          <w:i/>
          <w:sz w:val="24"/>
          <w:szCs w:val="24"/>
        </w:rPr>
        <w:t>Depression</w:t>
      </w:r>
      <w:r w:rsidRPr="00630162">
        <w:rPr>
          <w:rFonts w:ascii="Times New Roman" w:hAnsi="Times New Roman" w:cs="Times New Roman"/>
          <w:sz w:val="24"/>
          <w:szCs w:val="24"/>
        </w:rPr>
        <w:t xml:space="preserve">. Retrieved from </w:t>
      </w:r>
      <w:hyperlink r:id="rId31" w:history="1">
        <w:r w:rsidRPr="00630162">
          <w:rPr>
            <w:rStyle w:val="Hyperlink"/>
            <w:rFonts w:ascii="Times New Roman" w:hAnsi="Times New Roman" w:cs="Times New Roman"/>
            <w:color w:val="auto"/>
            <w:sz w:val="24"/>
            <w:szCs w:val="24"/>
            <w:u w:val="none"/>
          </w:rPr>
          <w:t>https://medical-dictionary.thefreedictionary.com/depression</w:t>
        </w:r>
      </w:hyperlink>
    </w:p>
    <w:p w14:paraId="5C73508C" w14:textId="77777777" w:rsidR="001A6D79" w:rsidRPr="00630162" w:rsidRDefault="001A6D79" w:rsidP="001A6D79">
      <w:pPr>
        <w:ind w:left="720" w:hanging="720"/>
        <w:rPr>
          <w:rFonts w:ascii="Times New Roman" w:hAnsi="Times New Roman" w:cs="Times New Roman"/>
          <w:sz w:val="24"/>
          <w:szCs w:val="24"/>
        </w:rPr>
      </w:pPr>
      <w:r w:rsidRPr="00630162">
        <w:rPr>
          <w:rFonts w:ascii="Times New Roman" w:hAnsi="Times New Roman" w:cs="Times New Roman"/>
          <w:bCs/>
          <w:sz w:val="24"/>
          <w:szCs w:val="24"/>
        </w:rPr>
        <w:t xml:space="preserve">Melillo &amp; Hourde. (2011). </w:t>
      </w:r>
      <w:r w:rsidRPr="00630162">
        <w:rPr>
          <w:rFonts w:ascii="Times New Roman" w:hAnsi="Times New Roman" w:cs="Times New Roman"/>
          <w:i/>
          <w:sz w:val="24"/>
          <w:szCs w:val="24"/>
        </w:rPr>
        <w:t xml:space="preserve">Geropsychiatric and Mental Health Nursing </w:t>
      </w:r>
      <w:r w:rsidRPr="00630162">
        <w:rPr>
          <w:rFonts w:ascii="Times New Roman" w:hAnsi="Times New Roman" w:cs="Times New Roman"/>
          <w:sz w:val="24"/>
          <w:szCs w:val="24"/>
        </w:rPr>
        <w:t>(2</w:t>
      </w:r>
      <w:r w:rsidRPr="00630162">
        <w:rPr>
          <w:rFonts w:ascii="Times New Roman" w:hAnsi="Times New Roman" w:cs="Times New Roman"/>
          <w:sz w:val="24"/>
          <w:szCs w:val="24"/>
          <w:vertAlign w:val="superscript"/>
        </w:rPr>
        <w:t>nd</w:t>
      </w:r>
      <w:r w:rsidRPr="00630162">
        <w:rPr>
          <w:rFonts w:ascii="Times New Roman" w:hAnsi="Times New Roman" w:cs="Times New Roman"/>
          <w:sz w:val="24"/>
          <w:szCs w:val="24"/>
        </w:rPr>
        <w:t xml:space="preserve"> ed.)</w:t>
      </w:r>
      <w:r w:rsidRPr="00630162">
        <w:rPr>
          <w:rFonts w:ascii="Times New Roman" w:hAnsi="Times New Roman" w:cs="Times New Roman"/>
          <w:i/>
          <w:sz w:val="24"/>
          <w:szCs w:val="24"/>
        </w:rPr>
        <w:t xml:space="preserve">. </w:t>
      </w:r>
      <w:r w:rsidRPr="00630162">
        <w:rPr>
          <w:rFonts w:ascii="Times New Roman" w:hAnsi="Times New Roman" w:cs="Times New Roman"/>
          <w:sz w:val="24"/>
          <w:szCs w:val="24"/>
        </w:rPr>
        <w:t>Sudbury, MA: Jones &amp; Bartlett Learning.</w:t>
      </w:r>
    </w:p>
    <w:p w14:paraId="4EE5E359" w14:textId="77777777" w:rsidR="00427E02" w:rsidRPr="00820781" w:rsidRDefault="00427E02" w:rsidP="001A6D79">
      <w:pPr>
        <w:tabs>
          <w:tab w:val="left" w:pos="90"/>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Merriam-Webster. (2019). Social disorganization. Retrieved from </w:t>
      </w:r>
      <w:hyperlink w:history="1">
        <w:r w:rsidR="00820781" w:rsidRPr="00820781">
          <w:rPr>
            <w:rStyle w:val="Hyperlink"/>
            <w:rFonts w:ascii="Times New Roman" w:hAnsi="Times New Roman" w:cs="Times New Roman"/>
            <w:color w:val="auto"/>
            <w:sz w:val="24"/>
            <w:szCs w:val="24"/>
            <w:u w:val="none"/>
          </w:rPr>
          <w:t>https://www.merriam-</w:t>
        </w:r>
        <w:r w:rsidR="00820781" w:rsidRPr="00820781">
          <w:rPr>
            <w:rStyle w:val="Hyperlink"/>
            <w:rFonts w:ascii="Times New Roman" w:hAnsi="Times New Roman" w:cs="Times New Roman"/>
            <w:color w:val="auto"/>
            <w:sz w:val="24"/>
            <w:szCs w:val="24"/>
            <w:u w:val="none"/>
          </w:rPr>
          <w:tab/>
        </w:r>
        <w:r w:rsidR="00820781" w:rsidRPr="00820781">
          <w:rPr>
            <w:rStyle w:val="Hyperlink"/>
            <w:rFonts w:ascii="Times New Roman" w:hAnsi="Times New Roman" w:cs="Times New Roman"/>
            <w:color w:val="auto"/>
            <w:sz w:val="24"/>
            <w:szCs w:val="24"/>
            <w:u w:val="none"/>
          </w:rPr>
          <w:tab/>
        </w:r>
        <w:r w:rsidR="00820781" w:rsidRPr="00820781">
          <w:rPr>
            <w:rStyle w:val="Hyperlink"/>
            <w:rFonts w:ascii="Times New Roman" w:hAnsi="Times New Roman" w:cs="Times New Roman"/>
            <w:color w:val="auto"/>
            <w:sz w:val="24"/>
            <w:szCs w:val="24"/>
            <w:u w:val="none"/>
          </w:rPr>
          <w:tab/>
        </w:r>
        <w:r w:rsidR="00820781" w:rsidRPr="00820781">
          <w:rPr>
            <w:rStyle w:val="Hyperlink"/>
            <w:rFonts w:ascii="Times New Roman" w:hAnsi="Times New Roman" w:cs="Times New Roman"/>
            <w:color w:val="auto"/>
            <w:sz w:val="24"/>
            <w:szCs w:val="24"/>
            <w:u w:val="none"/>
          </w:rPr>
          <w:tab/>
          <w:t>webster.com/dictionary/social%20disorganization</w:t>
        </w:r>
      </w:hyperlink>
    </w:p>
    <w:p w14:paraId="644FBB06" w14:textId="77777777" w:rsidR="001A6D79" w:rsidRPr="00631BF9" w:rsidRDefault="001A6D79" w:rsidP="001A6D79">
      <w:pPr>
        <w:tabs>
          <w:tab w:val="left" w:pos="90"/>
        </w:tabs>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Mertler, C. A., &amp; Reinhart, R. V. (2017). A guide to multivariate techniques. In C. A. Mertler, &amp; </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t>R. V. Reinhart (6</w:t>
      </w:r>
      <w:r w:rsidRPr="00631BF9">
        <w:rPr>
          <w:rFonts w:ascii="Times New Roman" w:hAnsi="Times New Roman" w:cs="Times New Roman"/>
          <w:sz w:val="24"/>
          <w:szCs w:val="24"/>
          <w:shd w:val="clear" w:color="auto" w:fill="FFFFFF"/>
          <w:vertAlign w:val="superscript"/>
        </w:rPr>
        <w:t>th</w:t>
      </w:r>
      <w:r>
        <w:rPr>
          <w:rFonts w:ascii="Times New Roman" w:hAnsi="Times New Roman" w:cs="Times New Roman"/>
          <w:sz w:val="24"/>
          <w:szCs w:val="24"/>
          <w:shd w:val="clear" w:color="auto" w:fill="FFFFFF"/>
        </w:rPr>
        <w:t xml:space="preserve"> ed.). </w:t>
      </w:r>
      <w:r>
        <w:rPr>
          <w:rFonts w:ascii="Times New Roman" w:hAnsi="Times New Roman" w:cs="Times New Roman"/>
          <w:i/>
          <w:sz w:val="24"/>
          <w:szCs w:val="24"/>
          <w:shd w:val="clear" w:color="auto" w:fill="FFFFFF"/>
        </w:rPr>
        <w:t xml:space="preserve">Advanced and Multivariate statistical methods: Practical </w:t>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ab/>
      </w:r>
      <w:r>
        <w:rPr>
          <w:rFonts w:ascii="Times New Roman" w:hAnsi="Times New Roman" w:cs="Times New Roman"/>
          <w:i/>
          <w:sz w:val="24"/>
          <w:szCs w:val="24"/>
          <w:shd w:val="clear" w:color="auto" w:fill="FFFFFF"/>
        </w:rPr>
        <w:tab/>
        <w:t xml:space="preserve">application and interpretation. </w:t>
      </w:r>
      <w:r>
        <w:rPr>
          <w:rFonts w:ascii="Times New Roman" w:hAnsi="Times New Roman" w:cs="Times New Roman"/>
          <w:sz w:val="24"/>
          <w:szCs w:val="24"/>
          <w:shd w:val="clear" w:color="auto" w:fill="FFFFFF"/>
        </w:rPr>
        <w:t xml:space="preserve">(pp.13-26). New York: Routledge. </w:t>
      </w:r>
    </w:p>
    <w:p w14:paraId="61C6D262" w14:textId="77777777" w:rsidR="001A6D79" w:rsidRPr="00AE4BB9" w:rsidRDefault="001A6D79" w:rsidP="001A6D79">
      <w:pPr>
        <w:tabs>
          <w:tab w:val="left" w:pos="90"/>
        </w:tabs>
        <w:rPr>
          <w:rFonts w:ascii="Times New Roman" w:hAnsi="Times New Roman" w:cs="Times New Roman"/>
          <w:sz w:val="24"/>
          <w:szCs w:val="24"/>
          <w:shd w:val="clear" w:color="auto" w:fill="FFFFFF"/>
        </w:rPr>
      </w:pPr>
      <w:r w:rsidRPr="00EC723B">
        <w:rPr>
          <w:rFonts w:ascii="Times New Roman" w:hAnsi="Times New Roman" w:cs="Times New Roman"/>
          <w:sz w:val="24"/>
          <w:szCs w:val="24"/>
          <w:shd w:val="clear" w:color="auto" w:fill="FFFFFF"/>
        </w:rPr>
        <w:t xml:space="preserve">Mini-Cog. (n.d.). </w:t>
      </w:r>
      <w:r>
        <w:rPr>
          <w:rFonts w:ascii="Times New Roman" w:hAnsi="Times New Roman" w:cs="Times New Roman"/>
          <w:sz w:val="24"/>
          <w:szCs w:val="24"/>
          <w:shd w:val="clear" w:color="auto" w:fill="FFFFFF"/>
        </w:rPr>
        <w:t>Mini-Cog. Retrieved from</w:t>
      </w:r>
      <w:r w:rsidRPr="00EC723B">
        <w:rPr>
          <w:rFonts w:ascii="Times New Roman" w:hAnsi="Times New Roman" w:cs="Times New Roman"/>
          <w:sz w:val="24"/>
          <w:szCs w:val="24"/>
          <w:shd w:val="clear" w:color="auto" w:fill="FFFFFF"/>
        </w:rPr>
        <w:t xml:space="preserve"> </w:t>
      </w:r>
      <w:hyperlink r:id="rId32" w:history="1">
        <w:r w:rsidRPr="00AE4BB9">
          <w:rPr>
            <w:rStyle w:val="Hyperlink"/>
            <w:color w:val="auto"/>
            <w:sz w:val="24"/>
            <w:szCs w:val="24"/>
            <w:u w:val="none"/>
            <w:shd w:val="clear" w:color="auto" w:fill="FFFFFF"/>
          </w:rPr>
          <w:t>https://mini-cog.com/</w:t>
        </w:r>
      </w:hyperlink>
    </w:p>
    <w:p w14:paraId="2381E773" w14:textId="77777777" w:rsidR="00777226" w:rsidRDefault="00777226" w:rsidP="00FE117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Molton, I. R., </w:t>
      </w:r>
      <w:r w:rsidR="00916D44">
        <w:rPr>
          <w:rFonts w:ascii="Times New Roman" w:hAnsi="Times New Roman" w:cs="Times New Roman"/>
          <w:sz w:val="24"/>
          <w:szCs w:val="24"/>
          <w:shd w:val="clear" w:color="auto" w:fill="FFFFFF"/>
        </w:rPr>
        <w:t xml:space="preserve">&amp; </w:t>
      </w:r>
      <w:r>
        <w:rPr>
          <w:rFonts w:ascii="Times New Roman" w:hAnsi="Times New Roman" w:cs="Times New Roman"/>
          <w:sz w:val="24"/>
          <w:szCs w:val="24"/>
          <w:shd w:val="clear" w:color="auto" w:fill="FFFFFF"/>
        </w:rPr>
        <w:t xml:space="preserve">Terrill, A. L. (2014). Overview of persistent pain in older adults. </w:t>
      </w:r>
      <w:r w:rsidRPr="00777226">
        <w:rPr>
          <w:rFonts w:ascii="Times New Roman" w:hAnsi="Times New Roman" w:cs="Times New Roman"/>
          <w:i/>
          <w:sz w:val="24"/>
          <w:szCs w:val="24"/>
          <w:shd w:val="clear" w:color="auto" w:fill="FFFFFF"/>
        </w:rPr>
        <w:t xml:space="preserve">American </w:t>
      </w:r>
      <w:r>
        <w:rPr>
          <w:rFonts w:ascii="Times New Roman" w:hAnsi="Times New Roman" w:cs="Times New Roman"/>
          <w:i/>
          <w:sz w:val="24"/>
          <w:szCs w:val="24"/>
          <w:shd w:val="clear" w:color="auto" w:fill="FFFFFF"/>
        </w:rPr>
        <w:tab/>
      </w:r>
      <w:r w:rsidRPr="00777226">
        <w:rPr>
          <w:rFonts w:ascii="Times New Roman" w:hAnsi="Times New Roman" w:cs="Times New Roman"/>
          <w:i/>
          <w:sz w:val="24"/>
          <w:szCs w:val="24"/>
          <w:shd w:val="clear" w:color="auto" w:fill="FFFFFF"/>
        </w:rPr>
        <w:t>Psychologist, 69</w:t>
      </w:r>
      <w:r>
        <w:rPr>
          <w:rFonts w:ascii="Times New Roman" w:hAnsi="Times New Roman" w:cs="Times New Roman"/>
          <w:sz w:val="24"/>
          <w:szCs w:val="24"/>
          <w:shd w:val="clear" w:color="auto" w:fill="FFFFFF"/>
        </w:rPr>
        <w:t xml:space="preserve">, 197-207. doi: 10.1037/a0035794. </w:t>
      </w:r>
    </w:p>
    <w:p w14:paraId="4998E531" w14:textId="77777777" w:rsidR="00FE1170" w:rsidRPr="00FE1170" w:rsidRDefault="00FE1170" w:rsidP="00FE1170">
      <w:pPr>
        <w:rPr>
          <w:rFonts w:ascii="Times New Roman" w:hAnsi="Times New Roman" w:cs="Times New Roman"/>
          <w:sz w:val="24"/>
          <w:szCs w:val="24"/>
          <w:shd w:val="clear" w:color="auto" w:fill="FFFFFF"/>
        </w:rPr>
      </w:pPr>
      <w:r w:rsidRPr="00FE1170">
        <w:rPr>
          <w:rFonts w:ascii="Times New Roman" w:hAnsi="Times New Roman" w:cs="Times New Roman"/>
          <w:sz w:val="24"/>
          <w:szCs w:val="24"/>
          <w:shd w:val="clear" w:color="auto" w:fill="FFFFFF"/>
        </w:rPr>
        <w:t xml:space="preserve">Mroszczyk-McDonald, A., Savage, P. D., &amp; Ades, P. A. (2007). Handgrip strength in cardiac </w:t>
      </w:r>
      <w:r w:rsidRPr="00FE1170">
        <w:rPr>
          <w:rFonts w:ascii="Times New Roman" w:hAnsi="Times New Roman" w:cs="Times New Roman"/>
          <w:sz w:val="24"/>
          <w:szCs w:val="24"/>
          <w:shd w:val="clear" w:color="auto" w:fill="FFFFFF"/>
        </w:rPr>
        <w:tab/>
        <w:t xml:space="preserve">rehabilitation: Normative values, interaction with physical function, and response to </w:t>
      </w:r>
      <w:r w:rsidRPr="00FE1170">
        <w:rPr>
          <w:rFonts w:ascii="Times New Roman" w:hAnsi="Times New Roman" w:cs="Times New Roman"/>
          <w:sz w:val="24"/>
          <w:szCs w:val="24"/>
          <w:shd w:val="clear" w:color="auto" w:fill="FFFFFF"/>
        </w:rPr>
        <w:tab/>
        <w:t xml:space="preserve">training. </w:t>
      </w:r>
      <w:r w:rsidRPr="00FE1170">
        <w:rPr>
          <w:rFonts w:ascii="Times New Roman" w:hAnsi="Times New Roman" w:cs="Times New Roman"/>
          <w:i/>
          <w:sz w:val="24"/>
          <w:szCs w:val="24"/>
          <w:shd w:val="clear" w:color="auto" w:fill="FFFFFF"/>
        </w:rPr>
        <w:t>Journal of Cardiopulmonary Rehabilitation and Prevention, 27</w:t>
      </w:r>
      <w:r w:rsidRPr="00FE1170">
        <w:rPr>
          <w:rFonts w:ascii="Times New Roman" w:hAnsi="Times New Roman" w:cs="Times New Roman"/>
          <w:sz w:val="24"/>
          <w:szCs w:val="24"/>
          <w:shd w:val="clear" w:color="auto" w:fill="FFFFFF"/>
        </w:rPr>
        <w:t xml:space="preserve">, 298-302. </w:t>
      </w:r>
    </w:p>
    <w:p w14:paraId="099D6E68" w14:textId="77777777" w:rsidR="002809F6" w:rsidRDefault="002809F6" w:rsidP="00711E26">
      <w:pPr>
        <w:rPr>
          <w:rFonts w:ascii="Times New Roman" w:hAnsi="Times New Roman" w:cs="Times New Roman"/>
          <w:spacing w:val="-3"/>
          <w:w w:val="105"/>
          <w:sz w:val="24"/>
          <w:szCs w:val="24"/>
        </w:rPr>
      </w:pPr>
      <w:r>
        <w:rPr>
          <w:rFonts w:ascii="Times New Roman" w:hAnsi="Times New Roman" w:cs="Times New Roman"/>
          <w:spacing w:val="-3"/>
          <w:w w:val="105"/>
          <w:sz w:val="24"/>
          <w:szCs w:val="24"/>
        </w:rPr>
        <w:t xml:space="preserve">National Association of Chronic Disease Directors (NACDD). (2018). State of mental health </w:t>
      </w:r>
      <w:r>
        <w:rPr>
          <w:rFonts w:ascii="Times New Roman" w:hAnsi="Times New Roman" w:cs="Times New Roman"/>
          <w:spacing w:val="-3"/>
          <w:w w:val="105"/>
          <w:sz w:val="24"/>
          <w:szCs w:val="24"/>
        </w:rPr>
        <w:tab/>
        <w:t xml:space="preserve">aging in America. Retrieved from </w:t>
      </w:r>
      <w:hyperlink r:id="rId33" w:history="1">
        <w:r w:rsidRPr="002809F6">
          <w:rPr>
            <w:rStyle w:val="Hyperlink"/>
            <w:rFonts w:ascii="Times New Roman" w:hAnsi="Times New Roman" w:cs="Times New Roman"/>
            <w:color w:val="auto"/>
            <w:sz w:val="24"/>
            <w:szCs w:val="24"/>
            <w:u w:val="none"/>
          </w:rPr>
          <w:t>https://www.cdc.gov/aging/pdf/mental_health.pdf</w:t>
        </w:r>
      </w:hyperlink>
    </w:p>
    <w:p w14:paraId="77A14AF1" w14:textId="77777777" w:rsidR="00711E26" w:rsidRPr="00630162" w:rsidRDefault="00711E26" w:rsidP="00711E26">
      <w:pPr>
        <w:rPr>
          <w:rFonts w:ascii="Times New Roman" w:hAnsi="Times New Roman" w:cs="Times New Roman"/>
          <w:i/>
          <w:sz w:val="24"/>
          <w:szCs w:val="24"/>
        </w:rPr>
      </w:pPr>
      <w:r w:rsidRPr="00630162">
        <w:rPr>
          <w:rFonts w:ascii="Times New Roman" w:hAnsi="Times New Roman" w:cs="Times New Roman"/>
          <w:spacing w:val="-3"/>
          <w:w w:val="105"/>
          <w:sz w:val="24"/>
          <w:szCs w:val="24"/>
        </w:rPr>
        <w:t xml:space="preserve">National Institute of mental Health (NIMH). (2018). Any anxiety disorder. Retrieved from </w:t>
      </w:r>
      <w:r w:rsidRPr="00630162">
        <w:rPr>
          <w:rFonts w:ascii="Times New Roman" w:hAnsi="Times New Roman" w:cs="Times New Roman"/>
          <w:spacing w:val="-3"/>
          <w:w w:val="105"/>
          <w:sz w:val="24"/>
          <w:szCs w:val="24"/>
        </w:rPr>
        <w:tab/>
      </w:r>
      <w:hyperlink r:id="rId34" w:history="1">
        <w:r w:rsidRPr="00AE4BB9">
          <w:rPr>
            <w:rStyle w:val="Hyperlink"/>
            <w:rFonts w:ascii="Times New Roman" w:hAnsi="Times New Roman" w:cs="Times New Roman"/>
            <w:color w:val="auto"/>
            <w:sz w:val="24"/>
            <w:szCs w:val="24"/>
            <w:u w:val="none"/>
          </w:rPr>
          <w:t>https://www.nimh.nih.gov/health/statistics/any-anxiety-disorder.shtml</w:t>
        </w:r>
      </w:hyperlink>
    </w:p>
    <w:p w14:paraId="01C5047A" w14:textId="77777777" w:rsidR="00711E26" w:rsidRPr="00630162" w:rsidRDefault="00711E26" w:rsidP="00711E26">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Nesselroade, J. R. &amp; Salthouse, T. A. (2004). Methodological and theoretical implications of intraindividual variability in perceptual-motor performance. </w:t>
      </w:r>
      <w:r w:rsidRPr="00630162">
        <w:rPr>
          <w:rFonts w:ascii="Times New Roman" w:hAnsi="Times New Roman" w:cs="Times New Roman"/>
          <w:i/>
          <w:sz w:val="24"/>
          <w:szCs w:val="24"/>
        </w:rPr>
        <w:t>Journal of Gerontology,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59B</w:t>
      </w:r>
      <w:r w:rsidRPr="00630162">
        <w:rPr>
          <w:rFonts w:ascii="Times New Roman" w:hAnsi="Times New Roman" w:cs="Times New Roman"/>
          <w:sz w:val="24"/>
          <w:szCs w:val="24"/>
        </w:rPr>
        <w:t xml:space="preserve">(2), 49-55. </w:t>
      </w:r>
    </w:p>
    <w:p w14:paraId="7E4978C9" w14:textId="77777777" w:rsidR="00711E26" w:rsidRPr="00AE4BB9" w:rsidRDefault="00711E26" w:rsidP="00711E26">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 xml:space="preserve">Nguyen, V. (2017). Fact sheet: Long-term support and services. AARP public policy institute. </w:t>
      </w:r>
      <w:r w:rsidRPr="00630162">
        <w:rPr>
          <w:rFonts w:ascii="Times New Roman" w:hAnsi="Times New Roman" w:cs="Times New Roman"/>
          <w:sz w:val="24"/>
          <w:szCs w:val="24"/>
        </w:rPr>
        <w:tab/>
        <w:t xml:space="preserve">Retrieved from </w:t>
      </w:r>
      <w:hyperlink r:id="rId35" w:history="1">
        <w:r w:rsidRPr="00AE4BB9">
          <w:rPr>
            <w:rStyle w:val="Hyperlink"/>
            <w:rFonts w:ascii="Times New Roman" w:hAnsi="Times New Roman" w:cs="Times New Roman"/>
            <w:color w:val="auto"/>
            <w:sz w:val="24"/>
            <w:szCs w:val="24"/>
            <w:u w:val="none"/>
          </w:rPr>
          <w:t>https://www.aarp.org/content/dam/aarp/ppi/2017-</w:t>
        </w:r>
        <w:r w:rsidRPr="00AE4BB9">
          <w:rPr>
            <w:rStyle w:val="Hyperlink"/>
            <w:rFonts w:ascii="Times New Roman" w:hAnsi="Times New Roman" w:cs="Times New Roman"/>
            <w:color w:val="auto"/>
            <w:sz w:val="24"/>
            <w:szCs w:val="24"/>
            <w:u w:val="none"/>
          </w:rPr>
          <w:tab/>
          <w:t>01/Fact%20Sheet%20Long-Term%20Support%20and%20Services.pdf</w:t>
        </w:r>
      </w:hyperlink>
    </w:p>
    <w:p w14:paraId="63ABA743" w14:textId="77777777" w:rsidR="00CA283D" w:rsidRPr="00CA283D" w:rsidRDefault="00CA283D" w:rsidP="00711E26">
      <w:pPr>
        <w:rPr>
          <w:rFonts w:ascii="Times New Roman" w:hAnsi="Times New Roman" w:cs="Times New Roman"/>
          <w:sz w:val="24"/>
          <w:szCs w:val="24"/>
        </w:rPr>
      </w:pPr>
      <w:r>
        <w:rPr>
          <w:rFonts w:ascii="Times New Roman" w:hAnsi="Times New Roman" w:cs="Times New Roman"/>
          <w:sz w:val="24"/>
          <w:szCs w:val="24"/>
        </w:rPr>
        <w:t xml:space="preserve">Norton, J., Ancelin, M. L., Stewart, R., Berr, C., Ritchie, K., &amp; Carriere, I. (2012). Anxiety </w:t>
      </w:r>
      <w:r>
        <w:rPr>
          <w:rFonts w:ascii="Times New Roman" w:hAnsi="Times New Roman" w:cs="Times New Roman"/>
          <w:sz w:val="24"/>
          <w:szCs w:val="24"/>
        </w:rPr>
        <w:tab/>
        <w:t xml:space="preserve">symptoms and disorder predict activity limitations in the elderly. </w:t>
      </w:r>
      <w:r>
        <w:rPr>
          <w:rFonts w:ascii="Times New Roman" w:hAnsi="Times New Roman" w:cs="Times New Roman"/>
          <w:i/>
          <w:sz w:val="24"/>
          <w:szCs w:val="24"/>
        </w:rPr>
        <w:t xml:space="preserve">Journal of Affective </w:t>
      </w:r>
      <w:r>
        <w:rPr>
          <w:rFonts w:ascii="Times New Roman" w:hAnsi="Times New Roman" w:cs="Times New Roman"/>
          <w:i/>
          <w:sz w:val="24"/>
          <w:szCs w:val="24"/>
        </w:rPr>
        <w:tab/>
        <w:t>Disorders, 141</w:t>
      </w:r>
      <w:r>
        <w:rPr>
          <w:rFonts w:ascii="Times New Roman" w:hAnsi="Times New Roman" w:cs="Times New Roman"/>
          <w:sz w:val="24"/>
          <w:szCs w:val="24"/>
        </w:rPr>
        <w:t>(2-3), 276-285. doi: 10.1016/j/jad.2012.04.002</w:t>
      </w:r>
    </w:p>
    <w:p w14:paraId="4B3CAA01" w14:textId="77777777" w:rsidR="00711E26" w:rsidRPr="00630162" w:rsidRDefault="00711E26" w:rsidP="00711E26">
      <w:pPr>
        <w:rPr>
          <w:rFonts w:ascii="Times New Roman" w:hAnsi="Times New Roman" w:cs="Times New Roman"/>
          <w:sz w:val="24"/>
          <w:szCs w:val="24"/>
        </w:rPr>
      </w:pPr>
      <w:r w:rsidRPr="00630162">
        <w:rPr>
          <w:rFonts w:ascii="Times New Roman" w:hAnsi="Times New Roman" w:cs="Times New Roman"/>
          <w:sz w:val="24"/>
          <w:szCs w:val="24"/>
        </w:rPr>
        <w:t xml:space="preserve">Ostbye, T., Taylor, D. H., &amp; Jung, S. H. (2002). A longitudinal study of the effects of tobacco </w:t>
      </w:r>
      <w:r w:rsidRPr="00630162">
        <w:rPr>
          <w:rFonts w:ascii="Times New Roman" w:hAnsi="Times New Roman" w:cs="Times New Roman"/>
          <w:sz w:val="24"/>
          <w:szCs w:val="24"/>
        </w:rPr>
        <w:tab/>
        <w:t xml:space="preserve">smoking and other modifiable risk factors in ill health in middle-aged and old Americans: </w:t>
      </w:r>
      <w:r w:rsidRPr="00630162">
        <w:rPr>
          <w:rFonts w:ascii="Times New Roman" w:hAnsi="Times New Roman" w:cs="Times New Roman"/>
          <w:sz w:val="24"/>
          <w:szCs w:val="24"/>
        </w:rPr>
        <w:tab/>
        <w:t xml:space="preserve">Results from the health and retirement study and asset and health dynamics among the </w:t>
      </w:r>
      <w:r w:rsidRPr="00630162">
        <w:rPr>
          <w:rFonts w:ascii="Times New Roman" w:hAnsi="Times New Roman" w:cs="Times New Roman"/>
          <w:sz w:val="24"/>
          <w:szCs w:val="24"/>
        </w:rPr>
        <w:tab/>
        <w:t xml:space="preserve">oldest old survey. </w:t>
      </w:r>
      <w:r w:rsidRPr="00630162">
        <w:rPr>
          <w:rFonts w:ascii="Times New Roman" w:hAnsi="Times New Roman" w:cs="Times New Roman"/>
          <w:i/>
          <w:sz w:val="24"/>
          <w:szCs w:val="24"/>
        </w:rPr>
        <w:t xml:space="preserve">Prevention Medicine, </w:t>
      </w:r>
      <w:r w:rsidRPr="00630162">
        <w:rPr>
          <w:rFonts w:ascii="Times New Roman" w:hAnsi="Times New Roman" w:cs="Times New Roman"/>
          <w:sz w:val="24"/>
          <w:szCs w:val="24"/>
        </w:rPr>
        <w:t xml:space="preserve">34, 334-335. </w:t>
      </w:r>
    </w:p>
    <w:p w14:paraId="7152BB15" w14:textId="77777777" w:rsidR="00D3684B" w:rsidRDefault="00D3684B" w:rsidP="00711E26">
      <w:pPr>
        <w:ind w:left="720" w:hanging="720"/>
        <w:rPr>
          <w:rFonts w:ascii="Times New Roman" w:hAnsi="Times New Roman" w:cs="Times New Roman"/>
          <w:sz w:val="24"/>
          <w:szCs w:val="24"/>
        </w:rPr>
      </w:pPr>
      <w:r>
        <w:rPr>
          <w:rFonts w:ascii="Times New Roman" w:hAnsi="Times New Roman" w:cs="Times New Roman"/>
          <w:sz w:val="24"/>
          <w:szCs w:val="24"/>
        </w:rPr>
        <w:t xml:space="preserve">Osgood, D. W., &amp; Chambers, J. M. (2000). Social disorganization outside the metropolsis: An analysis of rural youth violence. </w:t>
      </w:r>
      <w:r w:rsidRPr="00D3684B">
        <w:rPr>
          <w:rFonts w:ascii="Times New Roman" w:hAnsi="Times New Roman" w:cs="Times New Roman"/>
          <w:i/>
          <w:sz w:val="24"/>
          <w:szCs w:val="24"/>
        </w:rPr>
        <w:t>Criminology,</w:t>
      </w:r>
      <w:r>
        <w:rPr>
          <w:rFonts w:ascii="Times New Roman" w:hAnsi="Times New Roman" w:cs="Times New Roman"/>
          <w:sz w:val="24"/>
          <w:szCs w:val="24"/>
        </w:rPr>
        <w:t xml:space="preserve"> 38, 81-115. </w:t>
      </w:r>
    </w:p>
    <w:p w14:paraId="0DE002DA" w14:textId="77777777" w:rsidR="00711E26" w:rsidRPr="00630162" w:rsidRDefault="00711E26" w:rsidP="00711E26">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Oxford English Dictionary (OED). (2019). </w:t>
      </w:r>
      <w:r w:rsidRPr="00630162">
        <w:rPr>
          <w:rFonts w:ascii="Times New Roman" w:hAnsi="Times New Roman" w:cs="Times New Roman"/>
          <w:i/>
          <w:sz w:val="24"/>
          <w:szCs w:val="24"/>
        </w:rPr>
        <w:t>English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Oxford Living Dictionary</w:t>
      </w:r>
      <w:r w:rsidRPr="00630162">
        <w:rPr>
          <w:rFonts w:ascii="Times New Roman" w:hAnsi="Times New Roman" w:cs="Times New Roman"/>
          <w:sz w:val="24"/>
          <w:szCs w:val="24"/>
        </w:rPr>
        <w:t>. Retrieved from https://en.oxforddictionaries.com/</w:t>
      </w:r>
    </w:p>
    <w:p w14:paraId="65DA2029" w14:textId="77777777" w:rsidR="0097755A" w:rsidRPr="00630162" w:rsidRDefault="0097755A" w:rsidP="0097755A">
      <w:pPr>
        <w:rPr>
          <w:rFonts w:ascii="Times New Roman" w:hAnsi="Times New Roman" w:cs="Times New Roman"/>
          <w:sz w:val="24"/>
          <w:szCs w:val="24"/>
        </w:rPr>
      </w:pPr>
      <w:r w:rsidRPr="00630162">
        <w:rPr>
          <w:rFonts w:ascii="Times New Roman" w:hAnsi="Times New Roman" w:cs="Times New Roman"/>
          <w:sz w:val="24"/>
          <w:szCs w:val="24"/>
        </w:rPr>
        <w:t xml:space="preserve">Painter, P., Stewart, A., &amp; Carey, S. (1999). Physical functioning: Definitions, measurement, and </w:t>
      </w:r>
      <w:r w:rsidRPr="00630162">
        <w:rPr>
          <w:rFonts w:ascii="Times New Roman" w:hAnsi="Times New Roman" w:cs="Times New Roman"/>
          <w:sz w:val="24"/>
          <w:szCs w:val="24"/>
        </w:rPr>
        <w:tab/>
        <w:t xml:space="preserve">expectations. </w:t>
      </w:r>
      <w:r w:rsidRPr="00630162">
        <w:rPr>
          <w:rFonts w:ascii="Times New Roman" w:hAnsi="Times New Roman" w:cs="Times New Roman"/>
          <w:i/>
          <w:sz w:val="24"/>
          <w:szCs w:val="24"/>
        </w:rPr>
        <w:t>Advances in Renal Replacement Therapy, 6</w:t>
      </w:r>
      <w:r w:rsidRPr="00630162">
        <w:rPr>
          <w:rFonts w:ascii="Times New Roman" w:hAnsi="Times New Roman" w:cs="Times New Roman"/>
          <w:sz w:val="24"/>
          <w:szCs w:val="24"/>
        </w:rPr>
        <w:t>(2), 110-123.</w:t>
      </w:r>
    </w:p>
    <w:p w14:paraId="7C10C338" w14:textId="77777777" w:rsidR="0097755A" w:rsidRPr="00EC723B" w:rsidRDefault="0097755A" w:rsidP="0097755A">
      <w:pPr>
        <w:tabs>
          <w:tab w:val="left" w:pos="90"/>
        </w:tabs>
        <w:rPr>
          <w:rFonts w:ascii="Times New Roman" w:hAnsi="Times New Roman" w:cs="Times New Roman"/>
          <w:sz w:val="24"/>
          <w:szCs w:val="24"/>
          <w:shd w:val="clear" w:color="auto" w:fill="FFFFFF"/>
        </w:rPr>
      </w:pPr>
      <w:r w:rsidRPr="00EC723B">
        <w:rPr>
          <w:rFonts w:ascii="Times New Roman" w:hAnsi="Times New Roman" w:cs="Times New Roman"/>
          <w:sz w:val="24"/>
          <w:szCs w:val="24"/>
          <w:shd w:val="clear" w:color="auto" w:fill="FFFFFF"/>
        </w:rPr>
        <w:t>Pallant, J. (2016). SPSS Survival Manual 6</w:t>
      </w:r>
      <w:r w:rsidRPr="00EC723B">
        <w:rPr>
          <w:rFonts w:ascii="Times New Roman" w:hAnsi="Times New Roman" w:cs="Times New Roman"/>
          <w:sz w:val="24"/>
          <w:szCs w:val="24"/>
          <w:shd w:val="clear" w:color="auto" w:fill="FFFFFF"/>
          <w:vertAlign w:val="superscript"/>
        </w:rPr>
        <w:t>th</w:t>
      </w:r>
      <w:r w:rsidRPr="00EC723B">
        <w:rPr>
          <w:rFonts w:ascii="Times New Roman" w:hAnsi="Times New Roman" w:cs="Times New Roman"/>
          <w:sz w:val="24"/>
          <w:szCs w:val="24"/>
          <w:shd w:val="clear" w:color="auto" w:fill="FFFFFF"/>
        </w:rPr>
        <w:t xml:space="preserve"> ed. New York: One University Press.</w:t>
      </w:r>
    </w:p>
    <w:p w14:paraId="2A1E44FD" w14:textId="77777777" w:rsidR="0097755A" w:rsidRPr="00630162" w:rsidRDefault="0097755A" w:rsidP="0097755A">
      <w:pPr>
        <w:ind w:left="720" w:hanging="720"/>
        <w:rPr>
          <w:rFonts w:ascii="Times New Roman" w:hAnsi="Times New Roman" w:cs="Times New Roman"/>
          <w:sz w:val="24"/>
          <w:szCs w:val="24"/>
        </w:rPr>
      </w:pPr>
      <w:r w:rsidRPr="00630162">
        <w:rPr>
          <w:rFonts w:ascii="Times New Roman" w:hAnsi="Times New Roman" w:cs="Times New Roman"/>
          <w:sz w:val="24"/>
          <w:szCs w:val="24"/>
        </w:rPr>
        <w:t>Parker, M. &amp; Smith, M. (2015). Choosing, evaluating, and implementing nursing theories for practice. In M. Smith, and M. Parker (4</w:t>
      </w:r>
      <w:r w:rsidRPr="00630162">
        <w:rPr>
          <w:rFonts w:ascii="Times New Roman" w:hAnsi="Times New Roman" w:cs="Times New Roman"/>
          <w:sz w:val="24"/>
          <w:szCs w:val="24"/>
          <w:vertAlign w:val="superscript"/>
        </w:rPr>
        <w:t>th</w:t>
      </w:r>
      <w:r w:rsidRPr="00630162">
        <w:rPr>
          <w:rFonts w:ascii="Times New Roman" w:hAnsi="Times New Roman" w:cs="Times New Roman"/>
          <w:sz w:val="24"/>
          <w:szCs w:val="24"/>
        </w:rPr>
        <w:t xml:space="preserve"> ed.). </w:t>
      </w:r>
      <w:r w:rsidRPr="00630162">
        <w:rPr>
          <w:rFonts w:ascii="Times New Roman" w:hAnsi="Times New Roman" w:cs="Times New Roman"/>
          <w:i/>
          <w:sz w:val="24"/>
          <w:szCs w:val="24"/>
        </w:rPr>
        <w:t xml:space="preserve">Nursing Theories &amp; Nursing Practice. </w:t>
      </w:r>
      <w:r w:rsidRPr="00630162">
        <w:rPr>
          <w:rFonts w:ascii="Times New Roman" w:hAnsi="Times New Roman" w:cs="Times New Roman"/>
          <w:sz w:val="24"/>
          <w:szCs w:val="24"/>
        </w:rPr>
        <w:t xml:space="preserve">(pp. 23-34). Philadelphia, PA: F.A. Davis.  </w:t>
      </w:r>
    </w:p>
    <w:p w14:paraId="66496B4F" w14:textId="77777777" w:rsidR="0097755A" w:rsidRPr="00630162" w:rsidRDefault="0097755A" w:rsidP="0097755A">
      <w:pPr>
        <w:rPr>
          <w:rFonts w:ascii="Times New Roman" w:hAnsi="Times New Roman" w:cs="Times New Roman"/>
          <w:sz w:val="24"/>
          <w:szCs w:val="24"/>
        </w:rPr>
      </w:pPr>
      <w:r w:rsidRPr="00630162">
        <w:rPr>
          <w:rFonts w:ascii="Times New Roman" w:hAnsi="Times New Roman" w:cs="Times New Roman"/>
          <w:sz w:val="24"/>
          <w:szCs w:val="24"/>
        </w:rPr>
        <w:t xml:space="preserve">Patel, K. V., Coppin, A. K., Manini, T. M., Lauretani, F., Bandinelli, S., Ferrucci, L., &amp; </w:t>
      </w:r>
      <w:r w:rsidRPr="00630162">
        <w:rPr>
          <w:rFonts w:ascii="Times New Roman" w:hAnsi="Times New Roman" w:cs="Times New Roman"/>
          <w:sz w:val="24"/>
          <w:szCs w:val="24"/>
        </w:rPr>
        <w:tab/>
        <w:t xml:space="preserve">Guralnik, J. M. (2006). Midlife physical activity and mobility in older age: The inchianti </w:t>
      </w:r>
      <w:r w:rsidRPr="00630162">
        <w:rPr>
          <w:rFonts w:ascii="Times New Roman" w:hAnsi="Times New Roman" w:cs="Times New Roman"/>
          <w:sz w:val="24"/>
          <w:szCs w:val="24"/>
        </w:rPr>
        <w:tab/>
        <w:t xml:space="preserve">study. </w:t>
      </w:r>
      <w:r w:rsidRPr="00630162">
        <w:rPr>
          <w:rFonts w:ascii="Times New Roman" w:hAnsi="Times New Roman" w:cs="Times New Roman"/>
          <w:i/>
          <w:sz w:val="24"/>
          <w:szCs w:val="24"/>
        </w:rPr>
        <w:t xml:space="preserve">American Journal of Prevention Medicine, </w:t>
      </w:r>
      <w:r w:rsidRPr="00630162">
        <w:rPr>
          <w:rFonts w:ascii="Times New Roman" w:hAnsi="Times New Roman" w:cs="Times New Roman"/>
          <w:sz w:val="24"/>
          <w:szCs w:val="24"/>
        </w:rPr>
        <w:t xml:space="preserve">31, 217-224. </w:t>
      </w:r>
    </w:p>
    <w:p w14:paraId="29A6A7E4" w14:textId="77777777" w:rsidR="0017167A" w:rsidRDefault="0017167A" w:rsidP="0097755A">
      <w:pPr>
        <w:tabs>
          <w:tab w:val="left" w:pos="90"/>
        </w:tabs>
        <w:ind w:left="720" w:hanging="720"/>
        <w:rPr>
          <w:rFonts w:ascii="Times New Roman" w:hAnsi="Times New Roman" w:cs="Times New Roman"/>
          <w:bCs/>
          <w:sz w:val="24"/>
          <w:szCs w:val="24"/>
          <w:shd w:val="clear" w:color="auto" w:fill="FFFFFF"/>
        </w:rPr>
      </w:pPr>
    </w:p>
    <w:p w14:paraId="7983A8C5" w14:textId="77777777" w:rsidR="0017167A" w:rsidRDefault="0017167A" w:rsidP="0097755A">
      <w:pPr>
        <w:tabs>
          <w:tab w:val="left" w:pos="90"/>
        </w:tabs>
        <w:ind w:left="720" w:hanging="720"/>
        <w:rPr>
          <w:rFonts w:ascii="Times New Roman" w:hAnsi="Times New Roman" w:cs="Times New Roman"/>
          <w:bCs/>
          <w:sz w:val="24"/>
          <w:szCs w:val="24"/>
          <w:shd w:val="clear" w:color="auto" w:fill="FFFFFF"/>
        </w:rPr>
      </w:pPr>
    </w:p>
    <w:p w14:paraId="4AEE90B1" w14:textId="77777777" w:rsidR="0097755A" w:rsidRPr="005F1300" w:rsidRDefault="0097755A" w:rsidP="0097755A">
      <w:pPr>
        <w:tabs>
          <w:tab w:val="left" w:pos="90"/>
        </w:tabs>
        <w:ind w:left="720" w:hanging="720"/>
        <w:rPr>
          <w:rStyle w:val="Hyperlink"/>
          <w:rFonts w:ascii="Times New Roman" w:hAnsi="Times New Roman" w:cs="Times New Roman"/>
          <w:color w:val="auto"/>
          <w:sz w:val="24"/>
          <w:szCs w:val="24"/>
          <w:u w:val="none"/>
        </w:rPr>
      </w:pPr>
      <w:r>
        <w:rPr>
          <w:rFonts w:ascii="Times New Roman" w:hAnsi="Times New Roman" w:cs="Times New Roman"/>
          <w:bCs/>
          <w:sz w:val="24"/>
          <w:szCs w:val="24"/>
          <w:shd w:val="clear" w:color="auto" w:fill="FFFFFF"/>
        </w:rPr>
        <w:t xml:space="preserve">Patient-Reported Outcomes Measurement Information System (PROMIS). (2017). Instrumental support: A brief guide to the PROMIS instrumental support instruments. Retrieved from </w:t>
      </w:r>
      <w:hyperlink r:id="rId36" w:history="1">
        <w:r w:rsidRPr="005F1300">
          <w:rPr>
            <w:rStyle w:val="Hyperlink"/>
            <w:rFonts w:ascii="Times New Roman" w:hAnsi="Times New Roman" w:cs="Times New Roman"/>
            <w:color w:val="auto"/>
            <w:sz w:val="24"/>
            <w:szCs w:val="24"/>
            <w:u w:val="none"/>
          </w:rPr>
          <w:t>http://www.healthmeasures.net/images/PROMIS/manuals/PROMIS_Instrumental_Support_Scoring_Manual.pdf</w:t>
        </w:r>
      </w:hyperlink>
    </w:p>
    <w:p w14:paraId="3D31AB58" w14:textId="77777777" w:rsidR="0097755A" w:rsidRPr="00630162" w:rsidRDefault="0097755A" w:rsidP="0097755A">
      <w:pPr>
        <w:rPr>
          <w:rFonts w:ascii="Times New Roman" w:hAnsi="Times New Roman" w:cs="Times New Roman"/>
          <w:sz w:val="24"/>
          <w:szCs w:val="24"/>
        </w:rPr>
      </w:pPr>
      <w:r w:rsidRPr="00630162">
        <w:rPr>
          <w:rFonts w:ascii="Times New Roman" w:hAnsi="Times New Roman" w:cs="Times New Roman"/>
          <w:sz w:val="24"/>
          <w:szCs w:val="24"/>
        </w:rPr>
        <w:t xml:space="preserve">Peel, C., Baker, P. S., Roth, D. L., Brown, C. J., Bodner, E. V., &amp; Allman, R. M. (2005). </w:t>
      </w:r>
      <w:r w:rsidRPr="00630162">
        <w:rPr>
          <w:rFonts w:ascii="Times New Roman" w:hAnsi="Times New Roman" w:cs="Times New Roman"/>
          <w:sz w:val="24"/>
          <w:szCs w:val="24"/>
        </w:rPr>
        <w:tab/>
        <w:t xml:space="preserve">Assessing mobility in older adults: The UAB study of aging life-space assessment. </w:t>
      </w:r>
      <w:r w:rsidRPr="00630162">
        <w:rPr>
          <w:rFonts w:ascii="Times New Roman" w:hAnsi="Times New Roman" w:cs="Times New Roman"/>
          <w:sz w:val="24"/>
          <w:szCs w:val="24"/>
        </w:rPr>
        <w:tab/>
      </w:r>
      <w:r w:rsidRPr="00630162">
        <w:rPr>
          <w:rFonts w:ascii="Times New Roman" w:hAnsi="Times New Roman" w:cs="Times New Roman"/>
          <w:i/>
          <w:sz w:val="24"/>
          <w:szCs w:val="24"/>
        </w:rPr>
        <w:t>Physical Therapy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85</w:t>
      </w:r>
      <w:r w:rsidRPr="00630162">
        <w:rPr>
          <w:rFonts w:ascii="Times New Roman" w:hAnsi="Times New Roman" w:cs="Times New Roman"/>
          <w:sz w:val="24"/>
          <w:szCs w:val="24"/>
        </w:rPr>
        <w:t>(10), 1008.</w:t>
      </w:r>
    </w:p>
    <w:p w14:paraId="35872F07" w14:textId="77777777" w:rsidR="0097755A" w:rsidRPr="00630162" w:rsidRDefault="0097755A" w:rsidP="0097755A">
      <w:pPr>
        <w:rPr>
          <w:rFonts w:ascii="Times New Roman" w:hAnsi="Times New Roman" w:cs="Times New Roman"/>
          <w:sz w:val="24"/>
          <w:szCs w:val="24"/>
        </w:rPr>
      </w:pPr>
      <w:r w:rsidRPr="00630162">
        <w:rPr>
          <w:rFonts w:ascii="Times New Roman" w:hAnsi="Times New Roman" w:cs="Times New Roman"/>
          <w:sz w:val="24"/>
          <w:szCs w:val="24"/>
        </w:rPr>
        <w:t xml:space="preserve">Pena, F. G., Theou, O., Wallace, L., Brothers, T. D., Gill, T. M., Gahbauer, E. A., . . . &amp; </w:t>
      </w:r>
      <w:r w:rsidRPr="00630162">
        <w:rPr>
          <w:rFonts w:ascii="Times New Roman" w:hAnsi="Times New Roman" w:cs="Times New Roman"/>
          <w:sz w:val="24"/>
          <w:szCs w:val="24"/>
        </w:rPr>
        <w:tab/>
        <w:t xml:space="preserve">Rockwood, K. (2014). Comparison of alternate scoring of variables on the performance </w:t>
      </w:r>
      <w:r w:rsidRPr="00630162">
        <w:rPr>
          <w:rFonts w:ascii="Times New Roman" w:hAnsi="Times New Roman" w:cs="Times New Roman"/>
          <w:sz w:val="24"/>
          <w:szCs w:val="24"/>
        </w:rPr>
        <w:tab/>
        <w:t xml:space="preserve">of the frailty index. </w:t>
      </w:r>
      <w:r w:rsidRPr="00630162">
        <w:rPr>
          <w:rFonts w:ascii="Times New Roman" w:hAnsi="Times New Roman" w:cs="Times New Roman"/>
          <w:i/>
          <w:sz w:val="24"/>
          <w:szCs w:val="24"/>
        </w:rPr>
        <w:t>BMC Geriatrics, 25</w:t>
      </w:r>
      <w:r w:rsidRPr="00630162">
        <w:rPr>
          <w:rFonts w:ascii="Times New Roman" w:hAnsi="Times New Roman" w:cs="Times New Roman"/>
          <w:sz w:val="24"/>
          <w:szCs w:val="24"/>
        </w:rPr>
        <w:t>(14), 1-9. doi: 10.1186/1471-2318-14-25</w:t>
      </w:r>
    </w:p>
    <w:p w14:paraId="1E23F424" w14:textId="77777777" w:rsidR="0097755A" w:rsidRPr="009819CE" w:rsidRDefault="0097755A" w:rsidP="0097755A">
      <w:pPr>
        <w:tabs>
          <w:tab w:val="left" w:pos="90"/>
        </w:tabs>
        <w:ind w:left="720" w:hanging="720"/>
        <w:rPr>
          <w:rFonts w:ascii="Times New Roman" w:hAnsi="Times New Roman" w:cs="Times New Roman"/>
          <w:bCs/>
          <w:sz w:val="24"/>
          <w:szCs w:val="24"/>
          <w:shd w:val="clear" w:color="auto" w:fill="FFFFFF"/>
        </w:rPr>
      </w:pPr>
      <w:r w:rsidRPr="009819CE">
        <w:rPr>
          <w:rStyle w:val="Hyperlink"/>
          <w:rFonts w:ascii="Times New Roman" w:hAnsi="Times New Roman" w:cs="Times New Roman"/>
          <w:color w:val="auto"/>
          <w:sz w:val="24"/>
          <w:szCs w:val="24"/>
          <w:u w:val="none"/>
        </w:rPr>
        <w:t xml:space="preserve">Physiopedia. (n.d.).  Visual analog scale. Retrieved from </w:t>
      </w:r>
      <w:hyperlink r:id="rId37" w:history="1">
        <w:r w:rsidRPr="009819CE">
          <w:rPr>
            <w:rStyle w:val="Hyperlink"/>
            <w:rFonts w:ascii="Times New Roman" w:hAnsi="Times New Roman" w:cs="Times New Roman"/>
            <w:color w:val="auto"/>
            <w:sz w:val="24"/>
            <w:szCs w:val="24"/>
            <w:u w:val="none"/>
          </w:rPr>
          <w:t>https://www.physio-pedia.com/Visual_Analogue_Scale</w:t>
        </w:r>
      </w:hyperlink>
    </w:p>
    <w:p w14:paraId="6459BF53" w14:textId="77777777" w:rsidR="00897C69" w:rsidRPr="00634C9D" w:rsidRDefault="00897C69" w:rsidP="00B20A59">
      <w:pPr>
        <w:tabs>
          <w:tab w:val="left" w:pos="90"/>
        </w:tabs>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Pipkin, W. (2017). Food access advocates walk the long walk . . . To the nearest grocery store. The Salt: NPR. </w:t>
      </w:r>
      <w:r w:rsidR="00634C9D">
        <w:rPr>
          <w:rFonts w:ascii="Times New Roman" w:hAnsi="Times New Roman" w:cs="Times New Roman"/>
          <w:sz w:val="24"/>
          <w:szCs w:val="24"/>
          <w:shd w:val="clear" w:color="auto" w:fill="FFFFFF"/>
        </w:rPr>
        <w:t xml:space="preserve">Retrieved from </w:t>
      </w:r>
      <w:hyperlink r:id="rId38" w:history="1">
        <w:r w:rsidR="00634C9D" w:rsidRPr="00634C9D">
          <w:rPr>
            <w:rStyle w:val="Hyperlink"/>
            <w:rFonts w:ascii="Times New Roman" w:hAnsi="Times New Roman" w:cs="Times New Roman"/>
            <w:color w:val="auto"/>
            <w:sz w:val="24"/>
            <w:szCs w:val="24"/>
            <w:u w:val="none"/>
          </w:rPr>
          <w:t>https://www.npr.org/sections/thesalt/2017/11/01/560476160/food-access-advocates-walk-the-long-walk-to-the-nearest-grocery-store</w:t>
        </w:r>
      </w:hyperlink>
    </w:p>
    <w:p w14:paraId="620DC079" w14:textId="77777777" w:rsidR="00B20A59" w:rsidRDefault="002D44D5" w:rsidP="00B20A59">
      <w:pPr>
        <w:tabs>
          <w:tab w:val="left" w:pos="90"/>
        </w:tabs>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Plichta, S. B.</w:t>
      </w:r>
      <w:r w:rsidR="00B20A59">
        <w:rPr>
          <w:rFonts w:ascii="Times New Roman" w:hAnsi="Times New Roman" w:cs="Times New Roman"/>
          <w:sz w:val="24"/>
          <w:szCs w:val="24"/>
          <w:shd w:val="clear" w:color="auto" w:fill="FFFFFF"/>
        </w:rPr>
        <w:t xml:space="preserve"> &amp; Kelvin, E. (2013). </w:t>
      </w:r>
      <w:r w:rsidR="00B20A59" w:rsidRPr="003A6B66">
        <w:rPr>
          <w:rFonts w:ascii="Times New Roman" w:hAnsi="Times New Roman" w:cs="Times New Roman"/>
          <w:i/>
          <w:sz w:val="24"/>
          <w:szCs w:val="24"/>
          <w:shd w:val="clear" w:color="auto" w:fill="FFFFFF"/>
        </w:rPr>
        <w:t>Munro’s statistical methods for health care research</w:t>
      </w:r>
      <w:r w:rsidR="00B20A59">
        <w:rPr>
          <w:rFonts w:ascii="Times New Roman" w:hAnsi="Times New Roman" w:cs="Times New Roman"/>
          <w:sz w:val="24"/>
          <w:szCs w:val="24"/>
          <w:shd w:val="clear" w:color="auto" w:fill="FFFFFF"/>
        </w:rPr>
        <w:t xml:space="preserve"> (6</w:t>
      </w:r>
      <w:r w:rsidR="00B20A59" w:rsidRPr="003A6B66">
        <w:rPr>
          <w:rFonts w:ascii="Times New Roman" w:hAnsi="Times New Roman" w:cs="Times New Roman"/>
          <w:sz w:val="24"/>
          <w:szCs w:val="24"/>
          <w:shd w:val="clear" w:color="auto" w:fill="FFFFFF"/>
          <w:vertAlign w:val="superscript"/>
        </w:rPr>
        <w:t>th</w:t>
      </w:r>
      <w:r w:rsidR="00B20A59">
        <w:rPr>
          <w:rFonts w:ascii="Times New Roman" w:hAnsi="Times New Roman" w:cs="Times New Roman"/>
          <w:sz w:val="24"/>
          <w:szCs w:val="24"/>
          <w:shd w:val="clear" w:color="auto" w:fill="FFFFFF"/>
        </w:rPr>
        <w:t xml:space="preserve"> ed.). Philadelphia, PA: Lippincott Williams &amp; Wilkins. </w:t>
      </w:r>
    </w:p>
    <w:p w14:paraId="449DBC52" w14:textId="77777777" w:rsidR="00B20A59" w:rsidRDefault="00B20A59" w:rsidP="00B20A59">
      <w:pPr>
        <w:tabs>
          <w:tab w:val="left" w:pos="90"/>
        </w:tabs>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Podsiadlo, D</w:t>
      </w:r>
      <w:r w:rsidR="0037596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&amp; Richardson, S. (1991). The timed “up &amp; go”: A test of basic functional mobility for frail elderly persons. </w:t>
      </w:r>
      <w:r w:rsidRPr="00282C95">
        <w:rPr>
          <w:rFonts w:ascii="Times New Roman" w:hAnsi="Times New Roman" w:cs="Times New Roman"/>
          <w:i/>
          <w:sz w:val="24"/>
          <w:szCs w:val="24"/>
          <w:shd w:val="clear" w:color="auto" w:fill="FFFFFF"/>
        </w:rPr>
        <w:t>Journal of American Geriatric Society, 39</w:t>
      </w:r>
      <w:r>
        <w:rPr>
          <w:rFonts w:ascii="Times New Roman" w:hAnsi="Times New Roman" w:cs="Times New Roman"/>
          <w:sz w:val="24"/>
          <w:szCs w:val="24"/>
          <w:shd w:val="clear" w:color="auto" w:fill="FFFFFF"/>
        </w:rPr>
        <w:t>, 142-148.</w:t>
      </w:r>
    </w:p>
    <w:p w14:paraId="724E71E0" w14:textId="77777777" w:rsidR="00B20A59" w:rsidRDefault="00C4628C" w:rsidP="00B20A59">
      <w:pPr>
        <w:tabs>
          <w:tab w:val="left" w:pos="90"/>
        </w:tabs>
        <w:ind w:left="720" w:hanging="720"/>
        <w:rPr>
          <w:rFonts w:ascii="Times New Roman" w:hAnsi="Times New Roman" w:cs="Times New Roman"/>
          <w:sz w:val="24"/>
          <w:szCs w:val="24"/>
        </w:rPr>
      </w:pPr>
      <w:r>
        <w:rPr>
          <w:rFonts w:ascii="Times New Roman" w:hAnsi="Times New Roman" w:cs="Times New Roman"/>
          <w:sz w:val="24"/>
          <w:szCs w:val="24"/>
          <w:shd w:val="clear" w:color="auto" w:fill="FFFFFF"/>
        </w:rPr>
        <w:t>Polit, D. E. &amp;</w:t>
      </w:r>
      <w:r w:rsidR="00B20A59" w:rsidRPr="00EC723B">
        <w:rPr>
          <w:rFonts w:ascii="Times New Roman" w:hAnsi="Times New Roman" w:cs="Times New Roman"/>
          <w:sz w:val="24"/>
          <w:szCs w:val="24"/>
          <w:shd w:val="clear" w:color="auto" w:fill="FFFFFF"/>
        </w:rPr>
        <w:t xml:space="preserve"> Beck, C. T. (2017). </w:t>
      </w:r>
      <w:r w:rsidR="00B20A59" w:rsidRPr="00EC723B">
        <w:rPr>
          <w:rFonts w:ascii="Times New Roman" w:hAnsi="Times New Roman" w:cs="Times New Roman"/>
          <w:i/>
          <w:sz w:val="24"/>
          <w:szCs w:val="24"/>
          <w:shd w:val="clear" w:color="auto" w:fill="FFFFFF"/>
        </w:rPr>
        <w:t xml:space="preserve">Nursing research generating and assessing evidence for nursing practice </w:t>
      </w:r>
      <w:r w:rsidR="00B20A59" w:rsidRPr="00EC723B">
        <w:rPr>
          <w:rFonts w:ascii="Times New Roman" w:hAnsi="Times New Roman" w:cs="Times New Roman"/>
          <w:sz w:val="24"/>
          <w:szCs w:val="24"/>
          <w:shd w:val="clear" w:color="auto" w:fill="FFFFFF"/>
        </w:rPr>
        <w:t>(10</w:t>
      </w:r>
      <w:r w:rsidR="00B20A59" w:rsidRPr="00EC723B">
        <w:rPr>
          <w:rFonts w:ascii="Times New Roman" w:hAnsi="Times New Roman" w:cs="Times New Roman"/>
          <w:sz w:val="24"/>
          <w:szCs w:val="24"/>
          <w:shd w:val="clear" w:color="auto" w:fill="FFFFFF"/>
          <w:vertAlign w:val="superscript"/>
        </w:rPr>
        <w:t>th</w:t>
      </w:r>
      <w:r w:rsidR="00B20A59" w:rsidRPr="00EC723B">
        <w:rPr>
          <w:rFonts w:ascii="Times New Roman" w:hAnsi="Times New Roman" w:cs="Times New Roman"/>
          <w:sz w:val="24"/>
          <w:szCs w:val="24"/>
          <w:shd w:val="clear" w:color="auto" w:fill="FFFFFF"/>
        </w:rPr>
        <w:t xml:space="preserve"> ed.).  Philadelphia, PA: Wolters Kluwer</w:t>
      </w:r>
      <w:r w:rsidR="00B20A59">
        <w:rPr>
          <w:rFonts w:ascii="Times New Roman" w:hAnsi="Times New Roman" w:cs="Times New Roman"/>
          <w:sz w:val="24"/>
          <w:szCs w:val="24"/>
          <w:shd w:val="clear" w:color="auto" w:fill="FFFFFF"/>
        </w:rPr>
        <w:t>.</w:t>
      </w:r>
    </w:p>
    <w:p w14:paraId="46738148" w14:textId="77777777" w:rsidR="0097755A" w:rsidRPr="00630162" w:rsidRDefault="0097755A" w:rsidP="0097755A">
      <w:pPr>
        <w:rPr>
          <w:rFonts w:ascii="Times New Roman" w:hAnsi="Times New Roman" w:cs="Times New Roman"/>
          <w:sz w:val="24"/>
          <w:szCs w:val="24"/>
        </w:rPr>
      </w:pPr>
      <w:r w:rsidRPr="00630162">
        <w:rPr>
          <w:rFonts w:ascii="Times New Roman" w:hAnsi="Times New Roman" w:cs="Times New Roman"/>
          <w:sz w:val="24"/>
          <w:szCs w:val="24"/>
        </w:rPr>
        <w:t xml:space="preserve">Polku, H., Mikkola, T. M., Portegijs, E., Rantakokko, M., Kokko, K., Kauppinen, M. (2015).  </w:t>
      </w:r>
      <w:r w:rsidRPr="00630162">
        <w:rPr>
          <w:rFonts w:ascii="Times New Roman" w:hAnsi="Times New Roman" w:cs="Times New Roman"/>
          <w:sz w:val="24"/>
          <w:szCs w:val="24"/>
        </w:rPr>
        <w:tab/>
        <w:t>Life-space mobility and dimensions of depressive symptoms among community-</w:t>
      </w:r>
      <w:r w:rsidRPr="00630162">
        <w:rPr>
          <w:rFonts w:ascii="Times New Roman" w:hAnsi="Times New Roman" w:cs="Times New Roman"/>
          <w:sz w:val="24"/>
          <w:szCs w:val="24"/>
        </w:rPr>
        <w:tab/>
        <w:t xml:space="preserve">dwelling older adults. </w:t>
      </w:r>
      <w:r w:rsidRPr="00630162">
        <w:rPr>
          <w:rFonts w:ascii="Times New Roman" w:hAnsi="Times New Roman" w:cs="Times New Roman"/>
          <w:i/>
          <w:sz w:val="24"/>
          <w:szCs w:val="24"/>
        </w:rPr>
        <w:t>Aging &amp; Mental Health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19</w:t>
      </w:r>
      <w:r w:rsidRPr="00630162">
        <w:rPr>
          <w:rFonts w:ascii="Times New Roman" w:hAnsi="Times New Roman" w:cs="Times New Roman"/>
          <w:sz w:val="24"/>
          <w:szCs w:val="24"/>
        </w:rPr>
        <w:t>(9), 781-789.</w:t>
      </w:r>
    </w:p>
    <w:p w14:paraId="58337801" w14:textId="77777777" w:rsidR="00B20A59" w:rsidRPr="00E56542" w:rsidRDefault="00B20A59" w:rsidP="00B20A59">
      <w:pPr>
        <w:tabs>
          <w:tab w:val="left" w:pos="90"/>
        </w:tabs>
        <w:ind w:left="720" w:hanging="720"/>
        <w:rPr>
          <w:rFonts w:ascii="Times New Roman" w:hAnsi="Times New Roman" w:cs="Times New Roman"/>
          <w:sz w:val="24"/>
          <w:szCs w:val="24"/>
          <w:shd w:val="clear" w:color="auto" w:fill="FFFFFF"/>
        </w:rPr>
      </w:pPr>
      <w:r w:rsidRPr="00E56542">
        <w:rPr>
          <w:rFonts w:ascii="Times New Roman" w:hAnsi="Times New Roman" w:cs="Times New Roman"/>
          <w:sz w:val="24"/>
          <w:szCs w:val="24"/>
          <w:shd w:val="clear" w:color="auto" w:fill="FFFFFF"/>
        </w:rPr>
        <w:t xml:space="preserve">Population Reference Bureau (PRB). (2019). U.S. counties by rural-urban continuum codes. Retrieved from </w:t>
      </w:r>
      <w:hyperlink r:id="rId39" w:history="1">
        <w:r w:rsidRPr="00E56542">
          <w:rPr>
            <w:rStyle w:val="Hyperlink"/>
            <w:rFonts w:ascii="Times New Roman" w:hAnsi="Times New Roman" w:cs="Times New Roman"/>
            <w:color w:val="auto"/>
            <w:sz w:val="24"/>
            <w:szCs w:val="24"/>
            <w:u w:val="none"/>
            <w:shd w:val="clear" w:color="auto" w:fill="FFFFFF"/>
          </w:rPr>
          <w:t>https://www.prb.org/uscountiesbyruralurbancontinuumcodesin2003pdf10mb/</w:t>
        </w:r>
      </w:hyperlink>
    </w:p>
    <w:p w14:paraId="498F97D4" w14:textId="77777777" w:rsidR="00524867" w:rsidRDefault="00524867" w:rsidP="0097755A">
      <w:pPr>
        <w:ind w:left="720" w:hanging="720"/>
        <w:rPr>
          <w:rFonts w:ascii="Times New Roman" w:hAnsi="Times New Roman" w:cs="Times New Roman"/>
          <w:sz w:val="24"/>
          <w:szCs w:val="24"/>
        </w:rPr>
      </w:pPr>
      <w:r>
        <w:rPr>
          <w:rFonts w:ascii="Times New Roman" w:hAnsi="Times New Roman" w:cs="Times New Roman"/>
          <w:sz w:val="24"/>
          <w:szCs w:val="24"/>
        </w:rPr>
        <w:t xml:space="preserve">Portegijs, E., Iwarsson, S., Rantakokko, M., Viljanen, A., &amp; Rantanen, T. (2014). Life-space mobility assessment in older people in Finland; measurement properties in winter and spring. </w:t>
      </w:r>
      <w:r w:rsidRPr="00524867">
        <w:rPr>
          <w:rFonts w:ascii="Times New Roman" w:hAnsi="Times New Roman" w:cs="Times New Roman"/>
          <w:i/>
          <w:sz w:val="24"/>
          <w:szCs w:val="24"/>
        </w:rPr>
        <w:t>BMC Research Notes,</w:t>
      </w:r>
      <w:r w:rsidR="005915C0">
        <w:rPr>
          <w:rFonts w:ascii="Times New Roman" w:hAnsi="Times New Roman" w:cs="Times New Roman"/>
          <w:sz w:val="24"/>
          <w:szCs w:val="24"/>
        </w:rPr>
        <w:t xml:space="preserve"> </w:t>
      </w:r>
      <w:r w:rsidR="005915C0" w:rsidRPr="005915C0">
        <w:rPr>
          <w:rFonts w:ascii="Times New Roman" w:hAnsi="Times New Roman" w:cs="Times New Roman"/>
          <w:i/>
          <w:sz w:val="24"/>
          <w:szCs w:val="24"/>
        </w:rPr>
        <w:t>7</w:t>
      </w:r>
      <w:r w:rsidR="005915C0">
        <w:rPr>
          <w:rFonts w:ascii="Times New Roman" w:hAnsi="Times New Roman" w:cs="Times New Roman"/>
          <w:sz w:val="24"/>
          <w:szCs w:val="24"/>
        </w:rPr>
        <w:t>(</w:t>
      </w:r>
      <w:r>
        <w:rPr>
          <w:rFonts w:ascii="Times New Roman" w:hAnsi="Times New Roman" w:cs="Times New Roman"/>
          <w:sz w:val="24"/>
          <w:szCs w:val="24"/>
        </w:rPr>
        <w:t>323</w:t>
      </w:r>
      <w:r w:rsidR="005915C0">
        <w:rPr>
          <w:rFonts w:ascii="Times New Roman" w:hAnsi="Times New Roman" w:cs="Times New Roman"/>
          <w:sz w:val="24"/>
          <w:szCs w:val="24"/>
        </w:rPr>
        <w:t>), 1-9</w:t>
      </w:r>
      <w:r>
        <w:rPr>
          <w:rFonts w:ascii="Times New Roman" w:hAnsi="Times New Roman" w:cs="Times New Roman"/>
          <w:sz w:val="24"/>
          <w:szCs w:val="24"/>
        </w:rPr>
        <w:t xml:space="preserve">. doi: 10.1186/1756-0500-7-323. </w:t>
      </w:r>
    </w:p>
    <w:p w14:paraId="24C07536" w14:textId="77777777" w:rsidR="0097755A" w:rsidRPr="00630162" w:rsidRDefault="0097755A" w:rsidP="0097755A">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Portegijs, E., Tsai, L.T., Rantanen, T., &amp; Rantakokko, M. (2015). Moving through life-space areas and objectively measured physical activity of older people. </w:t>
      </w:r>
      <w:r w:rsidRPr="00630162">
        <w:rPr>
          <w:rFonts w:ascii="Times New Roman" w:hAnsi="Times New Roman" w:cs="Times New Roman"/>
          <w:i/>
          <w:sz w:val="24"/>
          <w:szCs w:val="24"/>
        </w:rPr>
        <w:t>PloS one</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10</w:t>
      </w:r>
      <w:r w:rsidRPr="00630162">
        <w:rPr>
          <w:rFonts w:ascii="Times New Roman" w:hAnsi="Times New Roman" w:cs="Times New Roman"/>
          <w:sz w:val="24"/>
          <w:szCs w:val="24"/>
        </w:rPr>
        <w:t>(8), e0135308.</w:t>
      </w:r>
    </w:p>
    <w:p w14:paraId="065D6041" w14:textId="77777777" w:rsidR="00B20A59" w:rsidRPr="00E04648" w:rsidRDefault="00B20A59" w:rsidP="00B20A59">
      <w:pPr>
        <w:tabs>
          <w:tab w:val="left" w:pos="90"/>
        </w:tabs>
        <w:ind w:left="720" w:hanging="720"/>
        <w:rPr>
          <w:rFonts w:ascii="Times New Roman" w:hAnsi="Times New Roman" w:cs="Times New Roman"/>
          <w:sz w:val="24"/>
          <w:szCs w:val="24"/>
          <w:shd w:val="clear" w:color="auto" w:fill="FFFFFF"/>
        </w:rPr>
      </w:pPr>
      <w:r w:rsidRPr="00EC723B">
        <w:rPr>
          <w:rFonts w:ascii="Times New Roman" w:hAnsi="Times New Roman" w:cs="Times New Roman"/>
          <w:sz w:val="24"/>
          <w:szCs w:val="24"/>
        </w:rPr>
        <w:t xml:space="preserve">Psych Congress Network. </w:t>
      </w:r>
      <w:r>
        <w:rPr>
          <w:rFonts w:ascii="Times New Roman" w:hAnsi="Times New Roman" w:cs="Times New Roman"/>
          <w:sz w:val="24"/>
          <w:szCs w:val="24"/>
        </w:rPr>
        <w:t>(2018</w:t>
      </w:r>
      <w:r w:rsidR="00D053FE">
        <w:rPr>
          <w:rFonts w:ascii="Times New Roman" w:hAnsi="Times New Roman" w:cs="Times New Roman"/>
          <w:sz w:val="24"/>
          <w:szCs w:val="24"/>
        </w:rPr>
        <w:t>a</w:t>
      </w:r>
      <w:r>
        <w:rPr>
          <w:rFonts w:ascii="Times New Roman" w:hAnsi="Times New Roman" w:cs="Times New Roman"/>
          <w:sz w:val="24"/>
          <w:szCs w:val="24"/>
        </w:rPr>
        <w:t xml:space="preserve">). </w:t>
      </w:r>
      <w:r w:rsidRPr="00EC723B">
        <w:rPr>
          <w:rFonts w:ascii="Times New Roman" w:hAnsi="Times New Roman" w:cs="Times New Roman"/>
          <w:sz w:val="24"/>
          <w:szCs w:val="24"/>
        </w:rPr>
        <w:t xml:space="preserve">Generalized Anxiety Disorder-7 (GAD-7). </w:t>
      </w:r>
      <w:r>
        <w:rPr>
          <w:rFonts w:ascii="Times New Roman" w:hAnsi="Times New Roman" w:cs="Times New Roman"/>
          <w:sz w:val="24"/>
          <w:szCs w:val="24"/>
        </w:rPr>
        <w:t xml:space="preserve">Retrieved from </w:t>
      </w:r>
      <w:hyperlink r:id="rId40" w:history="1">
        <w:r w:rsidRPr="00E04648">
          <w:rPr>
            <w:rStyle w:val="Hyperlink"/>
            <w:rFonts w:ascii="Times New Roman" w:hAnsi="Times New Roman" w:cs="Times New Roman"/>
            <w:color w:val="auto"/>
            <w:sz w:val="24"/>
            <w:szCs w:val="24"/>
            <w:u w:val="none"/>
          </w:rPr>
          <w:t>https://www.psychcongress.com/saundras-corner/scales-screeners/anxiety-disorders/generalized-anxiety-disorder-7-gad-7</w:t>
        </w:r>
      </w:hyperlink>
      <w:r w:rsidRPr="00E04648">
        <w:rPr>
          <w:rFonts w:ascii="Times New Roman" w:hAnsi="Times New Roman" w:cs="Times New Roman"/>
          <w:sz w:val="24"/>
          <w:szCs w:val="24"/>
        </w:rPr>
        <w:t xml:space="preserve">. </w:t>
      </w:r>
    </w:p>
    <w:p w14:paraId="4742439A" w14:textId="77777777" w:rsidR="00B20A59" w:rsidRPr="00AE4BB9" w:rsidRDefault="00B20A59" w:rsidP="00B20A59">
      <w:pPr>
        <w:tabs>
          <w:tab w:val="left" w:pos="90"/>
        </w:tabs>
        <w:ind w:left="720" w:hanging="720"/>
        <w:rPr>
          <w:rFonts w:ascii="Times New Roman" w:hAnsi="Times New Roman" w:cs="Times New Roman"/>
          <w:sz w:val="24"/>
          <w:szCs w:val="24"/>
        </w:rPr>
      </w:pPr>
      <w:r w:rsidRPr="00EC723B">
        <w:rPr>
          <w:rFonts w:ascii="Times New Roman" w:hAnsi="Times New Roman" w:cs="Times New Roman"/>
          <w:sz w:val="24"/>
          <w:szCs w:val="24"/>
        </w:rPr>
        <w:t xml:space="preserve">Psych Congress Network. </w:t>
      </w:r>
      <w:r>
        <w:rPr>
          <w:rFonts w:ascii="Times New Roman" w:hAnsi="Times New Roman" w:cs="Times New Roman"/>
          <w:sz w:val="24"/>
          <w:szCs w:val="24"/>
        </w:rPr>
        <w:t>(2018</w:t>
      </w:r>
      <w:r w:rsidR="00D053FE">
        <w:rPr>
          <w:rFonts w:ascii="Times New Roman" w:hAnsi="Times New Roman" w:cs="Times New Roman"/>
          <w:sz w:val="24"/>
          <w:szCs w:val="24"/>
        </w:rPr>
        <w:t>b</w:t>
      </w:r>
      <w:r>
        <w:rPr>
          <w:rFonts w:ascii="Times New Roman" w:hAnsi="Times New Roman" w:cs="Times New Roman"/>
          <w:sz w:val="24"/>
          <w:szCs w:val="24"/>
        </w:rPr>
        <w:t xml:space="preserve">). </w:t>
      </w:r>
      <w:r w:rsidRPr="00EC723B">
        <w:rPr>
          <w:rFonts w:ascii="Times New Roman" w:hAnsi="Times New Roman" w:cs="Times New Roman"/>
          <w:sz w:val="24"/>
          <w:szCs w:val="24"/>
        </w:rPr>
        <w:t xml:space="preserve">PHQ-9: The gold standard in depression assessment. </w:t>
      </w:r>
      <w:r>
        <w:rPr>
          <w:rFonts w:ascii="Times New Roman" w:hAnsi="Times New Roman" w:cs="Times New Roman"/>
          <w:sz w:val="24"/>
          <w:szCs w:val="24"/>
        </w:rPr>
        <w:t>Retrieved from</w:t>
      </w:r>
      <w:r w:rsidRPr="00413581">
        <w:rPr>
          <w:rFonts w:ascii="Times New Roman" w:hAnsi="Times New Roman" w:cs="Times New Roman"/>
          <w:sz w:val="24"/>
          <w:szCs w:val="24"/>
        </w:rPr>
        <w:t xml:space="preserve"> </w:t>
      </w:r>
      <w:hyperlink r:id="rId41" w:history="1">
        <w:r w:rsidRPr="005F6FB9">
          <w:rPr>
            <w:rStyle w:val="Hyperlink"/>
            <w:rFonts w:ascii="Times New Roman" w:hAnsi="Times New Roman" w:cs="Times New Roman"/>
            <w:color w:val="auto"/>
            <w:sz w:val="24"/>
            <w:szCs w:val="24"/>
            <w:u w:val="none"/>
          </w:rPr>
          <w:t>https://www.psychcongress.com/video/phq-9-gold-standard-depression-assessment</w:t>
        </w:r>
      </w:hyperlink>
      <w:r w:rsidRPr="005F6FB9">
        <w:rPr>
          <w:rFonts w:ascii="Times New Roman" w:hAnsi="Times New Roman" w:cs="Times New Roman"/>
          <w:sz w:val="24"/>
          <w:szCs w:val="24"/>
        </w:rPr>
        <w:t>.</w:t>
      </w:r>
    </w:p>
    <w:p w14:paraId="5428484E" w14:textId="77777777" w:rsidR="00CC5F0F" w:rsidRPr="00630162" w:rsidRDefault="00CC5F0F" w:rsidP="00CC5F0F">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Rantanen, T., Portegijs, E., Viljanen, A., Eronen, J., Saajanaho, M., Tsai, L. T., . . . Rantakko, M. (2012). Individual and environmental factors underlying life space of older people - study protocol and design of a cohort study on life-space mobility in old age (LISPE). </w:t>
      </w:r>
      <w:r w:rsidRPr="00630162">
        <w:rPr>
          <w:rFonts w:ascii="Times New Roman" w:hAnsi="Times New Roman" w:cs="Times New Roman"/>
          <w:i/>
          <w:sz w:val="24"/>
          <w:szCs w:val="24"/>
        </w:rPr>
        <w:t>BMC Public Health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12</w:t>
      </w:r>
      <w:r w:rsidRPr="00630162">
        <w:rPr>
          <w:rFonts w:ascii="Times New Roman" w:hAnsi="Times New Roman" w:cs="Times New Roman"/>
          <w:sz w:val="24"/>
          <w:szCs w:val="24"/>
        </w:rPr>
        <w:t>(1), 1018.</w:t>
      </w:r>
    </w:p>
    <w:p w14:paraId="286ABE9D" w14:textId="77777777" w:rsidR="001E7F36" w:rsidRPr="001E7F36" w:rsidRDefault="001E7F36" w:rsidP="00CC5F0F">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Reeve, B. B., Pinheiro, L. C., Jensen, R. E., Teresi, J. A. Potosky, A. L., McFatrich, M. K., . . . </w:t>
      </w:r>
      <w:r>
        <w:rPr>
          <w:rFonts w:ascii="Times New Roman" w:hAnsi="Times New Roman" w:cs="Times New Roman"/>
          <w:sz w:val="24"/>
          <w:szCs w:val="24"/>
          <w:shd w:val="clear" w:color="auto" w:fill="FFFFFF"/>
        </w:rPr>
        <w:tab/>
        <w:t>Chen, W. H. (2016). Psychometric evaluation of the PROMIS</w:t>
      </w:r>
      <w:r>
        <w:rPr>
          <w:rFonts w:ascii="Times New Roman" w:hAnsi="Times New Roman" w:cs="Times New Roman"/>
          <w:sz w:val="24"/>
          <w:szCs w:val="24"/>
          <w:shd w:val="clear" w:color="auto" w:fill="FFFFFF"/>
          <w:vertAlign w:val="superscript"/>
        </w:rPr>
        <w:t xml:space="preserve">® </w:t>
      </w:r>
      <w:r>
        <w:rPr>
          <w:rFonts w:ascii="Times New Roman" w:hAnsi="Times New Roman" w:cs="Times New Roman"/>
          <w:sz w:val="24"/>
          <w:szCs w:val="24"/>
          <w:shd w:val="clear" w:color="auto" w:fill="FFFFFF"/>
        </w:rPr>
        <w:t xml:space="preserve">fatigue measure in an </w:t>
      </w:r>
      <w:r>
        <w:rPr>
          <w:rFonts w:ascii="Times New Roman" w:hAnsi="Times New Roman" w:cs="Times New Roman"/>
          <w:sz w:val="24"/>
          <w:szCs w:val="24"/>
          <w:shd w:val="clear" w:color="auto" w:fill="FFFFFF"/>
        </w:rPr>
        <w:tab/>
        <w:t xml:space="preserve">ethnically and racially diverse population-based sample of cancer patients. </w:t>
      </w:r>
      <w:r>
        <w:rPr>
          <w:rFonts w:ascii="Times New Roman" w:hAnsi="Times New Roman" w:cs="Times New Roman"/>
          <w:i/>
          <w:sz w:val="24"/>
          <w:szCs w:val="24"/>
          <w:shd w:val="clear" w:color="auto" w:fill="FFFFFF"/>
        </w:rPr>
        <w:t xml:space="preserve">Psychological </w:t>
      </w:r>
      <w:r>
        <w:rPr>
          <w:rFonts w:ascii="Times New Roman" w:hAnsi="Times New Roman" w:cs="Times New Roman"/>
          <w:i/>
          <w:sz w:val="24"/>
          <w:szCs w:val="24"/>
          <w:shd w:val="clear" w:color="auto" w:fill="FFFFFF"/>
        </w:rPr>
        <w:tab/>
        <w:t>Test and Assessment Modeling, 58</w:t>
      </w:r>
      <w:r>
        <w:rPr>
          <w:rFonts w:ascii="Times New Roman" w:hAnsi="Times New Roman" w:cs="Times New Roman"/>
          <w:sz w:val="24"/>
          <w:szCs w:val="24"/>
          <w:shd w:val="clear" w:color="auto" w:fill="FFFFFF"/>
        </w:rPr>
        <w:t xml:space="preserve">(1), 119-139. </w:t>
      </w:r>
    </w:p>
    <w:p w14:paraId="221F648E" w14:textId="77777777" w:rsidR="00CC5F0F" w:rsidRPr="00194C4A" w:rsidRDefault="00CC5F0F" w:rsidP="00CC5F0F">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Rengifo, A. F. (2009). Social disorganization. Retrieved from</w:t>
      </w:r>
      <w:r w:rsidR="00194C4A">
        <w:rPr>
          <w:rFonts w:ascii="Times New Roman" w:hAnsi="Times New Roman" w:cs="Times New Roman"/>
          <w:sz w:val="24"/>
          <w:szCs w:val="24"/>
          <w:shd w:val="clear" w:color="auto" w:fill="FFFFFF"/>
        </w:rPr>
        <w:t xml:space="preserve"> </w:t>
      </w:r>
      <w:r w:rsidR="00194C4A">
        <w:rPr>
          <w:rFonts w:ascii="Times New Roman" w:hAnsi="Times New Roman" w:cs="Times New Roman"/>
          <w:sz w:val="24"/>
          <w:szCs w:val="24"/>
          <w:shd w:val="clear" w:color="auto" w:fill="FFFFFF"/>
        </w:rPr>
        <w:tab/>
      </w:r>
      <w:hyperlink r:id="rId42" w:anchor="firstMatch" w:history="1">
        <w:r w:rsidR="006C4DF9" w:rsidRPr="006C4DF9">
          <w:rPr>
            <w:rStyle w:val="Hyperlink"/>
            <w:rFonts w:ascii="Times New Roman" w:hAnsi="Times New Roman" w:cs="Times New Roman"/>
            <w:color w:val="auto"/>
            <w:sz w:val="24"/>
            <w:szCs w:val="24"/>
            <w:u w:val="none"/>
          </w:rPr>
          <w:t>https://www.oxfordbibliographies.com/abstract/document/obo-9780195396607/obo-</w:t>
        </w:r>
        <w:r w:rsidR="006C4DF9" w:rsidRPr="006C4DF9">
          <w:rPr>
            <w:rStyle w:val="Hyperlink"/>
            <w:rFonts w:ascii="Times New Roman" w:hAnsi="Times New Roman" w:cs="Times New Roman"/>
            <w:color w:val="auto"/>
            <w:sz w:val="24"/>
            <w:szCs w:val="24"/>
            <w:u w:val="none"/>
          </w:rPr>
          <w:tab/>
          <w:t>9780195396607-</w:t>
        </w:r>
        <w:r w:rsidR="006C4DF9" w:rsidRPr="006C4DF9">
          <w:rPr>
            <w:rStyle w:val="Hyperlink"/>
            <w:rFonts w:ascii="Times New Roman" w:hAnsi="Times New Roman" w:cs="Times New Roman"/>
            <w:color w:val="auto"/>
            <w:sz w:val="24"/>
            <w:szCs w:val="24"/>
            <w:u w:val="none"/>
          </w:rPr>
          <w:tab/>
          <w:t>0008.xml?rskey=mSFBmo&amp;result=3&amp;q=social+disorganization#firstMatch</w:t>
        </w:r>
      </w:hyperlink>
      <w:r w:rsidRPr="006C4DF9">
        <w:rPr>
          <w:rFonts w:ascii="Times New Roman" w:hAnsi="Times New Roman" w:cs="Times New Roman"/>
          <w:sz w:val="24"/>
          <w:szCs w:val="24"/>
          <w:shd w:val="clear" w:color="auto" w:fill="FFFFFF"/>
        </w:rPr>
        <w:t xml:space="preserve"> </w:t>
      </w:r>
      <w:r w:rsidRPr="006C4DF9">
        <w:rPr>
          <w:rFonts w:ascii="Times New Roman" w:hAnsi="Times New Roman" w:cs="Times New Roman"/>
          <w:sz w:val="24"/>
          <w:szCs w:val="24"/>
          <w:shd w:val="clear" w:color="auto" w:fill="FFFFFF"/>
        </w:rPr>
        <w:tab/>
      </w:r>
    </w:p>
    <w:p w14:paraId="2961550F" w14:textId="77777777" w:rsidR="002D56D2" w:rsidRDefault="002D56D2" w:rsidP="00CC5F0F">
      <w:pPr>
        <w:ind w:left="720" w:hanging="720"/>
        <w:rPr>
          <w:rFonts w:ascii="Times New Roman" w:hAnsi="Times New Roman" w:cs="Times New Roman"/>
          <w:sz w:val="24"/>
          <w:szCs w:val="24"/>
        </w:rPr>
      </w:pPr>
      <w:r>
        <w:rPr>
          <w:rFonts w:ascii="Times New Roman" w:hAnsi="Times New Roman" w:cs="Times New Roman"/>
          <w:sz w:val="24"/>
          <w:szCs w:val="24"/>
        </w:rPr>
        <w:t xml:space="preserve">Robins, J., Harries, C., &amp; Wittman, G. M. (2019). </w:t>
      </w:r>
      <w:r w:rsidRPr="002D56D2">
        <w:rPr>
          <w:rFonts w:ascii="Times New Roman" w:hAnsi="Times New Roman" w:cs="Times New Roman"/>
          <w:i/>
          <w:sz w:val="24"/>
          <w:szCs w:val="24"/>
        </w:rPr>
        <w:t>Supporting healthy food access in North</w:t>
      </w:r>
      <w:r>
        <w:rPr>
          <w:rFonts w:ascii="Times New Roman" w:hAnsi="Times New Roman" w:cs="Times New Roman"/>
          <w:sz w:val="24"/>
          <w:szCs w:val="24"/>
        </w:rPr>
        <w:t xml:space="preserve"> </w:t>
      </w:r>
      <w:r w:rsidRPr="002D56D2">
        <w:rPr>
          <w:rFonts w:ascii="Times New Roman" w:hAnsi="Times New Roman" w:cs="Times New Roman"/>
          <w:i/>
          <w:sz w:val="24"/>
          <w:szCs w:val="24"/>
        </w:rPr>
        <w:t>Carolina</w:t>
      </w:r>
      <w:r>
        <w:rPr>
          <w:rFonts w:ascii="Times New Roman" w:hAnsi="Times New Roman" w:cs="Times New Roman"/>
          <w:sz w:val="24"/>
          <w:szCs w:val="24"/>
        </w:rPr>
        <w:t xml:space="preserve">. Philadelphia, PA: The Food Trust. </w:t>
      </w:r>
    </w:p>
    <w:p w14:paraId="1608E024" w14:textId="77777777" w:rsidR="002F61C9" w:rsidRPr="002F61C9" w:rsidRDefault="002F61C9" w:rsidP="00CC5F0F">
      <w:pPr>
        <w:ind w:left="720" w:hanging="720"/>
        <w:rPr>
          <w:rFonts w:ascii="Times New Roman" w:hAnsi="Times New Roman" w:cs="Times New Roman"/>
          <w:sz w:val="24"/>
          <w:szCs w:val="24"/>
        </w:rPr>
      </w:pPr>
      <w:r>
        <w:rPr>
          <w:rFonts w:ascii="Times New Roman" w:hAnsi="Times New Roman" w:cs="Times New Roman"/>
          <w:sz w:val="24"/>
          <w:szCs w:val="24"/>
        </w:rPr>
        <w:t xml:space="preserve">Rockwood, K. &amp; Mitnitski, A. (2011). Frailty defined by deficit accumulation and geriatric medicine defined by frailty. </w:t>
      </w:r>
      <w:r>
        <w:rPr>
          <w:rFonts w:ascii="Times New Roman" w:hAnsi="Times New Roman" w:cs="Times New Roman"/>
          <w:i/>
          <w:sz w:val="24"/>
          <w:szCs w:val="24"/>
        </w:rPr>
        <w:t>Journal of Clinical Geriatric Medicine, 27</w:t>
      </w:r>
      <w:r>
        <w:rPr>
          <w:rFonts w:ascii="Times New Roman" w:hAnsi="Times New Roman" w:cs="Times New Roman"/>
          <w:sz w:val="24"/>
          <w:szCs w:val="24"/>
        </w:rPr>
        <w:t>(1), 17-26. doi: 10.1016/j.cger.2010.08.008</w:t>
      </w:r>
    </w:p>
    <w:p w14:paraId="6D8B87B0" w14:textId="77777777" w:rsidR="00CC5F0F" w:rsidRPr="00630162" w:rsidRDefault="00CC5F0F" w:rsidP="00CC5F0F">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Rockwood, K., Song, X., Macknight, C., Bergman, H., Hogan, D. B., McDowell, I., &amp; Mitnitski, A. (2005). A global clinical measure of fitness and frailty in elderly people. </w:t>
      </w:r>
      <w:r w:rsidRPr="00630162">
        <w:rPr>
          <w:rFonts w:ascii="Times New Roman" w:hAnsi="Times New Roman" w:cs="Times New Roman"/>
          <w:i/>
          <w:sz w:val="24"/>
          <w:szCs w:val="24"/>
        </w:rPr>
        <w:t>Canadian</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Medical Association Journal, 173</w:t>
      </w:r>
      <w:r w:rsidRPr="00630162">
        <w:rPr>
          <w:rFonts w:ascii="Times New Roman" w:hAnsi="Times New Roman" w:cs="Times New Roman"/>
          <w:sz w:val="24"/>
          <w:szCs w:val="24"/>
        </w:rPr>
        <w:t>(5), 489-495. doi: 10.1503/cmaj.050051</w:t>
      </w:r>
    </w:p>
    <w:p w14:paraId="1CE15723" w14:textId="77777777" w:rsidR="00EF4E86" w:rsidRPr="00630162" w:rsidRDefault="00EF4E86" w:rsidP="00EF4E86">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Salinas-Rodriguez, A., Manrique-Espinoza, B., Heredia-Pi, I., Rivera-Almaraz, A., &amp; Avila-Funes, J. A. (2019). Healthcare costs of frailty: Implications for long-term care. </w:t>
      </w:r>
      <w:r w:rsidRPr="00630162">
        <w:rPr>
          <w:rFonts w:ascii="Times New Roman" w:hAnsi="Times New Roman" w:cs="Times New Roman"/>
          <w:i/>
          <w:sz w:val="24"/>
          <w:szCs w:val="24"/>
        </w:rPr>
        <w:t>Journal of the American Medical Directors Association, 20</w:t>
      </w:r>
      <w:r w:rsidRPr="00630162">
        <w:rPr>
          <w:rFonts w:ascii="Times New Roman" w:hAnsi="Times New Roman" w:cs="Times New Roman"/>
          <w:sz w:val="24"/>
          <w:szCs w:val="24"/>
        </w:rPr>
        <w:t xml:space="preserve">(1), 102-103. </w:t>
      </w:r>
    </w:p>
    <w:p w14:paraId="0BD89849" w14:textId="77777777" w:rsidR="00EF4E86" w:rsidRPr="00630162" w:rsidRDefault="00EF4E86" w:rsidP="00EF4E86">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Sathyan, S., Barzilai, N., Atzmon, G., Milman, S., Ayers, E., &amp; Verghese, J. (2018). Genetic </w:t>
      </w:r>
      <w:r w:rsidRPr="00630162">
        <w:rPr>
          <w:rFonts w:ascii="Times New Roman" w:hAnsi="Times New Roman" w:cs="Times New Roman"/>
          <w:sz w:val="24"/>
          <w:szCs w:val="24"/>
          <w:shd w:val="clear" w:color="auto" w:fill="FFFFFF"/>
        </w:rPr>
        <w:tab/>
        <w:t xml:space="preserve">insights into frailty: Association of 9p21-23 locus with frailty. </w:t>
      </w:r>
      <w:r w:rsidRPr="00630162">
        <w:rPr>
          <w:rFonts w:ascii="Times New Roman" w:hAnsi="Times New Roman" w:cs="Times New Roman"/>
          <w:i/>
          <w:sz w:val="24"/>
          <w:szCs w:val="24"/>
          <w:shd w:val="clear" w:color="auto" w:fill="FFFFFF"/>
        </w:rPr>
        <w:t>Frontiers in Medicine,</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ab/>
      </w:r>
      <w:r w:rsidRPr="00630162">
        <w:rPr>
          <w:rFonts w:ascii="Times New Roman" w:hAnsi="Times New Roman" w:cs="Times New Roman"/>
          <w:i/>
          <w:sz w:val="24"/>
          <w:szCs w:val="24"/>
          <w:shd w:val="clear" w:color="auto" w:fill="FFFFFF"/>
        </w:rPr>
        <w:t>105</w:t>
      </w:r>
      <w:r w:rsidRPr="00630162">
        <w:rPr>
          <w:rFonts w:ascii="Times New Roman" w:hAnsi="Times New Roman" w:cs="Times New Roman"/>
          <w:sz w:val="24"/>
          <w:szCs w:val="24"/>
          <w:shd w:val="clear" w:color="auto" w:fill="FFFFFF"/>
        </w:rPr>
        <w:t>(5). doi: 10.3389/fmed.2018.00105</w:t>
      </w:r>
    </w:p>
    <w:p w14:paraId="0F56CF56" w14:textId="77777777" w:rsidR="00EF4E86" w:rsidRPr="00630162" w:rsidRDefault="00EF4E86" w:rsidP="00EF4E86">
      <w:pPr>
        <w:ind w:left="720" w:hanging="720"/>
        <w:rPr>
          <w:rFonts w:ascii="Times New Roman" w:eastAsia="Times New Roman" w:hAnsi="Times New Roman" w:cs="Times New Roman"/>
          <w:color w:val="111111"/>
          <w:sz w:val="24"/>
          <w:szCs w:val="24"/>
          <w:lang w:val="en"/>
        </w:rPr>
      </w:pPr>
      <w:r w:rsidRPr="00630162">
        <w:rPr>
          <w:rFonts w:ascii="Times New Roman" w:hAnsi="Times New Roman" w:cs="Times New Roman"/>
          <w:sz w:val="24"/>
          <w:szCs w:val="24"/>
        </w:rPr>
        <w:t xml:space="preserve">Sawyer, P. &amp; Allman, R. M. (2010). Resilience in mobility in the context of chronic disease and aging: Cross-sectional and prospective findings from the UAB study of aging. </w:t>
      </w:r>
      <w:r w:rsidRPr="00630162">
        <w:rPr>
          <w:rStyle w:val="element-citation"/>
          <w:rFonts w:ascii="Times New Roman" w:hAnsi="Times New Roman" w:cs="Times New Roman"/>
          <w:sz w:val="24"/>
          <w:szCs w:val="24"/>
          <w:lang w:val="en"/>
        </w:rPr>
        <w:t xml:space="preserve">In: P. S. Fry, &amp; C. L. M. Keyes, </w:t>
      </w:r>
      <w:r w:rsidRPr="00630162">
        <w:rPr>
          <w:rStyle w:val="ref-journal"/>
          <w:rFonts w:ascii="Times New Roman" w:hAnsi="Times New Roman" w:cs="Times New Roman"/>
          <w:i/>
          <w:sz w:val="24"/>
          <w:szCs w:val="24"/>
          <w:lang w:val="en"/>
        </w:rPr>
        <w:t>New frontiers of resilient aging, life strengths a</w:t>
      </w:r>
      <w:r w:rsidR="0018252B">
        <w:rPr>
          <w:rStyle w:val="ref-journal"/>
          <w:rFonts w:ascii="Times New Roman" w:hAnsi="Times New Roman" w:cs="Times New Roman"/>
          <w:i/>
          <w:sz w:val="24"/>
          <w:szCs w:val="24"/>
          <w:lang w:val="en"/>
        </w:rPr>
        <w:t xml:space="preserve">nd wellness in late </w:t>
      </w:r>
      <w:r w:rsidRPr="00630162">
        <w:rPr>
          <w:rStyle w:val="ref-journal"/>
          <w:rFonts w:ascii="Times New Roman" w:hAnsi="Times New Roman" w:cs="Times New Roman"/>
          <w:i/>
          <w:sz w:val="24"/>
          <w:szCs w:val="24"/>
          <w:lang w:val="en"/>
        </w:rPr>
        <w:t>life</w:t>
      </w:r>
      <w:r w:rsidRPr="00630162">
        <w:rPr>
          <w:rStyle w:val="ref-journal"/>
          <w:rFonts w:ascii="Times New Roman" w:hAnsi="Times New Roman" w:cs="Times New Roman"/>
          <w:sz w:val="24"/>
          <w:szCs w:val="24"/>
          <w:lang w:val="en"/>
        </w:rPr>
        <w:t>.</w:t>
      </w:r>
      <w:r w:rsidRPr="00630162">
        <w:rPr>
          <w:rStyle w:val="element-citation"/>
          <w:rFonts w:ascii="Times New Roman" w:hAnsi="Times New Roman" w:cs="Times New Roman"/>
          <w:sz w:val="24"/>
          <w:szCs w:val="24"/>
          <w:lang w:val="en"/>
        </w:rPr>
        <w:t xml:space="preserve"> (PP. 310-339). New York: Cambridge University Press. </w:t>
      </w:r>
    </w:p>
    <w:p w14:paraId="105CCD2B" w14:textId="77777777" w:rsidR="00075831" w:rsidRDefault="00CE1772" w:rsidP="00EF4E86">
      <w:pPr>
        <w:tabs>
          <w:tab w:val="left" w:pos="90"/>
        </w:tabs>
        <w:ind w:left="720" w:hanging="720"/>
        <w:rPr>
          <w:rFonts w:ascii="Times New Roman" w:hAnsi="Times New Roman" w:cs="Times New Roman"/>
          <w:sz w:val="24"/>
          <w:szCs w:val="24"/>
        </w:rPr>
      </w:pPr>
      <w:r>
        <w:rPr>
          <w:rFonts w:ascii="Times New Roman" w:hAnsi="Times New Roman" w:cs="Times New Roman"/>
          <w:sz w:val="24"/>
          <w:szCs w:val="24"/>
        </w:rPr>
        <w:t xml:space="preserve">Schwartzman, </w:t>
      </w:r>
      <w:r w:rsidR="00075831">
        <w:rPr>
          <w:rFonts w:ascii="Times New Roman" w:hAnsi="Times New Roman" w:cs="Times New Roman"/>
          <w:sz w:val="24"/>
          <w:szCs w:val="24"/>
        </w:rPr>
        <w:t xml:space="preserve">P. (2017). As D.C. prospers, supermarkets proliferate – except in poor areas. </w:t>
      </w:r>
      <w:r w:rsidR="00075831" w:rsidRPr="00075831">
        <w:rPr>
          <w:rFonts w:ascii="Times New Roman" w:hAnsi="Times New Roman" w:cs="Times New Roman"/>
          <w:i/>
          <w:sz w:val="24"/>
          <w:szCs w:val="24"/>
        </w:rPr>
        <w:t>The Washington Post</w:t>
      </w:r>
      <w:r w:rsidR="00B1287E">
        <w:rPr>
          <w:rFonts w:ascii="Times New Roman" w:hAnsi="Times New Roman" w:cs="Times New Roman"/>
          <w:sz w:val="24"/>
          <w:szCs w:val="24"/>
        </w:rPr>
        <w:t xml:space="preserve">. Retrieved from </w:t>
      </w:r>
      <w:hyperlink r:id="rId43" w:history="1">
        <w:r w:rsidR="00B1287E" w:rsidRPr="00B1287E">
          <w:rPr>
            <w:rStyle w:val="Hyperlink"/>
            <w:rFonts w:ascii="Times New Roman" w:hAnsi="Times New Roman" w:cs="Times New Roman"/>
            <w:color w:val="auto"/>
            <w:sz w:val="24"/>
            <w:szCs w:val="24"/>
            <w:u w:val="none"/>
          </w:rPr>
          <w:t>https://www.washingtonpost.com/local/dc-news/as-dc-prospers-supermarkets-proliferate--except-in-poor-areas/2017/06/27/412fc0f4-5122-11e7-be25-3a519335381c_story.html?noredirect=on</w:t>
        </w:r>
      </w:hyperlink>
    </w:p>
    <w:p w14:paraId="5337A391" w14:textId="77777777" w:rsidR="00EF4E86" w:rsidRPr="00744E02" w:rsidRDefault="00EF4E86" w:rsidP="00EF4E86">
      <w:pPr>
        <w:tabs>
          <w:tab w:val="left" w:pos="90"/>
        </w:tabs>
        <w:ind w:left="720" w:hanging="720"/>
        <w:rPr>
          <w:rFonts w:ascii="Times New Roman" w:hAnsi="Times New Roman" w:cs="Times New Roman"/>
          <w:sz w:val="24"/>
          <w:szCs w:val="24"/>
          <w:shd w:val="clear" w:color="auto" w:fill="FFFFFF"/>
        </w:rPr>
      </w:pPr>
      <w:r w:rsidRPr="00EC723B">
        <w:rPr>
          <w:rFonts w:ascii="Times New Roman" w:hAnsi="Times New Roman" w:cs="Times New Roman"/>
          <w:sz w:val="24"/>
          <w:szCs w:val="24"/>
        </w:rPr>
        <w:t>Shah</w:t>
      </w:r>
      <w:r>
        <w:rPr>
          <w:rFonts w:ascii="Times New Roman" w:hAnsi="Times New Roman" w:cs="Times New Roman"/>
          <w:sz w:val="24"/>
          <w:szCs w:val="24"/>
        </w:rPr>
        <w:t>,</w:t>
      </w:r>
      <w:r w:rsidRPr="00EC723B">
        <w:rPr>
          <w:rFonts w:ascii="Times New Roman" w:hAnsi="Times New Roman" w:cs="Times New Roman"/>
          <w:sz w:val="24"/>
          <w:szCs w:val="24"/>
        </w:rPr>
        <w:t xml:space="preserve"> K</w:t>
      </w:r>
      <w:r>
        <w:rPr>
          <w:rFonts w:ascii="Times New Roman" w:hAnsi="Times New Roman" w:cs="Times New Roman"/>
          <w:sz w:val="24"/>
          <w:szCs w:val="24"/>
        </w:rPr>
        <w:t xml:space="preserve">. </w:t>
      </w:r>
      <w:r w:rsidRPr="00EC723B">
        <w:rPr>
          <w:rFonts w:ascii="Times New Roman" w:hAnsi="Times New Roman" w:cs="Times New Roman"/>
          <w:sz w:val="24"/>
          <w:szCs w:val="24"/>
        </w:rPr>
        <w:t>N</w:t>
      </w:r>
      <w:r>
        <w:rPr>
          <w:rFonts w:ascii="Times New Roman" w:hAnsi="Times New Roman" w:cs="Times New Roman"/>
          <w:sz w:val="24"/>
          <w:szCs w:val="24"/>
        </w:rPr>
        <w:t>.</w:t>
      </w:r>
      <w:r w:rsidRPr="00EC723B">
        <w:rPr>
          <w:rFonts w:ascii="Times New Roman" w:hAnsi="Times New Roman" w:cs="Times New Roman"/>
          <w:sz w:val="24"/>
          <w:szCs w:val="24"/>
        </w:rPr>
        <w:t>, Lin</w:t>
      </w:r>
      <w:r>
        <w:rPr>
          <w:rFonts w:ascii="Times New Roman" w:hAnsi="Times New Roman" w:cs="Times New Roman"/>
          <w:sz w:val="24"/>
          <w:szCs w:val="24"/>
        </w:rPr>
        <w:t>,</w:t>
      </w:r>
      <w:r w:rsidRPr="00EC723B">
        <w:rPr>
          <w:rFonts w:ascii="Times New Roman" w:hAnsi="Times New Roman" w:cs="Times New Roman"/>
          <w:sz w:val="24"/>
          <w:szCs w:val="24"/>
        </w:rPr>
        <w:t xml:space="preserve"> F</w:t>
      </w:r>
      <w:r>
        <w:rPr>
          <w:rFonts w:ascii="Times New Roman" w:hAnsi="Times New Roman" w:cs="Times New Roman"/>
          <w:sz w:val="24"/>
          <w:szCs w:val="24"/>
        </w:rPr>
        <w:t>.</w:t>
      </w:r>
      <w:r w:rsidRPr="00EC723B">
        <w:rPr>
          <w:rFonts w:ascii="Times New Roman" w:hAnsi="Times New Roman" w:cs="Times New Roman"/>
          <w:sz w:val="24"/>
          <w:szCs w:val="24"/>
        </w:rPr>
        <w:t>V</w:t>
      </w:r>
      <w:r>
        <w:rPr>
          <w:rFonts w:ascii="Times New Roman" w:hAnsi="Times New Roman" w:cs="Times New Roman"/>
          <w:sz w:val="24"/>
          <w:szCs w:val="24"/>
        </w:rPr>
        <w:t>.</w:t>
      </w:r>
      <w:r w:rsidRPr="00EC723B">
        <w:rPr>
          <w:rFonts w:ascii="Times New Roman" w:hAnsi="Times New Roman" w:cs="Times New Roman"/>
          <w:sz w:val="24"/>
          <w:szCs w:val="24"/>
        </w:rPr>
        <w:t>, Yu</w:t>
      </w:r>
      <w:r>
        <w:rPr>
          <w:rFonts w:ascii="Times New Roman" w:hAnsi="Times New Roman" w:cs="Times New Roman"/>
          <w:sz w:val="24"/>
          <w:szCs w:val="24"/>
        </w:rPr>
        <w:t>,</w:t>
      </w:r>
      <w:r w:rsidRPr="00EC723B">
        <w:rPr>
          <w:rFonts w:ascii="Times New Roman" w:hAnsi="Times New Roman" w:cs="Times New Roman"/>
          <w:sz w:val="24"/>
          <w:szCs w:val="24"/>
        </w:rPr>
        <w:t xml:space="preserve"> F</w:t>
      </w:r>
      <w:r>
        <w:rPr>
          <w:rFonts w:ascii="Times New Roman" w:hAnsi="Times New Roman" w:cs="Times New Roman"/>
          <w:sz w:val="24"/>
          <w:szCs w:val="24"/>
        </w:rPr>
        <w:t>.</w:t>
      </w:r>
      <w:r w:rsidRPr="00EC723B">
        <w:rPr>
          <w:rFonts w:ascii="Times New Roman" w:hAnsi="Times New Roman" w:cs="Times New Roman"/>
          <w:sz w:val="24"/>
          <w:szCs w:val="24"/>
        </w:rPr>
        <w:t>,</w:t>
      </w:r>
      <w:r>
        <w:rPr>
          <w:rFonts w:ascii="Times New Roman" w:hAnsi="Times New Roman" w:cs="Times New Roman"/>
          <w:sz w:val="24"/>
          <w:szCs w:val="24"/>
        </w:rPr>
        <w:t xml:space="preserve"> &amp;</w:t>
      </w:r>
      <w:r w:rsidRPr="00EC723B">
        <w:rPr>
          <w:rFonts w:ascii="Times New Roman" w:hAnsi="Times New Roman" w:cs="Times New Roman"/>
          <w:sz w:val="24"/>
          <w:szCs w:val="24"/>
        </w:rPr>
        <w:t xml:space="preserve"> McMahon</w:t>
      </w:r>
      <w:r>
        <w:rPr>
          <w:rFonts w:ascii="Times New Roman" w:hAnsi="Times New Roman" w:cs="Times New Roman"/>
          <w:sz w:val="24"/>
          <w:szCs w:val="24"/>
        </w:rPr>
        <w:t>,</w:t>
      </w:r>
      <w:r w:rsidRPr="00EC723B">
        <w:rPr>
          <w:rFonts w:ascii="Times New Roman" w:hAnsi="Times New Roman" w:cs="Times New Roman"/>
          <w:sz w:val="24"/>
          <w:szCs w:val="24"/>
        </w:rPr>
        <w:t xml:space="preserve"> J</w:t>
      </w:r>
      <w:r>
        <w:rPr>
          <w:rFonts w:ascii="Times New Roman" w:hAnsi="Times New Roman" w:cs="Times New Roman"/>
          <w:sz w:val="24"/>
          <w:szCs w:val="24"/>
        </w:rPr>
        <w:t xml:space="preserve">. </w:t>
      </w:r>
      <w:r w:rsidRPr="00EC723B">
        <w:rPr>
          <w:rFonts w:ascii="Times New Roman" w:hAnsi="Times New Roman" w:cs="Times New Roman"/>
          <w:sz w:val="24"/>
          <w:szCs w:val="24"/>
        </w:rPr>
        <w:t>M.</w:t>
      </w:r>
      <w:r>
        <w:rPr>
          <w:rFonts w:ascii="Times New Roman" w:hAnsi="Times New Roman" w:cs="Times New Roman"/>
          <w:sz w:val="24"/>
          <w:szCs w:val="24"/>
        </w:rPr>
        <w:t xml:space="preserve"> (2016). Activity engagement and physical function in old age s</w:t>
      </w:r>
      <w:r w:rsidRPr="00EC723B">
        <w:rPr>
          <w:rFonts w:ascii="Times New Roman" w:hAnsi="Times New Roman" w:cs="Times New Roman"/>
          <w:sz w:val="24"/>
          <w:szCs w:val="24"/>
        </w:rPr>
        <w:t xml:space="preserve">ample. </w:t>
      </w:r>
      <w:r w:rsidRPr="00744E02">
        <w:rPr>
          <w:rFonts w:ascii="Times New Roman" w:hAnsi="Times New Roman" w:cs="Times New Roman"/>
          <w:i/>
          <w:sz w:val="24"/>
          <w:szCs w:val="24"/>
        </w:rPr>
        <w:t>Archives of Gerontology and Geriatrics</w:t>
      </w:r>
      <w:r>
        <w:rPr>
          <w:rFonts w:ascii="Times New Roman" w:hAnsi="Times New Roman" w:cs="Times New Roman"/>
          <w:sz w:val="24"/>
          <w:szCs w:val="24"/>
        </w:rPr>
        <w:t xml:space="preserve">, </w:t>
      </w:r>
      <w:r w:rsidRPr="00464A5E">
        <w:rPr>
          <w:rFonts w:ascii="Times New Roman" w:hAnsi="Times New Roman" w:cs="Times New Roman"/>
          <w:i/>
          <w:sz w:val="24"/>
          <w:szCs w:val="24"/>
        </w:rPr>
        <w:t>69</w:t>
      </w:r>
      <w:r>
        <w:rPr>
          <w:rFonts w:ascii="Times New Roman" w:hAnsi="Times New Roman" w:cs="Times New Roman"/>
          <w:sz w:val="24"/>
          <w:szCs w:val="24"/>
        </w:rPr>
        <w:t xml:space="preserve">, </w:t>
      </w:r>
      <w:r w:rsidRPr="00EC723B">
        <w:rPr>
          <w:rFonts w:ascii="Times New Roman" w:hAnsi="Times New Roman" w:cs="Times New Roman"/>
          <w:sz w:val="24"/>
          <w:szCs w:val="24"/>
        </w:rPr>
        <w:t xml:space="preserve">55-60. </w:t>
      </w:r>
    </w:p>
    <w:p w14:paraId="188ACD51" w14:textId="77777777" w:rsidR="00EF4E86" w:rsidRDefault="00EF4E86" w:rsidP="00EF4E86">
      <w:pPr>
        <w:ind w:left="720" w:hanging="720"/>
        <w:rPr>
          <w:rFonts w:ascii="Times New Roman" w:hAnsi="Times New Roman" w:cs="Times New Roman"/>
          <w:sz w:val="24"/>
          <w:szCs w:val="24"/>
        </w:rPr>
      </w:pPr>
      <w:r>
        <w:rPr>
          <w:rFonts w:ascii="Times New Roman" w:hAnsi="Times New Roman" w:cs="Times New Roman"/>
          <w:sz w:val="24"/>
          <w:szCs w:val="24"/>
        </w:rPr>
        <w:t xml:space="preserve">Shin, C., Lee, S. H., Han, K. M., Yoon, H. K., &amp; Han, C. (2019). Comparison of the usefulness of the PHQ-8 and the PHQ-9 for screening for major depressive disorder: Analysis of psychiatric outpatient data. </w:t>
      </w:r>
      <w:r w:rsidRPr="007C280D">
        <w:rPr>
          <w:rFonts w:ascii="Times New Roman" w:hAnsi="Times New Roman" w:cs="Times New Roman"/>
          <w:i/>
          <w:sz w:val="24"/>
          <w:szCs w:val="24"/>
        </w:rPr>
        <w:t>Korean Neuropsychiatric Association, 16</w:t>
      </w:r>
      <w:r>
        <w:rPr>
          <w:rFonts w:ascii="Times New Roman" w:hAnsi="Times New Roman" w:cs="Times New Roman"/>
          <w:sz w:val="24"/>
          <w:szCs w:val="24"/>
        </w:rPr>
        <w:t>(4), 300-305. doi: 10.30773/pi.2019.02.01</w:t>
      </w:r>
    </w:p>
    <w:p w14:paraId="1FF35586" w14:textId="77777777" w:rsidR="00777226" w:rsidRPr="00777226" w:rsidRDefault="00777226" w:rsidP="00EF4E86">
      <w:pPr>
        <w:ind w:left="720" w:hanging="720"/>
        <w:rPr>
          <w:rFonts w:ascii="Times New Roman" w:hAnsi="Times New Roman" w:cs="Times New Roman"/>
          <w:sz w:val="24"/>
          <w:szCs w:val="24"/>
        </w:rPr>
      </w:pPr>
      <w:r>
        <w:rPr>
          <w:rFonts w:ascii="Times New Roman" w:hAnsi="Times New Roman" w:cs="Times New Roman"/>
          <w:sz w:val="24"/>
          <w:szCs w:val="24"/>
        </w:rPr>
        <w:t xml:space="preserve">Shumway-Cook, A., Brauer, S., &amp; Woollacott, M. (2000). Predicting the probability for falls in community-dwelling older adults using the timed up and go test. </w:t>
      </w:r>
      <w:r>
        <w:rPr>
          <w:rFonts w:ascii="Times New Roman" w:hAnsi="Times New Roman" w:cs="Times New Roman"/>
          <w:i/>
          <w:sz w:val="24"/>
          <w:szCs w:val="24"/>
        </w:rPr>
        <w:t>Physical Therapy, 80</w:t>
      </w:r>
      <w:r>
        <w:rPr>
          <w:rFonts w:ascii="Times New Roman" w:hAnsi="Times New Roman" w:cs="Times New Roman"/>
          <w:sz w:val="24"/>
          <w:szCs w:val="24"/>
        </w:rPr>
        <w:t xml:space="preserve">(9), 896-903. doi: 10.1093/ptj/80.9.896. </w:t>
      </w:r>
    </w:p>
    <w:p w14:paraId="5524B8E4" w14:textId="77777777" w:rsidR="00EF4E86" w:rsidRPr="00630162" w:rsidRDefault="00EF4E86" w:rsidP="00EF4E86">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Singh, G. K. (2003). Area deprivation and widening inequalities in US mortality, 1969-1998. </w:t>
      </w:r>
      <w:r w:rsidRPr="00630162">
        <w:rPr>
          <w:rFonts w:ascii="Times New Roman" w:hAnsi="Times New Roman" w:cs="Times New Roman"/>
          <w:i/>
          <w:sz w:val="24"/>
          <w:szCs w:val="24"/>
        </w:rPr>
        <w:t>American Journal of Public Health, 93</w:t>
      </w:r>
      <w:r w:rsidRPr="00630162">
        <w:rPr>
          <w:rFonts w:ascii="Times New Roman" w:hAnsi="Times New Roman" w:cs="Times New Roman"/>
          <w:sz w:val="24"/>
          <w:szCs w:val="24"/>
        </w:rPr>
        <w:t>(7), 1137-1143.</w:t>
      </w:r>
    </w:p>
    <w:p w14:paraId="7CD5DA0B" w14:textId="77777777" w:rsidR="002D0B90" w:rsidRPr="002D0B90" w:rsidRDefault="002D0B90" w:rsidP="00EF4E86">
      <w:pPr>
        <w:rPr>
          <w:rFonts w:ascii="Times New Roman" w:hAnsi="Times New Roman" w:cs="Times New Roman"/>
          <w:sz w:val="24"/>
          <w:szCs w:val="24"/>
        </w:rPr>
      </w:pPr>
      <w:r>
        <w:rPr>
          <w:rFonts w:ascii="Times New Roman" w:hAnsi="Times New Roman" w:cs="Times New Roman"/>
          <w:sz w:val="24"/>
          <w:szCs w:val="24"/>
        </w:rPr>
        <w:t xml:space="preserve">Siriwardhana, D. D., Hardoon, S., Rait, G., Weerasinghe, M. C., &amp; Walters, K. R. (2018). </w:t>
      </w:r>
      <w:r>
        <w:rPr>
          <w:rFonts w:ascii="Times New Roman" w:hAnsi="Times New Roman" w:cs="Times New Roman"/>
          <w:sz w:val="24"/>
          <w:szCs w:val="24"/>
        </w:rPr>
        <w:tab/>
        <w:t>Prevalence of frailty and prefrailty among community-swelling older adults in low-</w:t>
      </w:r>
      <w:r>
        <w:rPr>
          <w:rFonts w:ascii="Times New Roman" w:hAnsi="Times New Roman" w:cs="Times New Roman"/>
          <w:sz w:val="24"/>
          <w:szCs w:val="24"/>
        </w:rPr>
        <w:tab/>
        <w:t xml:space="preserve">income and middle-income countries: A systematic review and meta-analysis. </w:t>
      </w:r>
      <w:r>
        <w:rPr>
          <w:rFonts w:ascii="Times New Roman" w:hAnsi="Times New Roman" w:cs="Times New Roman"/>
          <w:i/>
          <w:sz w:val="24"/>
          <w:szCs w:val="24"/>
        </w:rPr>
        <w:t xml:space="preserve">BMJ </w:t>
      </w:r>
      <w:r>
        <w:rPr>
          <w:rFonts w:ascii="Times New Roman" w:hAnsi="Times New Roman" w:cs="Times New Roman"/>
          <w:i/>
          <w:sz w:val="24"/>
          <w:szCs w:val="24"/>
        </w:rPr>
        <w:tab/>
        <w:t>Open, 8</w:t>
      </w:r>
      <w:r>
        <w:rPr>
          <w:rFonts w:ascii="Times New Roman" w:hAnsi="Times New Roman" w:cs="Times New Roman"/>
          <w:sz w:val="24"/>
          <w:szCs w:val="24"/>
        </w:rPr>
        <w:t xml:space="preserve">(3), e018195. doi: 10.1136/bmjopen-2017-018195. </w:t>
      </w:r>
    </w:p>
    <w:p w14:paraId="331AC252" w14:textId="77777777" w:rsidR="00EF4E86" w:rsidRPr="00630162" w:rsidRDefault="00EF4E86" w:rsidP="00EF4E86">
      <w:pPr>
        <w:rPr>
          <w:rFonts w:ascii="Times New Roman" w:hAnsi="Times New Roman" w:cs="Times New Roman"/>
          <w:sz w:val="24"/>
          <w:szCs w:val="24"/>
          <w:shd w:val="clear" w:color="auto" w:fill="FFFFFF"/>
        </w:rPr>
      </w:pPr>
      <w:r w:rsidRPr="00630162">
        <w:rPr>
          <w:rFonts w:ascii="Times New Roman" w:hAnsi="Times New Roman" w:cs="Times New Roman"/>
          <w:sz w:val="24"/>
          <w:szCs w:val="24"/>
        </w:rPr>
        <w:t xml:space="preserve">Smith, M. (2011). Nursing assessment and treatment of anxiety in late-life. In Melillo K, Houde . </w:t>
      </w:r>
      <w:r w:rsidRPr="00630162">
        <w:rPr>
          <w:rFonts w:ascii="Times New Roman" w:hAnsi="Times New Roman" w:cs="Times New Roman"/>
          <w:sz w:val="24"/>
          <w:szCs w:val="24"/>
        </w:rPr>
        <w:tab/>
        <w:t>(2</w:t>
      </w:r>
      <w:r w:rsidRPr="00630162">
        <w:rPr>
          <w:rFonts w:ascii="Times New Roman" w:hAnsi="Times New Roman" w:cs="Times New Roman"/>
          <w:sz w:val="24"/>
          <w:szCs w:val="24"/>
          <w:vertAlign w:val="superscript"/>
        </w:rPr>
        <w:t>nd</w:t>
      </w:r>
      <w:r w:rsidRPr="00630162">
        <w:rPr>
          <w:rFonts w:ascii="Times New Roman" w:hAnsi="Times New Roman" w:cs="Times New Roman"/>
          <w:sz w:val="24"/>
          <w:szCs w:val="24"/>
        </w:rPr>
        <w:t xml:space="preserve"> ed.) </w:t>
      </w:r>
      <w:r w:rsidRPr="00630162">
        <w:rPr>
          <w:rFonts w:ascii="Times New Roman" w:hAnsi="Times New Roman" w:cs="Times New Roman"/>
          <w:i/>
          <w:sz w:val="24"/>
          <w:szCs w:val="24"/>
        </w:rPr>
        <w:t xml:space="preserve">Geropsychiatric and Mental Health Nursing. </w:t>
      </w:r>
      <w:r w:rsidRPr="00630162">
        <w:rPr>
          <w:rFonts w:ascii="Times New Roman" w:hAnsi="Times New Roman" w:cs="Times New Roman"/>
          <w:sz w:val="24"/>
          <w:szCs w:val="24"/>
        </w:rPr>
        <w:t xml:space="preserve">(pp.175-202). Sudbury, MA: Jones </w:t>
      </w:r>
      <w:r w:rsidRPr="00630162">
        <w:rPr>
          <w:rFonts w:ascii="Times New Roman" w:hAnsi="Times New Roman" w:cs="Times New Roman"/>
          <w:sz w:val="24"/>
          <w:szCs w:val="24"/>
        </w:rPr>
        <w:tab/>
        <w:t>&amp; Bartlett Learning.</w:t>
      </w:r>
    </w:p>
    <w:p w14:paraId="249D940A" w14:textId="77777777" w:rsidR="00EF4E86" w:rsidRPr="005F6FB9" w:rsidRDefault="00EF4E86" w:rsidP="00EF4E86">
      <w:pPr>
        <w:ind w:left="720" w:hanging="720"/>
        <w:rPr>
          <w:rFonts w:ascii="Times New Roman" w:hAnsi="Times New Roman" w:cs="Times New Roman"/>
          <w:sz w:val="24"/>
          <w:szCs w:val="24"/>
        </w:rPr>
      </w:pPr>
      <w:r w:rsidRPr="00EC723B">
        <w:rPr>
          <w:rFonts w:ascii="Times New Roman" w:hAnsi="Times New Roman" w:cs="Times New Roman"/>
          <w:sz w:val="24"/>
          <w:szCs w:val="24"/>
        </w:rPr>
        <w:t>Soper, D. (2019). The free statis</w:t>
      </w:r>
      <w:r>
        <w:rPr>
          <w:rFonts w:ascii="Times New Roman" w:hAnsi="Times New Roman" w:cs="Times New Roman"/>
          <w:sz w:val="24"/>
          <w:szCs w:val="24"/>
        </w:rPr>
        <w:t>tics calculator. Retrieved from</w:t>
      </w:r>
      <w:r w:rsidRPr="00EC723B">
        <w:rPr>
          <w:rFonts w:ascii="Times New Roman" w:hAnsi="Times New Roman" w:cs="Times New Roman"/>
          <w:sz w:val="24"/>
          <w:szCs w:val="24"/>
        </w:rPr>
        <w:t xml:space="preserve"> </w:t>
      </w:r>
      <w:hyperlink r:id="rId44" w:history="1">
        <w:r w:rsidRPr="005F6FB9">
          <w:rPr>
            <w:rStyle w:val="Hyperlink"/>
            <w:rFonts w:ascii="Times New Roman" w:hAnsi="Times New Roman" w:cs="Times New Roman"/>
            <w:color w:val="auto"/>
            <w:sz w:val="24"/>
            <w:szCs w:val="24"/>
            <w:u w:val="none"/>
          </w:rPr>
          <w:t>https://www.danielsoper.com/statcalc/calculator.aspx?id=1</w:t>
        </w:r>
      </w:hyperlink>
    </w:p>
    <w:p w14:paraId="4C450BB7" w14:textId="77777777" w:rsidR="00EF4E86" w:rsidRPr="00C46114" w:rsidRDefault="00EF4E86" w:rsidP="00EF4E86">
      <w:pPr>
        <w:ind w:left="720" w:hanging="720"/>
        <w:rPr>
          <w:rFonts w:ascii="Times New Roman" w:hAnsi="Times New Roman" w:cs="Times New Roman"/>
          <w:sz w:val="24"/>
          <w:szCs w:val="24"/>
        </w:rPr>
      </w:pPr>
      <w:r>
        <w:rPr>
          <w:rFonts w:ascii="Times New Roman" w:hAnsi="Times New Roman" w:cs="Times New Roman"/>
          <w:sz w:val="24"/>
          <w:szCs w:val="24"/>
        </w:rPr>
        <w:t xml:space="preserve">Spitzer, R. L., Kroenke, K., Williams, J. B. W., &amp; Lowe, B. (2006). A brief measure for assessing generalized anxiety disorder: The GAD-7. </w:t>
      </w:r>
      <w:r>
        <w:rPr>
          <w:rFonts w:ascii="Times New Roman" w:hAnsi="Times New Roman" w:cs="Times New Roman"/>
          <w:i/>
          <w:sz w:val="24"/>
          <w:szCs w:val="24"/>
        </w:rPr>
        <w:t xml:space="preserve">Archives of Internal Medicine, </w:t>
      </w:r>
      <w:r w:rsidRPr="00464A5E">
        <w:rPr>
          <w:rFonts w:ascii="Times New Roman" w:hAnsi="Times New Roman" w:cs="Times New Roman"/>
          <w:i/>
          <w:sz w:val="24"/>
          <w:szCs w:val="24"/>
        </w:rPr>
        <w:t>166</w:t>
      </w:r>
      <w:r>
        <w:rPr>
          <w:rFonts w:ascii="Times New Roman" w:hAnsi="Times New Roman" w:cs="Times New Roman"/>
          <w:sz w:val="24"/>
          <w:szCs w:val="24"/>
        </w:rPr>
        <w:t>, 1092-1097.</w:t>
      </w:r>
    </w:p>
    <w:p w14:paraId="0FDF3B48" w14:textId="77777777" w:rsidR="00EF4E86" w:rsidRPr="00630162" w:rsidRDefault="00EF4E86" w:rsidP="00EF4E86">
      <w:pPr>
        <w:rPr>
          <w:rFonts w:ascii="Times New Roman" w:hAnsi="Times New Roman" w:cs="Times New Roman"/>
          <w:sz w:val="24"/>
          <w:szCs w:val="24"/>
        </w:rPr>
      </w:pPr>
      <w:r w:rsidRPr="00630162">
        <w:rPr>
          <w:rFonts w:ascii="Times New Roman" w:hAnsi="Times New Roman" w:cs="Times New Roman"/>
          <w:sz w:val="24"/>
          <w:szCs w:val="24"/>
        </w:rPr>
        <w:t xml:space="preserve">Stalvey, B. T., Owsley, C., Sloane, M. E., &amp; Ball, K. (1999). The life space questionnaire: A </w:t>
      </w:r>
      <w:r w:rsidRPr="00630162">
        <w:rPr>
          <w:rFonts w:ascii="Times New Roman" w:hAnsi="Times New Roman" w:cs="Times New Roman"/>
          <w:sz w:val="24"/>
          <w:szCs w:val="24"/>
        </w:rPr>
        <w:tab/>
        <w:t xml:space="preserve">measure of the extent of mobility of older adults. </w:t>
      </w:r>
      <w:r w:rsidRPr="00630162">
        <w:rPr>
          <w:rFonts w:ascii="Times New Roman" w:hAnsi="Times New Roman" w:cs="Times New Roman"/>
          <w:i/>
          <w:sz w:val="24"/>
          <w:szCs w:val="24"/>
        </w:rPr>
        <w:t>Journal of Applied Gerontology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18</w:t>
      </w:r>
      <w:r w:rsidRPr="00630162">
        <w:rPr>
          <w:rFonts w:ascii="Times New Roman" w:hAnsi="Times New Roman" w:cs="Times New Roman"/>
          <w:sz w:val="24"/>
          <w:szCs w:val="24"/>
        </w:rPr>
        <w:t xml:space="preserve">(4), </w:t>
      </w:r>
      <w:r w:rsidRPr="00630162">
        <w:rPr>
          <w:rFonts w:ascii="Times New Roman" w:hAnsi="Times New Roman" w:cs="Times New Roman"/>
          <w:sz w:val="24"/>
          <w:szCs w:val="24"/>
        </w:rPr>
        <w:tab/>
        <w:t xml:space="preserve">460-478. </w:t>
      </w:r>
    </w:p>
    <w:p w14:paraId="01F1FDCB" w14:textId="77777777" w:rsidR="00EF4E86" w:rsidRPr="00630162" w:rsidRDefault="00EF4E86" w:rsidP="00EF4E86">
      <w:pPr>
        <w:rPr>
          <w:rFonts w:ascii="Times New Roman" w:hAnsi="Times New Roman" w:cs="Times New Roman"/>
          <w:sz w:val="24"/>
          <w:szCs w:val="24"/>
        </w:rPr>
      </w:pPr>
      <w:r w:rsidRPr="00630162">
        <w:rPr>
          <w:rFonts w:ascii="Times New Roman" w:hAnsi="Times New Roman" w:cs="Times New Roman"/>
          <w:sz w:val="24"/>
          <w:szCs w:val="24"/>
        </w:rPr>
        <w:t xml:space="preserve">Strawbridge, W. J., Shema, S. J., Balfour, J. L., Higby, H. R., &amp; Kaplan, G. A. (1998). </w:t>
      </w:r>
      <w:r w:rsidRPr="00630162">
        <w:rPr>
          <w:rFonts w:ascii="Times New Roman" w:hAnsi="Times New Roman" w:cs="Times New Roman"/>
          <w:sz w:val="24"/>
          <w:szCs w:val="24"/>
        </w:rPr>
        <w:tab/>
        <w:t xml:space="preserve">Antecedents of frailty over three decades in an older cohort. </w:t>
      </w:r>
      <w:r w:rsidRPr="00630162">
        <w:rPr>
          <w:rFonts w:ascii="Times New Roman" w:hAnsi="Times New Roman" w:cs="Times New Roman"/>
          <w:i/>
          <w:sz w:val="24"/>
          <w:szCs w:val="24"/>
        </w:rPr>
        <w:t>Journal of Gerontology</w:t>
      </w:r>
      <w:r w:rsidRPr="00630162">
        <w:rPr>
          <w:rFonts w:ascii="Times New Roman" w:hAnsi="Times New Roman" w:cs="Times New Roman"/>
          <w:sz w:val="24"/>
          <w:szCs w:val="24"/>
        </w:rPr>
        <w:t xml:space="preserve">, </w:t>
      </w:r>
      <w:r w:rsidRPr="00630162">
        <w:rPr>
          <w:rFonts w:ascii="Times New Roman" w:hAnsi="Times New Roman" w:cs="Times New Roman"/>
          <w:sz w:val="24"/>
          <w:szCs w:val="24"/>
        </w:rPr>
        <w:tab/>
      </w:r>
      <w:r w:rsidRPr="00630162">
        <w:rPr>
          <w:rFonts w:ascii="Times New Roman" w:hAnsi="Times New Roman" w:cs="Times New Roman"/>
          <w:i/>
          <w:sz w:val="24"/>
          <w:szCs w:val="24"/>
        </w:rPr>
        <w:t>53B</w:t>
      </w:r>
      <w:r w:rsidRPr="00630162">
        <w:rPr>
          <w:rFonts w:ascii="Times New Roman" w:hAnsi="Times New Roman" w:cs="Times New Roman"/>
          <w:sz w:val="24"/>
          <w:szCs w:val="24"/>
        </w:rPr>
        <w:t>(1), S9-S16.</w:t>
      </w:r>
    </w:p>
    <w:p w14:paraId="3BA216E9" w14:textId="77777777" w:rsidR="00F234D2" w:rsidRPr="00F234D2" w:rsidRDefault="00F234D2" w:rsidP="00EF4E86">
      <w:pPr>
        <w:rPr>
          <w:rFonts w:ascii="Times New Roman" w:hAnsi="Times New Roman" w:cs="Times New Roman"/>
          <w:sz w:val="24"/>
          <w:szCs w:val="24"/>
        </w:rPr>
      </w:pPr>
      <w:r>
        <w:rPr>
          <w:rFonts w:ascii="Times New Roman" w:hAnsi="Times New Roman" w:cs="Times New Roman"/>
          <w:sz w:val="24"/>
          <w:szCs w:val="24"/>
        </w:rPr>
        <w:t xml:space="preserve">Steffen, T. M., Hacker, T. A., &amp; Mollinger, L. (2002). Age-and gender-related test performance </w:t>
      </w:r>
      <w:r>
        <w:rPr>
          <w:rFonts w:ascii="Times New Roman" w:hAnsi="Times New Roman" w:cs="Times New Roman"/>
          <w:sz w:val="24"/>
          <w:szCs w:val="24"/>
        </w:rPr>
        <w:tab/>
        <w:t xml:space="preserve">in community-dwelling elderly people: Six-minute walk test, berg balance scale, timed </w:t>
      </w:r>
      <w:r>
        <w:rPr>
          <w:rFonts w:ascii="Times New Roman" w:hAnsi="Times New Roman" w:cs="Times New Roman"/>
          <w:sz w:val="24"/>
          <w:szCs w:val="24"/>
        </w:rPr>
        <w:tab/>
        <w:t xml:space="preserve">up and go test, and gait speeds. </w:t>
      </w:r>
      <w:r>
        <w:rPr>
          <w:rFonts w:ascii="Times New Roman" w:hAnsi="Times New Roman" w:cs="Times New Roman"/>
          <w:i/>
          <w:sz w:val="24"/>
          <w:szCs w:val="24"/>
        </w:rPr>
        <w:t>Physical Therapy, 82</w:t>
      </w:r>
      <w:r>
        <w:rPr>
          <w:rFonts w:ascii="Times New Roman" w:hAnsi="Times New Roman" w:cs="Times New Roman"/>
          <w:sz w:val="24"/>
          <w:szCs w:val="24"/>
        </w:rPr>
        <w:t xml:space="preserve">(2), 128-137. doi: </w:t>
      </w:r>
      <w:r>
        <w:rPr>
          <w:rFonts w:ascii="Times New Roman" w:hAnsi="Times New Roman" w:cs="Times New Roman"/>
          <w:sz w:val="24"/>
          <w:szCs w:val="24"/>
        </w:rPr>
        <w:tab/>
        <w:t>10.1093/ptj/82.2.128</w:t>
      </w:r>
    </w:p>
    <w:p w14:paraId="5455AB08" w14:textId="77777777" w:rsidR="00EF4E86" w:rsidRPr="00630162" w:rsidRDefault="00EF4E86" w:rsidP="00EF4E86">
      <w:pPr>
        <w:rPr>
          <w:rFonts w:ascii="Times New Roman" w:hAnsi="Times New Roman" w:cs="Times New Roman"/>
          <w:sz w:val="24"/>
          <w:szCs w:val="24"/>
        </w:rPr>
      </w:pPr>
      <w:r w:rsidRPr="00630162">
        <w:rPr>
          <w:rFonts w:ascii="Times New Roman" w:hAnsi="Times New Roman" w:cs="Times New Roman"/>
          <w:sz w:val="24"/>
          <w:szCs w:val="24"/>
        </w:rPr>
        <w:t xml:space="preserve">Stuck, A. E., Walthert, J. M., Nikolaus, T., Bula, C. J., Hohmann, C., &amp; Beck, J. C. (1999). Risk </w:t>
      </w:r>
      <w:r w:rsidRPr="00630162">
        <w:rPr>
          <w:rFonts w:ascii="Times New Roman" w:hAnsi="Times New Roman" w:cs="Times New Roman"/>
          <w:sz w:val="24"/>
          <w:szCs w:val="24"/>
        </w:rPr>
        <w:tab/>
        <w:t xml:space="preserve">factors for functional status decline in community-living elderly people: A systematic </w:t>
      </w:r>
      <w:r w:rsidRPr="00630162">
        <w:rPr>
          <w:rFonts w:ascii="Times New Roman" w:hAnsi="Times New Roman" w:cs="Times New Roman"/>
          <w:sz w:val="24"/>
          <w:szCs w:val="24"/>
        </w:rPr>
        <w:tab/>
        <w:t xml:space="preserve">literature review. </w:t>
      </w:r>
      <w:r w:rsidRPr="00630162">
        <w:rPr>
          <w:rFonts w:ascii="Times New Roman" w:hAnsi="Times New Roman" w:cs="Times New Roman"/>
          <w:i/>
          <w:sz w:val="24"/>
          <w:szCs w:val="24"/>
        </w:rPr>
        <w:t>Social Science Medicine, 48</w:t>
      </w:r>
      <w:r w:rsidRPr="00630162">
        <w:rPr>
          <w:rFonts w:ascii="Times New Roman" w:hAnsi="Times New Roman" w:cs="Times New Roman"/>
          <w:sz w:val="24"/>
          <w:szCs w:val="24"/>
        </w:rPr>
        <w:t xml:space="preserve">, 445-469. </w:t>
      </w:r>
    </w:p>
    <w:p w14:paraId="758F4033" w14:textId="77777777" w:rsidR="00B20A59" w:rsidRPr="00830243" w:rsidRDefault="00E003E2" w:rsidP="00B20A59">
      <w:pPr>
        <w:ind w:left="720" w:hanging="720"/>
        <w:rPr>
          <w:rFonts w:ascii="Times New Roman" w:hAnsi="Times New Roman" w:cs="Times New Roman"/>
          <w:sz w:val="24"/>
          <w:szCs w:val="24"/>
        </w:rPr>
      </w:pPr>
      <w:r>
        <w:rPr>
          <w:rFonts w:ascii="Times New Roman" w:hAnsi="Times New Roman" w:cs="Times New Roman"/>
          <w:sz w:val="24"/>
          <w:szCs w:val="24"/>
        </w:rPr>
        <w:t>Sullivan, G. M.</w:t>
      </w:r>
      <w:r w:rsidR="00B20A59">
        <w:rPr>
          <w:rFonts w:ascii="Times New Roman" w:hAnsi="Times New Roman" w:cs="Times New Roman"/>
          <w:sz w:val="24"/>
          <w:szCs w:val="24"/>
        </w:rPr>
        <w:t xml:space="preserve"> &amp; Feinn, R. (2012). Using effect size – or why the </w:t>
      </w:r>
      <w:r w:rsidR="00B20A59" w:rsidRPr="00830243">
        <w:rPr>
          <w:rFonts w:ascii="Times New Roman" w:hAnsi="Times New Roman" w:cs="Times New Roman"/>
          <w:i/>
          <w:sz w:val="24"/>
          <w:szCs w:val="24"/>
        </w:rPr>
        <w:t>p</w:t>
      </w:r>
      <w:r w:rsidR="00B20A59">
        <w:rPr>
          <w:rFonts w:ascii="Times New Roman" w:hAnsi="Times New Roman" w:cs="Times New Roman"/>
          <w:i/>
          <w:sz w:val="24"/>
          <w:szCs w:val="24"/>
        </w:rPr>
        <w:t xml:space="preserve"> </w:t>
      </w:r>
      <w:r w:rsidR="00B20A59">
        <w:rPr>
          <w:rFonts w:ascii="Times New Roman" w:hAnsi="Times New Roman" w:cs="Times New Roman"/>
          <w:sz w:val="24"/>
          <w:szCs w:val="24"/>
        </w:rPr>
        <w:t xml:space="preserve">value is not enough. </w:t>
      </w:r>
      <w:r w:rsidR="00B20A59">
        <w:rPr>
          <w:rFonts w:ascii="Times New Roman" w:hAnsi="Times New Roman" w:cs="Times New Roman"/>
          <w:i/>
          <w:sz w:val="24"/>
          <w:szCs w:val="24"/>
        </w:rPr>
        <w:t xml:space="preserve">Journal of Graduate Medical Education, </w:t>
      </w:r>
      <w:r w:rsidR="00B20A59">
        <w:rPr>
          <w:rFonts w:ascii="Times New Roman" w:hAnsi="Times New Roman" w:cs="Times New Roman"/>
          <w:sz w:val="24"/>
          <w:szCs w:val="24"/>
        </w:rPr>
        <w:t>editorial. doi: http://dx.doi.org/10.4300/JGME-D-12-00156.1</w:t>
      </w:r>
    </w:p>
    <w:p w14:paraId="139ECCC1" w14:textId="77777777" w:rsidR="00EF4E86" w:rsidRPr="00630162" w:rsidRDefault="00EF4E86" w:rsidP="00EF4E86">
      <w:pPr>
        <w:rPr>
          <w:rFonts w:ascii="Times New Roman" w:hAnsi="Times New Roman" w:cs="Times New Roman"/>
          <w:sz w:val="24"/>
          <w:szCs w:val="24"/>
        </w:rPr>
      </w:pPr>
      <w:r w:rsidRPr="00630162">
        <w:rPr>
          <w:rFonts w:ascii="Times New Roman" w:hAnsi="Times New Roman" w:cs="Times New Roman"/>
          <w:sz w:val="24"/>
          <w:szCs w:val="24"/>
        </w:rPr>
        <w:t xml:space="preserve">Tanner, E. K., Martinez, I. L., &amp; Harris, M. (2014). Examining functional and social </w:t>
      </w:r>
      <w:r w:rsidRPr="00630162">
        <w:rPr>
          <w:rFonts w:ascii="Times New Roman" w:hAnsi="Times New Roman" w:cs="Times New Roman"/>
          <w:sz w:val="24"/>
          <w:szCs w:val="24"/>
        </w:rPr>
        <w:tab/>
        <w:t xml:space="preserve">determinants of depression in community-dwelling older adults: Implications for practice. </w:t>
      </w:r>
      <w:r w:rsidRPr="00630162">
        <w:rPr>
          <w:rFonts w:ascii="Times New Roman" w:hAnsi="Times New Roman" w:cs="Times New Roman"/>
          <w:sz w:val="24"/>
          <w:szCs w:val="24"/>
        </w:rPr>
        <w:tab/>
      </w:r>
      <w:r w:rsidRPr="00630162">
        <w:rPr>
          <w:rFonts w:ascii="Times New Roman" w:hAnsi="Times New Roman" w:cs="Times New Roman"/>
          <w:i/>
          <w:sz w:val="24"/>
          <w:szCs w:val="24"/>
        </w:rPr>
        <w:t>Geriatric Nursing, 35</w:t>
      </w:r>
      <w:r w:rsidRPr="00630162">
        <w:rPr>
          <w:rFonts w:ascii="Times New Roman" w:hAnsi="Times New Roman" w:cs="Times New Roman"/>
          <w:sz w:val="24"/>
          <w:szCs w:val="24"/>
        </w:rPr>
        <w:t>, 236-240. doi: 10.1016/j.gerinurse.2014.04.006</w:t>
      </w:r>
    </w:p>
    <w:p w14:paraId="4E21D510" w14:textId="77777777" w:rsidR="00EF4E86" w:rsidRPr="00630162" w:rsidRDefault="00EF4E86" w:rsidP="00EF4E86">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The Food Trust. (2010). The grocery gap: Who has access to health foods and why it matters Retrieved from </w:t>
      </w:r>
      <w:hyperlink r:id="rId45" w:history="1">
        <w:r w:rsidRPr="00630162">
          <w:rPr>
            <w:rStyle w:val="Hyperlink"/>
            <w:rFonts w:ascii="Times New Roman" w:hAnsi="Times New Roman" w:cs="Times New Roman"/>
            <w:color w:val="auto"/>
            <w:sz w:val="24"/>
            <w:szCs w:val="24"/>
            <w:u w:val="none"/>
          </w:rPr>
          <w:t>http://thefoodtrust.org/uploads/media_items/grocerygap.original.pdf</w:t>
        </w:r>
      </w:hyperlink>
    </w:p>
    <w:p w14:paraId="02F7B590" w14:textId="77777777" w:rsidR="00EF4E86" w:rsidRPr="00630162" w:rsidRDefault="00EF4E86" w:rsidP="00EF4E86">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Theou, O., O’Connell, L., King-Kallimanis, B. L., O’Halloran, A. M., Rockwood, K., &amp; Kenny, R. A. (2015). Measuring frailty using self-report and test-based health measures. </w:t>
      </w:r>
      <w:r w:rsidRPr="00630162">
        <w:rPr>
          <w:rFonts w:ascii="Times New Roman" w:hAnsi="Times New Roman" w:cs="Times New Roman"/>
          <w:i/>
          <w:sz w:val="24"/>
          <w:szCs w:val="24"/>
        </w:rPr>
        <w:t xml:space="preserve">Age and Ageing, </w:t>
      </w:r>
      <w:r w:rsidRPr="00630162">
        <w:rPr>
          <w:rFonts w:ascii="Times New Roman" w:hAnsi="Times New Roman" w:cs="Times New Roman"/>
          <w:sz w:val="24"/>
          <w:szCs w:val="24"/>
        </w:rPr>
        <w:t>44, 471-477. doi: 10.1093/ageing/afv010</w:t>
      </w:r>
    </w:p>
    <w:p w14:paraId="73FCF441" w14:textId="77777777" w:rsidR="003A0E81" w:rsidRDefault="003A0E81" w:rsidP="00EF4E86">
      <w:pPr>
        <w:rPr>
          <w:rFonts w:ascii="Times New Roman" w:hAnsi="Times New Roman" w:cs="Times New Roman"/>
          <w:sz w:val="24"/>
          <w:szCs w:val="24"/>
        </w:rPr>
      </w:pPr>
      <w:r>
        <w:rPr>
          <w:rFonts w:ascii="Times New Roman" w:hAnsi="Times New Roman" w:cs="Times New Roman"/>
          <w:sz w:val="24"/>
          <w:szCs w:val="24"/>
        </w:rPr>
        <w:t xml:space="preserve">Theou, O. &amp; Rockwood, K. (2012). Should frailty status always be considered when treating the </w:t>
      </w:r>
      <w:r w:rsidR="00DC1F9E">
        <w:rPr>
          <w:rFonts w:ascii="Times New Roman" w:hAnsi="Times New Roman" w:cs="Times New Roman"/>
          <w:sz w:val="24"/>
          <w:szCs w:val="24"/>
        </w:rPr>
        <w:tab/>
      </w:r>
      <w:r>
        <w:rPr>
          <w:rFonts w:ascii="Times New Roman" w:hAnsi="Times New Roman" w:cs="Times New Roman"/>
          <w:sz w:val="24"/>
          <w:szCs w:val="24"/>
        </w:rPr>
        <w:t xml:space="preserve">elderly patient? </w:t>
      </w:r>
      <w:r w:rsidRPr="00DC1F9E">
        <w:rPr>
          <w:rFonts w:ascii="Times New Roman" w:hAnsi="Times New Roman" w:cs="Times New Roman"/>
          <w:i/>
          <w:sz w:val="24"/>
          <w:szCs w:val="24"/>
        </w:rPr>
        <w:t>Aging Health, 8</w:t>
      </w:r>
      <w:r>
        <w:rPr>
          <w:rFonts w:ascii="Times New Roman" w:hAnsi="Times New Roman" w:cs="Times New Roman"/>
          <w:sz w:val="24"/>
          <w:szCs w:val="24"/>
        </w:rPr>
        <w:t xml:space="preserve">(3), </w:t>
      </w:r>
      <w:r w:rsidR="00DC1F9E">
        <w:rPr>
          <w:rFonts w:ascii="Times New Roman" w:hAnsi="Times New Roman" w:cs="Times New Roman"/>
          <w:sz w:val="24"/>
          <w:szCs w:val="24"/>
        </w:rPr>
        <w:t>261-271</w:t>
      </w:r>
      <w:r>
        <w:rPr>
          <w:rFonts w:ascii="Times New Roman" w:hAnsi="Times New Roman" w:cs="Times New Roman"/>
          <w:sz w:val="24"/>
          <w:szCs w:val="24"/>
        </w:rPr>
        <w:t>. doi: 10.2217/ahe.12.8</w:t>
      </w:r>
    </w:p>
    <w:p w14:paraId="4A33627E" w14:textId="77777777" w:rsidR="00EF4E86" w:rsidRPr="00AE4BB9" w:rsidRDefault="00EF4E86" w:rsidP="00EF4E86">
      <w:pPr>
        <w:rPr>
          <w:rFonts w:ascii="Times New Roman" w:hAnsi="Times New Roman" w:cs="Times New Roman"/>
          <w:bCs/>
          <w:sz w:val="24"/>
          <w:szCs w:val="24"/>
        </w:rPr>
      </w:pPr>
      <w:r w:rsidRPr="00630162">
        <w:rPr>
          <w:rFonts w:ascii="Times New Roman" w:hAnsi="Times New Roman" w:cs="Times New Roman"/>
          <w:sz w:val="24"/>
          <w:szCs w:val="24"/>
        </w:rPr>
        <w:t xml:space="preserve">The Psychology Notes HQ. (2013). </w:t>
      </w:r>
      <w:r w:rsidRPr="00630162">
        <w:rPr>
          <w:rFonts w:ascii="Times New Roman" w:hAnsi="Times New Roman" w:cs="Times New Roman"/>
          <w:i/>
          <w:sz w:val="24"/>
          <w:szCs w:val="24"/>
        </w:rPr>
        <w:t>Kurt Lewin’s psychological field theory</w:t>
      </w:r>
      <w:r w:rsidRPr="00630162">
        <w:rPr>
          <w:rFonts w:ascii="Times New Roman" w:hAnsi="Times New Roman" w:cs="Times New Roman"/>
          <w:sz w:val="24"/>
          <w:szCs w:val="24"/>
        </w:rPr>
        <w:t xml:space="preserve">. Retrieved from </w:t>
      </w:r>
      <w:r w:rsidRPr="00630162">
        <w:rPr>
          <w:rFonts w:ascii="Times New Roman" w:hAnsi="Times New Roman" w:cs="Times New Roman"/>
          <w:sz w:val="24"/>
          <w:szCs w:val="24"/>
        </w:rPr>
        <w:tab/>
      </w:r>
      <w:hyperlink r:id="rId46" w:history="1">
        <w:r w:rsidRPr="00AE4BB9">
          <w:rPr>
            <w:rStyle w:val="Hyperlink"/>
            <w:rFonts w:ascii="Times New Roman" w:hAnsi="Times New Roman" w:cs="Times New Roman"/>
            <w:color w:val="auto"/>
            <w:sz w:val="24"/>
            <w:szCs w:val="24"/>
            <w:u w:val="none"/>
          </w:rPr>
          <w:t>https://www.psychologynoteshq.com/psychological-field-theory/</w:t>
        </w:r>
      </w:hyperlink>
    </w:p>
    <w:p w14:paraId="30565683" w14:textId="77777777" w:rsidR="00B20A59" w:rsidRDefault="00B20A59" w:rsidP="00B20A59">
      <w:pPr>
        <w:ind w:left="720" w:hanging="720"/>
        <w:rPr>
          <w:rFonts w:ascii="Times New Roman" w:hAnsi="Times New Roman" w:cs="Times New Roman"/>
          <w:sz w:val="24"/>
          <w:szCs w:val="24"/>
        </w:rPr>
      </w:pPr>
      <w:r>
        <w:rPr>
          <w:rFonts w:ascii="Times New Roman" w:hAnsi="Times New Roman" w:cs="Times New Roman"/>
          <w:sz w:val="24"/>
          <w:szCs w:val="24"/>
        </w:rPr>
        <w:t xml:space="preserve">Tomitaka, S., Yohei, K., Ide, K., Akutagawa, M., Yamada, H., Yutaka, O., &amp; Furukawa, T. A. (2017). Item response patterns on the patient health questionnaire-8 in a nationally representative sample of US adults. </w:t>
      </w:r>
      <w:r w:rsidRPr="00B85E6C">
        <w:rPr>
          <w:rFonts w:ascii="Times New Roman" w:hAnsi="Times New Roman" w:cs="Times New Roman"/>
          <w:i/>
          <w:sz w:val="24"/>
          <w:szCs w:val="24"/>
        </w:rPr>
        <w:t>Frontiers in Psychiatry, 251</w:t>
      </w:r>
      <w:r>
        <w:rPr>
          <w:rFonts w:ascii="Times New Roman" w:hAnsi="Times New Roman" w:cs="Times New Roman"/>
          <w:sz w:val="24"/>
          <w:szCs w:val="24"/>
        </w:rPr>
        <w:t>(8). doi: 10.3389/fpsyt.2017.00251</w:t>
      </w:r>
    </w:p>
    <w:p w14:paraId="7B41B827" w14:textId="77777777" w:rsidR="00A70248" w:rsidRDefault="00A70248" w:rsidP="00B20A59">
      <w:pPr>
        <w:ind w:left="720" w:hanging="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Tsai, L. T. (2017). </w:t>
      </w:r>
      <w:r w:rsidRPr="00A70248">
        <w:rPr>
          <w:rStyle w:val="Hyperlink"/>
          <w:rFonts w:ascii="Times New Roman" w:hAnsi="Times New Roman" w:cs="Times New Roman"/>
          <w:i/>
          <w:color w:val="auto"/>
          <w:sz w:val="24"/>
          <w:szCs w:val="24"/>
          <w:u w:val="none"/>
        </w:rPr>
        <w:t>Walking, physical activity and life-space mobility among older people</w:t>
      </w:r>
      <w:r>
        <w:rPr>
          <w:rStyle w:val="Hyperlink"/>
          <w:rFonts w:ascii="Times New Roman" w:hAnsi="Times New Roman" w:cs="Times New Roman"/>
          <w:color w:val="auto"/>
          <w:sz w:val="24"/>
          <w:szCs w:val="24"/>
          <w:u w:val="none"/>
        </w:rPr>
        <w:t xml:space="preserve">. (Doctoral dissertation). University of Jyvaskyla, Jyvaskyla, Finland. </w:t>
      </w:r>
    </w:p>
    <w:p w14:paraId="2342A4D5" w14:textId="77777777" w:rsidR="00EF4E86" w:rsidRPr="00630162" w:rsidRDefault="00EF4E86" w:rsidP="00EF4E86">
      <w:pPr>
        <w:rPr>
          <w:rFonts w:ascii="Times New Roman" w:hAnsi="Times New Roman" w:cs="Times New Roman"/>
          <w:bCs/>
          <w:sz w:val="24"/>
          <w:szCs w:val="24"/>
        </w:rPr>
      </w:pPr>
      <w:r w:rsidRPr="00630162">
        <w:rPr>
          <w:rFonts w:ascii="Times New Roman" w:hAnsi="Times New Roman" w:cs="Times New Roman"/>
          <w:bCs/>
          <w:sz w:val="24"/>
          <w:szCs w:val="24"/>
        </w:rPr>
        <w:t xml:space="preserve">Walker, L. O. &amp; Avant, K. C. (2011). </w:t>
      </w:r>
      <w:r w:rsidRPr="00630162">
        <w:rPr>
          <w:rFonts w:ascii="Times New Roman" w:hAnsi="Times New Roman" w:cs="Times New Roman"/>
          <w:bCs/>
          <w:i/>
          <w:sz w:val="24"/>
          <w:szCs w:val="24"/>
        </w:rPr>
        <w:t>Strategies for theory construction in nursing</w:t>
      </w:r>
      <w:r w:rsidRPr="00630162">
        <w:rPr>
          <w:rFonts w:ascii="Times New Roman" w:hAnsi="Times New Roman" w:cs="Times New Roman"/>
          <w:bCs/>
          <w:sz w:val="24"/>
          <w:szCs w:val="24"/>
        </w:rPr>
        <w:t xml:space="preserve"> (5</w:t>
      </w:r>
      <w:r w:rsidRPr="00630162">
        <w:rPr>
          <w:rFonts w:ascii="Times New Roman" w:hAnsi="Times New Roman" w:cs="Times New Roman"/>
          <w:bCs/>
          <w:sz w:val="24"/>
          <w:szCs w:val="24"/>
          <w:vertAlign w:val="superscript"/>
        </w:rPr>
        <w:t>th</w:t>
      </w:r>
      <w:r w:rsidRPr="00630162">
        <w:rPr>
          <w:rFonts w:ascii="Times New Roman" w:hAnsi="Times New Roman" w:cs="Times New Roman"/>
          <w:bCs/>
          <w:sz w:val="24"/>
          <w:szCs w:val="24"/>
        </w:rPr>
        <w:t xml:space="preserve"> ed.). </w:t>
      </w:r>
      <w:r w:rsidRPr="00630162">
        <w:rPr>
          <w:rFonts w:ascii="Times New Roman" w:hAnsi="Times New Roman" w:cs="Times New Roman"/>
          <w:bCs/>
          <w:sz w:val="24"/>
          <w:szCs w:val="24"/>
        </w:rPr>
        <w:tab/>
        <w:t>Upper Sa</w:t>
      </w:r>
      <w:r w:rsidR="00CC0B5A">
        <w:rPr>
          <w:rFonts w:ascii="Times New Roman" w:hAnsi="Times New Roman" w:cs="Times New Roman"/>
          <w:bCs/>
          <w:sz w:val="24"/>
          <w:szCs w:val="24"/>
        </w:rPr>
        <w:t>d</w:t>
      </w:r>
      <w:r w:rsidRPr="00630162">
        <w:rPr>
          <w:rFonts w:ascii="Times New Roman" w:hAnsi="Times New Roman" w:cs="Times New Roman"/>
          <w:bCs/>
          <w:sz w:val="24"/>
          <w:szCs w:val="24"/>
        </w:rPr>
        <w:t xml:space="preserve">dle River, NJ: Pearson. </w:t>
      </w:r>
    </w:p>
    <w:p w14:paraId="4EBA522D" w14:textId="77777777" w:rsidR="00EF4E86" w:rsidRPr="00630162" w:rsidRDefault="00EF4E86" w:rsidP="00EF4E86">
      <w:pPr>
        <w:rPr>
          <w:rFonts w:ascii="Times New Roman" w:hAnsi="Times New Roman" w:cs="Times New Roman"/>
          <w:bCs/>
          <w:sz w:val="24"/>
          <w:szCs w:val="24"/>
        </w:rPr>
      </w:pPr>
      <w:r w:rsidRPr="00630162">
        <w:rPr>
          <w:rFonts w:ascii="Times New Roman" w:hAnsi="Times New Roman" w:cs="Times New Roman"/>
          <w:bCs/>
          <w:sz w:val="24"/>
          <w:szCs w:val="24"/>
        </w:rPr>
        <w:t xml:space="preserve">Wang, T. J. (2004). Concept analysis of functional status. </w:t>
      </w:r>
      <w:r w:rsidRPr="00630162">
        <w:rPr>
          <w:rFonts w:ascii="Times New Roman" w:hAnsi="Times New Roman" w:cs="Times New Roman"/>
          <w:bCs/>
          <w:i/>
          <w:sz w:val="24"/>
          <w:szCs w:val="24"/>
        </w:rPr>
        <w:t>International Journal of Nursing</w:t>
      </w:r>
      <w:r w:rsidRPr="00630162">
        <w:rPr>
          <w:rFonts w:ascii="Times New Roman" w:hAnsi="Times New Roman" w:cs="Times New Roman"/>
          <w:bCs/>
          <w:sz w:val="24"/>
          <w:szCs w:val="24"/>
        </w:rPr>
        <w:t xml:space="preserve"> </w:t>
      </w:r>
      <w:r w:rsidRPr="00630162">
        <w:rPr>
          <w:rFonts w:ascii="Times New Roman" w:hAnsi="Times New Roman" w:cs="Times New Roman"/>
          <w:bCs/>
          <w:sz w:val="24"/>
          <w:szCs w:val="24"/>
        </w:rPr>
        <w:tab/>
      </w:r>
      <w:r w:rsidRPr="00630162">
        <w:rPr>
          <w:rFonts w:ascii="Times New Roman" w:hAnsi="Times New Roman" w:cs="Times New Roman"/>
          <w:bCs/>
          <w:i/>
          <w:sz w:val="24"/>
          <w:szCs w:val="24"/>
        </w:rPr>
        <w:t>Studies, 41</w:t>
      </w:r>
      <w:r w:rsidRPr="00630162">
        <w:rPr>
          <w:rFonts w:ascii="Times New Roman" w:hAnsi="Times New Roman" w:cs="Times New Roman"/>
          <w:bCs/>
          <w:sz w:val="24"/>
          <w:szCs w:val="24"/>
        </w:rPr>
        <w:t>, 457-462. doi: 10.1016/j.ijnurstu.2003.09.004</w:t>
      </w:r>
    </w:p>
    <w:p w14:paraId="5CEF572C" w14:textId="77777777" w:rsidR="00EF4E86" w:rsidRPr="00630162" w:rsidRDefault="00EF4E86" w:rsidP="00EF4E86">
      <w:pPr>
        <w:rPr>
          <w:rFonts w:ascii="Times New Roman" w:hAnsi="Times New Roman" w:cs="Times New Roman"/>
          <w:sz w:val="24"/>
          <w:szCs w:val="24"/>
          <w:shd w:val="clear" w:color="auto" w:fill="FFFFFF"/>
        </w:rPr>
      </w:pPr>
      <w:r w:rsidRPr="00630162">
        <w:rPr>
          <w:rFonts w:ascii="Times New Roman" w:hAnsi="Times New Roman" w:cs="Times New Roman"/>
          <w:bCs/>
          <w:sz w:val="24"/>
          <w:szCs w:val="24"/>
        </w:rPr>
        <w:t xml:space="preserve">Whitehead, L. (2009). The measurement of fatigue in chronic illness: A systematic review of </w:t>
      </w:r>
      <w:r w:rsidRPr="00630162">
        <w:rPr>
          <w:rFonts w:ascii="Times New Roman" w:hAnsi="Times New Roman" w:cs="Times New Roman"/>
          <w:bCs/>
          <w:sz w:val="24"/>
          <w:szCs w:val="24"/>
        </w:rPr>
        <w:tab/>
        <w:t xml:space="preserve">unidimensional and multidimensional fatigue measures. </w:t>
      </w:r>
      <w:r w:rsidRPr="00630162">
        <w:rPr>
          <w:rFonts w:ascii="Times New Roman" w:hAnsi="Times New Roman" w:cs="Times New Roman"/>
          <w:bCs/>
          <w:i/>
          <w:sz w:val="24"/>
          <w:szCs w:val="24"/>
        </w:rPr>
        <w:t xml:space="preserve">Journal of Pain &amp; Symptom </w:t>
      </w:r>
      <w:r w:rsidRPr="00630162">
        <w:rPr>
          <w:rFonts w:ascii="Times New Roman" w:hAnsi="Times New Roman" w:cs="Times New Roman"/>
          <w:bCs/>
          <w:i/>
          <w:sz w:val="24"/>
          <w:szCs w:val="24"/>
        </w:rPr>
        <w:tab/>
        <w:t>Management, 37</w:t>
      </w:r>
      <w:r w:rsidRPr="00630162">
        <w:rPr>
          <w:rFonts w:ascii="Times New Roman" w:hAnsi="Times New Roman" w:cs="Times New Roman"/>
          <w:bCs/>
          <w:sz w:val="24"/>
          <w:szCs w:val="24"/>
        </w:rPr>
        <w:t xml:space="preserve">(1), 107-128. doi: 10.1016/j.jpainsymman.2007.08.019 </w:t>
      </w:r>
    </w:p>
    <w:p w14:paraId="64F0101E" w14:textId="77777777" w:rsidR="00EF4E86" w:rsidRDefault="00EF4E86" w:rsidP="00EF4E86">
      <w:pPr>
        <w:ind w:left="720" w:hanging="720"/>
        <w:rPr>
          <w:rFonts w:ascii="Times New Roman" w:hAnsi="Times New Roman" w:cs="Times New Roman"/>
          <w:sz w:val="24"/>
          <w:szCs w:val="24"/>
        </w:rPr>
      </w:pPr>
      <w:r>
        <w:rPr>
          <w:rFonts w:ascii="Times New Roman" w:hAnsi="Times New Roman" w:cs="Times New Roman"/>
          <w:sz w:val="24"/>
          <w:szCs w:val="24"/>
        </w:rPr>
        <w:t>World Health Organization (WHO). (2019</w:t>
      </w:r>
      <w:r w:rsidR="00F6306D">
        <w:rPr>
          <w:rFonts w:ascii="Times New Roman" w:hAnsi="Times New Roman" w:cs="Times New Roman"/>
          <w:sz w:val="24"/>
          <w:szCs w:val="24"/>
        </w:rPr>
        <w:t>a</w:t>
      </w:r>
      <w:r>
        <w:rPr>
          <w:rFonts w:ascii="Times New Roman" w:hAnsi="Times New Roman" w:cs="Times New Roman"/>
          <w:sz w:val="24"/>
          <w:szCs w:val="24"/>
        </w:rPr>
        <w:t xml:space="preserve">). Assistive devices and technologies. Retrieved from </w:t>
      </w:r>
      <w:r w:rsidRPr="001C19D8">
        <w:rPr>
          <w:rFonts w:ascii="Times New Roman" w:hAnsi="Times New Roman" w:cs="Times New Roman"/>
          <w:sz w:val="24"/>
          <w:szCs w:val="24"/>
        </w:rPr>
        <w:t>https://www.who.int/disabilities/technology/en/</w:t>
      </w:r>
    </w:p>
    <w:p w14:paraId="68A746A2" w14:textId="77777777" w:rsidR="00EF4E86" w:rsidRPr="00AE4BB9" w:rsidRDefault="00EF4E86" w:rsidP="00EF4E86">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World Health Organization (WHO). (2019</w:t>
      </w:r>
      <w:r w:rsidR="00F6306D">
        <w:rPr>
          <w:rFonts w:ascii="Times New Roman" w:hAnsi="Times New Roman" w:cs="Times New Roman"/>
          <w:sz w:val="24"/>
          <w:szCs w:val="24"/>
          <w:shd w:val="clear" w:color="auto" w:fill="FFFFFF"/>
        </w:rPr>
        <w:t>b</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i/>
          <w:sz w:val="24"/>
          <w:szCs w:val="24"/>
          <w:shd w:val="clear" w:color="auto" w:fill="FFFFFF"/>
        </w:rPr>
        <w:t>Mental health depression: Let’s talk</w:t>
      </w:r>
      <w:r w:rsidRPr="00630162">
        <w:rPr>
          <w:rFonts w:ascii="Times New Roman" w:hAnsi="Times New Roman" w:cs="Times New Roman"/>
          <w:sz w:val="24"/>
          <w:szCs w:val="24"/>
          <w:shd w:val="clear" w:color="auto" w:fill="FFFFFF"/>
        </w:rPr>
        <w:t xml:space="preserve">. Retrieved </w:t>
      </w:r>
      <w:r w:rsidR="00EE76A7">
        <w:rPr>
          <w:rFonts w:ascii="Times New Roman" w:hAnsi="Times New Roman" w:cs="Times New Roman"/>
          <w:sz w:val="24"/>
          <w:szCs w:val="24"/>
          <w:shd w:val="clear" w:color="auto" w:fill="FFFFFF"/>
        </w:rPr>
        <w:tab/>
      </w:r>
      <w:r w:rsidRPr="00630162">
        <w:rPr>
          <w:rFonts w:ascii="Times New Roman" w:hAnsi="Times New Roman" w:cs="Times New Roman"/>
          <w:sz w:val="24"/>
          <w:szCs w:val="24"/>
          <w:shd w:val="clear" w:color="auto" w:fill="FFFFFF"/>
        </w:rPr>
        <w:t>from</w:t>
      </w:r>
      <w:r w:rsidR="00EE76A7">
        <w:rPr>
          <w:rFonts w:ascii="Times New Roman" w:hAnsi="Times New Roman" w:cs="Times New Roman"/>
          <w:sz w:val="24"/>
          <w:szCs w:val="24"/>
          <w:shd w:val="clear" w:color="auto" w:fill="FFFFFF"/>
        </w:rPr>
        <w:t xml:space="preserve"> </w:t>
      </w:r>
      <w:hyperlink r:id="rId47" w:history="1">
        <w:r w:rsidRPr="00AE4BB9">
          <w:rPr>
            <w:rStyle w:val="Hyperlink"/>
            <w:rFonts w:ascii="Times New Roman" w:hAnsi="Times New Roman" w:cs="Times New Roman"/>
            <w:color w:val="auto"/>
            <w:sz w:val="24"/>
            <w:szCs w:val="24"/>
            <w:u w:val="none"/>
          </w:rPr>
          <w:t>https://www.who.int/mental_health/management/depression/en/</w:t>
        </w:r>
      </w:hyperlink>
    </w:p>
    <w:p w14:paraId="744D98BA" w14:textId="77777777" w:rsidR="00B20A59" w:rsidRPr="002A52C4" w:rsidRDefault="00B20A59" w:rsidP="00B20A59">
      <w:pPr>
        <w:ind w:left="720" w:hanging="720"/>
        <w:rPr>
          <w:rFonts w:ascii="Times New Roman" w:hAnsi="Times New Roman" w:cs="Times New Roman"/>
          <w:sz w:val="24"/>
          <w:szCs w:val="24"/>
        </w:rPr>
      </w:pPr>
      <w:r>
        <w:rPr>
          <w:rFonts w:ascii="Times New Roman" w:hAnsi="Times New Roman" w:cs="Times New Roman"/>
          <w:sz w:val="24"/>
          <w:szCs w:val="24"/>
        </w:rPr>
        <w:t xml:space="preserve">Xue, Q. </w:t>
      </w:r>
      <w:r w:rsidRPr="0021667F">
        <w:rPr>
          <w:rFonts w:ascii="Times New Roman" w:hAnsi="Times New Roman" w:cs="Times New Roman"/>
          <w:sz w:val="24"/>
          <w:szCs w:val="24"/>
        </w:rPr>
        <w:t>L</w:t>
      </w:r>
      <w:r>
        <w:rPr>
          <w:rFonts w:ascii="Times New Roman" w:hAnsi="Times New Roman" w:cs="Times New Roman"/>
          <w:sz w:val="24"/>
          <w:szCs w:val="24"/>
        </w:rPr>
        <w:t xml:space="preserve">. </w:t>
      </w:r>
      <w:r w:rsidRPr="0021667F">
        <w:rPr>
          <w:rFonts w:ascii="Times New Roman" w:hAnsi="Times New Roman" w:cs="Times New Roman"/>
          <w:sz w:val="24"/>
          <w:szCs w:val="24"/>
        </w:rPr>
        <w:t xml:space="preserve">P. </w:t>
      </w:r>
      <w:r>
        <w:rPr>
          <w:rFonts w:ascii="Times New Roman" w:hAnsi="Times New Roman" w:cs="Times New Roman"/>
          <w:sz w:val="24"/>
          <w:szCs w:val="24"/>
        </w:rPr>
        <w:t xml:space="preserve">(2011). </w:t>
      </w:r>
      <w:r w:rsidRPr="0021667F">
        <w:rPr>
          <w:rFonts w:ascii="Times New Roman" w:hAnsi="Times New Roman" w:cs="Times New Roman"/>
          <w:sz w:val="24"/>
          <w:szCs w:val="24"/>
        </w:rPr>
        <w:t xml:space="preserve">The </w:t>
      </w:r>
      <w:r>
        <w:rPr>
          <w:rFonts w:ascii="Times New Roman" w:hAnsi="Times New Roman" w:cs="Times New Roman"/>
          <w:sz w:val="24"/>
          <w:szCs w:val="24"/>
        </w:rPr>
        <w:t>frailty syndrome: Definition and n</w:t>
      </w:r>
      <w:r w:rsidRPr="0021667F">
        <w:rPr>
          <w:rFonts w:ascii="Times New Roman" w:hAnsi="Times New Roman" w:cs="Times New Roman"/>
          <w:sz w:val="24"/>
          <w:szCs w:val="24"/>
        </w:rPr>
        <w:t xml:space="preserve">atural </w:t>
      </w:r>
      <w:r>
        <w:rPr>
          <w:rFonts w:ascii="Times New Roman" w:hAnsi="Times New Roman" w:cs="Times New Roman"/>
          <w:sz w:val="24"/>
          <w:szCs w:val="24"/>
        </w:rPr>
        <w:t>h</w:t>
      </w:r>
      <w:r w:rsidRPr="0021667F">
        <w:rPr>
          <w:rFonts w:ascii="Times New Roman" w:hAnsi="Times New Roman" w:cs="Times New Roman"/>
          <w:sz w:val="24"/>
          <w:szCs w:val="24"/>
        </w:rPr>
        <w:t xml:space="preserve">istory. </w:t>
      </w:r>
      <w:r w:rsidRPr="002A52C4">
        <w:rPr>
          <w:rFonts w:ascii="Times New Roman" w:hAnsi="Times New Roman" w:cs="Times New Roman"/>
          <w:i/>
          <w:sz w:val="24"/>
          <w:szCs w:val="24"/>
        </w:rPr>
        <w:t>Clinics in Geriatric</w:t>
      </w:r>
      <w:r>
        <w:rPr>
          <w:rFonts w:ascii="Times New Roman" w:hAnsi="Times New Roman" w:cs="Times New Roman"/>
          <w:sz w:val="24"/>
          <w:szCs w:val="24"/>
        </w:rPr>
        <w:t xml:space="preserve"> </w:t>
      </w:r>
      <w:r w:rsidRPr="002A52C4">
        <w:rPr>
          <w:rFonts w:ascii="Times New Roman" w:hAnsi="Times New Roman" w:cs="Times New Roman"/>
          <w:i/>
          <w:sz w:val="24"/>
          <w:szCs w:val="24"/>
        </w:rPr>
        <w:t>Medicine, 27</w:t>
      </w:r>
      <w:r>
        <w:rPr>
          <w:rFonts w:ascii="Times New Roman" w:hAnsi="Times New Roman" w:cs="Times New Roman"/>
          <w:sz w:val="24"/>
          <w:szCs w:val="24"/>
        </w:rPr>
        <w:t xml:space="preserve">(1), </w:t>
      </w:r>
      <w:r w:rsidRPr="0021667F">
        <w:rPr>
          <w:rFonts w:ascii="Times New Roman" w:hAnsi="Times New Roman" w:cs="Times New Roman"/>
          <w:sz w:val="24"/>
          <w:szCs w:val="24"/>
        </w:rPr>
        <w:t>1-15.</w:t>
      </w:r>
    </w:p>
    <w:p w14:paraId="5FE91CA4" w14:textId="77777777" w:rsidR="00B20A59" w:rsidRPr="007B451E" w:rsidRDefault="00B20A59" w:rsidP="00B20A59">
      <w:pPr>
        <w:ind w:left="720" w:hanging="720"/>
        <w:rPr>
          <w:rFonts w:ascii="Times New Roman" w:hAnsi="Times New Roman" w:cs="Times New Roman"/>
          <w:b/>
          <w:sz w:val="24"/>
          <w:szCs w:val="24"/>
        </w:rPr>
      </w:pPr>
      <w:r w:rsidRPr="00B76A14">
        <w:rPr>
          <w:rFonts w:ascii="Times New Roman" w:hAnsi="Times New Roman" w:cs="Times New Roman"/>
          <w:sz w:val="24"/>
          <w:szCs w:val="24"/>
        </w:rPr>
        <w:t>Xue</w:t>
      </w:r>
      <w:r>
        <w:rPr>
          <w:rFonts w:ascii="Times New Roman" w:hAnsi="Times New Roman" w:cs="Times New Roman"/>
          <w:sz w:val="24"/>
          <w:szCs w:val="24"/>
        </w:rPr>
        <w:t>,</w:t>
      </w:r>
      <w:r>
        <w:rPr>
          <w:sz w:val="24"/>
          <w:szCs w:val="24"/>
        </w:rPr>
        <w:t xml:space="preserve"> Q. </w:t>
      </w:r>
      <w:r w:rsidRPr="00B76A14">
        <w:rPr>
          <w:rFonts w:ascii="Times New Roman" w:hAnsi="Times New Roman" w:cs="Times New Roman"/>
          <w:sz w:val="24"/>
          <w:szCs w:val="24"/>
        </w:rPr>
        <w:t>L</w:t>
      </w:r>
      <w:r>
        <w:rPr>
          <w:sz w:val="24"/>
          <w:szCs w:val="24"/>
        </w:rPr>
        <w:t>.</w:t>
      </w:r>
      <w:r w:rsidRPr="00B76A14">
        <w:rPr>
          <w:rFonts w:ascii="Times New Roman" w:hAnsi="Times New Roman" w:cs="Times New Roman"/>
          <w:sz w:val="24"/>
          <w:szCs w:val="24"/>
        </w:rPr>
        <w:t>, Fried</w:t>
      </w:r>
      <w:r>
        <w:rPr>
          <w:rFonts w:ascii="Times New Roman" w:hAnsi="Times New Roman" w:cs="Times New Roman"/>
          <w:sz w:val="24"/>
          <w:szCs w:val="24"/>
        </w:rPr>
        <w:t>,</w:t>
      </w:r>
      <w:r w:rsidRPr="00B76A14">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B76A14">
        <w:rPr>
          <w:rFonts w:ascii="Times New Roman" w:hAnsi="Times New Roman" w:cs="Times New Roman"/>
          <w:sz w:val="24"/>
          <w:szCs w:val="24"/>
        </w:rPr>
        <w:t>P</w:t>
      </w:r>
      <w:r>
        <w:rPr>
          <w:rFonts w:ascii="Times New Roman" w:hAnsi="Times New Roman" w:cs="Times New Roman"/>
          <w:sz w:val="24"/>
          <w:szCs w:val="24"/>
        </w:rPr>
        <w:t>.</w:t>
      </w:r>
      <w:r w:rsidRPr="00B76A14">
        <w:rPr>
          <w:rFonts w:ascii="Times New Roman" w:hAnsi="Times New Roman" w:cs="Times New Roman"/>
          <w:sz w:val="24"/>
          <w:szCs w:val="24"/>
        </w:rPr>
        <w:t>, Glass</w:t>
      </w:r>
      <w:r>
        <w:rPr>
          <w:rFonts w:ascii="Times New Roman" w:hAnsi="Times New Roman" w:cs="Times New Roman"/>
          <w:sz w:val="24"/>
          <w:szCs w:val="24"/>
        </w:rPr>
        <w:t>,</w:t>
      </w:r>
      <w:r w:rsidRPr="00B76A14">
        <w:rPr>
          <w:rFonts w:ascii="Times New Roman" w:hAnsi="Times New Roman" w:cs="Times New Roman"/>
          <w:sz w:val="24"/>
          <w:szCs w:val="24"/>
        </w:rPr>
        <w:t xml:space="preserve"> T</w:t>
      </w:r>
      <w:r>
        <w:rPr>
          <w:rFonts w:ascii="Times New Roman" w:hAnsi="Times New Roman" w:cs="Times New Roman"/>
          <w:sz w:val="24"/>
          <w:szCs w:val="24"/>
        </w:rPr>
        <w:t xml:space="preserve">. </w:t>
      </w:r>
      <w:r w:rsidRPr="00B76A14">
        <w:rPr>
          <w:rFonts w:ascii="Times New Roman" w:hAnsi="Times New Roman" w:cs="Times New Roman"/>
          <w:sz w:val="24"/>
          <w:szCs w:val="24"/>
        </w:rPr>
        <w:t>A</w:t>
      </w:r>
      <w:r>
        <w:rPr>
          <w:rFonts w:ascii="Times New Roman" w:hAnsi="Times New Roman" w:cs="Times New Roman"/>
          <w:sz w:val="24"/>
          <w:szCs w:val="24"/>
        </w:rPr>
        <w:t>.</w:t>
      </w:r>
      <w:r w:rsidRPr="00B76A14">
        <w:rPr>
          <w:rFonts w:ascii="Times New Roman" w:hAnsi="Times New Roman" w:cs="Times New Roman"/>
          <w:sz w:val="24"/>
          <w:szCs w:val="24"/>
        </w:rPr>
        <w:t>, Laffan</w:t>
      </w:r>
      <w:r>
        <w:rPr>
          <w:rFonts w:ascii="Times New Roman" w:hAnsi="Times New Roman" w:cs="Times New Roman"/>
          <w:sz w:val="24"/>
          <w:szCs w:val="24"/>
        </w:rPr>
        <w:t>,</w:t>
      </w:r>
      <w:r w:rsidRPr="00B76A14">
        <w:rPr>
          <w:rFonts w:ascii="Times New Roman" w:hAnsi="Times New Roman" w:cs="Times New Roman"/>
          <w:sz w:val="24"/>
          <w:szCs w:val="24"/>
        </w:rPr>
        <w:t xml:space="preserve"> A</w:t>
      </w:r>
      <w:r>
        <w:rPr>
          <w:rFonts w:ascii="Times New Roman" w:hAnsi="Times New Roman" w:cs="Times New Roman"/>
          <w:sz w:val="24"/>
          <w:szCs w:val="24"/>
        </w:rPr>
        <w:t>.</w:t>
      </w:r>
      <w:r w:rsidRPr="00B76A14">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B76A14">
        <w:rPr>
          <w:rFonts w:ascii="Times New Roman" w:hAnsi="Times New Roman" w:cs="Times New Roman"/>
          <w:sz w:val="24"/>
          <w:szCs w:val="24"/>
        </w:rPr>
        <w:t>Chaves</w:t>
      </w:r>
      <w:r>
        <w:rPr>
          <w:rFonts w:ascii="Times New Roman" w:hAnsi="Times New Roman" w:cs="Times New Roman"/>
          <w:sz w:val="24"/>
          <w:szCs w:val="24"/>
        </w:rPr>
        <w:t>,</w:t>
      </w:r>
      <w:r w:rsidRPr="00B76A14">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B76A14">
        <w:rPr>
          <w:rFonts w:ascii="Times New Roman" w:hAnsi="Times New Roman" w:cs="Times New Roman"/>
          <w:sz w:val="24"/>
          <w:szCs w:val="24"/>
        </w:rPr>
        <w:t>H</w:t>
      </w:r>
      <w:r>
        <w:rPr>
          <w:rFonts w:ascii="Times New Roman" w:hAnsi="Times New Roman" w:cs="Times New Roman"/>
          <w:sz w:val="24"/>
          <w:szCs w:val="24"/>
        </w:rPr>
        <w:t xml:space="preserve">. </w:t>
      </w:r>
      <w:r w:rsidRPr="00B76A14">
        <w:rPr>
          <w:rFonts w:ascii="Times New Roman" w:hAnsi="Times New Roman" w:cs="Times New Roman"/>
          <w:sz w:val="24"/>
          <w:szCs w:val="24"/>
        </w:rPr>
        <w:t xml:space="preserve">M. </w:t>
      </w:r>
      <w:r>
        <w:rPr>
          <w:rFonts w:ascii="Times New Roman" w:hAnsi="Times New Roman" w:cs="Times New Roman"/>
          <w:sz w:val="24"/>
          <w:szCs w:val="24"/>
        </w:rPr>
        <w:t xml:space="preserve">(2008). </w:t>
      </w:r>
      <w:r w:rsidRPr="00B76A14">
        <w:rPr>
          <w:rFonts w:ascii="Times New Roman" w:hAnsi="Times New Roman" w:cs="Times New Roman"/>
          <w:sz w:val="24"/>
          <w:szCs w:val="24"/>
        </w:rPr>
        <w:t>Life-space constriction, development of frailty, and the competing risk of</w:t>
      </w:r>
      <w:r>
        <w:rPr>
          <w:rFonts w:ascii="Times New Roman" w:hAnsi="Times New Roman" w:cs="Times New Roman"/>
          <w:sz w:val="24"/>
          <w:szCs w:val="24"/>
        </w:rPr>
        <w:t xml:space="preserve"> mortality: The women's health and aging s</w:t>
      </w:r>
      <w:r w:rsidRPr="00B76A14">
        <w:rPr>
          <w:rFonts w:ascii="Times New Roman" w:hAnsi="Times New Roman" w:cs="Times New Roman"/>
          <w:sz w:val="24"/>
          <w:szCs w:val="24"/>
        </w:rPr>
        <w:t xml:space="preserve">tudy I. </w:t>
      </w:r>
      <w:r w:rsidRPr="00897C6A">
        <w:rPr>
          <w:rFonts w:ascii="Times New Roman" w:hAnsi="Times New Roman" w:cs="Times New Roman"/>
          <w:i/>
          <w:sz w:val="24"/>
          <w:szCs w:val="24"/>
        </w:rPr>
        <w:t>America</w:t>
      </w:r>
      <w:r>
        <w:rPr>
          <w:rFonts w:ascii="Times New Roman" w:hAnsi="Times New Roman" w:cs="Times New Roman"/>
          <w:i/>
          <w:sz w:val="24"/>
          <w:szCs w:val="24"/>
        </w:rPr>
        <w:t>n Journal of E</w:t>
      </w:r>
      <w:r w:rsidRPr="00897C6A">
        <w:rPr>
          <w:rFonts w:ascii="Times New Roman" w:hAnsi="Times New Roman" w:cs="Times New Roman"/>
          <w:i/>
          <w:sz w:val="24"/>
          <w:szCs w:val="24"/>
        </w:rPr>
        <w:t>pidemiology</w:t>
      </w:r>
      <w:r>
        <w:rPr>
          <w:rFonts w:ascii="Times New Roman" w:hAnsi="Times New Roman" w:cs="Times New Roman"/>
          <w:sz w:val="24"/>
          <w:szCs w:val="24"/>
        </w:rPr>
        <w:t>,</w:t>
      </w:r>
      <w:r w:rsidRPr="00B76A14">
        <w:rPr>
          <w:rFonts w:ascii="Times New Roman" w:hAnsi="Times New Roman" w:cs="Times New Roman"/>
          <w:i/>
          <w:iCs/>
          <w:sz w:val="24"/>
          <w:szCs w:val="24"/>
        </w:rPr>
        <w:t xml:space="preserve"> </w:t>
      </w:r>
      <w:r w:rsidRPr="00897C6A">
        <w:rPr>
          <w:rFonts w:ascii="Times New Roman" w:hAnsi="Times New Roman" w:cs="Times New Roman"/>
          <w:i/>
          <w:sz w:val="24"/>
          <w:szCs w:val="24"/>
        </w:rPr>
        <w:t>167</w:t>
      </w:r>
      <w:r>
        <w:rPr>
          <w:rFonts w:ascii="Times New Roman" w:hAnsi="Times New Roman" w:cs="Times New Roman"/>
          <w:sz w:val="24"/>
          <w:szCs w:val="24"/>
        </w:rPr>
        <w:t xml:space="preserve">(2), </w:t>
      </w:r>
      <w:r w:rsidRPr="00B76A14">
        <w:rPr>
          <w:rFonts w:ascii="Times New Roman" w:hAnsi="Times New Roman" w:cs="Times New Roman"/>
          <w:sz w:val="24"/>
          <w:szCs w:val="24"/>
        </w:rPr>
        <w:t>240-248.</w:t>
      </w:r>
    </w:p>
    <w:p w14:paraId="0CFCB033" w14:textId="77777777" w:rsidR="007908B5" w:rsidRDefault="00F754F2" w:rsidP="002A675A">
      <w:pPr>
        <w:rPr>
          <w:rFonts w:ascii="Times New Roman" w:hAnsi="Times New Roman" w:cs="Times New Roman"/>
          <w:sz w:val="24"/>
          <w:szCs w:val="24"/>
        </w:rPr>
      </w:pPr>
      <w:r w:rsidRPr="00630162">
        <w:rPr>
          <w:rFonts w:ascii="Times New Roman" w:hAnsi="Times New Roman" w:cs="Times New Roman"/>
          <w:sz w:val="24"/>
          <w:szCs w:val="24"/>
        </w:rPr>
        <w:t xml:space="preserve">Yesavage, J. A., Brink, T. L., Rose, T. L., Lum, O., Huang, V., Adey, M., &amp; Leirer, V. O. </w:t>
      </w:r>
      <w:r w:rsidRPr="00630162">
        <w:rPr>
          <w:rFonts w:ascii="Times New Roman" w:hAnsi="Times New Roman" w:cs="Times New Roman"/>
          <w:sz w:val="24"/>
          <w:szCs w:val="24"/>
        </w:rPr>
        <w:tab/>
        <w:t>(1983). Development and validation of a geria</w:t>
      </w:r>
      <w:r w:rsidR="005226A4">
        <w:rPr>
          <w:rFonts w:ascii="Times New Roman" w:hAnsi="Times New Roman" w:cs="Times New Roman"/>
          <w:sz w:val="24"/>
          <w:szCs w:val="24"/>
        </w:rPr>
        <w:t>tric depression screening scale:</w:t>
      </w:r>
      <w:r w:rsidRPr="00630162">
        <w:rPr>
          <w:rFonts w:ascii="Times New Roman" w:hAnsi="Times New Roman" w:cs="Times New Roman"/>
          <w:sz w:val="24"/>
          <w:szCs w:val="24"/>
        </w:rPr>
        <w:t xml:space="preserve"> A </w:t>
      </w:r>
      <w:r w:rsidRPr="00630162">
        <w:rPr>
          <w:rFonts w:ascii="Times New Roman" w:hAnsi="Times New Roman" w:cs="Times New Roman"/>
          <w:sz w:val="24"/>
          <w:szCs w:val="24"/>
        </w:rPr>
        <w:tab/>
        <w:t xml:space="preserve">preliminary report. </w:t>
      </w:r>
      <w:r w:rsidRPr="00630162">
        <w:rPr>
          <w:rFonts w:ascii="Times New Roman" w:hAnsi="Times New Roman" w:cs="Times New Roman"/>
          <w:i/>
          <w:sz w:val="24"/>
          <w:szCs w:val="24"/>
        </w:rPr>
        <w:t>Journal of Psychiatric Research, 17</w:t>
      </w:r>
      <w:r w:rsidRPr="00630162">
        <w:rPr>
          <w:rFonts w:ascii="Times New Roman" w:hAnsi="Times New Roman" w:cs="Times New Roman"/>
          <w:sz w:val="24"/>
          <w:szCs w:val="24"/>
        </w:rPr>
        <w:t xml:space="preserve">(1), 37-49. </w:t>
      </w:r>
    </w:p>
    <w:p w14:paraId="046C1F4F" w14:textId="77777777" w:rsidR="009156D2" w:rsidRDefault="00214D88" w:rsidP="002A675A">
      <w:pPr>
        <w:rPr>
          <w:rFonts w:ascii="Times New Roman" w:hAnsi="Times New Roman" w:cs="Times New Roman"/>
          <w:sz w:val="24"/>
          <w:szCs w:val="24"/>
        </w:rPr>
        <w:sectPr w:rsidR="009156D2" w:rsidSect="001979AB">
          <w:pgSz w:w="12240" w:h="15840"/>
          <w:pgMar w:top="1440" w:right="1440" w:bottom="1440" w:left="1440" w:header="720" w:footer="720" w:gutter="0"/>
          <w:cols w:space="720"/>
          <w:titlePg/>
          <w:docGrid w:linePitch="360"/>
        </w:sectPr>
      </w:pPr>
      <w:r>
        <w:rPr>
          <w:rFonts w:ascii="Times New Roman" w:hAnsi="Times New Roman" w:cs="Times New Roman"/>
          <w:sz w:val="24"/>
          <w:szCs w:val="24"/>
        </w:rPr>
        <w:t xml:space="preserve">Zhang, Y. T., Laraia, B. A., Mujahid, M. S., Blanchard, S. D., Warton, E. M., Moffet, H. H., &amp; </w:t>
      </w:r>
      <w:r>
        <w:rPr>
          <w:rFonts w:ascii="Times New Roman" w:hAnsi="Times New Roman" w:cs="Times New Roman"/>
          <w:sz w:val="24"/>
          <w:szCs w:val="24"/>
        </w:rPr>
        <w:tab/>
        <w:t xml:space="preserve">Karter, A. J. (2016). Is a reduction in distance to nearest supermarket associated with </w:t>
      </w:r>
      <w:r>
        <w:rPr>
          <w:rFonts w:ascii="Times New Roman" w:hAnsi="Times New Roman" w:cs="Times New Roman"/>
          <w:sz w:val="24"/>
          <w:szCs w:val="24"/>
        </w:rPr>
        <w:tab/>
        <w:t xml:space="preserve">BMI change among type 2 diabetes patients? </w:t>
      </w:r>
      <w:r>
        <w:rPr>
          <w:rFonts w:ascii="Times New Roman" w:hAnsi="Times New Roman" w:cs="Times New Roman"/>
          <w:i/>
          <w:sz w:val="24"/>
          <w:szCs w:val="24"/>
        </w:rPr>
        <w:t xml:space="preserve">Health Place, 40, </w:t>
      </w:r>
      <w:r>
        <w:rPr>
          <w:rFonts w:ascii="Times New Roman" w:hAnsi="Times New Roman" w:cs="Times New Roman"/>
          <w:sz w:val="24"/>
          <w:szCs w:val="24"/>
        </w:rPr>
        <w:t xml:space="preserve">15-20. doi: </w:t>
      </w:r>
      <w:r>
        <w:rPr>
          <w:rFonts w:ascii="Times New Roman" w:hAnsi="Times New Roman" w:cs="Times New Roman"/>
          <w:sz w:val="24"/>
          <w:szCs w:val="24"/>
        </w:rPr>
        <w:tab/>
        <w:t>10.1016/j.healthplace.2016.04.008</w:t>
      </w:r>
    </w:p>
    <w:p w14:paraId="602DD63D" w14:textId="3E909943" w:rsidR="0018632C" w:rsidRPr="00156135" w:rsidRDefault="00C75BEA" w:rsidP="00156135">
      <w:pPr>
        <w:pStyle w:val="Heading1"/>
        <w:jc w:val="center"/>
        <w:rPr>
          <w:caps/>
        </w:rPr>
      </w:pPr>
      <w:bookmarkStart w:id="83" w:name="_Toc38370383"/>
      <w:r w:rsidRPr="00156135">
        <w:rPr>
          <w:caps/>
        </w:rPr>
        <w:t>Chapter 4:  Life-Space Constriction in Aging Adults Manuscript</w:t>
      </w:r>
      <w:bookmarkEnd w:id="83"/>
    </w:p>
    <w:p w14:paraId="3D2F667A" w14:textId="1C526B47" w:rsidR="00827644" w:rsidRDefault="00827644" w:rsidP="00C75BEA">
      <w:pPr>
        <w:jc w:val="center"/>
        <w:rPr>
          <w:rFonts w:ascii="Times New Roman" w:hAnsi="Times New Roman" w:cs="Times New Roman"/>
          <w:b/>
          <w:sz w:val="24"/>
          <w:szCs w:val="24"/>
        </w:rPr>
      </w:pPr>
    </w:p>
    <w:p w14:paraId="0AC1CEF2" w14:textId="77777777" w:rsidR="00C27382" w:rsidRDefault="00C27382" w:rsidP="00C75BEA">
      <w:pPr>
        <w:jc w:val="center"/>
        <w:rPr>
          <w:rFonts w:ascii="Times New Roman" w:hAnsi="Times New Roman" w:cs="Times New Roman"/>
          <w:b/>
          <w:sz w:val="24"/>
          <w:szCs w:val="24"/>
        </w:rPr>
      </w:pPr>
    </w:p>
    <w:p w14:paraId="31E9CF3B" w14:textId="77777777" w:rsidR="00827644" w:rsidRPr="00716E96" w:rsidRDefault="00827644" w:rsidP="00827644">
      <w:pPr>
        <w:jc w:val="cente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Life-Space Constriction in Aging Adults</w:t>
      </w:r>
    </w:p>
    <w:p w14:paraId="71BFE312"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Tamatha E. Arms, PhDc, DNP, PMHNP-BC, NP-C</w:t>
      </w:r>
    </w:p>
    <w:p w14:paraId="697730AC"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East Carolina University</w:t>
      </w:r>
    </w:p>
    <w:p w14:paraId="1C9313C6" w14:textId="77777777" w:rsidR="00827644" w:rsidRDefault="00827644" w:rsidP="00827644">
      <w:pPr>
        <w:jc w:val="center"/>
        <w:rPr>
          <w:rFonts w:ascii="Times New Roman" w:hAnsi="Times New Roman" w:cs="Times New Roman"/>
          <w:sz w:val="24"/>
          <w:szCs w:val="24"/>
        </w:rPr>
      </w:pPr>
    </w:p>
    <w:p w14:paraId="516A4BE0"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Carolyn Horne, PhD, MSN, RN</w:t>
      </w:r>
    </w:p>
    <w:p w14:paraId="75EDAC02" w14:textId="77777777" w:rsidR="00827644"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Assistant Professor</w:t>
      </w:r>
    </w:p>
    <w:p w14:paraId="39ECCE8D" w14:textId="77777777" w:rsidR="00827644" w:rsidRDefault="00827644" w:rsidP="00827644">
      <w:pPr>
        <w:pStyle w:val="NoSpacing"/>
        <w:jc w:val="center"/>
        <w:rPr>
          <w:rFonts w:ascii="Times New Roman" w:hAnsi="Times New Roman" w:cs="Times New Roman"/>
          <w:sz w:val="24"/>
          <w:szCs w:val="24"/>
        </w:rPr>
      </w:pPr>
    </w:p>
    <w:p w14:paraId="4CBCBA95"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Patricia B. Crane, PhD, RN, FAHA, FNAP</w:t>
      </w:r>
    </w:p>
    <w:p w14:paraId="7F4ECB47"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Associate Dean for Research and Scholarship</w:t>
      </w:r>
    </w:p>
    <w:p w14:paraId="0CD96B3E" w14:textId="77777777" w:rsidR="00827644"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Richard R. Eakin Distinguished Professor</w:t>
      </w:r>
    </w:p>
    <w:p w14:paraId="0BF3D429" w14:textId="77777777" w:rsidR="00827644" w:rsidRPr="00ED5083" w:rsidRDefault="00827644" w:rsidP="00827644">
      <w:pPr>
        <w:pStyle w:val="NoSpacing"/>
        <w:jc w:val="center"/>
        <w:rPr>
          <w:rFonts w:ascii="Times New Roman" w:hAnsi="Times New Roman" w:cs="Times New Roman"/>
          <w:sz w:val="24"/>
          <w:szCs w:val="24"/>
        </w:rPr>
      </w:pPr>
    </w:p>
    <w:p w14:paraId="241EE9EF"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Charlene McNeil, PhD, RN</w:t>
      </w:r>
    </w:p>
    <w:p w14:paraId="510142C6"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Assistant PhD Director</w:t>
      </w:r>
    </w:p>
    <w:p w14:paraId="386B94AD" w14:textId="77777777" w:rsidR="00827644"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Assistant Professor</w:t>
      </w:r>
    </w:p>
    <w:p w14:paraId="12337629" w14:textId="77777777" w:rsidR="00827644" w:rsidRPr="00ED5083" w:rsidRDefault="00827644" w:rsidP="00827644">
      <w:pPr>
        <w:pStyle w:val="NoSpacing"/>
        <w:jc w:val="center"/>
        <w:rPr>
          <w:rFonts w:ascii="Times New Roman" w:hAnsi="Times New Roman" w:cs="Times New Roman"/>
          <w:sz w:val="24"/>
          <w:szCs w:val="24"/>
        </w:rPr>
      </w:pPr>
    </w:p>
    <w:p w14:paraId="5B48B70B"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Matthew C. Whited, PhD</w:t>
      </w:r>
    </w:p>
    <w:p w14:paraId="0FA30B06" w14:textId="77777777" w:rsidR="00827644" w:rsidRPr="00ED5083" w:rsidRDefault="00827644" w:rsidP="00827644">
      <w:pPr>
        <w:pStyle w:val="NoSpacing"/>
        <w:jc w:val="center"/>
        <w:rPr>
          <w:rFonts w:ascii="Times New Roman" w:hAnsi="Times New Roman" w:cs="Times New Roman"/>
          <w:sz w:val="24"/>
          <w:szCs w:val="24"/>
        </w:rPr>
      </w:pPr>
      <w:r w:rsidRPr="00ED5083">
        <w:rPr>
          <w:rFonts w:ascii="Times New Roman" w:hAnsi="Times New Roman" w:cs="Times New Roman"/>
          <w:sz w:val="24"/>
          <w:szCs w:val="24"/>
        </w:rPr>
        <w:t>Associate Professor</w:t>
      </w:r>
    </w:p>
    <w:p w14:paraId="7CEA997A" w14:textId="77777777" w:rsidR="00827644" w:rsidRDefault="00827644" w:rsidP="00827644">
      <w:pPr>
        <w:rPr>
          <w:rFonts w:ascii="Times New Roman" w:hAnsi="Times New Roman" w:cs="Times New Roman"/>
          <w:sz w:val="24"/>
          <w:szCs w:val="24"/>
        </w:rPr>
      </w:pPr>
    </w:p>
    <w:p w14:paraId="4F0ED548" w14:textId="77777777" w:rsidR="00827644" w:rsidRDefault="00827644" w:rsidP="00827644">
      <w:pPr>
        <w:rPr>
          <w:rFonts w:ascii="Times New Roman" w:hAnsi="Times New Roman" w:cs="Times New Roman"/>
          <w:sz w:val="24"/>
          <w:szCs w:val="24"/>
        </w:rPr>
      </w:pPr>
    </w:p>
    <w:p w14:paraId="0718FDA8" w14:textId="77777777" w:rsidR="00827644" w:rsidRDefault="00827644" w:rsidP="00827644">
      <w:pPr>
        <w:rPr>
          <w:rFonts w:ascii="Times New Roman" w:hAnsi="Times New Roman" w:cs="Times New Roman"/>
          <w:sz w:val="24"/>
          <w:szCs w:val="24"/>
        </w:rPr>
      </w:pPr>
    </w:p>
    <w:p w14:paraId="64C7C8FB" w14:textId="77777777" w:rsidR="00827644" w:rsidRDefault="00827644" w:rsidP="00827644">
      <w:pPr>
        <w:rPr>
          <w:rFonts w:ascii="Times New Roman" w:hAnsi="Times New Roman" w:cs="Times New Roman"/>
          <w:sz w:val="24"/>
          <w:szCs w:val="24"/>
        </w:rPr>
      </w:pPr>
    </w:p>
    <w:p w14:paraId="5F7632CD" w14:textId="77777777" w:rsidR="00827644" w:rsidRDefault="00827644" w:rsidP="00827644">
      <w:pPr>
        <w:rPr>
          <w:rFonts w:ascii="Times New Roman" w:hAnsi="Times New Roman" w:cs="Times New Roman"/>
          <w:sz w:val="24"/>
          <w:szCs w:val="24"/>
        </w:rPr>
      </w:pPr>
    </w:p>
    <w:p w14:paraId="7B71143F" w14:textId="77777777" w:rsidR="00C27382" w:rsidRDefault="00C27382" w:rsidP="00827644">
      <w:pPr>
        <w:rPr>
          <w:rFonts w:ascii="Times New Roman" w:hAnsi="Times New Roman" w:cs="Times New Roman"/>
          <w:sz w:val="24"/>
          <w:szCs w:val="24"/>
        </w:rPr>
      </w:pPr>
    </w:p>
    <w:p w14:paraId="1728CC1B" w14:textId="77777777" w:rsidR="00C27382" w:rsidRDefault="00C27382" w:rsidP="00827644">
      <w:pPr>
        <w:rPr>
          <w:rFonts w:ascii="Times New Roman" w:hAnsi="Times New Roman" w:cs="Times New Roman"/>
          <w:sz w:val="24"/>
          <w:szCs w:val="24"/>
        </w:rPr>
      </w:pPr>
    </w:p>
    <w:p w14:paraId="5487D8B5" w14:textId="3C229E89" w:rsidR="00827644" w:rsidRDefault="00827644" w:rsidP="00827644">
      <w:pPr>
        <w:rPr>
          <w:rFonts w:ascii="Times New Roman" w:hAnsi="Times New Roman" w:cs="Times New Roman"/>
          <w:sz w:val="24"/>
          <w:szCs w:val="24"/>
        </w:rPr>
      </w:pPr>
      <w:r>
        <w:rPr>
          <w:rFonts w:ascii="Times New Roman" w:hAnsi="Times New Roman" w:cs="Times New Roman"/>
          <w:sz w:val="24"/>
          <w:szCs w:val="24"/>
        </w:rPr>
        <w:t>This study was funded by the J. Richard Corbett Grant Charitable Trust in the amount of $3,090.00</w:t>
      </w:r>
    </w:p>
    <w:p w14:paraId="02FBE3F5" w14:textId="77777777" w:rsidR="009156D2" w:rsidRDefault="009156D2">
      <w:pP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br w:type="page"/>
      </w:r>
    </w:p>
    <w:p w14:paraId="2737E719" w14:textId="2253C6BC" w:rsidR="00C27382" w:rsidRDefault="00C27382" w:rsidP="00156135">
      <w:pPr>
        <w:pStyle w:val="Heading2"/>
        <w:jc w:val="center"/>
        <w:rPr>
          <w:shd w:val="clear" w:color="auto" w:fill="FFFFFF"/>
        </w:rPr>
      </w:pPr>
      <w:bookmarkStart w:id="84" w:name="_Toc38370384"/>
      <w:r>
        <w:rPr>
          <w:shd w:val="clear" w:color="auto" w:fill="FFFFFF"/>
        </w:rPr>
        <w:t>Abstract</w:t>
      </w:r>
      <w:bookmarkEnd w:id="84"/>
    </w:p>
    <w:p w14:paraId="25A71556" w14:textId="26A97EAE" w:rsidR="00C27382" w:rsidRDefault="00C27382" w:rsidP="00C27382">
      <w:pPr>
        <w:rPr>
          <w:rFonts w:ascii="Times New Roman" w:hAnsi="Times New Roman" w:cs="Times New Roman"/>
          <w:sz w:val="24"/>
          <w:szCs w:val="24"/>
          <w:shd w:val="clear" w:color="auto" w:fill="FFFFFF"/>
        </w:rPr>
      </w:pPr>
      <w:r w:rsidRPr="00807F3E">
        <w:rPr>
          <w:rFonts w:ascii="Times New Roman" w:hAnsi="Times New Roman" w:cs="Times New Roman"/>
          <w:b/>
          <w:bCs/>
          <w:sz w:val="24"/>
          <w:szCs w:val="24"/>
          <w:shd w:val="clear" w:color="auto" w:fill="FFFFFF"/>
        </w:rPr>
        <w:t>Background:</w:t>
      </w:r>
      <w:r>
        <w:rPr>
          <w:rFonts w:ascii="Times New Roman" w:hAnsi="Times New Roman" w:cs="Times New Roman"/>
          <w:sz w:val="24"/>
          <w:szCs w:val="24"/>
          <w:shd w:val="clear" w:color="auto" w:fill="FFFFFF"/>
        </w:rPr>
        <w:t xml:space="preserve"> C</w:t>
      </w:r>
      <w:r w:rsidRPr="00807F3E">
        <w:rPr>
          <w:rFonts w:ascii="Times New Roman" w:hAnsi="Times New Roman" w:cs="Times New Roman"/>
          <w:sz w:val="24"/>
          <w:szCs w:val="24"/>
          <w:shd w:val="clear" w:color="auto" w:fill="FFFFFF"/>
        </w:rPr>
        <w:t xml:space="preserve">ommunity-dwelling older adults </w:t>
      </w:r>
      <w:r>
        <w:rPr>
          <w:rFonts w:ascii="Times New Roman" w:hAnsi="Times New Roman" w:cs="Times New Roman"/>
          <w:sz w:val="24"/>
          <w:szCs w:val="24"/>
          <w:shd w:val="clear" w:color="auto" w:fill="FFFFFF"/>
        </w:rPr>
        <w:t xml:space="preserve">desire to maintain </w:t>
      </w:r>
      <w:r w:rsidRPr="00807F3E">
        <w:rPr>
          <w:rFonts w:ascii="Times New Roman" w:hAnsi="Times New Roman" w:cs="Times New Roman"/>
          <w:sz w:val="24"/>
          <w:szCs w:val="24"/>
          <w:shd w:val="clear" w:color="auto" w:fill="FFFFFF"/>
        </w:rPr>
        <w:t xml:space="preserve">independence </w:t>
      </w:r>
      <w:r>
        <w:rPr>
          <w:rFonts w:ascii="Times New Roman" w:hAnsi="Times New Roman" w:cs="Times New Roman"/>
          <w:sz w:val="24"/>
          <w:szCs w:val="24"/>
          <w:shd w:val="clear" w:color="auto" w:fill="FFFFFF"/>
        </w:rPr>
        <w:t>to prevent or delay</w:t>
      </w:r>
      <w:r w:rsidRPr="00807F3E">
        <w:rPr>
          <w:rFonts w:ascii="Times New Roman" w:hAnsi="Times New Roman" w:cs="Times New Roman"/>
          <w:sz w:val="24"/>
          <w:szCs w:val="24"/>
          <w:shd w:val="clear" w:color="auto" w:fill="FFFFFF"/>
        </w:rPr>
        <w:t xml:space="preserve"> a sequela of declining function</w:t>
      </w:r>
      <w:r>
        <w:rPr>
          <w:rFonts w:ascii="Times New Roman" w:hAnsi="Times New Roman" w:cs="Times New Roman"/>
          <w:sz w:val="24"/>
          <w:szCs w:val="24"/>
          <w:shd w:val="clear" w:color="auto" w:fill="FFFFFF"/>
        </w:rPr>
        <w:t xml:space="preserve"> and ultimately frailty. </w:t>
      </w:r>
      <w:r w:rsidRPr="00807F3E">
        <w:rPr>
          <w:rFonts w:ascii="Times New Roman" w:hAnsi="Times New Roman" w:cs="Times New Roman"/>
          <w:sz w:val="24"/>
          <w:szCs w:val="24"/>
          <w:shd w:val="clear" w:color="auto" w:fill="FFFFFF"/>
        </w:rPr>
        <w:t>The prevalence of frailty significantly increases with age</w:t>
      </w:r>
      <w:r>
        <w:rPr>
          <w:rFonts w:ascii="Times New Roman" w:hAnsi="Times New Roman" w:cs="Times New Roman"/>
          <w:sz w:val="24"/>
          <w:szCs w:val="24"/>
          <w:shd w:val="clear" w:color="auto" w:fill="FFFFFF"/>
        </w:rPr>
        <w:t xml:space="preserve"> and</w:t>
      </w:r>
      <w:r w:rsidRPr="00807F3E">
        <w:rPr>
          <w:rFonts w:ascii="Times New Roman" w:hAnsi="Times New Roman" w:cs="Times New Roman"/>
          <w:sz w:val="24"/>
          <w:szCs w:val="24"/>
          <w:shd w:val="clear" w:color="auto" w:fill="FFFFFF"/>
        </w:rPr>
        <w:t xml:space="preserve"> so do</w:t>
      </w:r>
      <w:r>
        <w:rPr>
          <w:rFonts w:ascii="Times New Roman" w:hAnsi="Times New Roman" w:cs="Times New Roman"/>
          <w:sz w:val="24"/>
          <w:szCs w:val="24"/>
          <w:shd w:val="clear" w:color="auto" w:fill="FFFFFF"/>
        </w:rPr>
        <w:t>es</w:t>
      </w:r>
      <w:r w:rsidRPr="00807F3E">
        <w:rPr>
          <w:rFonts w:ascii="Times New Roman" w:hAnsi="Times New Roman" w:cs="Times New Roman"/>
          <w:sz w:val="24"/>
          <w:szCs w:val="24"/>
          <w:shd w:val="clear" w:color="auto" w:fill="FFFFFF"/>
        </w:rPr>
        <w:t xml:space="preserve"> poor health outcomes</w:t>
      </w:r>
      <w:r>
        <w:rPr>
          <w:rFonts w:ascii="Times New Roman" w:hAnsi="Times New Roman" w:cs="Times New Roman"/>
          <w:sz w:val="24"/>
          <w:szCs w:val="24"/>
          <w:shd w:val="clear" w:color="auto" w:fill="FFFFFF"/>
        </w:rPr>
        <w:t>. Early indicators of declining function and frailty, such as life-space constriction (LSC), are important in identifying those at risk for frailty.</w:t>
      </w:r>
    </w:p>
    <w:p w14:paraId="15EA5491" w14:textId="77777777" w:rsidR="00C27382" w:rsidRDefault="00C27382" w:rsidP="00C27382">
      <w:pPr>
        <w:rPr>
          <w:rFonts w:ascii="Times New Roman" w:hAnsi="Times New Roman" w:cs="Times New Roman"/>
          <w:b/>
          <w:bCs/>
          <w:color w:val="333333"/>
          <w:sz w:val="24"/>
          <w:szCs w:val="24"/>
          <w:shd w:val="clear" w:color="auto" w:fill="FFFFFF"/>
        </w:rPr>
      </w:pPr>
      <w:r>
        <w:rPr>
          <w:rFonts w:ascii="Times New Roman" w:hAnsi="Times New Roman" w:cs="Times New Roman"/>
          <w:b/>
          <w:bCs/>
          <w:color w:val="333333"/>
          <w:sz w:val="24"/>
          <w:szCs w:val="24"/>
          <w:shd w:val="clear" w:color="auto" w:fill="FFFFFF"/>
        </w:rPr>
        <w:t xml:space="preserve">Purpose: </w:t>
      </w:r>
      <w:r>
        <w:rPr>
          <w:rFonts w:ascii="Times New Roman" w:hAnsi="Times New Roman" w:cs="Times New Roman"/>
          <w:sz w:val="24"/>
          <w:szCs w:val="24"/>
          <w:shd w:val="clear" w:color="auto" w:fill="FFFFFF"/>
        </w:rPr>
        <w:t>The purposes of this study were to examine factors associated with LSC and the influence of LSC on function and frailty.</w:t>
      </w:r>
    </w:p>
    <w:p w14:paraId="59BB0DB9" w14:textId="77777777" w:rsidR="00C27382" w:rsidRPr="00807F3E" w:rsidRDefault="00C27382" w:rsidP="00C27382">
      <w:pPr>
        <w:rPr>
          <w:rFonts w:ascii="Times New Roman" w:hAnsi="Times New Roman" w:cs="Times New Roman"/>
          <w:color w:val="333333"/>
          <w:sz w:val="24"/>
          <w:szCs w:val="24"/>
          <w:shd w:val="clear" w:color="auto" w:fill="FFFFFF"/>
        </w:rPr>
      </w:pPr>
      <w:r w:rsidRPr="00807F3E">
        <w:rPr>
          <w:rFonts w:ascii="Times New Roman" w:hAnsi="Times New Roman" w:cs="Times New Roman"/>
          <w:b/>
          <w:bCs/>
          <w:color w:val="333333"/>
          <w:sz w:val="24"/>
          <w:szCs w:val="24"/>
          <w:shd w:val="clear" w:color="auto" w:fill="FFFFFF"/>
        </w:rPr>
        <w:t>Methods:</w:t>
      </w:r>
      <w:r>
        <w:rPr>
          <w:rFonts w:ascii="Times New Roman" w:hAnsi="Times New Roman" w:cs="Times New Roman"/>
          <w:color w:val="333333"/>
          <w:sz w:val="24"/>
          <w:szCs w:val="24"/>
          <w:shd w:val="clear" w:color="auto" w:fill="FFFFFF"/>
        </w:rPr>
        <w:t xml:space="preserve"> </w:t>
      </w:r>
      <w:r w:rsidRPr="00807F3E">
        <w:rPr>
          <w:rFonts w:ascii="Times New Roman" w:hAnsi="Times New Roman" w:cs="Times New Roman"/>
          <w:color w:val="333333"/>
          <w:sz w:val="24"/>
          <w:szCs w:val="24"/>
          <w:shd w:val="clear" w:color="auto" w:fill="FFFFFF"/>
        </w:rPr>
        <w:t>A cross-sectional, descriptive study was conducted using a purposive sample of community dwelling persons 55 and older living in the South.</w:t>
      </w:r>
    </w:p>
    <w:p w14:paraId="780A643F" w14:textId="77777777" w:rsidR="00C27382" w:rsidRDefault="00C27382" w:rsidP="00C27382">
      <w:pPr>
        <w:rPr>
          <w:rFonts w:ascii="Times New Roman" w:hAnsi="Times New Roman" w:cs="Times New Roman"/>
          <w:sz w:val="24"/>
          <w:szCs w:val="24"/>
          <w:shd w:val="clear" w:color="auto" w:fill="FFFFFF"/>
        </w:rPr>
      </w:pPr>
      <w:r w:rsidRPr="00807F3E">
        <w:rPr>
          <w:rFonts w:ascii="Times New Roman" w:hAnsi="Times New Roman" w:cs="Times New Roman"/>
          <w:b/>
          <w:bCs/>
          <w:sz w:val="24"/>
          <w:szCs w:val="24"/>
          <w:shd w:val="clear" w:color="auto" w:fill="FFFFFF"/>
        </w:rPr>
        <w:t>Results:</w:t>
      </w:r>
      <w:r>
        <w:rPr>
          <w:rFonts w:ascii="Times New Roman" w:hAnsi="Times New Roman" w:cs="Times New Roman"/>
          <w:sz w:val="24"/>
          <w:szCs w:val="24"/>
          <w:shd w:val="clear" w:color="auto" w:fill="FFFFFF"/>
        </w:rPr>
        <w:t xml:space="preserve"> Most</w:t>
      </w:r>
      <w:r w:rsidRPr="00807F3E">
        <w:rPr>
          <w:rFonts w:ascii="Times New Roman" w:hAnsi="Times New Roman" w:cs="Times New Roman"/>
          <w:sz w:val="24"/>
          <w:szCs w:val="24"/>
          <w:shd w:val="clear" w:color="auto" w:fill="FFFFFF"/>
        </w:rPr>
        <w:t xml:space="preserve"> (</w:t>
      </w:r>
      <w:r w:rsidRPr="008074B6">
        <w:rPr>
          <w:rFonts w:ascii="Times New Roman" w:hAnsi="Times New Roman" w:cs="Times New Roman"/>
          <w:i/>
          <w:iCs/>
          <w:sz w:val="24"/>
          <w:szCs w:val="24"/>
          <w:shd w:val="clear" w:color="auto" w:fill="FFFFFF"/>
        </w:rPr>
        <w:t>N</w:t>
      </w:r>
      <w:r w:rsidRPr="00807F3E">
        <w:rPr>
          <w:rFonts w:ascii="Times New Roman" w:hAnsi="Times New Roman" w:cs="Times New Roman"/>
          <w:sz w:val="24"/>
          <w:szCs w:val="24"/>
          <w:shd w:val="clear" w:color="auto" w:fill="FFFFFF"/>
        </w:rPr>
        <w:t xml:space="preserve"> = 72) </w:t>
      </w:r>
      <w:r>
        <w:rPr>
          <w:rFonts w:ascii="Times New Roman" w:hAnsi="Times New Roman" w:cs="Times New Roman"/>
          <w:sz w:val="24"/>
          <w:szCs w:val="24"/>
          <w:shd w:val="clear" w:color="auto" w:fill="FFFFFF"/>
        </w:rPr>
        <w:t>were</w:t>
      </w:r>
      <w:r w:rsidRPr="00807F3E">
        <w:rPr>
          <w:rFonts w:ascii="Times New Roman" w:hAnsi="Times New Roman" w:cs="Times New Roman"/>
          <w:sz w:val="24"/>
          <w:szCs w:val="24"/>
          <w:shd w:val="clear" w:color="auto" w:fill="FFFFFF"/>
        </w:rPr>
        <w:t xml:space="preserve"> female (</w:t>
      </w:r>
      <w:r w:rsidRPr="00F93BD8">
        <w:rPr>
          <w:rFonts w:ascii="Times New Roman" w:hAnsi="Times New Roman" w:cs="Times New Roman"/>
          <w:sz w:val="24"/>
          <w:szCs w:val="24"/>
          <w:shd w:val="clear" w:color="auto" w:fill="FFFFFF"/>
        </w:rPr>
        <w:t>69%</w:t>
      </w:r>
      <w:r>
        <w:rPr>
          <w:rFonts w:ascii="Times New Roman" w:hAnsi="Times New Roman" w:cs="Times New Roman"/>
          <w:sz w:val="24"/>
          <w:szCs w:val="24"/>
          <w:shd w:val="clear" w:color="auto" w:fill="FFFFFF"/>
        </w:rPr>
        <w:t xml:space="preserve">; </w:t>
      </w:r>
      <w:r w:rsidRPr="00807F3E">
        <w:rPr>
          <w:rFonts w:ascii="Times New Roman" w:hAnsi="Times New Roman" w:cs="Times New Roman"/>
          <w:i/>
          <w:sz w:val="24"/>
          <w:szCs w:val="24"/>
          <w:shd w:val="clear" w:color="auto" w:fill="FFFFFF"/>
        </w:rPr>
        <w:t>n</w:t>
      </w:r>
      <w:r w:rsidRPr="00807F3E">
        <w:rPr>
          <w:rFonts w:ascii="Times New Roman" w:hAnsi="Times New Roman" w:cs="Times New Roman"/>
          <w:sz w:val="24"/>
          <w:szCs w:val="24"/>
          <w:shd w:val="clear" w:color="auto" w:fill="FFFFFF"/>
        </w:rPr>
        <w:t xml:space="preserve"> = 50)</w:t>
      </w:r>
      <w:r>
        <w:rPr>
          <w:rFonts w:ascii="Times New Roman" w:hAnsi="Times New Roman" w:cs="Times New Roman"/>
          <w:sz w:val="24"/>
          <w:szCs w:val="24"/>
          <w:shd w:val="clear" w:color="auto" w:fill="FFFFFF"/>
        </w:rPr>
        <w:t xml:space="preserve"> and</w:t>
      </w:r>
      <w:r w:rsidRPr="00807F3E">
        <w:rPr>
          <w:rFonts w:ascii="Times New Roman" w:hAnsi="Times New Roman" w:cs="Times New Roman"/>
          <w:sz w:val="24"/>
          <w:szCs w:val="24"/>
          <w:shd w:val="clear" w:color="auto" w:fill="FFFFFF"/>
        </w:rPr>
        <w:t xml:space="preserve"> half</w:t>
      </w:r>
      <w:r>
        <w:rPr>
          <w:rFonts w:ascii="Times New Roman" w:hAnsi="Times New Roman" w:cs="Times New Roman"/>
          <w:sz w:val="24"/>
          <w:szCs w:val="24"/>
          <w:shd w:val="clear" w:color="auto" w:fill="FFFFFF"/>
        </w:rPr>
        <w:t xml:space="preserve"> were </w:t>
      </w:r>
      <w:r w:rsidRPr="00807F3E">
        <w:rPr>
          <w:rFonts w:ascii="Times New Roman" w:hAnsi="Times New Roman" w:cs="Times New Roman"/>
          <w:sz w:val="24"/>
          <w:szCs w:val="24"/>
          <w:shd w:val="clear" w:color="auto" w:fill="FFFFFF"/>
        </w:rPr>
        <w:t>White (</w:t>
      </w:r>
      <w:r>
        <w:rPr>
          <w:rFonts w:ascii="Times New Roman" w:hAnsi="Times New Roman" w:cs="Times New Roman"/>
          <w:sz w:val="24"/>
          <w:szCs w:val="24"/>
          <w:shd w:val="clear" w:color="auto" w:fill="FFFFFF"/>
        </w:rPr>
        <w:t xml:space="preserve">53.5%; </w:t>
      </w:r>
      <w:r w:rsidRPr="00807F3E">
        <w:rPr>
          <w:rFonts w:ascii="Times New Roman" w:hAnsi="Times New Roman" w:cs="Times New Roman"/>
          <w:i/>
          <w:sz w:val="24"/>
          <w:szCs w:val="24"/>
          <w:shd w:val="clear" w:color="auto" w:fill="FFFFFF"/>
        </w:rPr>
        <w:t>n</w:t>
      </w:r>
      <w:r w:rsidRPr="00807F3E">
        <w:rPr>
          <w:rFonts w:ascii="Times New Roman" w:hAnsi="Times New Roman" w:cs="Times New Roman"/>
          <w:sz w:val="24"/>
          <w:szCs w:val="24"/>
          <w:shd w:val="clear" w:color="auto" w:fill="FFFFFF"/>
        </w:rPr>
        <w:t xml:space="preserve"> = 38).</w:t>
      </w:r>
      <w:r>
        <w:rPr>
          <w:rFonts w:ascii="Times New Roman" w:hAnsi="Times New Roman" w:cs="Times New Roman"/>
          <w:sz w:val="24"/>
          <w:szCs w:val="24"/>
          <w:shd w:val="clear" w:color="auto" w:fill="FFFFFF"/>
        </w:rPr>
        <w:t xml:space="preserve"> Self-report of health correlated with fatigue (</w:t>
      </w:r>
      <w:r>
        <w:rPr>
          <w:rFonts w:ascii="Times New Roman" w:hAnsi="Times New Roman" w:cs="Times New Roman"/>
          <w:i/>
          <w:iCs/>
          <w:sz w:val="24"/>
          <w:szCs w:val="24"/>
          <w:shd w:val="clear" w:color="auto" w:fill="FFFFFF"/>
        </w:rPr>
        <w:t xml:space="preserve">r </w:t>
      </w:r>
      <w:r>
        <w:rPr>
          <w:rFonts w:ascii="Times New Roman" w:hAnsi="Times New Roman" w:cs="Times New Roman"/>
          <w:sz w:val="24"/>
          <w:szCs w:val="24"/>
          <w:shd w:val="clear" w:color="auto" w:fill="FFFFFF"/>
        </w:rPr>
        <w:t xml:space="preserve">= .43). </w:t>
      </w:r>
      <w:r w:rsidRPr="00807F3E">
        <w:rPr>
          <w:rFonts w:ascii="Times New Roman" w:hAnsi="Times New Roman" w:cs="Times New Roman"/>
          <w:sz w:val="24"/>
          <w:szCs w:val="24"/>
          <w:shd w:val="clear" w:color="auto" w:fill="FFFFFF"/>
        </w:rPr>
        <w:t xml:space="preserve">Environmental factors </w:t>
      </w:r>
      <w:r>
        <w:rPr>
          <w:rFonts w:ascii="Times New Roman" w:hAnsi="Times New Roman" w:cs="Times New Roman"/>
          <w:sz w:val="24"/>
          <w:szCs w:val="24"/>
          <w:shd w:val="clear" w:color="auto" w:fill="FFFFFF"/>
        </w:rPr>
        <w:t xml:space="preserve">(time to full-service grocery store and social support) </w:t>
      </w:r>
      <w:r w:rsidRPr="00807F3E">
        <w:rPr>
          <w:rFonts w:ascii="Times New Roman" w:hAnsi="Times New Roman" w:cs="Times New Roman"/>
          <w:sz w:val="24"/>
          <w:szCs w:val="24"/>
          <w:shd w:val="clear" w:color="auto" w:fill="FFFFFF"/>
        </w:rPr>
        <w:t>explained 17.9%</w:t>
      </w:r>
      <w:r>
        <w:rPr>
          <w:rFonts w:ascii="Times New Roman" w:hAnsi="Times New Roman" w:cs="Times New Roman"/>
          <w:sz w:val="24"/>
          <w:szCs w:val="24"/>
          <w:shd w:val="clear" w:color="auto" w:fill="FFFFFF"/>
        </w:rPr>
        <w:t xml:space="preserve"> of</w:t>
      </w:r>
      <w:r w:rsidRPr="00807F3E">
        <w:rPr>
          <w:rFonts w:ascii="Times New Roman" w:hAnsi="Times New Roman" w:cs="Times New Roman"/>
          <w:sz w:val="24"/>
          <w:szCs w:val="24"/>
          <w:shd w:val="clear" w:color="auto" w:fill="FFFFFF"/>
        </w:rPr>
        <w:t xml:space="preserve"> the variance in LS</w:t>
      </w:r>
      <w:r>
        <w:rPr>
          <w:rFonts w:ascii="Times New Roman" w:hAnsi="Times New Roman" w:cs="Times New Roman"/>
          <w:sz w:val="24"/>
          <w:szCs w:val="24"/>
          <w:shd w:val="clear" w:color="auto" w:fill="FFFFFF"/>
        </w:rPr>
        <w:t>C</w:t>
      </w:r>
      <w:r w:rsidRPr="00807F3E">
        <w:rPr>
          <w:rFonts w:ascii="Times New Roman" w:hAnsi="Times New Roman" w:cs="Times New Roman"/>
          <w:sz w:val="24"/>
          <w:szCs w:val="24"/>
          <w:shd w:val="clear" w:color="auto" w:fill="FFFFFF"/>
        </w:rPr>
        <w:t xml:space="preserve"> (</w:t>
      </w:r>
      <w:r w:rsidRPr="00807F3E">
        <w:rPr>
          <w:rFonts w:ascii="Times New Roman" w:hAnsi="Times New Roman" w:cs="Times New Roman"/>
          <w:i/>
          <w:iCs/>
          <w:sz w:val="24"/>
          <w:szCs w:val="24"/>
          <w:shd w:val="clear" w:color="auto" w:fill="FFFFFF"/>
        </w:rPr>
        <w:t xml:space="preserve">F </w:t>
      </w:r>
      <w:r w:rsidRPr="00807F3E">
        <w:rPr>
          <w:rFonts w:ascii="Times New Roman" w:hAnsi="Times New Roman" w:cs="Times New Roman"/>
          <w:sz w:val="24"/>
          <w:szCs w:val="24"/>
          <w:shd w:val="clear" w:color="auto" w:fill="FFFFFF"/>
        </w:rPr>
        <w:t xml:space="preserve">= 7.429 (2, 68); </w:t>
      </w:r>
      <w:r w:rsidRPr="00807F3E">
        <w:rPr>
          <w:rFonts w:ascii="Times New Roman" w:hAnsi="Times New Roman" w:cs="Times New Roman"/>
          <w:i/>
          <w:iCs/>
          <w:sz w:val="24"/>
          <w:szCs w:val="24"/>
          <w:shd w:val="clear" w:color="auto" w:fill="FFFFFF"/>
        </w:rPr>
        <w:t>p</w:t>
      </w:r>
      <w:r w:rsidRPr="00807F3E">
        <w:rPr>
          <w:rFonts w:ascii="Times New Roman" w:hAnsi="Times New Roman" w:cs="Times New Roman"/>
          <w:sz w:val="24"/>
          <w:szCs w:val="24"/>
          <w:shd w:val="clear" w:color="auto" w:fill="FFFFFF"/>
        </w:rPr>
        <w:t xml:space="preserve"> = .001). Environmental and individual factors</w:t>
      </w:r>
      <w:r>
        <w:rPr>
          <w:rFonts w:ascii="Times New Roman" w:hAnsi="Times New Roman" w:cs="Times New Roman"/>
          <w:sz w:val="24"/>
          <w:szCs w:val="24"/>
          <w:shd w:val="clear" w:color="auto" w:fill="FFFFFF"/>
        </w:rPr>
        <w:t xml:space="preserve"> explain </w:t>
      </w:r>
      <w:r w:rsidRPr="00807F3E">
        <w:rPr>
          <w:rFonts w:ascii="Times New Roman" w:hAnsi="Times New Roman" w:cs="Times New Roman"/>
          <w:sz w:val="24"/>
          <w:szCs w:val="24"/>
          <w:shd w:val="clear" w:color="auto" w:fill="FFFFFF"/>
        </w:rPr>
        <w:t xml:space="preserve">27.7% </w:t>
      </w:r>
      <w:r>
        <w:rPr>
          <w:rFonts w:ascii="Times New Roman" w:hAnsi="Times New Roman" w:cs="Times New Roman"/>
          <w:sz w:val="24"/>
          <w:szCs w:val="24"/>
          <w:shd w:val="clear" w:color="auto" w:fill="FFFFFF"/>
        </w:rPr>
        <w:t xml:space="preserve">of </w:t>
      </w:r>
      <w:r w:rsidRPr="00807F3E">
        <w:rPr>
          <w:rFonts w:ascii="Times New Roman" w:hAnsi="Times New Roman" w:cs="Times New Roman"/>
          <w:sz w:val="24"/>
          <w:szCs w:val="24"/>
          <w:shd w:val="clear" w:color="auto" w:fill="FFFFFF"/>
        </w:rPr>
        <w:t>the variance in LS</w:t>
      </w:r>
      <w:r>
        <w:rPr>
          <w:rFonts w:ascii="Times New Roman" w:hAnsi="Times New Roman" w:cs="Times New Roman"/>
          <w:sz w:val="24"/>
          <w:szCs w:val="24"/>
          <w:shd w:val="clear" w:color="auto" w:fill="FFFFFF"/>
        </w:rPr>
        <w:t>C</w:t>
      </w:r>
      <w:r w:rsidRPr="00807F3E">
        <w:rPr>
          <w:rFonts w:ascii="Times New Roman" w:hAnsi="Times New Roman" w:cs="Times New Roman"/>
          <w:sz w:val="24"/>
          <w:szCs w:val="24"/>
          <w:shd w:val="clear" w:color="auto" w:fill="FFFFFF"/>
        </w:rPr>
        <w:t xml:space="preserve"> (</w:t>
      </w:r>
      <w:r w:rsidRPr="00807F3E">
        <w:rPr>
          <w:rFonts w:ascii="Times New Roman" w:hAnsi="Times New Roman" w:cs="Times New Roman"/>
          <w:i/>
          <w:iCs/>
          <w:sz w:val="24"/>
          <w:szCs w:val="24"/>
          <w:shd w:val="clear" w:color="auto" w:fill="FFFFFF"/>
        </w:rPr>
        <w:t xml:space="preserve">F </w:t>
      </w:r>
      <w:r w:rsidRPr="00807F3E">
        <w:rPr>
          <w:rFonts w:ascii="Times New Roman" w:hAnsi="Times New Roman" w:cs="Times New Roman"/>
          <w:sz w:val="24"/>
          <w:szCs w:val="24"/>
          <w:shd w:val="clear" w:color="auto" w:fill="FFFFFF"/>
        </w:rPr>
        <w:t xml:space="preserve">= 2.598 (9,61); </w:t>
      </w:r>
      <w:r w:rsidRPr="00807F3E">
        <w:rPr>
          <w:rFonts w:ascii="Times New Roman" w:hAnsi="Times New Roman" w:cs="Times New Roman"/>
          <w:i/>
          <w:iCs/>
          <w:sz w:val="24"/>
          <w:szCs w:val="24"/>
          <w:shd w:val="clear" w:color="auto" w:fill="FFFFFF"/>
        </w:rPr>
        <w:t xml:space="preserve">p </w:t>
      </w:r>
      <w:r w:rsidRPr="00807F3E">
        <w:rPr>
          <w:rFonts w:ascii="Times New Roman" w:hAnsi="Times New Roman" w:cs="Times New Roman"/>
          <w:sz w:val="24"/>
          <w:szCs w:val="24"/>
          <w:shd w:val="clear" w:color="auto" w:fill="FFFFFF"/>
        </w:rPr>
        <w:t>= .013</w:t>
      </w:r>
      <w:r>
        <w:rPr>
          <w:rFonts w:ascii="Times New Roman" w:hAnsi="Times New Roman" w:cs="Times New Roman"/>
          <w:sz w:val="24"/>
          <w:szCs w:val="24"/>
          <w:shd w:val="clear" w:color="auto" w:fill="FFFFFF"/>
        </w:rPr>
        <w:t>)</w:t>
      </w:r>
      <w:r w:rsidRPr="00807F3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807F3E">
        <w:rPr>
          <w:rFonts w:ascii="Times New Roman" w:hAnsi="Times New Roman" w:cs="Times New Roman"/>
          <w:sz w:val="24"/>
          <w:szCs w:val="24"/>
          <w:shd w:val="clear" w:color="auto" w:fill="FFFFFF"/>
        </w:rPr>
        <w:t>When controlling for environmental and individual factors</w:t>
      </w:r>
      <w:r>
        <w:rPr>
          <w:rFonts w:ascii="Times New Roman" w:hAnsi="Times New Roman" w:cs="Times New Roman"/>
          <w:sz w:val="24"/>
          <w:szCs w:val="24"/>
          <w:shd w:val="clear" w:color="auto" w:fill="FFFFFF"/>
        </w:rPr>
        <w:t xml:space="preserve">, LSC </w:t>
      </w:r>
      <w:r w:rsidRPr="00807F3E">
        <w:rPr>
          <w:rFonts w:ascii="Times New Roman" w:hAnsi="Times New Roman" w:cs="Times New Roman"/>
          <w:sz w:val="24"/>
          <w:szCs w:val="24"/>
          <w:shd w:val="clear" w:color="auto" w:fill="FFFFFF"/>
        </w:rPr>
        <w:t xml:space="preserve">explained 34% of the variance in </w:t>
      </w:r>
      <w:r>
        <w:rPr>
          <w:rFonts w:ascii="Times New Roman" w:hAnsi="Times New Roman" w:cs="Times New Roman"/>
          <w:sz w:val="24"/>
          <w:szCs w:val="24"/>
          <w:shd w:val="clear" w:color="auto" w:fill="FFFFFF"/>
        </w:rPr>
        <w:t xml:space="preserve">function </w:t>
      </w:r>
      <w:r w:rsidRPr="00807F3E">
        <w:rPr>
          <w:rFonts w:ascii="Times New Roman" w:hAnsi="Times New Roman" w:cs="Times New Roman"/>
          <w:sz w:val="24"/>
          <w:szCs w:val="24"/>
          <w:shd w:val="clear" w:color="auto" w:fill="FFFFFF"/>
        </w:rPr>
        <w:t>(</w:t>
      </w:r>
      <w:r w:rsidRPr="00807F3E">
        <w:rPr>
          <w:rFonts w:ascii="Times New Roman" w:hAnsi="Times New Roman" w:cs="Times New Roman"/>
          <w:i/>
          <w:iCs/>
          <w:sz w:val="24"/>
          <w:szCs w:val="24"/>
          <w:shd w:val="clear" w:color="auto" w:fill="FFFFFF"/>
        </w:rPr>
        <w:t xml:space="preserve">F </w:t>
      </w:r>
      <w:r w:rsidRPr="00807F3E">
        <w:rPr>
          <w:rFonts w:ascii="Times New Roman" w:hAnsi="Times New Roman" w:cs="Times New Roman"/>
          <w:sz w:val="24"/>
          <w:szCs w:val="24"/>
          <w:shd w:val="clear" w:color="auto" w:fill="FFFFFF"/>
        </w:rPr>
        <w:t xml:space="preserve">= 3.805 (8, 59); </w:t>
      </w:r>
      <w:r w:rsidRPr="00807F3E">
        <w:rPr>
          <w:rFonts w:ascii="Times New Roman" w:hAnsi="Times New Roman" w:cs="Times New Roman"/>
          <w:i/>
          <w:iCs/>
          <w:sz w:val="24"/>
          <w:szCs w:val="24"/>
          <w:shd w:val="clear" w:color="auto" w:fill="FFFFFF"/>
        </w:rPr>
        <w:t xml:space="preserve">p </w:t>
      </w:r>
      <w:r w:rsidRPr="00807F3E">
        <w:rPr>
          <w:rFonts w:ascii="Times New Roman" w:hAnsi="Times New Roman" w:cs="Times New Roman"/>
          <w:sz w:val="24"/>
          <w:szCs w:val="24"/>
          <w:shd w:val="clear" w:color="auto" w:fill="FFFFFF"/>
        </w:rPr>
        <w:t>= .001) with only the number of assistive devices as a significant predictor.</w:t>
      </w:r>
      <w:r>
        <w:rPr>
          <w:rFonts w:ascii="Times New Roman" w:hAnsi="Times New Roman" w:cs="Times New Roman"/>
          <w:sz w:val="24"/>
          <w:szCs w:val="24"/>
          <w:shd w:val="clear" w:color="auto" w:fill="FFFFFF"/>
        </w:rPr>
        <w:t xml:space="preserve"> The influence of individual factors on frailty explained 22% of the variance in self-report of frailty (</w:t>
      </w:r>
      <w:r w:rsidRPr="009929E8">
        <w:rPr>
          <w:rFonts w:ascii="Times New Roman" w:hAnsi="Times New Roman" w:cs="Times New Roman"/>
          <w:i/>
          <w:iCs/>
          <w:sz w:val="24"/>
          <w:szCs w:val="24"/>
          <w:shd w:val="clear" w:color="auto" w:fill="FFFFFF"/>
        </w:rPr>
        <w:t>F</w:t>
      </w:r>
      <w:r>
        <w:rPr>
          <w:rFonts w:ascii="Times New Roman" w:hAnsi="Times New Roman" w:cs="Times New Roman"/>
          <w:sz w:val="24"/>
          <w:szCs w:val="24"/>
          <w:shd w:val="clear" w:color="auto" w:fill="FFFFFF"/>
        </w:rPr>
        <w:t xml:space="preserve">= 3.099 (6, 65); </w:t>
      </w:r>
      <w:r>
        <w:rPr>
          <w:rFonts w:ascii="Times New Roman" w:hAnsi="Times New Roman" w:cs="Times New Roman"/>
          <w:i/>
          <w:iCs/>
          <w:sz w:val="24"/>
          <w:szCs w:val="24"/>
          <w:shd w:val="clear" w:color="auto" w:fill="FFFFFF"/>
        </w:rPr>
        <w:t>p</w:t>
      </w:r>
      <w:r>
        <w:rPr>
          <w:rFonts w:ascii="Times New Roman" w:hAnsi="Times New Roman" w:cs="Times New Roman"/>
          <w:sz w:val="24"/>
          <w:szCs w:val="24"/>
          <w:shd w:val="clear" w:color="auto" w:fill="FFFFFF"/>
        </w:rPr>
        <w:t xml:space="preserve"> = .01). T</w:t>
      </w:r>
      <w:r w:rsidRPr="00807F3E">
        <w:rPr>
          <w:rFonts w:ascii="Times New Roman" w:hAnsi="Times New Roman" w:cs="Times New Roman"/>
          <w:sz w:val="24"/>
          <w:szCs w:val="24"/>
          <w:shd w:val="clear" w:color="auto" w:fill="FFFFFF"/>
        </w:rPr>
        <w:t>he influence of LS</w:t>
      </w:r>
      <w:r>
        <w:rPr>
          <w:rFonts w:ascii="Times New Roman" w:hAnsi="Times New Roman" w:cs="Times New Roman"/>
          <w:sz w:val="24"/>
          <w:szCs w:val="24"/>
          <w:shd w:val="clear" w:color="auto" w:fill="FFFFFF"/>
        </w:rPr>
        <w:t>C</w:t>
      </w:r>
      <w:r w:rsidRPr="00807F3E">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function</w:t>
      </w:r>
      <w:r w:rsidRPr="00807F3E">
        <w:rPr>
          <w:rFonts w:ascii="Times New Roman" w:hAnsi="Times New Roman" w:cs="Times New Roman"/>
          <w:sz w:val="24"/>
          <w:szCs w:val="24"/>
          <w:shd w:val="clear" w:color="auto" w:fill="FFFFFF"/>
        </w:rPr>
        <w:t xml:space="preserve"> on self-reported frailty when controlling for environmental and individual factors</w:t>
      </w:r>
      <w:r>
        <w:rPr>
          <w:rFonts w:ascii="Times New Roman" w:hAnsi="Times New Roman" w:cs="Times New Roman"/>
          <w:sz w:val="24"/>
          <w:szCs w:val="24"/>
          <w:shd w:val="clear" w:color="auto" w:fill="FFFFFF"/>
        </w:rPr>
        <w:t xml:space="preserve"> </w:t>
      </w:r>
      <w:r w:rsidRPr="00807F3E">
        <w:rPr>
          <w:rFonts w:ascii="Times New Roman" w:hAnsi="Times New Roman" w:cs="Times New Roman"/>
          <w:sz w:val="24"/>
          <w:szCs w:val="24"/>
          <w:shd w:val="clear" w:color="auto" w:fill="FFFFFF"/>
        </w:rPr>
        <w:t>was nonsignificant (</w:t>
      </w:r>
      <w:r w:rsidRPr="00807F3E">
        <w:rPr>
          <w:rFonts w:ascii="Times New Roman" w:hAnsi="Times New Roman" w:cs="Times New Roman"/>
          <w:i/>
          <w:iCs/>
          <w:sz w:val="24"/>
          <w:szCs w:val="24"/>
          <w:shd w:val="clear" w:color="auto" w:fill="FFFFFF"/>
        </w:rPr>
        <w:t xml:space="preserve">F </w:t>
      </w:r>
      <w:r w:rsidRPr="00807F3E">
        <w:rPr>
          <w:rFonts w:ascii="Times New Roman" w:hAnsi="Times New Roman" w:cs="Times New Roman"/>
          <w:sz w:val="24"/>
          <w:szCs w:val="24"/>
          <w:shd w:val="clear" w:color="auto" w:fill="FFFFFF"/>
        </w:rPr>
        <w:t xml:space="preserve">= 1.626 (9, 58), </w:t>
      </w:r>
      <w:r w:rsidRPr="00807F3E">
        <w:rPr>
          <w:rFonts w:ascii="Times New Roman" w:hAnsi="Times New Roman" w:cs="Times New Roman"/>
          <w:i/>
          <w:iCs/>
          <w:sz w:val="24"/>
          <w:szCs w:val="24"/>
          <w:shd w:val="clear" w:color="auto" w:fill="FFFFFF"/>
        </w:rPr>
        <w:t xml:space="preserve">p </w:t>
      </w:r>
      <w:r w:rsidRPr="00807F3E">
        <w:rPr>
          <w:rFonts w:ascii="Times New Roman" w:hAnsi="Times New Roman" w:cs="Times New Roman"/>
          <w:sz w:val="24"/>
          <w:szCs w:val="24"/>
          <w:shd w:val="clear" w:color="auto" w:fill="FFFFFF"/>
        </w:rPr>
        <w:t>= .130)</w:t>
      </w:r>
      <w:r>
        <w:rPr>
          <w:rFonts w:ascii="Times New Roman" w:hAnsi="Times New Roman" w:cs="Times New Roman"/>
          <w:sz w:val="24"/>
          <w:szCs w:val="24"/>
          <w:shd w:val="clear" w:color="auto" w:fill="FFFFFF"/>
        </w:rPr>
        <w:t xml:space="preserve">. </w:t>
      </w:r>
    </w:p>
    <w:p w14:paraId="41B4B042" w14:textId="77777777" w:rsidR="00C27382" w:rsidRPr="000B1419" w:rsidRDefault="00C27382" w:rsidP="00C27382">
      <w:pPr>
        <w:rPr>
          <w:rFonts w:ascii="Times New Roman" w:hAnsi="Times New Roman" w:cs="Times New Roman"/>
          <w:sz w:val="24"/>
          <w:szCs w:val="24"/>
          <w:shd w:val="clear" w:color="auto" w:fill="FFFFFF"/>
        </w:rPr>
      </w:pPr>
      <w:r w:rsidRPr="00186731">
        <w:rPr>
          <w:rFonts w:ascii="Times New Roman" w:hAnsi="Times New Roman" w:cs="Times New Roman"/>
          <w:b/>
          <w:bCs/>
          <w:sz w:val="24"/>
          <w:szCs w:val="24"/>
          <w:shd w:val="clear" w:color="auto" w:fill="FFFFFF"/>
        </w:rPr>
        <w:t xml:space="preserve">Discussion: </w:t>
      </w:r>
      <w:r w:rsidRPr="000B1419">
        <w:rPr>
          <w:rFonts w:ascii="Times New Roman" w:hAnsi="Times New Roman" w:cs="Times New Roman"/>
          <w:sz w:val="24"/>
          <w:szCs w:val="24"/>
          <w:shd w:val="clear" w:color="auto" w:fill="FFFFFF"/>
        </w:rPr>
        <w:t>Time to the nearest grocery store</w:t>
      </w:r>
      <w:r>
        <w:rPr>
          <w:rFonts w:ascii="Times New Roman" w:hAnsi="Times New Roman" w:cs="Times New Roman"/>
          <w:sz w:val="24"/>
          <w:szCs w:val="24"/>
          <w:shd w:val="clear" w:color="auto" w:fill="FFFFFF"/>
        </w:rPr>
        <w:t xml:space="preserve"> and number of assistive devices may be important to clinically evaluate as indicators of function and frailty. Life-space constriction may not have been associated with function and frailty because it was assessed in the past 3 days. Further research to understand early indicators of decreases in function and frailty should consider measuring LSC for the past 3 and 14 days. </w:t>
      </w:r>
    </w:p>
    <w:p w14:paraId="378E3897" w14:textId="661DD4F1" w:rsidR="00C27382" w:rsidRDefault="00C27382" w:rsidP="00C27382">
      <w:pPr>
        <w:rPr>
          <w:rFonts w:ascii="Times New Roman" w:hAnsi="Times New Roman" w:cs="Times New Roman"/>
          <w:sz w:val="24"/>
          <w:szCs w:val="24"/>
          <w:shd w:val="clear" w:color="auto" w:fill="FFFFFF"/>
        </w:rPr>
      </w:pPr>
    </w:p>
    <w:p w14:paraId="217F0475" w14:textId="20DACD5B" w:rsidR="00C27382" w:rsidRDefault="00C27382">
      <w:pPr>
        <w:rPr>
          <w:rFonts w:ascii="Times New Roman" w:hAnsi="Times New Roman" w:cs="Times New Roman"/>
          <w:sz w:val="24"/>
          <w:szCs w:val="24"/>
          <w:shd w:val="clear" w:color="auto" w:fill="FFFFFF"/>
        </w:rPr>
      </w:pPr>
    </w:p>
    <w:p w14:paraId="0504CF2A" w14:textId="248C2D17" w:rsidR="00C27382" w:rsidRDefault="00C27382">
      <w:pPr>
        <w:rPr>
          <w:rFonts w:ascii="Times New Roman" w:hAnsi="Times New Roman" w:cs="Times New Roman"/>
          <w:sz w:val="24"/>
          <w:szCs w:val="24"/>
          <w:shd w:val="clear" w:color="auto" w:fill="FFFFFF"/>
        </w:rPr>
      </w:pPr>
    </w:p>
    <w:p w14:paraId="30AA92FD" w14:textId="1AD5C044" w:rsidR="00C27382" w:rsidRDefault="00C27382">
      <w:pPr>
        <w:rPr>
          <w:rFonts w:ascii="Times New Roman" w:hAnsi="Times New Roman" w:cs="Times New Roman"/>
          <w:sz w:val="24"/>
          <w:szCs w:val="24"/>
          <w:shd w:val="clear" w:color="auto" w:fill="FFFFFF"/>
        </w:rPr>
      </w:pPr>
    </w:p>
    <w:p w14:paraId="153DA7B4" w14:textId="7957644D" w:rsidR="00C27382" w:rsidRDefault="00C27382">
      <w:pPr>
        <w:rPr>
          <w:rFonts w:ascii="Times New Roman" w:hAnsi="Times New Roman" w:cs="Times New Roman"/>
          <w:sz w:val="24"/>
          <w:szCs w:val="24"/>
          <w:shd w:val="clear" w:color="auto" w:fill="FFFFFF"/>
        </w:rPr>
      </w:pPr>
    </w:p>
    <w:p w14:paraId="28AFDBDB" w14:textId="7D921A06" w:rsidR="00C27382" w:rsidRDefault="00C27382">
      <w:pPr>
        <w:rPr>
          <w:rFonts w:ascii="Times New Roman" w:hAnsi="Times New Roman" w:cs="Times New Roman"/>
          <w:sz w:val="24"/>
          <w:szCs w:val="24"/>
          <w:shd w:val="clear" w:color="auto" w:fill="FFFFFF"/>
        </w:rPr>
      </w:pPr>
    </w:p>
    <w:p w14:paraId="68FD6498" w14:textId="5C090457" w:rsidR="00C27382" w:rsidRDefault="00C27382">
      <w:pPr>
        <w:rPr>
          <w:rFonts w:ascii="Times New Roman" w:hAnsi="Times New Roman" w:cs="Times New Roman"/>
          <w:sz w:val="24"/>
          <w:szCs w:val="24"/>
          <w:shd w:val="clear" w:color="auto" w:fill="FFFFFF"/>
        </w:rPr>
      </w:pPr>
    </w:p>
    <w:p w14:paraId="60F877BD" w14:textId="37166A59" w:rsidR="00C27382" w:rsidRDefault="00C27382">
      <w:pPr>
        <w:rPr>
          <w:rFonts w:ascii="Times New Roman" w:hAnsi="Times New Roman" w:cs="Times New Roman"/>
          <w:sz w:val="24"/>
          <w:szCs w:val="24"/>
          <w:shd w:val="clear" w:color="auto" w:fill="FFFFFF"/>
        </w:rPr>
      </w:pPr>
    </w:p>
    <w:p w14:paraId="71FAA641" w14:textId="37C90838" w:rsidR="00C27382" w:rsidRDefault="00C27382">
      <w:pPr>
        <w:rPr>
          <w:rFonts w:ascii="Times New Roman" w:hAnsi="Times New Roman" w:cs="Times New Roman"/>
          <w:sz w:val="24"/>
          <w:szCs w:val="24"/>
          <w:shd w:val="clear" w:color="auto" w:fill="FFFFFF"/>
        </w:rPr>
      </w:pPr>
    </w:p>
    <w:p w14:paraId="364D28E2" w14:textId="49262617" w:rsidR="00C27382" w:rsidRDefault="00C27382">
      <w:pPr>
        <w:rPr>
          <w:rFonts w:ascii="Times New Roman" w:hAnsi="Times New Roman" w:cs="Times New Roman"/>
          <w:sz w:val="24"/>
          <w:szCs w:val="24"/>
          <w:shd w:val="clear" w:color="auto" w:fill="FFFFFF"/>
        </w:rPr>
      </w:pPr>
    </w:p>
    <w:p w14:paraId="57901ED7" w14:textId="4EFBF9D1" w:rsidR="00C27382" w:rsidRDefault="00C27382">
      <w:pPr>
        <w:rPr>
          <w:rFonts w:ascii="Times New Roman" w:hAnsi="Times New Roman" w:cs="Times New Roman"/>
          <w:sz w:val="24"/>
          <w:szCs w:val="24"/>
          <w:shd w:val="clear" w:color="auto" w:fill="FFFFFF"/>
        </w:rPr>
      </w:pPr>
    </w:p>
    <w:p w14:paraId="33ABAD5B" w14:textId="77777777" w:rsidR="00C27382" w:rsidRDefault="00C27382">
      <w:pPr>
        <w:rPr>
          <w:rFonts w:ascii="Times New Roman" w:hAnsi="Times New Roman" w:cs="Times New Roman"/>
          <w:sz w:val="24"/>
          <w:szCs w:val="24"/>
          <w:shd w:val="clear" w:color="auto" w:fill="FFFFFF"/>
        </w:rPr>
      </w:pPr>
    </w:p>
    <w:p w14:paraId="47AA8030" w14:textId="77777777" w:rsidR="00C27382" w:rsidRDefault="00C27382">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br w:type="page"/>
      </w:r>
    </w:p>
    <w:p w14:paraId="13E75510" w14:textId="20A67F0E" w:rsidR="00CB0D41" w:rsidRPr="00CB0D41" w:rsidRDefault="00CB0D41" w:rsidP="00CB0D41">
      <w:pPr>
        <w:pStyle w:val="Heading2"/>
        <w:jc w:val="center"/>
        <w:rPr>
          <w:shd w:val="clear" w:color="auto" w:fill="FFFFFF"/>
        </w:rPr>
      </w:pPr>
      <w:bookmarkStart w:id="85" w:name="_Toc38370385"/>
      <w:r w:rsidRPr="00CB0D41">
        <w:rPr>
          <w:shd w:val="clear" w:color="auto" w:fill="FFFFFF"/>
        </w:rPr>
        <w:t>Background</w:t>
      </w:r>
      <w:bookmarkEnd w:id="85"/>
    </w:p>
    <w:p w14:paraId="260376DA" w14:textId="77777777" w:rsidR="009E31C6" w:rsidRDefault="009E31C6" w:rsidP="009E31C6">
      <w:pPr>
        <w:ind w:firstLine="720"/>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Older adults desire to maintain their quality of life (QoL) and independence (Bowling, Hankins, Windle, Bilotta, &amp; Grant, 2012; Rantanen et al., 2012)</w:t>
      </w:r>
      <w:r>
        <w:rPr>
          <w:rFonts w:ascii="Times New Roman" w:hAnsi="Times New Roman" w:cs="Times New Roman"/>
          <w:sz w:val="24"/>
          <w:szCs w:val="24"/>
          <w:shd w:val="clear" w:color="auto" w:fill="FFFFFF"/>
        </w:rPr>
        <w:t>. Y</w:t>
      </w:r>
      <w:r w:rsidRPr="00630162">
        <w:rPr>
          <w:rFonts w:ascii="Times New Roman" w:hAnsi="Times New Roman" w:cs="Times New Roman"/>
          <w:sz w:val="24"/>
          <w:szCs w:val="24"/>
          <w:shd w:val="clear" w:color="auto" w:fill="FFFFFF"/>
        </w:rPr>
        <w:t>et</w:t>
      </w:r>
      <w:r>
        <w:rPr>
          <w:rFonts w:ascii="Times New Roman" w:hAnsi="Times New Roman" w:cs="Times New Roman"/>
          <w:sz w:val="24"/>
          <w:szCs w:val="24"/>
          <w:shd w:val="clear" w:color="auto" w:fill="FFFFFF"/>
        </w:rPr>
        <w:t>,</w:t>
      </w:r>
      <w:r w:rsidRPr="0063016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7 to 12% of </w:t>
      </w:r>
      <w:r w:rsidRPr="00630162">
        <w:rPr>
          <w:rFonts w:ascii="Times New Roman" w:hAnsi="Times New Roman" w:cs="Times New Roman"/>
          <w:sz w:val="24"/>
          <w:szCs w:val="24"/>
          <w:shd w:val="clear" w:color="auto" w:fill="FFFFFF"/>
        </w:rPr>
        <w:t>community-dwelling older adults</w:t>
      </w:r>
      <w:r>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 xml:space="preserve">experience a </w:t>
      </w:r>
      <w:r>
        <w:rPr>
          <w:rFonts w:ascii="Times New Roman" w:hAnsi="Times New Roman" w:cs="Times New Roman"/>
          <w:sz w:val="24"/>
          <w:szCs w:val="24"/>
          <w:shd w:val="clear" w:color="auto" w:fill="FFFFFF"/>
        </w:rPr>
        <w:t xml:space="preserve">decline </w:t>
      </w:r>
      <w:r w:rsidRPr="00630162">
        <w:rPr>
          <w:rFonts w:ascii="Times New Roman" w:hAnsi="Times New Roman" w:cs="Times New Roman"/>
          <w:sz w:val="24"/>
          <w:szCs w:val="24"/>
          <w:shd w:val="clear" w:color="auto" w:fill="FFFFFF"/>
        </w:rPr>
        <w:t>in independence resulting in a sequela of declining function</w:t>
      </w:r>
      <w:r>
        <w:rPr>
          <w:rFonts w:ascii="Times New Roman" w:hAnsi="Times New Roman" w:cs="Times New Roman"/>
          <w:sz w:val="24"/>
          <w:szCs w:val="24"/>
          <w:shd w:val="clear" w:color="auto" w:fill="FFFFFF"/>
        </w:rPr>
        <w:t>. Such a decline is known as frailty (</w:t>
      </w:r>
      <w:r w:rsidRPr="00630162">
        <w:rPr>
          <w:rFonts w:ascii="Times New Roman" w:hAnsi="Times New Roman" w:cs="Times New Roman"/>
          <w:sz w:val="24"/>
          <w:szCs w:val="24"/>
          <w:shd w:val="clear" w:color="auto" w:fill="FFFFFF"/>
        </w:rPr>
        <w:t>Xue, 2011).</w:t>
      </w:r>
      <w:r>
        <w:rPr>
          <w:rFonts w:ascii="Times New Roman" w:hAnsi="Times New Roman" w:cs="Times New Roman"/>
          <w:sz w:val="24"/>
          <w:szCs w:val="24"/>
          <w:shd w:val="clear" w:color="auto" w:fill="FFFFFF"/>
        </w:rPr>
        <w:t xml:space="preserve"> </w:t>
      </w:r>
      <w:r w:rsidRPr="00630162">
        <w:rPr>
          <w:rFonts w:ascii="Times New Roman" w:hAnsi="Times New Roman" w:cs="Times New Roman"/>
          <w:sz w:val="24"/>
          <w:szCs w:val="24"/>
          <w:shd w:val="clear" w:color="auto" w:fill="FFFFFF"/>
        </w:rPr>
        <w:t>The prevalence of frailty significantly increases with age from 3.9% in the 65-74 age group to 25% in th</w:t>
      </w:r>
      <w:r>
        <w:rPr>
          <w:rFonts w:ascii="Times New Roman" w:hAnsi="Times New Roman" w:cs="Times New Roman"/>
          <w:sz w:val="24"/>
          <w:szCs w:val="24"/>
          <w:shd w:val="clear" w:color="auto" w:fill="FFFFFF"/>
        </w:rPr>
        <w:t>ose</w:t>
      </w:r>
      <w:r w:rsidRPr="00630162">
        <w:rPr>
          <w:rFonts w:ascii="Times New Roman" w:hAnsi="Times New Roman" w:cs="Times New Roman"/>
          <w:sz w:val="24"/>
          <w:szCs w:val="24"/>
          <w:shd w:val="clear" w:color="auto" w:fill="FFFFFF"/>
        </w:rPr>
        <w:t xml:space="preserve"> 85 and older</w:t>
      </w:r>
      <w:r>
        <w:rPr>
          <w:rFonts w:ascii="Times New Roman" w:hAnsi="Times New Roman" w:cs="Times New Roman"/>
          <w:sz w:val="24"/>
          <w:szCs w:val="24"/>
          <w:shd w:val="clear" w:color="auto" w:fill="FFFFFF"/>
        </w:rPr>
        <w:t>. As frailty prevalence i</w:t>
      </w:r>
      <w:r w:rsidRPr="00630162">
        <w:rPr>
          <w:rFonts w:ascii="Times New Roman" w:hAnsi="Times New Roman" w:cs="Times New Roman"/>
          <w:sz w:val="24"/>
          <w:szCs w:val="24"/>
          <w:shd w:val="clear" w:color="auto" w:fill="FFFFFF"/>
        </w:rPr>
        <w:t>ncreases</w:t>
      </w:r>
      <w:r>
        <w:rPr>
          <w:rFonts w:ascii="Times New Roman" w:hAnsi="Times New Roman" w:cs="Times New Roman"/>
          <w:sz w:val="24"/>
          <w:szCs w:val="24"/>
          <w:shd w:val="clear" w:color="auto" w:fill="FFFFFF"/>
        </w:rPr>
        <w:t xml:space="preserve">, so do </w:t>
      </w:r>
      <w:r w:rsidRPr="00630162">
        <w:rPr>
          <w:rFonts w:ascii="Times New Roman" w:hAnsi="Times New Roman" w:cs="Times New Roman"/>
          <w:sz w:val="24"/>
          <w:szCs w:val="24"/>
          <w:shd w:val="clear" w:color="auto" w:fill="FFFFFF"/>
        </w:rPr>
        <w:t>poor</w:t>
      </w:r>
      <w:r>
        <w:rPr>
          <w:rFonts w:ascii="Times New Roman" w:hAnsi="Times New Roman" w:cs="Times New Roman"/>
          <w:sz w:val="24"/>
          <w:szCs w:val="24"/>
          <w:shd w:val="clear" w:color="auto" w:fill="FFFFFF"/>
        </w:rPr>
        <w:t>er</w:t>
      </w:r>
      <w:r w:rsidRPr="00630162">
        <w:rPr>
          <w:rFonts w:ascii="Times New Roman" w:hAnsi="Times New Roman" w:cs="Times New Roman"/>
          <w:sz w:val="24"/>
          <w:szCs w:val="24"/>
          <w:shd w:val="clear" w:color="auto" w:fill="FFFFFF"/>
        </w:rPr>
        <w:t xml:space="preserve"> health outcomes </w:t>
      </w:r>
      <w:r>
        <w:rPr>
          <w:rFonts w:ascii="Times New Roman" w:hAnsi="Times New Roman" w:cs="Times New Roman"/>
          <w:sz w:val="24"/>
          <w:szCs w:val="24"/>
          <w:shd w:val="clear" w:color="auto" w:fill="FFFFFF"/>
        </w:rPr>
        <w:t>such as</w:t>
      </w:r>
      <w:r w:rsidRPr="00630162">
        <w:rPr>
          <w:rFonts w:ascii="Times New Roman" w:hAnsi="Times New Roman" w:cs="Times New Roman"/>
          <w:sz w:val="24"/>
          <w:szCs w:val="24"/>
          <w:shd w:val="clear" w:color="auto" w:fill="FFFFFF"/>
        </w:rPr>
        <w:t xml:space="preserve">: (a) decreased handgrip strength (Xue, 2011), (b) falls (Gabriel &amp; Bowling, 2004), </w:t>
      </w:r>
      <w:r>
        <w:rPr>
          <w:rFonts w:ascii="Times New Roman" w:hAnsi="Times New Roman" w:cs="Times New Roman"/>
          <w:sz w:val="24"/>
          <w:szCs w:val="24"/>
          <w:shd w:val="clear" w:color="auto" w:fill="FFFFFF"/>
        </w:rPr>
        <w:t xml:space="preserve">and </w:t>
      </w:r>
      <w:r w:rsidRPr="00630162">
        <w:rPr>
          <w:rFonts w:ascii="Times New Roman" w:hAnsi="Times New Roman" w:cs="Times New Roman"/>
          <w:sz w:val="24"/>
          <w:szCs w:val="24"/>
          <w:shd w:val="clear" w:color="auto" w:fill="FFFFFF"/>
        </w:rPr>
        <w:t xml:space="preserve">(c) </w:t>
      </w:r>
      <w:r>
        <w:rPr>
          <w:rFonts w:ascii="Times New Roman" w:hAnsi="Times New Roman" w:cs="Times New Roman"/>
          <w:sz w:val="24"/>
          <w:szCs w:val="24"/>
          <w:shd w:val="clear" w:color="auto" w:fill="FFFFFF"/>
        </w:rPr>
        <w:t>death</w:t>
      </w:r>
      <w:r w:rsidRPr="00630162">
        <w:rPr>
          <w:rFonts w:ascii="Times New Roman" w:hAnsi="Times New Roman" w:cs="Times New Roman"/>
          <w:sz w:val="24"/>
          <w:szCs w:val="24"/>
          <w:shd w:val="clear" w:color="auto" w:fill="FFFFFF"/>
        </w:rPr>
        <w:t xml:space="preserve"> (Xue, 2011). </w:t>
      </w:r>
      <w:r>
        <w:rPr>
          <w:rFonts w:ascii="Times New Roman" w:hAnsi="Times New Roman" w:cs="Times New Roman"/>
          <w:sz w:val="24"/>
          <w:szCs w:val="24"/>
          <w:shd w:val="clear" w:color="auto" w:fill="FFFFFF"/>
        </w:rPr>
        <w:t xml:space="preserve">As frailty ensues, a person may maintain function by decreasing their physical activity and restricting the spatial area in which they interact with daily living activities: life-space constriction (LSC; Choi, O’Connor, Mingo, &amp; Mezuk, 2016; Xue, 2011). Because LSC is associated with frailty, LSC may serve as a marker or risk factor for the development of frailty (Xue et al., 2008). Thus, examining LSC may be important in identifying those who may benefit most from early interventions to delay or prevent frailty.   </w:t>
      </w:r>
    </w:p>
    <w:p w14:paraId="6DF3588B" w14:textId="77777777" w:rsidR="009E31C6" w:rsidRDefault="009E31C6" w:rsidP="009E31C6">
      <w:pPr>
        <w:ind w:firstLine="720"/>
        <w:rPr>
          <w:rFonts w:ascii="Times New Roman" w:hAnsi="Times New Roman" w:cs="Times New Roman"/>
          <w:sz w:val="24"/>
          <w:szCs w:val="24"/>
        </w:rPr>
      </w:pPr>
      <w:r>
        <w:rPr>
          <w:rFonts w:ascii="Times New Roman" w:hAnsi="Times New Roman" w:cs="Times New Roman"/>
          <w:sz w:val="24"/>
          <w:szCs w:val="24"/>
        </w:rPr>
        <w:t>Life-space is</w:t>
      </w:r>
      <w:r w:rsidRPr="00630162">
        <w:rPr>
          <w:rFonts w:ascii="Times New Roman" w:hAnsi="Times New Roman" w:cs="Times New Roman"/>
          <w:sz w:val="24"/>
          <w:szCs w:val="24"/>
        </w:rPr>
        <w:t xml:space="preserve"> positive</w:t>
      </w:r>
      <w:r>
        <w:rPr>
          <w:rFonts w:ascii="Times New Roman" w:hAnsi="Times New Roman" w:cs="Times New Roman"/>
          <w:sz w:val="24"/>
          <w:szCs w:val="24"/>
        </w:rPr>
        <w:t>ly correlated with</w:t>
      </w:r>
      <w:r w:rsidRPr="00630162">
        <w:rPr>
          <w:rFonts w:ascii="Times New Roman" w:hAnsi="Times New Roman" w:cs="Times New Roman"/>
          <w:sz w:val="24"/>
          <w:szCs w:val="24"/>
        </w:rPr>
        <w:t xml:space="preserve"> physical function (Xue</w:t>
      </w:r>
      <w:r>
        <w:rPr>
          <w:rFonts w:ascii="Times New Roman" w:hAnsi="Times New Roman" w:cs="Times New Roman"/>
          <w:sz w:val="24"/>
          <w:szCs w:val="24"/>
        </w:rPr>
        <w:t xml:space="preserve">, 2011), and physical function is inversely related to frailty (Kennedy et al., 2017a; Xue et al., 2008). As such, life-space has predominantly been examined through a physiological lens focused on mobility in adults aged 65 and older  </w:t>
      </w:r>
      <w:r w:rsidRPr="00630162">
        <w:rPr>
          <w:rFonts w:ascii="Times New Roman" w:hAnsi="Times New Roman" w:cs="Times New Roman"/>
          <w:sz w:val="24"/>
          <w:szCs w:val="24"/>
        </w:rPr>
        <w:t>(Allman, Sawyer, &amp; Roseman, 2006; Auais et al., 2017; Baker, Bodner, &amp; Allman, 2003; Bentley et al., 2013; Bowling et al., 2014; Eronen et al., 2016; Gonzalez, Delgado, Quevedo, &amp; Cabriales, 2013; Kennedy et al., 2017</w:t>
      </w:r>
      <w:r>
        <w:rPr>
          <w:rFonts w:ascii="Times New Roman" w:hAnsi="Times New Roman" w:cs="Times New Roman"/>
          <w:sz w:val="24"/>
          <w:szCs w:val="24"/>
        </w:rPr>
        <w:t>a</w:t>
      </w:r>
      <w:r w:rsidRPr="00630162">
        <w:rPr>
          <w:rFonts w:ascii="Times New Roman" w:hAnsi="Times New Roman" w:cs="Times New Roman"/>
          <w:sz w:val="24"/>
          <w:szCs w:val="24"/>
        </w:rPr>
        <w:t>;</w:t>
      </w:r>
      <w:r>
        <w:rPr>
          <w:rFonts w:ascii="Times New Roman" w:hAnsi="Times New Roman" w:cs="Times New Roman"/>
          <w:sz w:val="24"/>
          <w:szCs w:val="24"/>
        </w:rPr>
        <w:t xml:space="preserve"> Kennedy et al., 2017b;</w:t>
      </w:r>
      <w:r w:rsidRPr="00630162">
        <w:rPr>
          <w:rFonts w:ascii="Times New Roman" w:hAnsi="Times New Roman" w:cs="Times New Roman"/>
          <w:sz w:val="24"/>
          <w:szCs w:val="24"/>
        </w:rPr>
        <w:t xml:space="preserve"> May, Nayak, &amp; Isaacs, 1985; Peel et al., 2005; Polku et al., 2015; Portegijs, Tsai, Rantanen, &amp; Rantakokko, 2015; Stalvey</w:t>
      </w:r>
      <w:r>
        <w:rPr>
          <w:rFonts w:ascii="Times New Roman" w:hAnsi="Times New Roman" w:cs="Times New Roman"/>
          <w:sz w:val="24"/>
          <w:szCs w:val="24"/>
        </w:rPr>
        <w:t>, Owsley, Sloane, &amp; Ball, 1999)</w:t>
      </w:r>
      <w:r w:rsidRPr="00630162">
        <w:rPr>
          <w:rFonts w:ascii="Times New Roman" w:hAnsi="Times New Roman" w:cs="Times New Roman"/>
          <w:sz w:val="24"/>
          <w:szCs w:val="24"/>
        </w:rPr>
        <w:t xml:space="preserve">. </w:t>
      </w:r>
      <w:r>
        <w:rPr>
          <w:rFonts w:ascii="Times New Roman" w:hAnsi="Times New Roman" w:cs="Times New Roman"/>
          <w:sz w:val="24"/>
          <w:szCs w:val="24"/>
        </w:rPr>
        <w:t xml:space="preserve">Currently, there is limited understanding of the associations between psychological factors and LSC. Depression and anxiety play a significant role in one’s physical function (Cheng &amp; Chang, 2017) and therefore, may also be associated with LSC. Persons with depression have three times greater likelihood of becoming frail. This is a greater likelihood then physical inactivity (2.0 times) and chronic conditions (2.26 times). Interestingly, perceptions of poor health had a greater likelihood (4.6 times) of becoming frail than depression (Strawbridge, Shema, Balfour, Higby, &amp; Kaplan, 1998). To create a more complete understanding of LSC, it is important to examine both physiological and psychological factors.  The purpose of this study was to examine physiological and psychological factors associated with LSC and the influence of LSC on both physical function and frailty. </w:t>
      </w:r>
    </w:p>
    <w:p w14:paraId="2B98B40C" w14:textId="77777777" w:rsidR="009E31C6" w:rsidRPr="00C71AB0" w:rsidRDefault="009E31C6" w:rsidP="00D32248">
      <w:pPr>
        <w:pStyle w:val="Heading2"/>
        <w:jc w:val="center"/>
        <w:rPr>
          <w:shd w:val="clear" w:color="auto" w:fill="FFFFFF"/>
        </w:rPr>
      </w:pPr>
      <w:bookmarkStart w:id="86" w:name="_Toc38370386"/>
      <w:r w:rsidRPr="00C71AB0">
        <w:rPr>
          <w:shd w:val="clear" w:color="auto" w:fill="FFFFFF"/>
        </w:rPr>
        <w:t>Theoretical Model</w:t>
      </w:r>
      <w:bookmarkEnd w:id="86"/>
    </w:p>
    <w:p w14:paraId="1C400B66" w14:textId="77777777" w:rsidR="009E31C6" w:rsidRPr="00630162" w:rsidRDefault="009E31C6" w:rsidP="009E31C6">
      <w:pPr>
        <w:ind w:firstLine="720"/>
        <w:rPr>
          <w:rFonts w:ascii="Times New Roman" w:hAnsi="Times New Roman" w:cs="Times New Roman"/>
          <w:sz w:val="24"/>
          <w:szCs w:val="24"/>
        </w:rPr>
      </w:pPr>
      <w:r>
        <w:rPr>
          <w:rFonts w:ascii="Times New Roman" w:hAnsi="Times New Roman" w:cs="Times New Roman"/>
          <w:sz w:val="24"/>
          <w:szCs w:val="24"/>
        </w:rPr>
        <w:t>The</w:t>
      </w:r>
      <w:r w:rsidRPr="00630162">
        <w:rPr>
          <w:rFonts w:ascii="Times New Roman" w:hAnsi="Times New Roman" w:cs="Times New Roman"/>
          <w:sz w:val="24"/>
          <w:szCs w:val="24"/>
        </w:rPr>
        <w:t xml:space="preserve"> association of life</w:t>
      </w:r>
      <w:r>
        <w:rPr>
          <w:rFonts w:ascii="Times New Roman" w:hAnsi="Times New Roman" w:cs="Times New Roman"/>
          <w:sz w:val="24"/>
          <w:szCs w:val="24"/>
        </w:rPr>
        <w:t>-</w:t>
      </w:r>
      <w:r w:rsidRPr="00630162">
        <w:rPr>
          <w:rFonts w:ascii="Times New Roman" w:hAnsi="Times New Roman" w:cs="Times New Roman"/>
          <w:sz w:val="24"/>
          <w:szCs w:val="24"/>
        </w:rPr>
        <w:t xml:space="preserve">space with the clinical syndrome of frailty </w:t>
      </w:r>
      <w:r>
        <w:rPr>
          <w:rFonts w:ascii="Times New Roman" w:hAnsi="Times New Roman" w:cs="Times New Roman"/>
          <w:sz w:val="24"/>
          <w:szCs w:val="24"/>
        </w:rPr>
        <w:t xml:space="preserve">model </w:t>
      </w:r>
      <w:r w:rsidRPr="004C01FE">
        <w:rPr>
          <w:rFonts w:ascii="Times New Roman" w:hAnsi="Times New Roman" w:cs="Times New Roman"/>
          <w:sz w:val="24"/>
          <w:szCs w:val="24"/>
        </w:rPr>
        <w:t>explain</w:t>
      </w:r>
      <w:r>
        <w:rPr>
          <w:rFonts w:ascii="Times New Roman" w:hAnsi="Times New Roman" w:cs="Times New Roman"/>
          <w:sz w:val="24"/>
          <w:szCs w:val="24"/>
        </w:rPr>
        <w:t>s</w:t>
      </w:r>
      <w:r w:rsidRPr="004C01FE">
        <w:rPr>
          <w:rFonts w:ascii="Times New Roman" w:hAnsi="Times New Roman" w:cs="Times New Roman"/>
          <w:sz w:val="24"/>
          <w:szCs w:val="24"/>
        </w:rPr>
        <w:t xml:space="preserve"> environmental and intra</w:t>
      </w:r>
      <w:r>
        <w:rPr>
          <w:rFonts w:ascii="Times New Roman" w:hAnsi="Times New Roman" w:cs="Times New Roman"/>
          <w:sz w:val="24"/>
          <w:szCs w:val="24"/>
        </w:rPr>
        <w:t>-</w:t>
      </w:r>
      <w:r w:rsidRPr="004C01FE">
        <w:rPr>
          <w:rFonts w:ascii="Times New Roman" w:hAnsi="Times New Roman" w:cs="Times New Roman"/>
          <w:sz w:val="24"/>
          <w:szCs w:val="24"/>
        </w:rPr>
        <w:t>individual</w:t>
      </w:r>
      <w:r>
        <w:rPr>
          <w:rFonts w:ascii="Times New Roman" w:hAnsi="Times New Roman" w:cs="Times New Roman"/>
          <w:sz w:val="24"/>
          <w:szCs w:val="24"/>
        </w:rPr>
        <w:t xml:space="preserve"> factors on LSC, deconditioning, frailty, and death. The factors noted in this model include environmental supports, environmental challenges, intra-individual challenges and buoy. C</w:t>
      </w:r>
      <w:r w:rsidRPr="00630162">
        <w:rPr>
          <w:rFonts w:ascii="Times New Roman" w:hAnsi="Times New Roman" w:cs="Times New Roman"/>
          <w:sz w:val="24"/>
          <w:szCs w:val="24"/>
        </w:rPr>
        <w:t xml:space="preserve">onstriction of life-space begins a trajectory of physiologic reserve loss and frailty </w:t>
      </w:r>
      <w:r>
        <w:rPr>
          <w:rFonts w:ascii="Times New Roman" w:hAnsi="Times New Roman" w:cs="Times New Roman"/>
          <w:sz w:val="24"/>
          <w:szCs w:val="24"/>
        </w:rPr>
        <w:t xml:space="preserve">supporting the influence of LSC </w:t>
      </w:r>
      <w:r w:rsidRPr="00630162">
        <w:rPr>
          <w:rFonts w:ascii="Times New Roman" w:hAnsi="Times New Roman" w:cs="Times New Roman"/>
          <w:sz w:val="24"/>
          <w:szCs w:val="24"/>
        </w:rPr>
        <w:t xml:space="preserve">(Xue et al., 2008). This model also postulates that </w:t>
      </w:r>
      <w:r>
        <w:rPr>
          <w:rFonts w:ascii="Times New Roman" w:hAnsi="Times New Roman" w:cs="Times New Roman"/>
          <w:sz w:val="24"/>
          <w:szCs w:val="24"/>
        </w:rPr>
        <w:t>intra-</w:t>
      </w:r>
      <w:r w:rsidRPr="00630162">
        <w:rPr>
          <w:rFonts w:ascii="Times New Roman" w:hAnsi="Times New Roman" w:cs="Times New Roman"/>
          <w:sz w:val="24"/>
          <w:szCs w:val="24"/>
        </w:rPr>
        <w:t xml:space="preserve">individual </w:t>
      </w:r>
      <w:r>
        <w:rPr>
          <w:rFonts w:ascii="Times New Roman" w:hAnsi="Times New Roman" w:cs="Times New Roman"/>
          <w:sz w:val="24"/>
          <w:szCs w:val="24"/>
        </w:rPr>
        <w:t xml:space="preserve">challenges </w:t>
      </w:r>
      <w:r w:rsidRPr="00630162">
        <w:rPr>
          <w:rFonts w:ascii="Times New Roman" w:hAnsi="Times New Roman" w:cs="Times New Roman"/>
          <w:sz w:val="24"/>
          <w:szCs w:val="24"/>
        </w:rPr>
        <w:t xml:space="preserve">may directly influence frailty and </w:t>
      </w:r>
      <w:r>
        <w:rPr>
          <w:rFonts w:ascii="Times New Roman" w:hAnsi="Times New Roman" w:cs="Times New Roman"/>
          <w:sz w:val="24"/>
          <w:szCs w:val="24"/>
        </w:rPr>
        <w:t xml:space="preserve">not LSC. Thus, this model served as a guiding framework in understanding factors associated with LSC, deconditioning or physical function, and frailty in this study. </w:t>
      </w:r>
    </w:p>
    <w:p w14:paraId="60021621" w14:textId="77777777" w:rsidR="009E31C6" w:rsidRDefault="009E31C6" w:rsidP="009E31C6">
      <w:pPr>
        <w:ind w:firstLine="720"/>
        <w:rPr>
          <w:rFonts w:ascii="Times New Roman" w:hAnsi="Times New Roman" w:cs="Times New Roman"/>
          <w:sz w:val="24"/>
          <w:szCs w:val="24"/>
        </w:rPr>
      </w:pPr>
      <w:r>
        <w:rPr>
          <w:rFonts w:ascii="Times New Roman" w:hAnsi="Times New Roman" w:cs="Times New Roman"/>
          <w:sz w:val="24"/>
          <w:szCs w:val="24"/>
        </w:rPr>
        <w:t>T</w:t>
      </w:r>
      <w:r w:rsidRPr="00630162">
        <w:rPr>
          <w:rFonts w:ascii="Times New Roman" w:hAnsi="Times New Roman" w:cs="Times New Roman"/>
          <w:sz w:val="24"/>
          <w:szCs w:val="24"/>
        </w:rPr>
        <w:t xml:space="preserve">he </w:t>
      </w:r>
      <w:r>
        <w:rPr>
          <w:rFonts w:ascii="Times New Roman" w:hAnsi="Times New Roman" w:cs="Times New Roman"/>
          <w:color w:val="333333"/>
          <w:sz w:val="24"/>
          <w:szCs w:val="24"/>
          <w:shd w:val="clear" w:color="auto" w:fill="FFFFFF"/>
        </w:rPr>
        <w:t xml:space="preserve">research questions were: (a) Do </w:t>
      </w:r>
      <w:r w:rsidRPr="00344CE4">
        <w:rPr>
          <w:rFonts w:ascii="Times New Roman" w:hAnsi="Times New Roman" w:cs="Times New Roman"/>
          <w:sz w:val="24"/>
          <w:szCs w:val="24"/>
          <w:shd w:val="clear" w:color="auto" w:fill="FFFFFF"/>
        </w:rPr>
        <w:t xml:space="preserve">environmental supports </w:t>
      </w:r>
      <w:r>
        <w:rPr>
          <w:rFonts w:ascii="Times New Roman" w:hAnsi="Times New Roman" w:cs="Times New Roman"/>
          <w:sz w:val="24"/>
          <w:szCs w:val="24"/>
          <w:shd w:val="clear" w:color="auto" w:fill="FFFFFF"/>
        </w:rPr>
        <w:t xml:space="preserve">(social support) </w:t>
      </w:r>
      <w:r w:rsidRPr="00344CE4">
        <w:rPr>
          <w:rFonts w:ascii="Times New Roman" w:hAnsi="Times New Roman" w:cs="Times New Roman"/>
          <w:sz w:val="24"/>
          <w:szCs w:val="24"/>
          <w:shd w:val="clear" w:color="auto" w:fill="FFFFFF"/>
        </w:rPr>
        <w:t>and environmental challenges</w:t>
      </w:r>
      <w:r>
        <w:rPr>
          <w:rFonts w:ascii="Times New Roman" w:hAnsi="Times New Roman" w:cs="Times New Roman"/>
          <w:sz w:val="24"/>
          <w:szCs w:val="24"/>
          <w:shd w:val="clear" w:color="auto" w:fill="FFFFFF"/>
        </w:rPr>
        <w:t xml:space="preserve"> (time it takes to get to the nearest full-service grocery store)</w:t>
      </w:r>
      <w:r w:rsidRPr="00344CE4">
        <w:rPr>
          <w:rFonts w:ascii="Times New Roman" w:hAnsi="Times New Roman" w:cs="Times New Roman"/>
          <w:sz w:val="24"/>
          <w:szCs w:val="24"/>
          <w:shd w:val="clear" w:color="auto" w:fill="FFFFFF"/>
        </w:rPr>
        <w:t xml:space="preserve"> predict LSC</w:t>
      </w:r>
      <w:r>
        <w:rPr>
          <w:rFonts w:ascii="Times New Roman" w:hAnsi="Times New Roman" w:cs="Times New Roman"/>
          <w:color w:val="333333"/>
          <w:sz w:val="24"/>
          <w:szCs w:val="24"/>
          <w:shd w:val="clear" w:color="auto" w:fill="FFFFFF"/>
        </w:rPr>
        <w:t xml:space="preserve"> in aging adults, 55 and older?; (b) </w:t>
      </w:r>
      <w:r>
        <w:rPr>
          <w:rFonts w:ascii="Times New Roman" w:hAnsi="Times New Roman" w:cs="Times New Roman"/>
          <w:sz w:val="24"/>
          <w:szCs w:val="24"/>
        </w:rPr>
        <w:t>D</w:t>
      </w:r>
      <w:r w:rsidRPr="00344CE4">
        <w:rPr>
          <w:rFonts w:ascii="Times New Roman" w:hAnsi="Times New Roman" w:cs="Times New Roman"/>
          <w:sz w:val="24"/>
          <w:szCs w:val="24"/>
        </w:rPr>
        <w:t>o intra-individual challenges</w:t>
      </w:r>
      <w:r>
        <w:rPr>
          <w:rFonts w:ascii="Times New Roman" w:hAnsi="Times New Roman" w:cs="Times New Roman"/>
          <w:sz w:val="24"/>
          <w:szCs w:val="24"/>
        </w:rPr>
        <w:t xml:space="preserve"> (fatigue, comorbidities, depression, and anxiety) </w:t>
      </w:r>
      <w:r w:rsidRPr="00344CE4">
        <w:rPr>
          <w:rFonts w:ascii="Times New Roman" w:hAnsi="Times New Roman" w:cs="Times New Roman"/>
          <w:sz w:val="24"/>
          <w:szCs w:val="24"/>
        </w:rPr>
        <w:t>and intra–individual buoy</w:t>
      </w:r>
      <w:r>
        <w:rPr>
          <w:rFonts w:ascii="Times New Roman" w:hAnsi="Times New Roman" w:cs="Times New Roman"/>
          <w:sz w:val="24"/>
          <w:szCs w:val="24"/>
        </w:rPr>
        <w:t xml:space="preserve"> (assistive devices) </w:t>
      </w:r>
      <w:r w:rsidRPr="00344CE4">
        <w:rPr>
          <w:rFonts w:ascii="Times New Roman" w:hAnsi="Times New Roman" w:cs="Times New Roman"/>
          <w:sz w:val="24"/>
          <w:szCs w:val="24"/>
        </w:rPr>
        <w:t>predict LSC?</w:t>
      </w:r>
      <w:r>
        <w:rPr>
          <w:rFonts w:ascii="Times New Roman" w:hAnsi="Times New Roman" w:cs="Times New Roman"/>
          <w:sz w:val="24"/>
          <w:szCs w:val="24"/>
        </w:rPr>
        <w:t>; (c) W</w:t>
      </w:r>
      <w:r w:rsidRPr="00C13472">
        <w:rPr>
          <w:rFonts w:ascii="Times New Roman" w:hAnsi="Times New Roman" w:cs="Times New Roman"/>
          <w:sz w:val="24"/>
          <w:szCs w:val="24"/>
          <w:shd w:val="clear" w:color="auto" w:fill="FFFFFF"/>
        </w:rPr>
        <w:t>hen controlling for environment</w:t>
      </w:r>
      <w:r>
        <w:rPr>
          <w:rFonts w:ascii="Times New Roman" w:hAnsi="Times New Roman" w:cs="Times New Roman"/>
          <w:sz w:val="24"/>
          <w:szCs w:val="24"/>
          <w:shd w:val="clear" w:color="auto" w:fill="FFFFFF"/>
        </w:rPr>
        <w:t>al</w:t>
      </w:r>
      <w:r w:rsidRPr="00C13472">
        <w:rPr>
          <w:rFonts w:ascii="Times New Roman" w:hAnsi="Times New Roman" w:cs="Times New Roman"/>
          <w:sz w:val="24"/>
          <w:szCs w:val="24"/>
          <w:shd w:val="clear" w:color="auto" w:fill="FFFFFF"/>
        </w:rPr>
        <w:t xml:space="preserve"> support</w:t>
      </w:r>
      <w:r>
        <w:rPr>
          <w:rFonts w:ascii="Times New Roman" w:hAnsi="Times New Roman" w:cs="Times New Roman"/>
          <w:sz w:val="24"/>
          <w:szCs w:val="24"/>
          <w:shd w:val="clear" w:color="auto" w:fill="FFFFFF"/>
        </w:rPr>
        <w:t xml:space="preserve">, </w:t>
      </w:r>
      <w:r w:rsidRPr="00C13472">
        <w:rPr>
          <w:rFonts w:ascii="Times New Roman" w:hAnsi="Times New Roman" w:cs="Times New Roman"/>
          <w:sz w:val="24"/>
          <w:szCs w:val="24"/>
          <w:shd w:val="clear" w:color="auto" w:fill="FFFFFF"/>
        </w:rPr>
        <w:t>environmental challenges, intra-individual challenges</w:t>
      </w:r>
      <w:r>
        <w:rPr>
          <w:rFonts w:ascii="Times New Roman" w:hAnsi="Times New Roman" w:cs="Times New Roman"/>
          <w:sz w:val="24"/>
          <w:szCs w:val="24"/>
          <w:shd w:val="clear" w:color="auto" w:fill="FFFFFF"/>
        </w:rPr>
        <w:t>, and</w:t>
      </w:r>
      <w:r w:rsidRPr="00C13472">
        <w:rPr>
          <w:rFonts w:ascii="Times New Roman" w:hAnsi="Times New Roman" w:cs="Times New Roman"/>
          <w:sz w:val="24"/>
          <w:szCs w:val="24"/>
          <w:shd w:val="clear" w:color="auto" w:fill="FFFFFF"/>
        </w:rPr>
        <w:t xml:space="preserve"> intra-individual buoy, </w:t>
      </w:r>
      <w:r>
        <w:rPr>
          <w:rFonts w:ascii="Times New Roman" w:hAnsi="Times New Roman" w:cs="Times New Roman"/>
          <w:sz w:val="24"/>
          <w:szCs w:val="24"/>
          <w:shd w:val="clear" w:color="auto" w:fill="FFFFFF"/>
        </w:rPr>
        <w:t>does LSC predict functioning</w:t>
      </w:r>
      <w:r w:rsidRPr="00C13472">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 </w:t>
      </w:r>
      <w:r>
        <w:rPr>
          <w:rFonts w:ascii="Times New Roman" w:hAnsi="Times New Roman" w:cs="Times New Roman"/>
          <w:sz w:val="24"/>
          <w:szCs w:val="24"/>
        </w:rPr>
        <w:t xml:space="preserve">When controlling for </w:t>
      </w:r>
      <w:r w:rsidRPr="00630162">
        <w:rPr>
          <w:rFonts w:ascii="Times New Roman" w:hAnsi="Times New Roman" w:cs="Times New Roman"/>
          <w:sz w:val="24"/>
          <w:szCs w:val="24"/>
        </w:rPr>
        <w:t>environmental support, environmental challenges</w:t>
      </w:r>
      <w:r>
        <w:rPr>
          <w:rFonts w:ascii="Times New Roman" w:hAnsi="Times New Roman" w:cs="Times New Roman"/>
          <w:sz w:val="24"/>
          <w:szCs w:val="24"/>
        </w:rPr>
        <w:t xml:space="preserve">, </w:t>
      </w:r>
      <w:r w:rsidRPr="00630162">
        <w:rPr>
          <w:rFonts w:ascii="Times New Roman" w:hAnsi="Times New Roman" w:cs="Times New Roman"/>
          <w:sz w:val="24"/>
          <w:szCs w:val="24"/>
        </w:rPr>
        <w:t>intra-individual challenges, and intra–individual buoy</w:t>
      </w:r>
      <w:r>
        <w:rPr>
          <w:rFonts w:ascii="Times New Roman" w:hAnsi="Times New Roman" w:cs="Times New Roman"/>
          <w:sz w:val="24"/>
          <w:szCs w:val="24"/>
        </w:rPr>
        <w:t xml:space="preserve">, does </w:t>
      </w:r>
      <w:r w:rsidRPr="00630162">
        <w:rPr>
          <w:rFonts w:ascii="Times New Roman" w:hAnsi="Times New Roman" w:cs="Times New Roman"/>
          <w:sz w:val="24"/>
          <w:szCs w:val="24"/>
        </w:rPr>
        <w:t xml:space="preserve">LSC predict </w:t>
      </w:r>
      <w:r>
        <w:rPr>
          <w:rFonts w:ascii="Times New Roman" w:hAnsi="Times New Roman" w:cs="Times New Roman"/>
          <w:sz w:val="24"/>
          <w:szCs w:val="24"/>
        </w:rPr>
        <w:t>frailty</w:t>
      </w:r>
      <w:r w:rsidRPr="00630162">
        <w:rPr>
          <w:rFonts w:ascii="Times New Roman" w:hAnsi="Times New Roman" w:cs="Times New Roman"/>
          <w:sz w:val="24"/>
          <w:szCs w:val="24"/>
        </w:rPr>
        <w:t xml:space="preserve">?  </w:t>
      </w:r>
    </w:p>
    <w:p w14:paraId="4B17D42B" w14:textId="77777777" w:rsidR="009E31C6" w:rsidRPr="00716E96" w:rsidRDefault="009E31C6" w:rsidP="00D32248">
      <w:pPr>
        <w:pStyle w:val="Heading2"/>
        <w:jc w:val="center"/>
        <w:rPr>
          <w:shd w:val="clear" w:color="auto" w:fill="FFFFFF"/>
        </w:rPr>
      </w:pPr>
      <w:bookmarkStart w:id="87" w:name="_Toc38370387"/>
      <w:r w:rsidRPr="00716E96">
        <w:rPr>
          <w:shd w:val="clear" w:color="auto" w:fill="FFFFFF"/>
        </w:rPr>
        <w:t>Methods</w:t>
      </w:r>
      <w:bookmarkEnd w:id="87"/>
    </w:p>
    <w:p w14:paraId="6C3349D7" w14:textId="77777777" w:rsidR="009E31C6" w:rsidRPr="00994045" w:rsidRDefault="009E31C6" w:rsidP="009E31C6">
      <w:pPr>
        <w:ind w:firstLine="720"/>
        <w:rPr>
          <w:rFonts w:ascii="Times New Roman" w:hAnsi="Times New Roman" w:cs="Times New Roman"/>
          <w:color w:val="333333"/>
          <w:sz w:val="24"/>
          <w:szCs w:val="24"/>
          <w:shd w:val="clear" w:color="auto" w:fill="FFFFFF"/>
        </w:rPr>
      </w:pPr>
      <w:r w:rsidRPr="00716E96">
        <w:rPr>
          <w:rFonts w:ascii="Times New Roman" w:hAnsi="Times New Roman" w:cs="Times New Roman"/>
          <w:color w:val="333333"/>
          <w:sz w:val="24"/>
          <w:szCs w:val="24"/>
          <w:shd w:val="clear" w:color="auto" w:fill="FFFFFF"/>
        </w:rPr>
        <w:t xml:space="preserve">A cross-sectional, descriptive study </w:t>
      </w:r>
      <w:r>
        <w:rPr>
          <w:rFonts w:ascii="Times New Roman" w:hAnsi="Times New Roman" w:cs="Times New Roman"/>
          <w:color w:val="333333"/>
          <w:sz w:val="24"/>
          <w:szCs w:val="24"/>
          <w:shd w:val="clear" w:color="auto" w:fill="FFFFFF"/>
        </w:rPr>
        <w:t>was conducted using a purposive sample (N = 72) of community dwelling persons 55 and older living in the South. A priori calculation of sample size indicated that a sample of 72 would have 80% power to detect an R</w:t>
      </w:r>
      <w:r>
        <w:rPr>
          <w:rFonts w:ascii="Times New Roman" w:hAnsi="Times New Roman" w:cs="Times New Roman"/>
          <w:color w:val="333333"/>
          <w:sz w:val="24"/>
          <w:szCs w:val="24"/>
          <w:shd w:val="clear" w:color="auto" w:fill="FFFFFF"/>
          <w:vertAlign w:val="superscript"/>
        </w:rPr>
        <w:t xml:space="preserve">2 </w:t>
      </w:r>
      <w:r>
        <w:rPr>
          <w:rFonts w:ascii="Times New Roman" w:hAnsi="Times New Roman" w:cs="Times New Roman"/>
          <w:color w:val="333333"/>
          <w:sz w:val="24"/>
          <w:szCs w:val="24"/>
          <w:shd w:val="clear" w:color="auto" w:fill="FFFFFF"/>
        </w:rPr>
        <w:t>of 0.25 using the multiple linear regression test of R</w:t>
      </w:r>
      <w:r>
        <w:rPr>
          <w:rFonts w:ascii="Times New Roman" w:hAnsi="Times New Roman" w:cs="Times New Roman"/>
          <w:color w:val="333333"/>
          <w:sz w:val="24"/>
          <w:szCs w:val="24"/>
          <w:shd w:val="clear" w:color="auto" w:fill="FFFFFF"/>
          <w:vertAlign w:val="superscript"/>
        </w:rPr>
        <w:t xml:space="preserve">2 </w:t>
      </w:r>
      <w:r>
        <w:rPr>
          <w:rFonts w:ascii="Times New Roman" w:hAnsi="Times New Roman" w:cs="Times New Roman"/>
          <w:color w:val="333333"/>
          <w:sz w:val="24"/>
          <w:szCs w:val="24"/>
          <w:shd w:val="clear" w:color="auto" w:fill="FFFFFF"/>
        </w:rPr>
        <w:t>= 0 (alpha = .05) for 10 normally distributed covariates (Soper, 2019).</w:t>
      </w:r>
    </w:p>
    <w:p w14:paraId="06A49D3E" w14:textId="77777777" w:rsidR="009E31C6" w:rsidRDefault="009E31C6" w:rsidP="009E31C6">
      <w:pPr>
        <w:rPr>
          <w:rFonts w:ascii="Times New Roman" w:hAnsi="Times New Roman" w:cs="Times New Roman"/>
          <w:color w:val="333333"/>
          <w:sz w:val="24"/>
          <w:szCs w:val="24"/>
          <w:shd w:val="clear" w:color="auto" w:fill="FFFFFF"/>
        </w:rPr>
      </w:pPr>
      <w:r>
        <w:rPr>
          <w:rFonts w:ascii="Times New Roman" w:hAnsi="Times New Roman" w:cs="Times New Roman"/>
          <w:sz w:val="24"/>
          <w:szCs w:val="24"/>
          <w:shd w:val="clear" w:color="auto" w:fill="FFFFFF"/>
        </w:rPr>
        <w:t xml:space="preserve">After Institutional Review Board approval, key stakeholders were identified at each recruitment site to facilitate the PI obtaining access to potential participants. </w:t>
      </w:r>
      <w:r>
        <w:rPr>
          <w:rFonts w:ascii="Times New Roman" w:hAnsi="Times New Roman" w:cs="Times New Roman"/>
          <w:color w:val="333333"/>
          <w:sz w:val="24"/>
          <w:szCs w:val="24"/>
          <w:shd w:val="clear" w:color="auto" w:fill="FFFFFF"/>
        </w:rPr>
        <w:t xml:space="preserve">Recruitment was conducted via flyers posted at a senior center, distributing flyers throughout the church community, and at an annual Falls Prevention clinic. Snowball sampling technique was also used. Inclusion criteria were: (a) age 55 and older, (b) community dwelling, (c) </w:t>
      </w:r>
      <w:r w:rsidRPr="00716E96">
        <w:rPr>
          <w:rFonts w:ascii="Times New Roman" w:hAnsi="Times New Roman" w:cs="Times New Roman"/>
          <w:color w:val="333333"/>
          <w:sz w:val="24"/>
          <w:szCs w:val="24"/>
          <w:shd w:val="clear" w:color="auto" w:fill="FFFFFF"/>
        </w:rPr>
        <w:t>able to speak and understand English</w:t>
      </w:r>
      <w:r>
        <w:rPr>
          <w:rFonts w:ascii="Times New Roman" w:hAnsi="Times New Roman" w:cs="Times New Roman"/>
          <w:color w:val="333333"/>
          <w:sz w:val="24"/>
          <w:szCs w:val="24"/>
          <w:shd w:val="clear" w:color="auto" w:fill="FFFFFF"/>
        </w:rPr>
        <w:t xml:space="preserve">, and (d) a minimum score of 3/5 on the Mini-Cog </w:t>
      </w:r>
      <w:r w:rsidRPr="00B74B62">
        <w:rPr>
          <w:rFonts w:ascii="Times New Roman" w:hAnsi="Times New Roman" w:cs="Times New Roman"/>
          <w:color w:val="333333"/>
          <w:sz w:val="24"/>
          <w:szCs w:val="24"/>
          <w:shd w:val="clear" w:color="auto" w:fill="FFFFFF"/>
        </w:rPr>
        <w:t>(</w:t>
      </w:r>
      <w:r w:rsidRPr="00EC723B">
        <w:rPr>
          <w:rFonts w:ascii="Times New Roman" w:hAnsi="Times New Roman" w:cs="Times New Roman"/>
          <w:sz w:val="24"/>
          <w:szCs w:val="24"/>
          <w:shd w:val="clear" w:color="auto" w:fill="FFFFFF"/>
        </w:rPr>
        <w:t>Mini-Cog</w:t>
      </w:r>
      <w:r>
        <w:rPr>
          <w:rFonts w:ascii="Times New Roman" w:hAnsi="Times New Roman" w:cs="Times New Roman"/>
          <w:sz w:val="24"/>
          <w:szCs w:val="24"/>
          <w:shd w:val="clear" w:color="auto" w:fill="FFFFFF"/>
        </w:rPr>
        <w:t xml:space="preserve">. </w:t>
      </w:r>
      <w:r w:rsidRPr="00EC723B">
        <w:rPr>
          <w:rFonts w:ascii="Times New Roman" w:hAnsi="Times New Roman" w:cs="Times New Roman"/>
          <w:sz w:val="24"/>
          <w:szCs w:val="24"/>
          <w:shd w:val="clear" w:color="auto" w:fill="FFFFFF"/>
        </w:rPr>
        <w:t>n.d.)</w:t>
      </w:r>
      <w:r>
        <w:rPr>
          <w:rFonts w:ascii="Times New Roman" w:hAnsi="Times New Roman" w:cs="Times New Roman"/>
          <w:sz w:val="24"/>
          <w:szCs w:val="24"/>
          <w:shd w:val="clear" w:color="auto" w:fill="FFFFFF"/>
        </w:rPr>
        <w:t xml:space="preserve">. </w:t>
      </w:r>
      <w:r>
        <w:rPr>
          <w:rFonts w:ascii="Times New Roman" w:hAnsi="Times New Roman" w:cs="Times New Roman"/>
          <w:color w:val="333333"/>
          <w:sz w:val="24"/>
          <w:szCs w:val="24"/>
          <w:shd w:val="clear" w:color="auto" w:fill="FFFFFF"/>
        </w:rPr>
        <w:t xml:space="preserve">Because this study used self-report for data-collection, all potential participants were cognitively screened with the Mini-Cog. Potential participants were excluded if they resided in a facility such as </w:t>
      </w:r>
      <w:r w:rsidRPr="00716E96">
        <w:rPr>
          <w:rFonts w:ascii="Times New Roman" w:hAnsi="Times New Roman" w:cs="Times New Roman"/>
          <w:color w:val="333333"/>
          <w:sz w:val="24"/>
          <w:szCs w:val="24"/>
          <w:shd w:val="clear" w:color="auto" w:fill="FFFFFF"/>
        </w:rPr>
        <w:t>a nursing home or assisted living.</w:t>
      </w:r>
      <w:r>
        <w:rPr>
          <w:rFonts w:ascii="Times New Roman" w:hAnsi="Times New Roman" w:cs="Times New Roman"/>
          <w:color w:val="333333"/>
          <w:sz w:val="24"/>
          <w:szCs w:val="24"/>
          <w:shd w:val="clear" w:color="auto" w:fill="FFFFFF"/>
        </w:rPr>
        <w:t xml:space="preserve"> Data were collected </w:t>
      </w:r>
      <w:r w:rsidRPr="00716E96">
        <w:rPr>
          <w:rFonts w:ascii="Times New Roman" w:hAnsi="Times New Roman" w:cs="Times New Roman"/>
          <w:color w:val="333333"/>
          <w:sz w:val="24"/>
          <w:szCs w:val="24"/>
          <w:shd w:val="clear" w:color="auto" w:fill="FFFFFF"/>
        </w:rPr>
        <w:t>us</w:t>
      </w:r>
      <w:r>
        <w:rPr>
          <w:rFonts w:ascii="Times New Roman" w:hAnsi="Times New Roman" w:cs="Times New Roman"/>
          <w:color w:val="333333"/>
          <w:sz w:val="24"/>
          <w:szCs w:val="24"/>
          <w:shd w:val="clear" w:color="auto" w:fill="FFFFFF"/>
        </w:rPr>
        <w:t>ing</w:t>
      </w:r>
      <w:r w:rsidRPr="00716E96">
        <w:rPr>
          <w:rFonts w:ascii="Times New Roman" w:hAnsi="Times New Roman" w:cs="Times New Roman"/>
          <w:color w:val="333333"/>
          <w:sz w:val="24"/>
          <w:szCs w:val="24"/>
          <w:shd w:val="clear" w:color="auto" w:fill="FFFFFF"/>
        </w:rPr>
        <w:t xml:space="preserve"> pen and paper surveys</w:t>
      </w:r>
      <w:r>
        <w:rPr>
          <w:rFonts w:ascii="Times New Roman" w:hAnsi="Times New Roman" w:cs="Times New Roman"/>
          <w:color w:val="333333"/>
          <w:sz w:val="24"/>
          <w:szCs w:val="24"/>
          <w:shd w:val="clear" w:color="auto" w:fill="FFFFFF"/>
        </w:rPr>
        <w:t xml:space="preserve">. </w:t>
      </w:r>
    </w:p>
    <w:p w14:paraId="743108CB" w14:textId="77777777" w:rsidR="009E31C6" w:rsidRDefault="009E31C6" w:rsidP="009E31C6">
      <w:pPr>
        <w:ind w:firstLine="720"/>
        <w:rPr>
          <w:rFonts w:ascii="Times New Roman" w:hAnsi="Times New Roman" w:cs="Times New Roman"/>
          <w:color w:val="333333"/>
          <w:sz w:val="24"/>
          <w:szCs w:val="24"/>
          <w:shd w:val="clear" w:color="auto" w:fill="FFFFFF"/>
        </w:rPr>
      </w:pPr>
      <w:r>
        <w:rPr>
          <w:rFonts w:ascii="Times New Roman" w:hAnsi="Times New Roman" w:cs="Times New Roman"/>
          <w:sz w:val="24"/>
          <w:szCs w:val="24"/>
          <w:shd w:val="clear" w:color="auto" w:fill="FFFFFF"/>
        </w:rPr>
        <w:t xml:space="preserve">A total of 73 persons were approached with 72 participants meeting the inclusion criteria (see Table 1). </w:t>
      </w:r>
      <w:r>
        <w:rPr>
          <w:rFonts w:ascii="Times New Roman" w:hAnsi="Times New Roman" w:cs="Times New Roman"/>
          <w:color w:val="333333"/>
          <w:sz w:val="24"/>
          <w:szCs w:val="24"/>
          <w:shd w:val="clear" w:color="auto" w:fill="FFFFFF"/>
        </w:rPr>
        <w:t xml:space="preserve">Data were collected </w:t>
      </w:r>
      <w:r>
        <w:rPr>
          <w:rFonts w:ascii="Times New Roman" w:hAnsi="Times New Roman" w:cs="Times New Roman"/>
          <w:sz w:val="24"/>
          <w:szCs w:val="24"/>
          <w:shd w:val="clear" w:color="auto" w:fill="FFFFFF"/>
        </w:rPr>
        <w:t>in a senior resource center, one 55 and older low-income apartment community, and in participant’s homes. All participants initially completed the investigator developed demographic health assessment tool (DHAT). The remaining questionnaires (</w:t>
      </w:r>
      <w:r>
        <w:rPr>
          <w:rFonts w:ascii="Times New Roman" w:hAnsi="Times New Roman" w:cs="Times New Roman"/>
          <w:bCs/>
          <w:sz w:val="24"/>
          <w:szCs w:val="24"/>
          <w:shd w:val="clear" w:color="auto" w:fill="FFFFFF"/>
        </w:rPr>
        <w:t>Patient-Reported Outcome Measure Information System (PROMIS) social support short form 4a,</w:t>
      </w:r>
      <w:r>
        <w:rPr>
          <w:rFonts w:ascii="Times New Roman" w:hAnsi="Times New Roman" w:cs="Times New Roman"/>
          <w:sz w:val="24"/>
          <w:szCs w:val="24"/>
          <w:shd w:val="clear" w:color="auto" w:fill="FFFFFF"/>
        </w:rPr>
        <w:t xml:space="preserve"> the PROMIS functional assessment of chronic illness therapy - Fatigue short form 13a (FACIT – Fatigue), the Patient Health Questionnaire-8 (PHQ-8), the Generalized Anxiety Disorder (GAD-7), and </w:t>
      </w:r>
      <w:r>
        <w:rPr>
          <w:rFonts w:ascii="Times New Roman" w:hAnsi="Times New Roman" w:cs="Times New Roman"/>
          <w:bCs/>
          <w:sz w:val="24"/>
          <w:szCs w:val="24"/>
          <w:shd w:val="clear" w:color="auto" w:fill="FFFFFF"/>
        </w:rPr>
        <w:t>the</w:t>
      </w:r>
      <w:r w:rsidRPr="00AB7C0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Life-Space Questionnaire (</w:t>
      </w:r>
      <w:r w:rsidRPr="001C76E3">
        <w:rPr>
          <w:rFonts w:ascii="Times New Roman" w:hAnsi="Times New Roman" w:cs="Times New Roman"/>
          <w:sz w:val="24"/>
          <w:szCs w:val="24"/>
          <w:shd w:val="clear" w:color="auto" w:fill="FFFFFF"/>
        </w:rPr>
        <w:t>LSQ</w:t>
      </w:r>
      <w:r>
        <w:rPr>
          <w:rFonts w:ascii="Times New Roman" w:hAnsi="Times New Roman" w:cs="Times New Roman"/>
          <w:sz w:val="24"/>
          <w:szCs w:val="24"/>
          <w:shd w:val="clear" w:color="auto" w:fill="FFFFFF"/>
        </w:rPr>
        <w:t xml:space="preserve">). These were rotated to avoid survey fatigue bias. </w:t>
      </w:r>
      <w:r w:rsidRPr="00716E96">
        <w:rPr>
          <w:rFonts w:ascii="Times New Roman" w:hAnsi="Times New Roman" w:cs="Times New Roman"/>
          <w:color w:val="333333"/>
          <w:sz w:val="24"/>
          <w:szCs w:val="24"/>
          <w:shd w:val="clear" w:color="auto" w:fill="FFFFFF"/>
        </w:rPr>
        <w:t xml:space="preserve">Each participant </w:t>
      </w:r>
      <w:r>
        <w:rPr>
          <w:rFonts w:ascii="Times New Roman" w:hAnsi="Times New Roman" w:cs="Times New Roman"/>
          <w:color w:val="333333"/>
          <w:sz w:val="24"/>
          <w:szCs w:val="24"/>
          <w:shd w:val="clear" w:color="auto" w:fill="FFFFFF"/>
        </w:rPr>
        <w:t>completed</w:t>
      </w:r>
      <w:r w:rsidRPr="00716E96">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the Timed Up and Go (TUG) test</w:t>
      </w:r>
      <w:r w:rsidRPr="00716E96">
        <w:rPr>
          <w:rFonts w:ascii="Times New Roman" w:hAnsi="Times New Roman" w:cs="Times New Roman"/>
          <w:color w:val="333333"/>
          <w:sz w:val="24"/>
          <w:szCs w:val="24"/>
          <w:shd w:val="clear" w:color="auto" w:fill="FFFFFF"/>
        </w:rPr>
        <w:t>.</w:t>
      </w:r>
      <w:r>
        <w:rPr>
          <w:rFonts w:ascii="Times New Roman" w:hAnsi="Times New Roman" w:cs="Times New Roman"/>
          <w:color w:val="333333"/>
          <w:sz w:val="24"/>
          <w:szCs w:val="24"/>
          <w:shd w:val="clear" w:color="auto" w:fill="FFFFFF"/>
        </w:rPr>
        <w:t xml:space="preserve"> </w:t>
      </w:r>
      <w:r w:rsidRPr="00135408">
        <w:rPr>
          <w:rFonts w:ascii="Times New Roman" w:hAnsi="Times New Roman" w:cs="Times New Roman"/>
          <w:color w:val="333333"/>
          <w:sz w:val="24"/>
          <w:szCs w:val="24"/>
          <w:shd w:val="clear" w:color="auto" w:fill="FFFFFF"/>
        </w:rPr>
        <w:t>Data</w:t>
      </w:r>
      <w:r w:rsidRPr="00232CAD">
        <w:rPr>
          <w:rFonts w:ascii="Times New Roman" w:hAnsi="Times New Roman" w:cs="Times New Roman"/>
          <w:color w:val="333333"/>
          <w:sz w:val="24"/>
          <w:szCs w:val="24"/>
          <w:highlight w:val="yellow"/>
          <w:shd w:val="clear" w:color="auto" w:fill="FFFFFF"/>
        </w:rPr>
        <w:t xml:space="preserve"> </w:t>
      </w:r>
      <w:r w:rsidRPr="00135408">
        <w:rPr>
          <w:rFonts w:ascii="Times New Roman" w:hAnsi="Times New Roman" w:cs="Times New Roman"/>
          <w:color w:val="333333"/>
          <w:sz w:val="24"/>
          <w:szCs w:val="24"/>
          <w:shd w:val="clear" w:color="auto" w:fill="FFFFFF"/>
        </w:rPr>
        <w:t>collection averaged 45 minutes.</w:t>
      </w:r>
      <w:r>
        <w:rPr>
          <w:rFonts w:ascii="Times New Roman" w:hAnsi="Times New Roman" w:cs="Times New Roman"/>
          <w:color w:val="333333"/>
          <w:sz w:val="24"/>
          <w:szCs w:val="24"/>
          <w:shd w:val="clear" w:color="auto" w:fill="FFFFFF"/>
        </w:rPr>
        <w:t xml:space="preserve"> At the completion of data collection, all participants received a $25 gift card to thank them for their time. </w:t>
      </w:r>
    </w:p>
    <w:p w14:paraId="182B5992" w14:textId="77777777" w:rsidR="009E31C6" w:rsidRDefault="009E31C6" w:rsidP="00D32248">
      <w:pPr>
        <w:pStyle w:val="Heading3"/>
        <w:ind w:firstLine="0"/>
        <w:rPr>
          <w:shd w:val="clear" w:color="auto" w:fill="FFFFFF"/>
        </w:rPr>
      </w:pPr>
      <w:bookmarkStart w:id="88" w:name="_Toc38370388"/>
      <w:r w:rsidRPr="005234CB">
        <w:rPr>
          <w:shd w:val="clear" w:color="auto" w:fill="FFFFFF"/>
        </w:rPr>
        <w:t>Instruments</w:t>
      </w:r>
      <w:bookmarkEnd w:id="88"/>
    </w:p>
    <w:p w14:paraId="5217F966"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DHAT collected data including demographic data (age, sex, race, educational level, income level) perceived frailty level, information to measure comorbidities, and assistive device information. The DHAT also included a question to measure environmental challenges: “</w:t>
      </w:r>
      <w:r>
        <w:rPr>
          <w:rFonts w:ascii="Times New Roman" w:hAnsi="Times New Roman" w:cs="Times New Roman"/>
          <w:i/>
          <w:sz w:val="24"/>
          <w:szCs w:val="24"/>
          <w:shd w:val="clear" w:color="auto" w:fill="FFFFFF"/>
        </w:rPr>
        <w:t xml:space="preserve">How long (in minutes) does it take to drive from your home residence to the nearest full-service grocery store, keeping in mind this may not be the grocery store you choose to shop at?” </w:t>
      </w:r>
      <w:r w:rsidRPr="00630162">
        <w:rPr>
          <w:rFonts w:ascii="Times New Roman" w:hAnsi="Times New Roman" w:cs="Times New Roman"/>
          <w:sz w:val="24"/>
          <w:szCs w:val="24"/>
        </w:rPr>
        <w:t xml:space="preserve">Comorbidities </w:t>
      </w:r>
      <w:r>
        <w:rPr>
          <w:rFonts w:ascii="Times New Roman" w:hAnsi="Times New Roman" w:cs="Times New Roman"/>
          <w:sz w:val="24"/>
          <w:szCs w:val="24"/>
        </w:rPr>
        <w:t xml:space="preserve">were calculated by summing the number of </w:t>
      </w:r>
      <w:r w:rsidRPr="00630162">
        <w:rPr>
          <w:rFonts w:ascii="Times New Roman" w:hAnsi="Times New Roman" w:cs="Times New Roman"/>
          <w:sz w:val="24"/>
          <w:szCs w:val="24"/>
        </w:rPr>
        <w:t xml:space="preserve">self-reported </w:t>
      </w:r>
      <w:r>
        <w:rPr>
          <w:rFonts w:ascii="Times New Roman" w:hAnsi="Times New Roman" w:cs="Times New Roman"/>
          <w:sz w:val="24"/>
          <w:szCs w:val="24"/>
        </w:rPr>
        <w:t xml:space="preserve">disease conditions listed on the </w:t>
      </w:r>
      <w:r w:rsidRPr="00630162">
        <w:rPr>
          <w:rFonts w:ascii="Times New Roman" w:hAnsi="Times New Roman" w:cs="Times New Roman"/>
          <w:sz w:val="24"/>
          <w:szCs w:val="24"/>
        </w:rPr>
        <w:t>Charlson Comorbidity Index (CCI)</w:t>
      </w:r>
      <w:r>
        <w:rPr>
          <w:rFonts w:ascii="Times New Roman" w:hAnsi="Times New Roman" w:cs="Times New Roman"/>
          <w:sz w:val="24"/>
          <w:szCs w:val="24"/>
        </w:rPr>
        <w:t xml:space="preserve">, included on the DHAT. </w:t>
      </w:r>
      <w:r>
        <w:rPr>
          <w:rFonts w:ascii="Times New Roman" w:hAnsi="Times New Roman" w:cs="Times New Roman"/>
          <w:sz w:val="24"/>
          <w:szCs w:val="24"/>
          <w:shd w:val="clear" w:color="auto" w:fill="FFFFFF"/>
        </w:rPr>
        <w:t xml:space="preserve">The CCI consists of 19 disease conditions that are weighted on their association with mortality (de Groot, Beckerman, Lankhorst, &amp; Bouter, 2003). </w:t>
      </w:r>
      <w:r w:rsidRPr="001C76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The correlation coefficient on the CCI exceeds 0.40 (moderate); predictive validity and has been confirmed significant associations with mortality, disability, acute care readmissions, and length of stay (de Groot et al., 2003). </w:t>
      </w:r>
    </w:p>
    <w:p w14:paraId="7CC7A334" w14:textId="77777777" w:rsidR="009E31C6" w:rsidRDefault="009E31C6" w:rsidP="009E31C6">
      <w:pPr>
        <w:pStyle w:val="NoSpacing"/>
        <w:spacing w:line="480" w:lineRule="auto"/>
        <w:ind w:firstLine="720"/>
        <w:rPr>
          <w:rFonts w:ascii="Times New Roman" w:hAnsi="Times New Roman" w:cs="Times New Roman"/>
          <w:color w:val="000000"/>
          <w:sz w:val="24"/>
          <w:szCs w:val="24"/>
          <w:shd w:val="clear" w:color="auto" w:fill="FFFFFF"/>
        </w:rPr>
      </w:pPr>
      <w:r>
        <w:rPr>
          <w:rFonts w:ascii="Times New Roman" w:hAnsi="Times New Roman" w:cs="Times New Roman"/>
          <w:sz w:val="24"/>
          <w:szCs w:val="24"/>
        </w:rPr>
        <w:t>Frailty wa</w:t>
      </w:r>
      <w:r w:rsidRPr="00630162">
        <w:rPr>
          <w:rFonts w:ascii="Times New Roman" w:hAnsi="Times New Roman" w:cs="Times New Roman"/>
          <w:sz w:val="24"/>
          <w:szCs w:val="24"/>
        </w:rPr>
        <w:t xml:space="preserve">s </w:t>
      </w:r>
      <w:r>
        <w:rPr>
          <w:rFonts w:ascii="Times New Roman" w:hAnsi="Times New Roman" w:cs="Times New Roman"/>
          <w:sz w:val="24"/>
          <w:szCs w:val="24"/>
        </w:rPr>
        <w:t xml:space="preserve">measured two ways. The first was </w:t>
      </w:r>
      <w:r w:rsidRPr="00630162">
        <w:rPr>
          <w:rFonts w:ascii="Times New Roman" w:hAnsi="Times New Roman" w:cs="Times New Roman"/>
          <w:sz w:val="24"/>
          <w:szCs w:val="24"/>
        </w:rPr>
        <w:t>self-report</w:t>
      </w:r>
      <w:r>
        <w:rPr>
          <w:rFonts w:ascii="Times New Roman" w:hAnsi="Times New Roman" w:cs="Times New Roman"/>
          <w:sz w:val="24"/>
          <w:szCs w:val="24"/>
        </w:rPr>
        <w:t xml:space="preserve"> using a 100mm Visual </w:t>
      </w:r>
      <w:r w:rsidRPr="00630162">
        <w:rPr>
          <w:rFonts w:ascii="Times New Roman" w:hAnsi="Times New Roman" w:cs="Times New Roman"/>
          <w:sz w:val="24"/>
          <w:szCs w:val="24"/>
        </w:rPr>
        <w:t xml:space="preserve">Analog Scale (VAS) </w:t>
      </w:r>
      <w:r>
        <w:rPr>
          <w:rFonts w:ascii="Times New Roman" w:hAnsi="Times New Roman" w:cs="Times New Roman"/>
          <w:sz w:val="24"/>
          <w:szCs w:val="24"/>
        </w:rPr>
        <w:t xml:space="preserve">with </w:t>
      </w:r>
      <w:r w:rsidRPr="00630162">
        <w:rPr>
          <w:rFonts w:ascii="Times New Roman" w:hAnsi="Times New Roman" w:cs="Times New Roman"/>
          <w:sz w:val="24"/>
          <w:szCs w:val="24"/>
        </w:rPr>
        <w:t>score</w:t>
      </w:r>
      <w:r>
        <w:rPr>
          <w:rFonts w:ascii="Times New Roman" w:hAnsi="Times New Roman" w:cs="Times New Roman"/>
          <w:sz w:val="24"/>
          <w:szCs w:val="24"/>
        </w:rPr>
        <w:t xml:space="preserve">s ranging from </w:t>
      </w:r>
      <w:r w:rsidRPr="00630162">
        <w:rPr>
          <w:rFonts w:ascii="Times New Roman" w:hAnsi="Times New Roman" w:cs="Times New Roman"/>
          <w:sz w:val="24"/>
          <w:szCs w:val="24"/>
        </w:rPr>
        <w:t>0</w:t>
      </w:r>
      <w:r>
        <w:rPr>
          <w:rFonts w:ascii="Times New Roman" w:hAnsi="Times New Roman" w:cs="Times New Roman"/>
          <w:sz w:val="24"/>
          <w:szCs w:val="24"/>
        </w:rPr>
        <w:t xml:space="preserve">, no frailty to </w:t>
      </w:r>
      <w:r w:rsidRPr="00630162">
        <w:rPr>
          <w:rFonts w:ascii="Times New Roman" w:hAnsi="Times New Roman" w:cs="Times New Roman"/>
          <w:sz w:val="24"/>
          <w:szCs w:val="24"/>
        </w:rPr>
        <w:t>10</w:t>
      </w:r>
      <w:r>
        <w:rPr>
          <w:rFonts w:ascii="Times New Roman" w:hAnsi="Times New Roman" w:cs="Times New Roman"/>
          <w:sz w:val="24"/>
          <w:szCs w:val="24"/>
        </w:rPr>
        <w:t xml:space="preserve">0, maximum amount of frailty (Klimek et al., 2017). Each participant was provided the following definition of frailty: </w:t>
      </w:r>
      <w:r w:rsidRPr="00823F37">
        <w:rPr>
          <w:rFonts w:ascii="Times New Roman" w:hAnsi="Times New Roman" w:cs="Times New Roman"/>
          <w:sz w:val="24"/>
          <w:szCs w:val="24"/>
        </w:rPr>
        <w:t>An example of frailty is a person who is weak, unable to tolerate exercise, has difficulty managing stressors (the common cold) with at least 1 or more disease conditions such as heart disease and lung disease.</w:t>
      </w:r>
      <w:r>
        <w:rPr>
          <w:rFonts w:ascii="Times New Roman" w:hAnsi="Times New Roman" w:cs="Times New Roman"/>
          <w:sz w:val="28"/>
          <w:szCs w:val="28"/>
        </w:rPr>
        <w:t xml:space="preserve"> A VAS </w:t>
      </w:r>
      <w:r>
        <w:rPr>
          <w:rFonts w:ascii="Times New Roman" w:hAnsi="Times New Roman" w:cs="Times New Roman"/>
          <w:sz w:val="24"/>
          <w:szCs w:val="24"/>
          <w:shd w:val="clear" w:color="auto" w:fill="FFFFFF"/>
        </w:rPr>
        <w:t xml:space="preserve">tool has been shown to be more sensitive to small changes than ordinal scales when symptoms are being rated </w:t>
      </w:r>
      <w:r w:rsidRPr="00073E70">
        <w:rPr>
          <w:rFonts w:ascii="Times New Roman" w:hAnsi="Times New Roman" w:cs="Times New Roman"/>
          <w:sz w:val="24"/>
          <w:szCs w:val="24"/>
          <w:shd w:val="clear" w:color="auto" w:fill="FFFFFF"/>
        </w:rPr>
        <w:t>(Williams, Morlock, &amp; Feltner, 2010). Each participant</w:t>
      </w:r>
      <w:r>
        <w:rPr>
          <w:rFonts w:ascii="Times New Roman" w:hAnsi="Times New Roman" w:cs="Times New Roman"/>
          <w:sz w:val="24"/>
          <w:szCs w:val="24"/>
          <w:shd w:val="clear" w:color="auto" w:fill="FFFFFF"/>
        </w:rPr>
        <w:t xml:space="preserve"> also</w:t>
      </w:r>
      <w:r w:rsidRPr="00073E70">
        <w:rPr>
          <w:rFonts w:ascii="Times New Roman" w:hAnsi="Times New Roman" w:cs="Times New Roman"/>
          <w:sz w:val="24"/>
          <w:szCs w:val="24"/>
          <w:shd w:val="clear" w:color="auto" w:fill="FFFFFF"/>
        </w:rPr>
        <w:t xml:space="preserve"> rated their own level of frailty </w:t>
      </w:r>
      <w:r w:rsidRPr="00073E70">
        <w:rPr>
          <w:rFonts w:ascii="Times New Roman" w:hAnsi="Times New Roman" w:cs="Times New Roman"/>
          <w:color w:val="000000"/>
          <w:sz w:val="24"/>
          <w:szCs w:val="24"/>
          <w:shd w:val="clear" w:color="auto" w:fill="FFFFFF"/>
        </w:rPr>
        <w:t>compared</w:t>
      </w:r>
      <w:r>
        <w:rPr>
          <w:rFonts w:ascii="Times New Roman" w:hAnsi="Times New Roman" w:cs="Times New Roman"/>
          <w:color w:val="000000"/>
          <w:sz w:val="24"/>
          <w:szCs w:val="24"/>
          <w:shd w:val="clear" w:color="auto" w:fill="FFFFFF"/>
        </w:rPr>
        <w:t xml:space="preserve"> </w:t>
      </w:r>
      <w:r w:rsidRPr="00073E70">
        <w:rPr>
          <w:rFonts w:ascii="Times New Roman" w:hAnsi="Times New Roman" w:cs="Times New Roman"/>
          <w:color w:val="000000"/>
          <w:sz w:val="24"/>
          <w:szCs w:val="24"/>
          <w:shd w:val="clear" w:color="auto" w:fill="FFFFFF"/>
        </w:rPr>
        <w:t>to others their same age or like them</w:t>
      </w:r>
      <w:r w:rsidRPr="00073E70">
        <w:rPr>
          <w:rFonts w:ascii="Times New Roman" w:hAnsi="Times New Roman" w:cs="Times New Roman"/>
          <w:sz w:val="24"/>
          <w:szCs w:val="24"/>
          <w:shd w:val="clear" w:color="auto" w:fill="FFFFFF"/>
        </w:rPr>
        <w:t>. T</w:t>
      </w:r>
      <w:r w:rsidRPr="00073E70">
        <w:rPr>
          <w:rFonts w:ascii="Times New Roman" w:hAnsi="Times New Roman" w:cs="Times New Roman"/>
          <w:sz w:val="24"/>
          <w:szCs w:val="24"/>
        </w:rPr>
        <w:t>heou and colleagues (2015) conducted a study comparing self-report of frailty to test-based frailty measures and found self-report to be valid.</w:t>
      </w:r>
      <w:r w:rsidRPr="00073E70">
        <w:rPr>
          <w:rFonts w:ascii="Times New Roman" w:hAnsi="Times New Roman" w:cs="Times New Roman"/>
          <w:color w:val="000000"/>
          <w:sz w:val="24"/>
          <w:szCs w:val="24"/>
          <w:shd w:val="clear" w:color="auto" w:fill="FFFFFF"/>
        </w:rPr>
        <w:t xml:space="preserve"> Because of the potential for a negative connation of the word frailty in this community dwelling population, we also measured self-reported health using a</w:t>
      </w:r>
      <w:r>
        <w:rPr>
          <w:rFonts w:ascii="Times New Roman" w:hAnsi="Times New Roman" w:cs="Times New Roman"/>
          <w:color w:val="000000"/>
          <w:sz w:val="24"/>
          <w:szCs w:val="24"/>
          <w:shd w:val="clear" w:color="auto" w:fill="FFFFFF"/>
        </w:rPr>
        <w:t xml:space="preserve">n ordinal scale, </w:t>
      </w:r>
      <w:r>
        <w:rPr>
          <w:rFonts w:ascii="Times New Roman" w:hAnsi="Times New Roman" w:cs="Times New Roman"/>
          <w:i/>
          <w:iCs/>
          <w:color w:val="000000"/>
          <w:sz w:val="24"/>
          <w:szCs w:val="24"/>
          <w:shd w:val="clear" w:color="auto" w:fill="FFFFFF"/>
        </w:rPr>
        <w:t xml:space="preserve">very good, good, poor, very poor. </w:t>
      </w:r>
      <w:r w:rsidRPr="00073E70">
        <w:rPr>
          <w:rFonts w:ascii="Times New Roman" w:hAnsi="Times New Roman" w:cs="Times New Roman"/>
          <w:color w:val="000000"/>
          <w:sz w:val="24"/>
          <w:szCs w:val="24"/>
          <w:shd w:val="clear" w:color="auto" w:fill="FFFFFF"/>
        </w:rPr>
        <w:t> </w:t>
      </w:r>
    </w:p>
    <w:p w14:paraId="11CD0A57" w14:textId="77777777" w:rsidR="009E31C6" w:rsidRDefault="009E31C6" w:rsidP="009E31C6">
      <w:pPr>
        <w:ind w:firstLine="720"/>
        <w:rPr>
          <w:rFonts w:ascii="Times New Roman" w:hAnsi="Times New Roman" w:cs="Times New Roman"/>
          <w:sz w:val="24"/>
          <w:szCs w:val="24"/>
          <w:shd w:val="clear" w:color="auto" w:fill="FFFFFF"/>
        </w:rPr>
      </w:pPr>
      <w:r w:rsidRPr="00630162">
        <w:rPr>
          <w:rFonts w:ascii="Times New Roman" w:hAnsi="Times New Roman" w:cs="Times New Roman"/>
          <w:sz w:val="24"/>
          <w:szCs w:val="24"/>
        </w:rPr>
        <w:t xml:space="preserve">Social support </w:t>
      </w:r>
      <w:r>
        <w:rPr>
          <w:rFonts w:ascii="Times New Roman" w:hAnsi="Times New Roman" w:cs="Times New Roman"/>
          <w:sz w:val="24"/>
          <w:szCs w:val="24"/>
        </w:rPr>
        <w:t>wa</w:t>
      </w:r>
      <w:r w:rsidRPr="00630162">
        <w:rPr>
          <w:rFonts w:ascii="Times New Roman" w:hAnsi="Times New Roman" w:cs="Times New Roman"/>
          <w:sz w:val="24"/>
          <w:szCs w:val="24"/>
        </w:rPr>
        <w:t xml:space="preserve">s </w:t>
      </w:r>
      <w:r>
        <w:rPr>
          <w:rFonts w:ascii="Times New Roman" w:hAnsi="Times New Roman" w:cs="Times New Roman"/>
          <w:sz w:val="24"/>
          <w:szCs w:val="24"/>
        </w:rPr>
        <w:t>measured as the</w:t>
      </w:r>
      <w:r w:rsidRPr="00630162">
        <w:rPr>
          <w:rFonts w:ascii="Times New Roman" w:hAnsi="Times New Roman" w:cs="Times New Roman"/>
          <w:sz w:val="24"/>
          <w:szCs w:val="24"/>
        </w:rPr>
        <w:t xml:space="preserve"> self-reported score on the PROMIS </w:t>
      </w:r>
      <w:r>
        <w:rPr>
          <w:rFonts w:ascii="Times New Roman" w:hAnsi="Times New Roman" w:cs="Times New Roman"/>
          <w:sz w:val="24"/>
          <w:szCs w:val="24"/>
        </w:rPr>
        <w:t xml:space="preserve">social </w:t>
      </w:r>
      <w:r w:rsidRPr="00630162">
        <w:rPr>
          <w:rFonts w:ascii="Times New Roman" w:hAnsi="Times New Roman" w:cs="Times New Roman"/>
          <w:sz w:val="24"/>
          <w:szCs w:val="24"/>
        </w:rPr>
        <w:t>support</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short form 4a. This consists of a four-item Likert scale with five data points: “</w:t>
      </w:r>
      <w:r w:rsidRPr="00D4356F">
        <w:rPr>
          <w:rFonts w:ascii="Times New Roman" w:hAnsi="Times New Roman" w:cs="Times New Roman"/>
          <w:i/>
          <w:sz w:val="24"/>
          <w:szCs w:val="24"/>
          <w:shd w:val="clear" w:color="auto" w:fill="FFFFFF"/>
        </w:rPr>
        <w:t>never, rarely, sometimes, usually, and always</w:t>
      </w:r>
      <w:r>
        <w:rPr>
          <w:rFonts w:ascii="Times New Roman" w:hAnsi="Times New Roman" w:cs="Times New Roman"/>
          <w:i/>
          <w:sz w:val="24"/>
          <w:szCs w:val="24"/>
          <w:shd w:val="clear" w:color="auto" w:fill="FFFFFF"/>
        </w:rPr>
        <w:t>”</w:t>
      </w:r>
      <w:r>
        <w:rPr>
          <w:rFonts w:ascii="Times New Roman" w:hAnsi="Times New Roman" w:cs="Times New Roman"/>
          <w:sz w:val="24"/>
          <w:szCs w:val="24"/>
          <w:shd w:val="clear" w:color="auto" w:fill="FFFFFF"/>
        </w:rPr>
        <w:t>. Each answer has corresponding numeric values, with no reverse coding. Examples of questions include: “</w:t>
      </w:r>
      <w:r>
        <w:rPr>
          <w:rFonts w:ascii="Times New Roman" w:hAnsi="Times New Roman" w:cs="Times New Roman"/>
          <w:i/>
          <w:sz w:val="24"/>
          <w:szCs w:val="24"/>
          <w:shd w:val="clear" w:color="auto" w:fill="FFFFFF"/>
        </w:rPr>
        <w:t>D</w:t>
      </w:r>
      <w:r w:rsidRPr="00D4356F">
        <w:rPr>
          <w:rFonts w:ascii="Times New Roman" w:hAnsi="Times New Roman" w:cs="Times New Roman"/>
          <w:i/>
          <w:sz w:val="24"/>
          <w:szCs w:val="24"/>
          <w:shd w:val="clear" w:color="auto" w:fill="FFFFFF"/>
        </w:rPr>
        <w:t>o you have someone to run errands</w:t>
      </w:r>
      <w:r>
        <w:rPr>
          <w:rFonts w:ascii="Times New Roman" w:hAnsi="Times New Roman" w:cs="Times New Roman"/>
          <w:i/>
          <w:sz w:val="24"/>
          <w:szCs w:val="24"/>
          <w:shd w:val="clear" w:color="auto" w:fill="FFFFFF"/>
        </w:rPr>
        <w:t xml:space="preserve">, Do you have someone that can help you go to an appointment or help with daily chores?”. </w:t>
      </w:r>
      <w:r>
        <w:rPr>
          <w:rFonts w:ascii="Times New Roman" w:hAnsi="Times New Roman" w:cs="Times New Roman"/>
          <w:sz w:val="24"/>
          <w:szCs w:val="24"/>
          <w:shd w:val="clear" w:color="auto" w:fill="FFFFFF"/>
        </w:rPr>
        <w:t xml:space="preserve">The Cronbach alpha is .947, the CFI is .966, and RMSEA is .166 (Cryanowski et al., 2013). Minimum score is 4 with a maximum score of 20, with higher scores indicating greater social support. This study had an acceptable Cronbach alpha </w:t>
      </w:r>
      <w:r w:rsidRPr="001A1C78">
        <w:rPr>
          <w:rFonts w:ascii="Times New Roman" w:hAnsi="Times New Roman" w:cs="Times New Roman"/>
          <w:sz w:val="24"/>
          <w:szCs w:val="24"/>
          <w:shd w:val="clear" w:color="auto" w:fill="FFFFFF"/>
        </w:rPr>
        <w:t>of</w:t>
      </w:r>
      <w:r>
        <w:rPr>
          <w:rFonts w:ascii="Times New Roman" w:hAnsi="Times New Roman" w:cs="Times New Roman"/>
          <w:sz w:val="24"/>
          <w:szCs w:val="24"/>
          <w:shd w:val="clear" w:color="auto" w:fill="FFFFFF"/>
        </w:rPr>
        <w:t xml:space="preserve"> .92</w:t>
      </w:r>
      <w:r w:rsidRPr="001A1C7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0212563E" w14:textId="77777777" w:rsidR="009E31C6" w:rsidRDefault="009E31C6" w:rsidP="009E31C6">
      <w:pPr>
        <w:ind w:firstLine="720"/>
        <w:rPr>
          <w:rFonts w:ascii="Times New Roman" w:hAnsi="Times New Roman" w:cs="Times New Roman"/>
          <w:bCs/>
          <w:sz w:val="24"/>
          <w:szCs w:val="24"/>
          <w:shd w:val="clear" w:color="auto" w:fill="FFFFFF"/>
        </w:rPr>
      </w:pPr>
      <w:r>
        <w:rPr>
          <w:rFonts w:ascii="Times New Roman" w:hAnsi="Times New Roman" w:cs="Times New Roman"/>
          <w:sz w:val="24"/>
          <w:szCs w:val="24"/>
        </w:rPr>
        <w:t>Fatigue wa</w:t>
      </w:r>
      <w:r w:rsidRPr="00630162">
        <w:rPr>
          <w:rFonts w:ascii="Times New Roman" w:hAnsi="Times New Roman" w:cs="Times New Roman"/>
          <w:sz w:val="24"/>
          <w:szCs w:val="24"/>
        </w:rPr>
        <w:t xml:space="preserve">s </w:t>
      </w:r>
      <w:r>
        <w:rPr>
          <w:rFonts w:ascii="Times New Roman" w:hAnsi="Times New Roman" w:cs="Times New Roman"/>
          <w:sz w:val="24"/>
          <w:szCs w:val="24"/>
        </w:rPr>
        <w:t xml:space="preserve">measured </w:t>
      </w:r>
      <w:r w:rsidRPr="00630162">
        <w:rPr>
          <w:rFonts w:ascii="Times New Roman" w:hAnsi="Times New Roman" w:cs="Times New Roman"/>
          <w:sz w:val="24"/>
          <w:szCs w:val="24"/>
        </w:rPr>
        <w:t xml:space="preserve">using </w:t>
      </w:r>
      <w:r>
        <w:rPr>
          <w:rFonts w:ascii="Times New Roman" w:hAnsi="Times New Roman" w:cs="Times New Roman"/>
          <w:sz w:val="24"/>
          <w:szCs w:val="24"/>
        </w:rPr>
        <w:t xml:space="preserve">the PROMIS </w:t>
      </w:r>
      <w:r w:rsidRPr="00630162">
        <w:rPr>
          <w:rFonts w:ascii="Times New Roman" w:hAnsi="Times New Roman" w:cs="Times New Roman"/>
          <w:sz w:val="24"/>
          <w:szCs w:val="24"/>
        </w:rPr>
        <w:t xml:space="preserve">self-reported score fatigue </w:t>
      </w:r>
      <w:r>
        <w:rPr>
          <w:rFonts w:ascii="Times New Roman" w:hAnsi="Times New Roman" w:cs="Times New Roman"/>
          <w:sz w:val="24"/>
          <w:szCs w:val="24"/>
        </w:rPr>
        <w:t xml:space="preserve">short form 13a (FACIT-Fatigue). This </w:t>
      </w:r>
      <w:r>
        <w:rPr>
          <w:rFonts w:ascii="Times New Roman" w:hAnsi="Times New Roman" w:cs="Times New Roman"/>
          <w:bCs/>
          <w:sz w:val="24"/>
          <w:szCs w:val="24"/>
          <w:shd w:val="clear" w:color="auto" w:fill="FFFFFF"/>
        </w:rPr>
        <w:t>is a 13-item 5-point Likert scale that asks the respondent to recall symptoms of fatigue over the previous seven days. The Likert scale has 5 response options: “</w:t>
      </w:r>
      <w:r>
        <w:rPr>
          <w:rFonts w:ascii="Times New Roman" w:hAnsi="Times New Roman" w:cs="Times New Roman"/>
          <w:bCs/>
          <w:i/>
          <w:sz w:val="24"/>
          <w:szCs w:val="24"/>
          <w:shd w:val="clear" w:color="auto" w:fill="FFFFFF"/>
        </w:rPr>
        <w:t xml:space="preserve">Not at all, a little bit, somewhat, quite a bit, very much.” </w:t>
      </w:r>
      <w:r>
        <w:rPr>
          <w:rFonts w:ascii="Times New Roman" w:hAnsi="Times New Roman" w:cs="Times New Roman"/>
          <w:bCs/>
          <w:sz w:val="24"/>
          <w:szCs w:val="24"/>
          <w:shd w:val="clear" w:color="auto" w:fill="FFFFFF"/>
        </w:rPr>
        <w:t>Questions focus on feelings of being tired and the ability to do things. Sample questions are “</w:t>
      </w:r>
      <w:r>
        <w:rPr>
          <w:rFonts w:ascii="Times New Roman" w:hAnsi="Times New Roman" w:cs="Times New Roman"/>
          <w:bCs/>
          <w:i/>
          <w:sz w:val="24"/>
          <w:szCs w:val="24"/>
          <w:shd w:val="clear" w:color="auto" w:fill="FFFFFF"/>
        </w:rPr>
        <w:t xml:space="preserve">I feel fatigued, I have energy, I am able to do my usual activities, I have to limit my social activity because I am too tired.” </w:t>
      </w:r>
      <w:r>
        <w:rPr>
          <w:rFonts w:ascii="Times New Roman" w:hAnsi="Times New Roman" w:cs="Times New Roman"/>
          <w:bCs/>
          <w:sz w:val="24"/>
          <w:szCs w:val="24"/>
          <w:shd w:val="clear" w:color="auto" w:fill="FFFFFF"/>
        </w:rPr>
        <w:t xml:space="preserve">The Likert scale is numerically coded; two questions were reverse coded. </w:t>
      </w:r>
      <w:r>
        <w:rPr>
          <w:rFonts w:ascii="Times New Roman" w:hAnsi="Times New Roman" w:cs="Times New Roman"/>
          <w:sz w:val="24"/>
          <w:szCs w:val="24"/>
          <w:shd w:val="clear" w:color="auto" w:fill="FFFFFF"/>
        </w:rPr>
        <w:t xml:space="preserve">The lowest possible score is 13 with the highest possible score of 65.  A higher score on the FACIT-Fatigue 13a short form indicates more fatigue. </w:t>
      </w:r>
      <w:r w:rsidRPr="00135408">
        <w:rPr>
          <w:rFonts w:ascii="Times New Roman" w:hAnsi="Times New Roman" w:cs="Times New Roman"/>
          <w:sz w:val="24"/>
          <w:szCs w:val="24"/>
          <w:shd w:val="clear" w:color="auto" w:fill="FFFFFF"/>
        </w:rPr>
        <w:t>This tool was used instead of other tools used to measure fatigue because the PROMIS tools have been validated and scores can be compared to the population.</w:t>
      </w:r>
      <w:r>
        <w:rPr>
          <w:rFonts w:ascii="Times New Roman" w:hAnsi="Times New Roman" w:cs="Times New Roman"/>
          <w:sz w:val="24"/>
          <w:szCs w:val="24"/>
          <w:shd w:val="clear" w:color="auto" w:fill="FFFFFF"/>
        </w:rPr>
        <w:t xml:space="preserve">  T</w:t>
      </w:r>
      <w:r>
        <w:rPr>
          <w:rFonts w:ascii="Times New Roman" w:hAnsi="Times New Roman" w:cs="Times New Roman"/>
          <w:bCs/>
          <w:sz w:val="24"/>
          <w:szCs w:val="24"/>
          <w:shd w:val="clear" w:color="auto" w:fill="FFFFFF"/>
        </w:rPr>
        <w:t xml:space="preserve">he comparative fit index (CFI) is &gt;0.96, the root means square error of approximation (RMSEA) is 0.062, and Cronbach alpha is 0.995 (Lai et al., 2014). </w:t>
      </w:r>
      <w:r w:rsidRPr="00135408">
        <w:rPr>
          <w:rFonts w:ascii="Times New Roman" w:hAnsi="Times New Roman" w:cs="Times New Roman"/>
          <w:bCs/>
          <w:sz w:val="24"/>
          <w:szCs w:val="24"/>
          <w:shd w:val="clear" w:color="auto" w:fill="FFFFFF"/>
        </w:rPr>
        <w:t>A study conducted by Reeve and colleagues (2016) indicated that the FACIT-Fatigue 13a is valid across ethnically and racially diverse populations.</w:t>
      </w:r>
      <w:r>
        <w:rPr>
          <w:rFonts w:ascii="Times New Roman" w:hAnsi="Times New Roman" w:cs="Times New Roman"/>
          <w:bCs/>
          <w:sz w:val="24"/>
          <w:szCs w:val="24"/>
          <w:shd w:val="clear" w:color="auto" w:fill="FFFFFF"/>
        </w:rPr>
        <w:t xml:space="preserve"> The Cronbach alpha for this study </w:t>
      </w:r>
      <w:r w:rsidRPr="001A1C78">
        <w:rPr>
          <w:rFonts w:ascii="Times New Roman" w:hAnsi="Times New Roman" w:cs="Times New Roman"/>
          <w:bCs/>
          <w:sz w:val="24"/>
          <w:szCs w:val="24"/>
          <w:shd w:val="clear" w:color="auto" w:fill="FFFFFF"/>
        </w:rPr>
        <w:t xml:space="preserve">was </w:t>
      </w:r>
      <w:r>
        <w:rPr>
          <w:rFonts w:ascii="Times New Roman" w:hAnsi="Times New Roman" w:cs="Times New Roman"/>
          <w:bCs/>
          <w:sz w:val="24"/>
          <w:szCs w:val="24"/>
          <w:shd w:val="clear" w:color="auto" w:fill="FFFFFF"/>
        </w:rPr>
        <w:t>.90</w:t>
      </w:r>
      <w:r w:rsidRPr="001A1C7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p>
    <w:p w14:paraId="14834990" w14:textId="77777777" w:rsidR="009E31C6" w:rsidRDefault="009E31C6" w:rsidP="009E31C6">
      <w:pPr>
        <w:ind w:firstLine="720"/>
        <w:rPr>
          <w:rFonts w:ascii="Times New Roman" w:hAnsi="Times New Roman" w:cs="Times New Roman"/>
          <w:bCs/>
          <w:sz w:val="24"/>
          <w:szCs w:val="24"/>
          <w:shd w:val="clear" w:color="auto" w:fill="FFFFFF"/>
        </w:rPr>
      </w:pPr>
      <w:r w:rsidRPr="00630162">
        <w:rPr>
          <w:rFonts w:ascii="Times New Roman" w:hAnsi="Times New Roman" w:cs="Times New Roman"/>
          <w:sz w:val="24"/>
          <w:szCs w:val="24"/>
        </w:rPr>
        <w:t xml:space="preserve">Depression </w:t>
      </w:r>
      <w:r>
        <w:rPr>
          <w:rFonts w:ascii="Times New Roman" w:hAnsi="Times New Roman" w:cs="Times New Roman"/>
          <w:sz w:val="24"/>
          <w:szCs w:val="24"/>
        </w:rPr>
        <w:t>wa</w:t>
      </w:r>
      <w:r w:rsidRPr="00630162">
        <w:rPr>
          <w:rFonts w:ascii="Times New Roman" w:hAnsi="Times New Roman" w:cs="Times New Roman"/>
          <w:sz w:val="24"/>
          <w:szCs w:val="24"/>
        </w:rPr>
        <w:t xml:space="preserve">s </w:t>
      </w:r>
      <w:r>
        <w:rPr>
          <w:rFonts w:ascii="Times New Roman" w:hAnsi="Times New Roman" w:cs="Times New Roman"/>
          <w:sz w:val="24"/>
          <w:szCs w:val="24"/>
        </w:rPr>
        <w:t>measured</w:t>
      </w:r>
      <w:r w:rsidRPr="00630162">
        <w:rPr>
          <w:rFonts w:ascii="Times New Roman" w:hAnsi="Times New Roman" w:cs="Times New Roman"/>
          <w:sz w:val="24"/>
          <w:szCs w:val="24"/>
        </w:rPr>
        <w:t xml:space="preserve"> with a self-reported score on the Patient Health Questionnaire (PHQ-8</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The PHQ-8 questionnaire has eight questions in which the participant answers with consideration of the previous two weeks. Sample questions include: “</w:t>
      </w:r>
      <w:r w:rsidRPr="001E107D">
        <w:rPr>
          <w:rFonts w:ascii="Times New Roman" w:hAnsi="Times New Roman" w:cs="Times New Roman"/>
          <w:i/>
          <w:sz w:val="24"/>
          <w:szCs w:val="24"/>
          <w:shd w:val="clear" w:color="auto" w:fill="FFFFFF"/>
        </w:rPr>
        <w:t>how often have you been bothered by</w:t>
      </w:r>
      <w:r>
        <w:rPr>
          <w:rFonts w:ascii="Times New Roman" w:hAnsi="Times New Roman" w:cs="Times New Roman"/>
          <w:sz w:val="24"/>
          <w:szCs w:val="24"/>
          <w:shd w:val="clear" w:color="auto" w:fill="FFFFFF"/>
        </w:rPr>
        <w:t xml:space="preserve"> </w:t>
      </w:r>
      <w:r>
        <w:rPr>
          <w:rFonts w:ascii="Times New Roman" w:hAnsi="Times New Roman" w:cs="Times New Roman"/>
          <w:i/>
          <w:sz w:val="24"/>
          <w:szCs w:val="24"/>
          <w:shd w:val="clear" w:color="auto" w:fill="FFFFFF"/>
        </w:rPr>
        <w:t xml:space="preserve">little interest or pleasure in doing things, poor appetite or overeating, trouble concentrating, feeling down, depressed, or hopeless. </w:t>
      </w:r>
      <w:r w:rsidRPr="00BC3241">
        <w:rPr>
          <w:rFonts w:ascii="Times New Roman" w:hAnsi="Times New Roman" w:cs="Times New Roman"/>
          <w:iCs/>
          <w:sz w:val="24"/>
          <w:szCs w:val="24"/>
          <w:shd w:val="clear" w:color="auto" w:fill="FFFFFF"/>
        </w:rPr>
        <w:t>Likert scale responses</w:t>
      </w:r>
      <w:r>
        <w:rPr>
          <w:rFonts w:ascii="Times New Roman" w:hAnsi="Times New Roman" w:cs="Times New Roman"/>
          <w:sz w:val="24"/>
          <w:szCs w:val="24"/>
          <w:shd w:val="clear" w:color="auto" w:fill="FFFFFF"/>
        </w:rPr>
        <w:t xml:space="preserve"> include: </w:t>
      </w:r>
      <w:r>
        <w:rPr>
          <w:rFonts w:ascii="Times New Roman" w:hAnsi="Times New Roman" w:cs="Times New Roman"/>
          <w:i/>
          <w:sz w:val="24"/>
          <w:szCs w:val="24"/>
          <w:shd w:val="clear" w:color="auto" w:fill="FFFFFF"/>
        </w:rPr>
        <w:t xml:space="preserve">not at all, several days, more than half the days, </w:t>
      </w:r>
      <w:r w:rsidRPr="00D84181">
        <w:rPr>
          <w:rFonts w:ascii="Times New Roman" w:hAnsi="Times New Roman" w:cs="Times New Roman"/>
          <w:sz w:val="24"/>
          <w:szCs w:val="24"/>
          <w:shd w:val="clear" w:color="auto" w:fill="FFFFFF"/>
        </w:rPr>
        <w:t xml:space="preserve">and </w:t>
      </w:r>
      <w:r>
        <w:rPr>
          <w:rFonts w:ascii="Times New Roman" w:hAnsi="Times New Roman" w:cs="Times New Roman"/>
          <w:i/>
          <w:sz w:val="24"/>
          <w:szCs w:val="24"/>
          <w:shd w:val="clear" w:color="auto" w:fill="FFFFFF"/>
        </w:rPr>
        <w:t xml:space="preserve">nearly every day.” </w:t>
      </w:r>
      <w:r>
        <w:rPr>
          <w:rFonts w:ascii="Times New Roman" w:hAnsi="Times New Roman" w:cs="Times New Roman"/>
          <w:sz w:val="24"/>
          <w:szCs w:val="24"/>
          <w:shd w:val="clear" w:color="auto" w:fill="FFFFFF"/>
        </w:rPr>
        <w:t xml:space="preserve">Scoring ranges from 0 to 24. </w:t>
      </w:r>
      <w:r>
        <w:rPr>
          <w:rFonts w:ascii="Times New Roman" w:hAnsi="Times New Roman" w:cs="Times New Roman"/>
          <w:bCs/>
          <w:sz w:val="24"/>
          <w:szCs w:val="24"/>
          <w:shd w:val="clear" w:color="auto" w:fill="FFFFFF"/>
        </w:rPr>
        <w:t>The PHQ-8 showed 58% sensitivity, 83% specificity, and a Cronbach alpha of 0.88. (Shin, Lee, Han, Yoon, &amp; Han, 2019). In the present study, reliability was .91</w:t>
      </w:r>
      <w:r w:rsidRPr="001A1C78">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p>
    <w:p w14:paraId="0BA9E645" w14:textId="77777777" w:rsidR="009E31C6" w:rsidRDefault="009E31C6" w:rsidP="009E31C6">
      <w:pPr>
        <w:ind w:firstLine="720"/>
        <w:rPr>
          <w:rFonts w:ascii="Times New Roman" w:hAnsi="Times New Roman" w:cs="Times New Roman"/>
          <w:sz w:val="24"/>
          <w:szCs w:val="24"/>
        </w:rPr>
      </w:pPr>
      <w:r w:rsidRPr="00630162">
        <w:rPr>
          <w:rFonts w:ascii="Times New Roman" w:hAnsi="Times New Roman" w:cs="Times New Roman"/>
          <w:sz w:val="24"/>
          <w:szCs w:val="24"/>
        </w:rPr>
        <w:t xml:space="preserve">Anxiety </w:t>
      </w:r>
      <w:r>
        <w:rPr>
          <w:rFonts w:ascii="Times New Roman" w:hAnsi="Times New Roman" w:cs="Times New Roman"/>
          <w:sz w:val="24"/>
          <w:szCs w:val="24"/>
        </w:rPr>
        <w:t>wa</w:t>
      </w:r>
      <w:r w:rsidRPr="00630162">
        <w:rPr>
          <w:rFonts w:ascii="Times New Roman" w:hAnsi="Times New Roman" w:cs="Times New Roman"/>
          <w:sz w:val="24"/>
          <w:szCs w:val="24"/>
        </w:rPr>
        <w:t xml:space="preserve">s </w:t>
      </w:r>
      <w:r>
        <w:rPr>
          <w:rFonts w:ascii="Times New Roman" w:hAnsi="Times New Roman" w:cs="Times New Roman"/>
          <w:sz w:val="24"/>
          <w:szCs w:val="24"/>
        </w:rPr>
        <w:t>measured by using</w:t>
      </w:r>
      <w:r w:rsidRPr="00630162">
        <w:rPr>
          <w:rFonts w:ascii="Times New Roman" w:hAnsi="Times New Roman" w:cs="Times New Roman"/>
          <w:sz w:val="24"/>
          <w:szCs w:val="24"/>
        </w:rPr>
        <w:t xml:space="preserve"> a self-reported score on the Generalized Anxiety Disorder (GAD-7</w:t>
      </w:r>
      <w:r>
        <w:rPr>
          <w:rFonts w:ascii="Times New Roman" w:hAnsi="Times New Roman" w:cs="Times New Roman"/>
          <w:sz w:val="24"/>
          <w:szCs w:val="24"/>
        </w:rPr>
        <w:t xml:space="preserve">). </w:t>
      </w:r>
      <w:r>
        <w:rPr>
          <w:rFonts w:ascii="Times New Roman" w:hAnsi="Times New Roman" w:cs="Times New Roman"/>
          <w:bCs/>
          <w:sz w:val="24"/>
          <w:szCs w:val="24"/>
          <w:shd w:val="clear" w:color="auto" w:fill="FFFFFF"/>
        </w:rPr>
        <w:t xml:space="preserve">The </w:t>
      </w:r>
      <w:r w:rsidRPr="001C76E3">
        <w:rPr>
          <w:rFonts w:ascii="Times New Roman" w:hAnsi="Times New Roman" w:cs="Times New Roman"/>
          <w:sz w:val="24"/>
          <w:szCs w:val="24"/>
          <w:shd w:val="clear" w:color="auto" w:fill="FFFFFF"/>
        </w:rPr>
        <w:t>G</w:t>
      </w:r>
      <w:r>
        <w:rPr>
          <w:rFonts w:ascii="Times New Roman" w:hAnsi="Times New Roman" w:cs="Times New Roman"/>
          <w:sz w:val="24"/>
          <w:szCs w:val="24"/>
          <w:shd w:val="clear" w:color="auto" w:fill="FFFFFF"/>
        </w:rPr>
        <w:t>AD-7 is a seven-item</w:t>
      </w:r>
      <w:r w:rsidRPr="001C76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Likert </w:t>
      </w:r>
      <w:r w:rsidRPr="001C76E3">
        <w:rPr>
          <w:rFonts w:ascii="Times New Roman" w:hAnsi="Times New Roman" w:cs="Times New Roman"/>
          <w:sz w:val="24"/>
          <w:szCs w:val="24"/>
          <w:shd w:val="clear" w:color="auto" w:fill="FFFFFF"/>
        </w:rPr>
        <w:t>questionnaire</w:t>
      </w:r>
      <w:r>
        <w:rPr>
          <w:rFonts w:ascii="Times New Roman" w:hAnsi="Times New Roman" w:cs="Times New Roman"/>
          <w:sz w:val="24"/>
          <w:szCs w:val="24"/>
          <w:shd w:val="clear" w:color="auto" w:fill="FFFFFF"/>
        </w:rPr>
        <w:t xml:space="preserve"> and </w:t>
      </w:r>
      <w:r>
        <w:rPr>
          <w:rFonts w:ascii="Times New Roman" w:hAnsi="Times New Roman" w:cs="Times New Roman"/>
          <w:bCs/>
          <w:sz w:val="24"/>
          <w:szCs w:val="24"/>
          <w:shd w:val="clear" w:color="auto" w:fill="FFFFFF"/>
        </w:rPr>
        <w:t>is the current clinical standard for screening anxiety disorders (Psych Congress Network, 2018). Sensitivity is 89%, specificity is 82% and Cronbach alpha is</w:t>
      </w:r>
      <w:r w:rsidRPr="00534983">
        <w:rPr>
          <w:rFonts w:ascii="Times New Roman" w:hAnsi="Times New Roman" w:cs="Times New Roman"/>
          <w:bCs/>
          <w:sz w:val="24"/>
          <w:szCs w:val="24"/>
          <w:shd w:val="clear" w:color="auto" w:fill="FFFFFF"/>
        </w:rPr>
        <w:t xml:space="preserve"> .92</w:t>
      </w:r>
      <w:r>
        <w:rPr>
          <w:rFonts w:ascii="Times New Roman" w:hAnsi="Times New Roman" w:cs="Times New Roman"/>
          <w:bCs/>
          <w:sz w:val="24"/>
          <w:szCs w:val="24"/>
          <w:shd w:val="clear" w:color="auto" w:fill="FFFFFF"/>
        </w:rPr>
        <w:t xml:space="preserve"> (Spitzer, Kroenke, Williams, &amp; Lowe, 2006)</w:t>
      </w:r>
      <w:r w:rsidRPr="00534983">
        <w:rPr>
          <w:rFonts w:ascii="Times New Roman" w:hAnsi="Times New Roman" w:cs="Times New Roman"/>
          <w:bCs/>
          <w:sz w:val="24"/>
          <w:szCs w:val="24"/>
          <w:shd w:val="clear" w:color="auto" w:fill="FFFFFF"/>
        </w:rPr>
        <w:t>.</w:t>
      </w:r>
      <w:r>
        <w:rPr>
          <w:rFonts w:ascii="Times New Roman" w:hAnsi="Times New Roman" w:cs="Times New Roman"/>
          <w:bCs/>
          <w:sz w:val="24"/>
          <w:szCs w:val="24"/>
          <w:shd w:val="clear" w:color="auto" w:fill="FFFFFF"/>
        </w:rPr>
        <w:t xml:space="preserve"> </w:t>
      </w:r>
      <w:r w:rsidRPr="00534983">
        <w:rPr>
          <w:rFonts w:ascii="Times New Roman" w:hAnsi="Times New Roman" w:cs="Times New Roman"/>
          <w:sz w:val="24"/>
          <w:szCs w:val="24"/>
          <w:shd w:val="clear" w:color="auto" w:fill="FFFFFF"/>
        </w:rPr>
        <w:t xml:space="preserve">The validation study indicated a strong association between anxiety scores with functional </w:t>
      </w:r>
      <w:r>
        <w:rPr>
          <w:rFonts w:ascii="Times New Roman" w:hAnsi="Times New Roman" w:cs="Times New Roman"/>
          <w:sz w:val="24"/>
          <w:szCs w:val="24"/>
          <w:shd w:val="clear" w:color="auto" w:fill="FFFFFF"/>
        </w:rPr>
        <w:t>impairment and the factor analysis confirmed distinct dimensions between anxiety and depression (Spitzer et al., 2006).  The questions are answered in consideration of the previous two-week time. Examples of questions are: “</w:t>
      </w:r>
      <w:r>
        <w:rPr>
          <w:rFonts w:ascii="Times New Roman" w:hAnsi="Times New Roman" w:cs="Times New Roman"/>
          <w:i/>
          <w:sz w:val="24"/>
          <w:szCs w:val="24"/>
          <w:shd w:val="clear" w:color="auto" w:fill="FFFFFF"/>
        </w:rPr>
        <w:t xml:space="preserve">feeling nervous, anxious, or on edge, trouble relaxing, not being able to stop or control worrying, </w:t>
      </w:r>
      <w:r>
        <w:rPr>
          <w:rFonts w:ascii="Times New Roman" w:hAnsi="Times New Roman" w:cs="Times New Roman"/>
          <w:sz w:val="24"/>
          <w:szCs w:val="24"/>
          <w:shd w:val="clear" w:color="auto" w:fill="FFFFFF"/>
        </w:rPr>
        <w:t>and</w:t>
      </w:r>
      <w:r>
        <w:rPr>
          <w:rFonts w:ascii="Times New Roman" w:hAnsi="Times New Roman" w:cs="Times New Roman"/>
          <w:i/>
          <w:sz w:val="24"/>
          <w:szCs w:val="24"/>
          <w:shd w:val="clear" w:color="auto" w:fill="FFFFFF"/>
        </w:rPr>
        <w:t xml:space="preserve"> feeling afraid as if something awful might happen.” </w:t>
      </w:r>
      <w:r>
        <w:rPr>
          <w:rFonts w:ascii="Times New Roman" w:hAnsi="Times New Roman" w:cs="Times New Roman"/>
          <w:sz w:val="24"/>
          <w:szCs w:val="24"/>
          <w:shd w:val="clear" w:color="auto" w:fill="FFFFFF"/>
        </w:rPr>
        <w:t xml:space="preserve">The four-item Likert scale includes </w:t>
      </w:r>
      <w:r>
        <w:rPr>
          <w:rFonts w:ascii="Times New Roman" w:hAnsi="Times New Roman" w:cs="Times New Roman"/>
          <w:i/>
          <w:iCs/>
          <w:sz w:val="24"/>
          <w:szCs w:val="24"/>
          <w:shd w:val="clear" w:color="auto" w:fill="FFFFFF"/>
        </w:rPr>
        <w:t>n</w:t>
      </w:r>
      <w:r>
        <w:rPr>
          <w:rFonts w:ascii="Times New Roman" w:hAnsi="Times New Roman" w:cs="Times New Roman"/>
          <w:i/>
          <w:sz w:val="24"/>
          <w:szCs w:val="24"/>
          <w:shd w:val="clear" w:color="auto" w:fill="FFFFFF"/>
        </w:rPr>
        <w:t xml:space="preserve">ot at all, several days, over half the days, </w:t>
      </w:r>
      <w:r w:rsidRPr="00412D38">
        <w:rPr>
          <w:rFonts w:ascii="Times New Roman" w:hAnsi="Times New Roman" w:cs="Times New Roman"/>
          <w:sz w:val="24"/>
          <w:szCs w:val="24"/>
          <w:shd w:val="clear" w:color="auto" w:fill="FFFFFF"/>
        </w:rPr>
        <w:t>and</w:t>
      </w:r>
      <w:r>
        <w:rPr>
          <w:rFonts w:ascii="Times New Roman" w:hAnsi="Times New Roman" w:cs="Times New Roman"/>
          <w:i/>
          <w:sz w:val="24"/>
          <w:szCs w:val="24"/>
          <w:shd w:val="clear" w:color="auto" w:fill="FFFFFF"/>
        </w:rPr>
        <w:t xml:space="preserve"> nearly every day </w:t>
      </w:r>
      <w:r>
        <w:rPr>
          <w:rFonts w:ascii="Times New Roman" w:hAnsi="Times New Roman" w:cs="Times New Roman"/>
          <w:sz w:val="24"/>
          <w:szCs w:val="24"/>
          <w:shd w:val="clear" w:color="auto" w:fill="FFFFFF"/>
        </w:rPr>
        <w:t>as responses</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One item was reverse coded. Scores range from 0, indicating no anxiety, to 21, indicating the highest level of anxiety possible. In this study, the Cronbach alpha </w:t>
      </w:r>
      <w:r w:rsidRPr="001A1C78">
        <w:rPr>
          <w:rFonts w:ascii="Times New Roman" w:hAnsi="Times New Roman" w:cs="Times New Roman"/>
          <w:sz w:val="24"/>
          <w:szCs w:val="24"/>
          <w:shd w:val="clear" w:color="auto" w:fill="FFFFFF"/>
        </w:rPr>
        <w:t xml:space="preserve">was </w:t>
      </w:r>
      <w:r>
        <w:rPr>
          <w:rFonts w:ascii="Times New Roman" w:hAnsi="Times New Roman" w:cs="Times New Roman"/>
          <w:sz w:val="24"/>
          <w:szCs w:val="24"/>
          <w:shd w:val="clear" w:color="auto" w:fill="FFFFFF"/>
        </w:rPr>
        <w:t>.90</w:t>
      </w:r>
      <w:r w:rsidRPr="001A1C78">
        <w:rPr>
          <w:rFonts w:ascii="Times New Roman" w:hAnsi="Times New Roman" w:cs="Times New Roman"/>
          <w:sz w:val="24"/>
          <w:szCs w:val="24"/>
          <w:shd w:val="clear" w:color="auto" w:fill="FFFFFF"/>
        </w:rPr>
        <w:t>.</w:t>
      </w:r>
    </w:p>
    <w:p w14:paraId="0FF39E17"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Intra-individual buoy was measured by summing the number of assistive devices used by each participant. Assistive devices were defined as objects that a person uses to maintain daily function </w:t>
      </w:r>
      <w:r>
        <w:rPr>
          <w:rFonts w:ascii="Times New Roman" w:hAnsi="Times New Roman" w:cs="Times New Roman"/>
          <w:sz w:val="24"/>
          <w:szCs w:val="24"/>
          <w:shd w:val="clear" w:color="auto" w:fill="FFFFFF"/>
        </w:rPr>
        <w:t>(World Health Organization [WHO], 2019a, para. 1)</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The list of 13 assistive devices was developed using the WHO list and definition. </w:t>
      </w:r>
      <w:r w:rsidRPr="00040B71">
        <w:rPr>
          <w:rFonts w:ascii="Times New Roman" w:hAnsi="Times New Roman" w:cs="Times New Roman"/>
          <w:sz w:val="24"/>
          <w:szCs w:val="24"/>
          <w:shd w:val="clear" w:color="auto" w:fill="FFFFFF"/>
        </w:rPr>
        <w:t>Examples of assistive devices on this list include eyeglasses, handrails, cane, and walkers.</w:t>
      </w:r>
    </w:p>
    <w:p w14:paraId="1004949A" w14:textId="77777777" w:rsidR="009E31C6" w:rsidRDefault="009E31C6" w:rsidP="009E31C6">
      <w:pPr>
        <w:ind w:firstLine="720"/>
        <w:rPr>
          <w:rFonts w:ascii="Times New Roman" w:hAnsi="Times New Roman" w:cs="Times New Roman"/>
          <w:sz w:val="24"/>
          <w:szCs w:val="24"/>
          <w:shd w:val="clear" w:color="auto" w:fill="FFFFFF"/>
        </w:rPr>
      </w:pPr>
      <w:r w:rsidRPr="00630162">
        <w:rPr>
          <w:rFonts w:ascii="Times New Roman" w:hAnsi="Times New Roman" w:cs="Times New Roman"/>
          <w:sz w:val="24"/>
          <w:szCs w:val="24"/>
        </w:rPr>
        <w:t>Life-space constriction</w:t>
      </w:r>
      <w:r>
        <w:rPr>
          <w:rFonts w:ascii="Times New Roman" w:hAnsi="Times New Roman" w:cs="Times New Roman"/>
          <w:sz w:val="24"/>
          <w:szCs w:val="24"/>
        </w:rPr>
        <w:t xml:space="preserve"> was</w:t>
      </w:r>
      <w:r w:rsidRPr="00630162">
        <w:rPr>
          <w:rFonts w:ascii="Times New Roman" w:hAnsi="Times New Roman" w:cs="Times New Roman"/>
          <w:sz w:val="24"/>
          <w:szCs w:val="24"/>
        </w:rPr>
        <w:t xml:space="preserve"> </w:t>
      </w:r>
      <w:r>
        <w:rPr>
          <w:rFonts w:ascii="Times New Roman" w:hAnsi="Times New Roman" w:cs="Times New Roman"/>
          <w:sz w:val="24"/>
          <w:szCs w:val="24"/>
        </w:rPr>
        <w:t>measured using the Life Space Questionnaire (LSQ)</w:t>
      </w:r>
      <w:r w:rsidRPr="0063016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The questions focus on the previous three days, but questions have also been validated using the previous two-week period (Stalvey et al., 1999). To enhance recall, the previous three days were used for this study. </w:t>
      </w:r>
      <w:r w:rsidRPr="001C76E3">
        <w:rPr>
          <w:rFonts w:ascii="Times New Roman" w:hAnsi="Times New Roman" w:cs="Times New Roman"/>
          <w:sz w:val="24"/>
          <w:szCs w:val="24"/>
          <w:shd w:val="clear" w:color="auto" w:fill="FFFFFF"/>
        </w:rPr>
        <w:t xml:space="preserve">Reliability for all items </w:t>
      </w:r>
      <w:r>
        <w:rPr>
          <w:rFonts w:ascii="Times New Roman" w:hAnsi="Times New Roman" w:cs="Times New Roman"/>
          <w:sz w:val="24"/>
          <w:szCs w:val="24"/>
          <w:shd w:val="clear" w:color="auto" w:fill="FFFFFF"/>
        </w:rPr>
        <w:t xml:space="preserve">is </w:t>
      </w:r>
      <w:r w:rsidRPr="001C76E3">
        <w:rPr>
          <w:rFonts w:ascii="Times New Roman" w:hAnsi="Times New Roman" w:cs="Times New Roman"/>
          <w:sz w:val="24"/>
          <w:szCs w:val="24"/>
          <w:shd w:val="clear" w:color="auto" w:fill="FFFFFF"/>
        </w:rPr>
        <w:t xml:space="preserve">.80. </w:t>
      </w:r>
      <w:r>
        <w:rPr>
          <w:rFonts w:ascii="Times New Roman" w:hAnsi="Times New Roman" w:cs="Times New Roman"/>
          <w:sz w:val="24"/>
          <w:szCs w:val="24"/>
          <w:shd w:val="clear" w:color="auto" w:fill="FFFFFF"/>
        </w:rPr>
        <w:t xml:space="preserve">This self-report nine-item questionnaire has responses of </w:t>
      </w:r>
      <w:r>
        <w:rPr>
          <w:rFonts w:ascii="Times New Roman" w:hAnsi="Times New Roman" w:cs="Times New Roman"/>
          <w:i/>
          <w:sz w:val="24"/>
          <w:szCs w:val="24"/>
          <w:shd w:val="clear" w:color="auto" w:fill="FFFFFF"/>
        </w:rPr>
        <w:t xml:space="preserve">yes </w:t>
      </w:r>
      <w:r>
        <w:rPr>
          <w:rFonts w:ascii="Times New Roman" w:hAnsi="Times New Roman" w:cs="Times New Roman"/>
          <w:sz w:val="24"/>
          <w:szCs w:val="24"/>
          <w:shd w:val="clear" w:color="auto" w:fill="FFFFFF"/>
        </w:rPr>
        <w:t xml:space="preserve">or </w:t>
      </w:r>
      <w:r>
        <w:rPr>
          <w:rFonts w:ascii="Times New Roman" w:hAnsi="Times New Roman" w:cs="Times New Roman"/>
          <w:i/>
          <w:sz w:val="24"/>
          <w:szCs w:val="24"/>
          <w:shd w:val="clear" w:color="auto" w:fill="FFFFFF"/>
        </w:rPr>
        <w:t xml:space="preserve">no </w:t>
      </w:r>
      <w:r>
        <w:rPr>
          <w:rFonts w:ascii="Times New Roman" w:hAnsi="Times New Roman" w:cs="Times New Roman"/>
          <w:sz w:val="24"/>
          <w:szCs w:val="24"/>
          <w:shd w:val="clear" w:color="auto" w:fill="FFFFFF"/>
        </w:rPr>
        <w:t>to questions such as, “</w:t>
      </w:r>
      <w:r>
        <w:rPr>
          <w:rFonts w:ascii="Times New Roman" w:hAnsi="Times New Roman" w:cs="Times New Roman"/>
          <w:i/>
          <w:sz w:val="24"/>
          <w:szCs w:val="24"/>
          <w:shd w:val="clear" w:color="auto" w:fill="FFFFFF"/>
        </w:rPr>
        <w:t>over the past 3 days, have you been to places outside of your bedroom, outside of your home, outside of your yard, outside of your neighborhood, outside of your community?”</w:t>
      </w:r>
      <w:r>
        <w:rPr>
          <w:rFonts w:ascii="Times New Roman" w:hAnsi="Times New Roman" w:cs="Times New Roman"/>
          <w:sz w:val="24"/>
          <w:szCs w:val="24"/>
          <w:shd w:val="clear" w:color="auto" w:fill="FFFFFF"/>
        </w:rPr>
        <w:t xml:space="preserve"> The scoring range is from 9 to 18, with 9 indicating a person who has greater life-space, and 18 indicating a person with very constricted life-space, such as someone confined to one room (Stalvey et al., 1999). Reliability in this study was a Cronbach alpha </w:t>
      </w:r>
      <w:r w:rsidRPr="001A1C78">
        <w:rPr>
          <w:rFonts w:ascii="Times New Roman" w:hAnsi="Times New Roman" w:cs="Times New Roman"/>
          <w:sz w:val="24"/>
          <w:szCs w:val="24"/>
          <w:shd w:val="clear" w:color="auto" w:fill="FFFFFF"/>
        </w:rPr>
        <w:t xml:space="preserve">of </w:t>
      </w:r>
      <w:r>
        <w:rPr>
          <w:rFonts w:ascii="Times New Roman" w:hAnsi="Times New Roman" w:cs="Times New Roman"/>
          <w:sz w:val="24"/>
          <w:szCs w:val="24"/>
          <w:shd w:val="clear" w:color="auto" w:fill="FFFFFF"/>
        </w:rPr>
        <w:t>.72</w:t>
      </w:r>
      <w:r w:rsidRPr="001A1C7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
    <w:p w14:paraId="1AC58CEC"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Physical function was measured using the TUG which measures lower extremity strength (Podsiadlo &amp; Richardson, 1991). The participant began the test by sitting in an armed chair, and when told “go”, rose and walked three meters, turned and walked back to the chair and sat (Podsiadlo &amp; Richardson, 1991). The stopwatch was started when the researcher told the participant “go” and stopped when the participant was seated with their back in the chair (Podsiadlo &amp; Richardson, 1991). Sensitivity and specificity have been reported at 87% in identifying older persons at risk for falls with this test (Shumway-Cook, Brauer, &amp; Woollacott, 2000). Times of 12 seconds or higher indicate a risk for falls. The raw time was used in the analysis. </w:t>
      </w:r>
    </w:p>
    <w:p w14:paraId="27BBFD52" w14:textId="77777777" w:rsidR="009E31C6" w:rsidRDefault="009E31C6" w:rsidP="00D32248">
      <w:pPr>
        <w:pStyle w:val="Heading2"/>
        <w:jc w:val="center"/>
      </w:pPr>
      <w:bookmarkStart w:id="89" w:name="_Toc38370389"/>
      <w:r>
        <w:t>Analyses</w:t>
      </w:r>
      <w:bookmarkEnd w:id="89"/>
    </w:p>
    <w:p w14:paraId="71F2067B" w14:textId="77777777" w:rsidR="009E31C6" w:rsidRDefault="009E31C6" w:rsidP="009E31C6">
      <w:pPr>
        <w:ind w:firstLine="720"/>
        <w:rPr>
          <w:rFonts w:ascii="Times New Roman" w:hAnsi="Times New Roman" w:cs="Times New Roman"/>
          <w:b/>
          <w:sz w:val="24"/>
          <w:szCs w:val="24"/>
          <w:shd w:val="clear" w:color="auto" w:fill="FFFFFF"/>
        </w:rPr>
      </w:pPr>
      <w:r>
        <w:rPr>
          <w:rFonts w:ascii="Times New Roman" w:hAnsi="Times New Roman" w:cs="Times New Roman"/>
          <w:sz w:val="24"/>
          <w:szCs w:val="24"/>
        </w:rPr>
        <w:t xml:space="preserve">All data were analyzed using the Statistical Package for Social Sciences version 25 (SPSS). Descriptive statistics were used to describe the sample. Multivariate statistical tests were used to answer the research questions. The sum of comorbidities, GAD-7, PHQ-8, LSQ, and the minutes it took to get to a full-service grocery store were all positively skewed. To meet the assumption of multivariate regression (Tabachnick &amp; Fidell, 1996), each was transformed using the square root.  Each model was tested for significance using multiple regression analysis. </w:t>
      </w:r>
      <w:r>
        <w:rPr>
          <w:rFonts w:ascii="Times New Roman" w:hAnsi="Times New Roman" w:cs="Times New Roman"/>
          <w:sz w:val="24"/>
          <w:szCs w:val="24"/>
          <w:shd w:val="clear" w:color="auto" w:fill="FFFFFF"/>
        </w:rPr>
        <w:t>Preliminary analyses were conducted, and no violation of the assumptions of normality, linearity, multicollinearity or homoscedasticity were noted.</w:t>
      </w:r>
    </w:p>
    <w:p w14:paraId="6CEF98C3" w14:textId="77777777" w:rsidR="009E31C6" w:rsidRDefault="009E31C6" w:rsidP="00D32248">
      <w:pPr>
        <w:pStyle w:val="Heading2"/>
        <w:jc w:val="center"/>
        <w:rPr>
          <w:shd w:val="clear" w:color="auto" w:fill="FFFFFF"/>
        </w:rPr>
      </w:pPr>
      <w:bookmarkStart w:id="90" w:name="_Toc38370390"/>
      <w:r w:rsidRPr="00D05052">
        <w:rPr>
          <w:shd w:val="clear" w:color="auto" w:fill="FFFFFF"/>
        </w:rPr>
        <w:t>Results</w:t>
      </w:r>
      <w:bookmarkEnd w:id="90"/>
    </w:p>
    <w:p w14:paraId="3EC46940"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sample (</w:t>
      </w:r>
      <w:r w:rsidRPr="00E32090">
        <w:rPr>
          <w:rFonts w:ascii="Times New Roman" w:hAnsi="Times New Roman" w:cs="Times New Roman"/>
          <w:i/>
          <w:iCs/>
          <w:sz w:val="24"/>
          <w:szCs w:val="24"/>
          <w:shd w:val="clear" w:color="auto" w:fill="FFFFFF"/>
        </w:rPr>
        <w:t>N</w:t>
      </w:r>
      <w:r>
        <w:rPr>
          <w:rFonts w:ascii="Times New Roman" w:hAnsi="Times New Roman" w:cs="Times New Roman"/>
          <w:sz w:val="24"/>
          <w:szCs w:val="24"/>
          <w:shd w:val="clear" w:color="auto" w:fill="FFFFFF"/>
        </w:rPr>
        <w:t xml:space="preserve"> = 72) was comprised of 69% female (</w:t>
      </w:r>
      <w:r w:rsidRPr="00C85574">
        <w:rPr>
          <w:rFonts w:ascii="Times New Roman" w:hAnsi="Times New Roman" w:cs="Times New Roman"/>
          <w:i/>
          <w:sz w:val="24"/>
          <w:szCs w:val="24"/>
          <w:shd w:val="clear" w:color="auto" w:fill="FFFFFF"/>
        </w:rPr>
        <w:t>n</w:t>
      </w:r>
      <w:r>
        <w:rPr>
          <w:rFonts w:ascii="Times New Roman" w:hAnsi="Times New Roman" w:cs="Times New Roman"/>
          <w:sz w:val="24"/>
          <w:szCs w:val="24"/>
          <w:shd w:val="clear" w:color="auto" w:fill="FFFFFF"/>
        </w:rPr>
        <w:t xml:space="preserve"> = 50) with over half identifying as White (</w:t>
      </w:r>
      <w:r w:rsidRPr="00C85574">
        <w:rPr>
          <w:rFonts w:ascii="Times New Roman" w:hAnsi="Times New Roman" w:cs="Times New Roman"/>
          <w:i/>
          <w:sz w:val="24"/>
          <w:szCs w:val="24"/>
          <w:shd w:val="clear" w:color="auto" w:fill="FFFFFF"/>
        </w:rPr>
        <w:t>n</w:t>
      </w:r>
      <w:r>
        <w:rPr>
          <w:rFonts w:ascii="Times New Roman" w:hAnsi="Times New Roman" w:cs="Times New Roman"/>
          <w:sz w:val="24"/>
          <w:szCs w:val="24"/>
          <w:shd w:val="clear" w:color="auto" w:fill="FFFFFF"/>
        </w:rPr>
        <w:t xml:space="preserve"> = 38; 53.5%). The average age of participants was 69 years old and age was only related to the PHQ-8 score (</w:t>
      </w:r>
      <w:r>
        <w:rPr>
          <w:rFonts w:ascii="Times New Roman" w:hAnsi="Times New Roman" w:cs="Times New Roman"/>
          <w:i/>
          <w:iCs/>
          <w:sz w:val="24"/>
          <w:szCs w:val="24"/>
          <w:shd w:val="clear" w:color="auto" w:fill="FFFFFF"/>
        </w:rPr>
        <w:t xml:space="preserve">r </w:t>
      </w:r>
      <w:r>
        <w:rPr>
          <w:rFonts w:ascii="Times New Roman" w:hAnsi="Times New Roman" w:cs="Times New Roman"/>
          <w:sz w:val="24"/>
          <w:szCs w:val="24"/>
          <w:shd w:val="clear" w:color="auto" w:fill="FFFFFF"/>
        </w:rPr>
        <w:t>= -.24). The most frequently reported annual income was $10,001 - $20,000 annually with 68% (</w:t>
      </w:r>
      <w:r w:rsidRPr="00931E6B">
        <w:rPr>
          <w:rFonts w:ascii="Times New Roman" w:hAnsi="Times New Roman" w:cs="Times New Roman"/>
          <w:i/>
          <w:iCs/>
          <w:sz w:val="24"/>
          <w:szCs w:val="24"/>
          <w:shd w:val="clear" w:color="auto" w:fill="FFFFFF"/>
        </w:rPr>
        <w:t>n</w:t>
      </w:r>
      <w:r>
        <w:rPr>
          <w:rFonts w:ascii="Times New Roman" w:hAnsi="Times New Roman" w:cs="Times New Roman"/>
          <w:sz w:val="24"/>
          <w:szCs w:val="24"/>
          <w:shd w:val="clear" w:color="auto" w:fill="FFFFFF"/>
        </w:rPr>
        <w:t xml:space="preserve"> = 49) of participants reporting an annual income level less than $30,000. Forty four percent (</w:t>
      </w:r>
      <w:r w:rsidRPr="00446892">
        <w:rPr>
          <w:rFonts w:ascii="Times New Roman" w:hAnsi="Times New Roman" w:cs="Times New Roman"/>
          <w:i/>
          <w:iCs/>
          <w:sz w:val="24"/>
          <w:szCs w:val="24"/>
          <w:shd w:val="clear" w:color="auto" w:fill="FFFFFF"/>
        </w:rPr>
        <w:t>n</w:t>
      </w:r>
      <w:r>
        <w:rPr>
          <w:rFonts w:ascii="Times New Roman" w:hAnsi="Times New Roman" w:cs="Times New Roman"/>
          <w:sz w:val="24"/>
          <w:szCs w:val="24"/>
          <w:shd w:val="clear" w:color="auto" w:fill="FFFFFF"/>
        </w:rPr>
        <w:t xml:space="preserve"> = 32) reported a high school or below education level. </w:t>
      </w:r>
      <w:r w:rsidRPr="000B0C15">
        <w:rPr>
          <w:rFonts w:ascii="Times New Roman" w:hAnsi="Times New Roman" w:cs="Times New Roman"/>
          <w:sz w:val="24"/>
          <w:szCs w:val="24"/>
          <w:shd w:val="clear" w:color="auto" w:fill="FFFFFF"/>
        </w:rPr>
        <w:t xml:space="preserve">The vast majority (87%; </w:t>
      </w:r>
      <w:r w:rsidRPr="000B0C15">
        <w:rPr>
          <w:rFonts w:ascii="Times New Roman" w:hAnsi="Times New Roman" w:cs="Times New Roman"/>
          <w:i/>
          <w:iCs/>
          <w:sz w:val="24"/>
          <w:szCs w:val="24"/>
          <w:shd w:val="clear" w:color="auto" w:fill="FFFFFF"/>
        </w:rPr>
        <w:t>n</w:t>
      </w:r>
      <w:r w:rsidRPr="000B0C15">
        <w:rPr>
          <w:rFonts w:ascii="Times New Roman" w:hAnsi="Times New Roman" w:cs="Times New Roman"/>
          <w:sz w:val="24"/>
          <w:szCs w:val="24"/>
          <w:shd w:val="clear" w:color="auto" w:fill="FFFFFF"/>
        </w:rPr>
        <w:t xml:space="preserve"> = 63) reported their health as </w:t>
      </w:r>
      <w:r w:rsidRPr="000B0C15">
        <w:rPr>
          <w:rFonts w:ascii="Times New Roman" w:hAnsi="Times New Roman" w:cs="Times New Roman"/>
          <w:i/>
          <w:sz w:val="24"/>
          <w:szCs w:val="24"/>
          <w:shd w:val="clear" w:color="auto" w:fill="FFFFFF"/>
        </w:rPr>
        <w:t>good</w:t>
      </w:r>
      <w:r w:rsidRPr="000B0C15">
        <w:rPr>
          <w:rFonts w:ascii="Times New Roman" w:hAnsi="Times New Roman" w:cs="Times New Roman"/>
          <w:sz w:val="24"/>
          <w:szCs w:val="24"/>
          <w:shd w:val="clear" w:color="auto" w:fill="FFFFFF"/>
        </w:rPr>
        <w:t xml:space="preserve"> or </w:t>
      </w:r>
      <w:r w:rsidRPr="000B0C15">
        <w:rPr>
          <w:rFonts w:ascii="Times New Roman" w:hAnsi="Times New Roman" w:cs="Times New Roman"/>
          <w:i/>
          <w:sz w:val="24"/>
          <w:szCs w:val="24"/>
          <w:shd w:val="clear" w:color="auto" w:fill="FFFFFF"/>
        </w:rPr>
        <w:t>very good</w:t>
      </w:r>
      <w:r w:rsidRPr="000B0C15">
        <w:rPr>
          <w:rFonts w:ascii="Times New Roman" w:hAnsi="Times New Roman" w:cs="Times New Roman"/>
          <w:sz w:val="24"/>
          <w:szCs w:val="24"/>
          <w:shd w:val="clear" w:color="auto" w:fill="FFFFFF"/>
        </w:rPr>
        <w:t xml:space="preserve"> and having </w:t>
      </w:r>
      <w:r w:rsidRPr="000B0C15">
        <w:rPr>
          <w:rFonts w:ascii="Times New Roman" w:hAnsi="Times New Roman" w:cs="Times New Roman"/>
          <w:i/>
          <w:sz w:val="24"/>
          <w:szCs w:val="24"/>
          <w:shd w:val="clear" w:color="auto" w:fill="FFFFFF"/>
        </w:rPr>
        <w:t>better</w:t>
      </w:r>
      <w:r w:rsidRPr="000B0C15">
        <w:rPr>
          <w:rFonts w:ascii="Times New Roman" w:hAnsi="Times New Roman" w:cs="Times New Roman"/>
          <w:sz w:val="24"/>
          <w:szCs w:val="24"/>
          <w:shd w:val="clear" w:color="auto" w:fill="FFFFFF"/>
        </w:rPr>
        <w:t xml:space="preserve"> or </w:t>
      </w:r>
      <w:r w:rsidRPr="000B0C15">
        <w:rPr>
          <w:rFonts w:ascii="Times New Roman" w:hAnsi="Times New Roman" w:cs="Times New Roman"/>
          <w:i/>
          <w:sz w:val="24"/>
          <w:szCs w:val="24"/>
          <w:shd w:val="clear" w:color="auto" w:fill="FFFFFF"/>
        </w:rPr>
        <w:t>as good</w:t>
      </w:r>
      <w:r w:rsidRPr="000B0C15">
        <w:rPr>
          <w:rFonts w:ascii="Times New Roman" w:hAnsi="Times New Roman" w:cs="Times New Roman"/>
          <w:sz w:val="24"/>
          <w:szCs w:val="24"/>
          <w:shd w:val="clear" w:color="auto" w:fill="FFFFFF"/>
        </w:rPr>
        <w:t xml:space="preserve"> health when compared to others.</w:t>
      </w:r>
      <w:r>
        <w:rPr>
          <w:rFonts w:ascii="Times New Roman" w:hAnsi="Times New Roman" w:cs="Times New Roman"/>
          <w:sz w:val="24"/>
          <w:szCs w:val="24"/>
          <w:shd w:val="clear" w:color="auto" w:fill="FFFFFF"/>
        </w:rPr>
        <w:t xml:space="preserve"> Using the cut point of </w:t>
      </w:r>
      <w:r w:rsidRPr="0054583D">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2</w:t>
      </w:r>
      <w:r w:rsidRPr="0054583D">
        <w:rPr>
          <w:rFonts w:ascii="Times New Roman" w:hAnsi="Times New Roman" w:cs="Times New Roman"/>
          <w:sz w:val="24"/>
          <w:szCs w:val="24"/>
          <w:shd w:val="clear" w:color="auto" w:fill="FFFFFF"/>
        </w:rPr>
        <w:t xml:space="preserve"> seconds as a risk for fall, over half (</w:t>
      </w:r>
      <w:r>
        <w:rPr>
          <w:rFonts w:ascii="Times New Roman" w:hAnsi="Times New Roman" w:cs="Times New Roman"/>
          <w:sz w:val="24"/>
          <w:szCs w:val="24"/>
          <w:shd w:val="clear" w:color="auto" w:fill="FFFFFF"/>
        </w:rPr>
        <w:t>54</w:t>
      </w:r>
      <w:r w:rsidRPr="0054583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were at a risk for a fall. Participants reported low anxiety and depression (see Table 1). </w:t>
      </w:r>
      <w:r w:rsidRPr="000B0C15">
        <w:rPr>
          <w:rFonts w:ascii="Times New Roman" w:hAnsi="Times New Roman" w:cs="Times New Roman"/>
          <w:sz w:val="24"/>
          <w:szCs w:val="24"/>
          <w:shd w:val="clear" w:color="auto" w:fill="FFFFFF"/>
        </w:rPr>
        <w:t>Self-rated health was moderately correlated with the number of assistive devices (</w:t>
      </w:r>
      <w:r w:rsidRPr="000B0C15">
        <w:rPr>
          <w:rFonts w:ascii="Times New Roman" w:hAnsi="Times New Roman" w:cs="Times New Roman"/>
          <w:i/>
          <w:iCs/>
          <w:sz w:val="24"/>
          <w:szCs w:val="24"/>
          <w:shd w:val="clear" w:color="auto" w:fill="FFFFFF"/>
        </w:rPr>
        <w:t xml:space="preserve">r </w:t>
      </w:r>
      <w:r w:rsidRPr="000B0C15">
        <w:rPr>
          <w:rFonts w:ascii="Times New Roman" w:hAnsi="Times New Roman" w:cs="Times New Roman"/>
          <w:sz w:val="24"/>
          <w:szCs w:val="24"/>
          <w:shd w:val="clear" w:color="auto" w:fill="FFFFFF"/>
        </w:rPr>
        <w:t>= .447) and inversely associated with depression (</w:t>
      </w:r>
      <w:r w:rsidRPr="000B0C15">
        <w:rPr>
          <w:rFonts w:ascii="Times New Roman" w:hAnsi="Times New Roman" w:cs="Times New Roman"/>
          <w:i/>
          <w:iCs/>
          <w:sz w:val="24"/>
          <w:szCs w:val="24"/>
          <w:shd w:val="clear" w:color="auto" w:fill="FFFFFF"/>
        </w:rPr>
        <w:t xml:space="preserve">r </w:t>
      </w:r>
      <w:r w:rsidRPr="000B0C15">
        <w:rPr>
          <w:rFonts w:ascii="Times New Roman" w:hAnsi="Times New Roman" w:cs="Times New Roman"/>
          <w:sz w:val="24"/>
          <w:szCs w:val="24"/>
          <w:shd w:val="clear" w:color="auto" w:fill="FFFFFF"/>
        </w:rPr>
        <w:t>= -.351) and fatigue (</w:t>
      </w:r>
      <w:r w:rsidRPr="000B0C15">
        <w:rPr>
          <w:rFonts w:ascii="Times New Roman" w:hAnsi="Times New Roman" w:cs="Times New Roman"/>
          <w:i/>
          <w:iCs/>
          <w:sz w:val="24"/>
          <w:szCs w:val="24"/>
          <w:shd w:val="clear" w:color="auto" w:fill="FFFFFF"/>
        </w:rPr>
        <w:t xml:space="preserve">r </w:t>
      </w:r>
      <w:r w:rsidRPr="000B0C15">
        <w:rPr>
          <w:rFonts w:ascii="Times New Roman" w:hAnsi="Times New Roman" w:cs="Times New Roman"/>
          <w:sz w:val="24"/>
          <w:szCs w:val="24"/>
          <w:shd w:val="clear" w:color="auto" w:fill="FFFFFF"/>
        </w:rPr>
        <w:t xml:space="preserve">= -.426). An independent </w:t>
      </w:r>
      <w:r w:rsidRPr="000B0C15">
        <w:rPr>
          <w:rFonts w:ascii="Times New Roman" w:hAnsi="Times New Roman" w:cs="Times New Roman"/>
          <w:i/>
          <w:iCs/>
          <w:sz w:val="24"/>
          <w:szCs w:val="24"/>
          <w:shd w:val="clear" w:color="auto" w:fill="FFFFFF"/>
        </w:rPr>
        <w:t>t</w:t>
      </w:r>
      <w:r w:rsidRPr="000B0C15">
        <w:rPr>
          <w:rFonts w:ascii="Times New Roman" w:hAnsi="Times New Roman" w:cs="Times New Roman"/>
          <w:sz w:val="24"/>
          <w:szCs w:val="24"/>
          <w:shd w:val="clear" w:color="auto" w:fill="FFFFFF"/>
        </w:rPr>
        <w:t>-test was conducted to compare minutes it took to get to the nearest full-service grocery store according to race. There was a significant difference between Black and White participants (</w:t>
      </w:r>
      <w:r w:rsidRPr="000B0C15">
        <w:rPr>
          <w:rFonts w:ascii="Times New Roman" w:hAnsi="Times New Roman" w:cs="Times New Roman"/>
          <w:i/>
          <w:iCs/>
          <w:sz w:val="24"/>
          <w:szCs w:val="24"/>
          <w:shd w:val="clear" w:color="auto" w:fill="FFFFFF"/>
        </w:rPr>
        <w:t xml:space="preserve">t </w:t>
      </w:r>
      <w:r w:rsidRPr="000B0C15">
        <w:rPr>
          <w:rFonts w:ascii="Times New Roman" w:hAnsi="Times New Roman" w:cs="Times New Roman"/>
          <w:sz w:val="24"/>
          <w:szCs w:val="24"/>
          <w:shd w:val="clear" w:color="auto" w:fill="FFFFFF"/>
        </w:rPr>
        <w:t xml:space="preserve">(69) = 4.044, </w:t>
      </w:r>
      <w:r w:rsidRPr="000B0C15">
        <w:rPr>
          <w:rFonts w:ascii="Times New Roman" w:hAnsi="Times New Roman" w:cs="Times New Roman"/>
          <w:i/>
          <w:iCs/>
          <w:sz w:val="24"/>
          <w:szCs w:val="24"/>
          <w:shd w:val="clear" w:color="auto" w:fill="FFFFFF"/>
        </w:rPr>
        <w:t xml:space="preserve">p </w:t>
      </w:r>
      <w:r w:rsidRPr="000B0C15">
        <w:rPr>
          <w:rFonts w:ascii="Times New Roman" w:hAnsi="Times New Roman" w:cs="Times New Roman"/>
          <w:sz w:val="24"/>
          <w:szCs w:val="24"/>
          <w:shd w:val="clear" w:color="auto" w:fill="FFFFFF"/>
        </w:rPr>
        <w:t xml:space="preserve">= &lt;.001) with Black participants reporting a greater number of minutes. The magnitude of the differences in the means (mean difference = 2.18, 95% </w:t>
      </w:r>
      <w:r w:rsidRPr="000B0C15">
        <w:rPr>
          <w:rFonts w:ascii="Times New Roman" w:hAnsi="Times New Roman" w:cs="Times New Roman"/>
          <w:i/>
          <w:iCs/>
          <w:sz w:val="24"/>
          <w:szCs w:val="24"/>
          <w:shd w:val="clear" w:color="auto" w:fill="FFFFFF"/>
        </w:rPr>
        <w:t xml:space="preserve">CI: </w:t>
      </w:r>
      <w:r w:rsidRPr="000B0C15">
        <w:rPr>
          <w:rFonts w:ascii="Times New Roman" w:hAnsi="Times New Roman" w:cs="Times New Roman"/>
          <w:sz w:val="24"/>
          <w:szCs w:val="24"/>
          <w:shd w:val="clear" w:color="auto" w:fill="FFFFFF"/>
        </w:rPr>
        <w:t>4.43 – 13.24) was large (eta squared = 0.98; Social Science Statistics, 2020).</w:t>
      </w:r>
    </w:p>
    <w:p w14:paraId="10069232"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mean fatigue was 24 (</w:t>
      </w:r>
      <w:r w:rsidRPr="00F01384">
        <w:rPr>
          <w:rFonts w:ascii="Times New Roman" w:hAnsi="Times New Roman" w:cs="Times New Roman"/>
          <w:i/>
          <w:iCs/>
          <w:sz w:val="24"/>
          <w:szCs w:val="24"/>
          <w:shd w:val="clear" w:color="auto" w:fill="FFFFFF"/>
        </w:rPr>
        <w:t>SD</w:t>
      </w:r>
      <w:r>
        <w:rPr>
          <w:rFonts w:ascii="Times New Roman" w:hAnsi="Times New Roman" w:cs="Times New Roman"/>
          <w:sz w:val="24"/>
          <w:szCs w:val="24"/>
          <w:shd w:val="clear" w:color="auto" w:fill="FFFFFF"/>
        </w:rPr>
        <w:t xml:space="preserve"> = 9.3; range 11-58) for all participants. The PROMIS FACIT-Fatigue 13a questionnaire is scored using </w:t>
      </w:r>
      <w:r w:rsidRPr="00082CEC">
        <w:rPr>
          <w:rFonts w:ascii="Times New Roman" w:hAnsi="Times New Roman" w:cs="Times New Roman"/>
          <w:i/>
          <w:iCs/>
          <w:sz w:val="24"/>
          <w:szCs w:val="24"/>
          <w:shd w:val="clear" w:color="auto" w:fill="FFFFFF"/>
        </w:rPr>
        <w:t>t</w:t>
      </w:r>
      <w:r>
        <w:rPr>
          <w:rFonts w:ascii="Times New Roman" w:hAnsi="Times New Roman" w:cs="Times New Roman"/>
          <w:sz w:val="24"/>
          <w:szCs w:val="24"/>
          <w:shd w:val="clear" w:color="auto" w:fill="FFFFFF"/>
        </w:rPr>
        <w:t>-scores relative to the national adult population. One participant did not complete the FACIT-Fatigue 13a questionnaire so central tendencies were run without this participant (</w:t>
      </w:r>
      <w:r w:rsidRPr="00CB2674">
        <w:rPr>
          <w:rFonts w:ascii="Times New Roman" w:hAnsi="Times New Roman" w:cs="Times New Roman"/>
          <w:i/>
          <w:iCs/>
          <w:sz w:val="24"/>
          <w:szCs w:val="24"/>
          <w:shd w:val="clear" w:color="auto" w:fill="FFFFFF"/>
        </w:rPr>
        <w:t>M</w:t>
      </w:r>
      <w:r>
        <w:rPr>
          <w:rFonts w:ascii="Times New Roman" w:hAnsi="Times New Roman" w:cs="Times New Roman"/>
          <w:sz w:val="24"/>
          <w:szCs w:val="24"/>
          <w:shd w:val="clear" w:color="auto" w:fill="FFFFFF"/>
        </w:rPr>
        <w:t xml:space="preserve"> = 23.68; SD = 9.2). The majority (83%; </w:t>
      </w:r>
      <w:r w:rsidRPr="00963EED">
        <w:rPr>
          <w:rFonts w:ascii="Times New Roman" w:hAnsi="Times New Roman" w:cs="Times New Roman"/>
          <w:i/>
          <w:iCs/>
          <w:sz w:val="24"/>
          <w:szCs w:val="24"/>
          <w:shd w:val="clear" w:color="auto" w:fill="FFFFFF"/>
        </w:rPr>
        <w:t>n</w:t>
      </w:r>
      <w:r>
        <w:rPr>
          <w:rFonts w:ascii="Times New Roman" w:hAnsi="Times New Roman" w:cs="Times New Roman"/>
          <w:sz w:val="24"/>
          <w:szCs w:val="24"/>
          <w:shd w:val="clear" w:color="auto" w:fill="FFFFFF"/>
        </w:rPr>
        <w:t xml:space="preserve"> = 60) had clinically significant fatigue using the </w:t>
      </w:r>
      <w:r w:rsidRPr="004066E2">
        <w:rPr>
          <w:rFonts w:ascii="Times New Roman" w:hAnsi="Times New Roman" w:cs="Times New Roman"/>
          <w:i/>
          <w:iCs/>
          <w:sz w:val="24"/>
          <w:szCs w:val="24"/>
          <w:shd w:val="clear" w:color="auto" w:fill="FFFFFF"/>
        </w:rPr>
        <w:t>t</w:t>
      </w:r>
      <w:r>
        <w:rPr>
          <w:rFonts w:ascii="Times New Roman" w:hAnsi="Times New Roman" w:cs="Times New Roman"/>
          <w:sz w:val="24"/>
          <w:szCs w:val="24"/>
          <w:shd w:val="clear" w:color="auto" w:fill="FFFFFF"/>
        </w:rPr>
        <w:t xml:space="preserve">-score relative reference population of 55 as cut point and using any score above the </w:t>
      </w:r>
      <w:r w:rsidRPr="004066E2">
        <w:rPr>
          <w:rFonts w:ascii="Times New Roman" w:hAnsi="Times New Roman" w:cs="Times New Roman"/>
          <w:i/>
          <w:iCs/>
          <w:sz w:val="24"/>
          <w:szCs w:val="24"/>
          <w:shd w:val="clear" w:color="auto" w:fill="FFFFFF"/>
        </w:rPr>
        <w:t>t</w:t>
      </w:r>
      <w:r>
        <w:rPr>
          <w:rFonts w:ascii="Times New Roman" w:hAnsi="Times New Roman" w:cs="Times New Roman"/>
          <w:sz w:val="24"/>
          <w:szCs w:val="24"/>
          <w:shd w:val="clear" w:color="auto" w:fill="FFFFFF"/>
        </w:rPr>
        <w:t>-score relative reference population of 50, 33% (</w:t>
      </w:r>
      <w:r w:rsidRPr="00963EED">
        <w:rPr>
          <w:rFonts w:ascii="Times New Roman" w:hAnsi="Times New Roman" w:cs="Times New Roman"/>
          <w:i/>
          <w:iCs/>
          <w:sz w:val="24"/>
          <w:szCs w:val="24"/>
          <w:shd w:val="clear" w:color="auto" w:fill="FFFFFF"/>
        </w:rPr>
        <w:t>n</w:t>
      </w:r>
      <w:r>
        <w:rPr>
          <w:rFonts w:ascii="Times New Roman" w:hAnsi="Times New Roman" w:cs="Times New Roman"/>
          <w:sz w:val="24"/>
          <w:szCs w:val="24"/>
          <w:shd w:val="clear" w:color="auto" w:fill="FFFFFF"/>
        </w:rPr>
        <w:t xml:space="preserve"> = 24) had clinically significant fatigue. Fatigue was moderately associated with self-reported health (</w:t>
      </w:r>
      <w:r>
        <w:rPr>
          <w:rFonts w:ascii="Times New Roman" w:hAnsi="Times New Roman" w:cs="Times New Roman"/>
          <w:i/>
          <w:iCs/>
          <w:sz w:val="24"/>
          <w:szCs w:val="24"/>
          <w:shd w:val="clear" w:color="auto" w:fill="FFFFFF"/>
        </w:rPr>
        <w:t>r</w:t>
      </w:r>
      <w:r>
        <w:rPr>
          <w:rFonts w:ascii="Times New Roman" w:hAnsi="Times New Roman" w:cs="Times New Roman"/>
          <w:sz w:val="24"/>
          <w:szCs w:val="24"/>
          <w:shd w:val="clear" w:color="auto" w:fill="FFFFFF"/>
        </w:rPr>
        <w:t xml:space="preserve"> = .43).  The mean social support was 14 (SD = 5.6; range 4-20). When comparing social support on the </w:t>
      </w:r>
      <w:r w:rsidRPr="004066E2">
        <w:rPr>
          <w:rFonts w:ascii="Times New Roman" w:hAnsi="Times New Roman" w:cs="Times New Roman"/>
          <w:i/>
          <w:iCs/>
          <w:sz w:val="24"/>
          <w:szCs w:val="24"/>
          <w:shd w:val="clear" w:color="auto" w:fill="FFFFFF"/>
        </w:rPr>
        <w:t>t</w:t>
      </w:r>
      <w:r>
        <w:rPr>
          <w:rFonts w:ascii="Times New Roman" w:hAnsi="Times New Roman" w:cs="Times New Roman"/>
          <w:sz w:val="24"/>
          <w:szCs w:val="24"/>
          <w:shd w:val="clear" w:color="auto" w:fill="FFFFFF"/>
        </w:rPr>
        <w:t xml:space="preserve">-score metric, the majority (61%) reported social support below the mean of the relative reference population meaning this sample had lower social support compared to the reference population. </w:t>
      </w:r>
    </w:p>
    <w:p w14:paraId="672348C0"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answer each of the questions, we first examined the influence of environmental factors on LSC. This model significantly explained 17.9% of the variance in LSC (</w:t>
      </w:r>
      <w:r w:rsidRPr="00936C87">
        <w:rPr>
          <w:rFonts w:ascii="Times New Roman" w:hAnsi="Times New Roman" w:cs="Times New Roman"/>
          <w:i/>
          <w:iCs/>
          <w:sz w:val="24"/>
          <w:szCs w:val="24"/>
          <w:shd w:val="clear" w:color="auto" w:fill="FFFFFF"/>
        </w:rPr>
        <w:t>F</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 7.429 (2, 68); </w:t>
      </w:r>
      <w:r w:rsidRPr="00936C87">
        <w:rPr>
          <w:rFonts w:ascii="Times New Roman" w:hAnsi="Times New Roman" w:cs="Times New Roman"/>
          <w:i/>
          <w:iCs/>
          <w:sz w:val="24"/>
          <w:szCs w:val="24"/>
          <w:shd w:val="clear" w:color="auto" w:fill="FFFFFF"/>
        </w:rPr>
        <w:t>p</w:t>
      </w:r>
      <w:r>
        <w:rPr>
          <w:rFonts w:ascii="Times New Roman" w:hAnsi="Times New Roman" w:cs="Times New Roman"/>
          <w:sz w:val="24"/>
          <w:szCs w:val="24"/>
          <w:shd w:val="clear" w:color="auto" w:fill="FFFFFF"/>
        </w:rPr>
        <w:t xml:space="preserve"> = .001). Both variables were significant (see table 3 Model 1). We next examined the influence of individual factors on LSC.  This model was not significant.  The final model tested both environmental and individual factors on LSC and was significant in explaining 27.7% of the variance in LSC (</w:t>
      </w:r>
      <w:r>
        <w:rPr>
          <w:rFonts w:ascii="Times New Roman" w:hAnsi="Times New Roman" w:cs="Times New Roman"/>
          <w:i/>
          <w:iCs/>
          <w:sz w:val="24"/>
          <w:szCs w:val="24"/>
          <w:shd w:val="clear" w:color="auto" w:fill="FFFFFF"/>
        </w:rPr>
        <w:t xml:space="preserve">F </w:t>
      </w:r>
      <w:r>
        <w:rPr>
          <w:rFonts w:ascii="Times New Roman" w:hAnsi="Times New Roman" w:cs="Times New Roman"/>
          <w:sz w:val="24"/>
          <w:szCs w:val="24"/>
          <w:shd w:val="clear" w:color="auto" w:fill="FFFFFF"/>
        </w:rPr>
        <w:t xml:space="preserve">= 2.598 (9,61);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.013 (see table 3 Model 3). To test the theoretical model, we controlled for environmental and individual factors and examined the influence of life space on function.  This model explained 34% of the variance in TUG (</w:t>
      </w:r>
      <w:r w:rsidRPr="00936C87">
        <w:rPr>
          <w:rFonts w:ascii="Times New Roman" w:hAnsi="Times New Roman" w:cs="Times New Roman"/>
          <w:i/>
          <w:iCs/>
          <w:sz w:val="24"/>
          <w:szCs w:val="24"/>
          <w:shd w:val="clear" w:color="auto" w:fill="FFFFFF"/>
        </w:rPr>
        <w:t>F</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 3.805 (8, 59); </w:t>
      </w:r>
      <w:r w:rsidRPr="00936C87">
        <w:rPr>
          <w:rFonts w:ascii="Times New Roman" w:hAnsi="Times New Roman" w:cs="Times New Roman"/>
          <w:i/>
          <w:iCs/>
          <w:sz w:val="24"/>
          <w:szCs w:val="24"/>
          <w:shd w:val="clear" w:color="auto" w:fill="FFFFFF"/>
        </w:rPr>
        <w:t>p</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 .001 (see table 3 Model 4) with only the number of assistive devices as a significant predictor. We then examined the influence of LSC and TUG on self-reported frailty when controlling for environmental and individual factors.  </w:t>
      </w:r>
      <w:r w:rsidRPr="000A1AE0">
        <w:rPr>
          <w:rFonts w:ascii="Times New Roman" w:hAnsi="Times New Roman" w:cs="Times New Roman"/>
          <w:sz w:val="24"/>
          <w:szCs w:val="24"/>
          <w:shd w:val="clear" w:color="auto" w:fill="FFFFFF"/>
        </w:rPr>
        <w:t>This model was significant (</w:t>
      </w:r>
      <w:r w:rsidRPr="000A1AE0">
        <w:rPr>
          <w:rFonts w:ascii="Times New Roman" w:hAnsi="Times New Roman" w:cs="Times New Roman"/>
          <w:i/>
          <w:iCs/>
          <w:sz w:val="24"/>
          <w:szCs w:val="24"/>
          <w:shd w:val="clear" w:color="auto" w:fill="FFFFFF"/>
        </w:rPr>
        <w:t xml:space="preserve">F </w:t>
      </w:r>
      <w:r w:rsidRPr="000A1AE0">
        <w:rPr>
          <w:rFonts w:ascii="Times New Roman" w:hAnsi="Times New Roman" w:cs="Times New Roman"/>
          <w:sz w:val="24"/>
          <w:szCs w:val="24"/>
          <w:shd w:val="clear" w:color="auto" w:fill="FFFFFF"/>
        </w:rPr>
        <w:t xml:space="preserve">= 2.120 (9, 58), </w:t>
      </w:r>
      <w:r w:rsidRPr="000A1AE0">
        <w:rPr>
          <w:rFonts w:ascii="Times New Roman" w:hAnsi="Times New Roman" w:cs="Times New Roman"/>
          <w:i/>
          <w:iCs/>
          <w:sz w:val="24"/>
          <w:szCs w:val="24"/>
          <w:shd w:val="clear" w:color="auto" w:fill="FFFFFF"/>
        </w:rPr>
        <w:t xml:space="preserve">p </w:t>
      </w:r>
      <w:r w:rsidRPr="000A1AE0">
        <w:rPr>
          <w:rFonts w:ascii="Times New Roman" w:hAnsi="Times New Roman" w:cs="Times New Roman"/>
          <w:sz w:val="24"/>
          <w:szCs w:val="24"/>
          <w:shd w:val="clear" w:color="auto" w:fill="FFFFFF"/>
        </w:rPr>
        <w:t>= .042) and explained 24.8% of the variance in self-reported frailty. However, no individual variable significantly contributed</w:t>
      </w:r>
      <w:r>
        <w:rPr>
          <w:rFonts w:ascii="Times New Roman" w:hAnsi="Times New Roman" w:cs="Times New Roman"/>
          <w:sz w:val="24"/>
          <w:szCs w:val="24"/>
          <w:shd w:val="clear" w:color="auto" w:fill="FFFFFF"/>
        </w:rPr>
        <w:t xml:space="preserve"> to this model. Because the theoretical model noted that individual factors may directly influence frailty, we also tested the influence of only individual factors on frailty.  This model explained 22% of the variance in self-report of frailty (</w:t>
      </w:r>
      <w:r w:rsidRPr="00936C87">
        <w:rPr>
          <w:rFonts w:ascii="Times New Roman" w:hAnsi="Times New Roman" w:cs="Times New Roman"/>
          <w:i/>
          <w:iCs/>
          <w:sz w:val="24"/>
          <w:szCs w:val="24"/>
          <w:shd w:val="clear" w:color="auto" w:fill="FFFFFF"/>
        </w:rPr>
        <w:t>F</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 3.099 (6, 65); </w:t>
      </w:r>
      <w:r w:rsidRPr="00936C87">
        <w:rPr>
          <w:rFonts w:ascii="Times New Roman" w:hAnsi="Times New Roman" w:cs="Times New Roman"/>
          <w:i/>
          <w:iCs/>
          <w:sz w:val="24"/>
          <w:szCs w:val="24"/>
          <w:shd w:val="clear" w:color="auto" w:fill="FFFFFF"/>
        </w:rPr>
        <w:t>p</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 .01 (see table 3 Model 5) with no individual variables significantly contributing.   </w:t>
      </w:r>
    </w:p>
    <w:p w14:paraId="4FAADD9E" w14:textId="77777777" w:rsidR="009E31C6" w:rsidRPr="00E65E97" w:rsidRDefault="009E31C6" w:rsidP="009E31C6">
      <w:pPr>
        <w:ind w:firstLine="720"/>
        <w:rPr>
          <w:rFonts w:ascii="Times New Roman" w:hAnsi="Times New Roman" w:cs="Times New Roman"/>
          <w:i/>
          <w:iCs/>
          <w:sz w:val="24"/>
          <w:szCs w:val="24"/>
          <w:shd w:val="clear" w:color="auto" w:fill="FFFFFF"/>
        </w:rPr>
      </w:pPr>
      <w:r>
        <w:rPr>
          <w:rFonts w:ascii="Times New Roman" w:hAnsi="Times New Roman" w:cs="Times New Roman"/>
          <w:sz w:val="24"/>
          <w:szCs w:val="24"/>
          <w:shd w:val="clear" w:color="auto" w:fill="FFFFFF"/>
        </w:rPr>
        <w:t>Logistic regression was performed to assess impact of a number of factors on the likelihood that respondents would self-report poor health status. Self-report was dichotomized into poor and good health status as the reference. The model contained 4 independent variables (time to get to nearest full-service grocery, fatigue, comorbidities, and number of assistive devices). The full model containing all predictors was statistically significant, ꭓ</w:t>
      </w:r>
      <w:r>
        <w:rPr>
          <w:rFonts w:ascii="Times New Roman" w:hAnsi="Times New Roman" w:cs="Times New Roman"/>
          <w:sz w:val="24"/>
          <w:szCs w:val="24"/>
          <w:shd w:val="clear" w:color="auto" w:fill="FFFFFF"/>
          <w:vertAlign w:val="superscript"/>
        </w:rPr>
        <w:t xml:space="preserve">2 </w:t>
      </w:r>
      <w:r>
        <w:rPr>
          <w:rFonts w:ascii="Times New Roman" w:hAnsi="Times New Roman" w:cs="Times New Roman"/>
          <w:sz w:val="24"/>
          <w:szCs w:val="24"/>
          <w:shd w:val="clear" w:color="auto" w:fill="FFFFFF"/>
        </w:rPr>
        <w:t xml:space="preserve">(5, N = 68) = 18.21,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xml:space="preserve">= .003, indicating that the model was able to distinguish between respondents who reported and did not report poor health. The model as a whole explained between 23.5% (Cox and Snell R square) and 43.3% (Nagelkerke R squared) of the variance in self-rated health, and correctly classified 88.2% of cases. The number of assistive devices was the only independent variable that made a unique statistically significant contribution to the model. The number of assistive devices had an odds ratio of .668. This indicated that respondents who had poor self-rated health were 0.7 times more likely to have an assistive device than those who self-rated their health as good, controlling for all other factors in the model. </w:t>
      </w:r>
    </w:p>
    <w:p w14:paraId="6904D781" w14:textId="77777777" w:rsidR="009E31C6" w:rsidRDefault="009E31C6" w:rsidP="00D32248">
      <w:pPr>
        <w:pStyle w:val="Heading2"/>
        <w:jc w:val="center"/>
        <w:rPr>
          <w:shd w:val="clear" w:color="auto" w:fill="FFFFFF"/>
        </w:rPr>
      </w:pPr>
      <w:bookmarkStart w:id="91" w:name="_Toc38370391"/>
      <w:r w:rsidRPr="00F84B9B">
        <w:rPr>
          <w:shd w:val="clear" w:color="auto" w:fill="FFFFFF"/>
        </w:rPr>
        <w:t>Discussion</w:t>
      </w:r>
      <w:bookmarkEnd w:id="91"/>
    </w:p>
    <w:p w14:paraId="79CC5949" w14:textId="77777777" w:rsidR="009E31C6" w:rsidRPr="00C9267C" w:rsidRDefault="009E31C6" w:rsidP="009E31C6">
      <w:pPr>
        <w:ind w:firstLine="720"/>
        <w:rPr>
          <w:rFonts w:ascii="Times New Roman" w:hAnsi="Times New Roman" w:cs="Times New Roman"/>
          <w:sz w:val="24"/>
          <w:szCs w:val="24"/>
        </w:rPr>
      </w:pPr>
      <w:r>
        <w:rPr>
          <w:rFonts w:ascii="Times New Roman" w:hAnsi="Times New Roman" w:cs="Times New Roman"/>
          <w:sz w:val="24"/>
          <w:szCs w:val="24"/>
          <w:shd w:val="clear" w:color="auto" w:fill="FFFFFF"/>
        </w:rPr>
        <w:t>The participants of this study were representative of older adults nationally with more women than men, more men were married, and more women were widowed (Administration for Community Living [ACL] &amp; Administration on Aging [AOA], 2018). This study had a higher number of African Americans at almost 50% compared to the 9% of older adults representing this racial minority group nationally (ACL &amp; AOA, 2018). All of the men and most of the women (82%) in this study rated their health as good or very good. Slightly more Black participants (14.7%) rated their health as poor compared to White participants (10.5%), which is consistent with national trends (</w:t>
      </w:r>
      <w:r w:rsidRPr="000F5B32">
        <w:rPr>
          <w:rStyle w:val="Hyperlink"/>
          <w:rFonts w:ascii="Times New Roman" w:hAnsi="Times New Roman" w:cs="Times New Roman"/>
          <w:sz w:val="24"/>
          <w:szCs w:val="24"/>
        </w:rPr>
        <w:t>Centers for Disease Control and Prevention</w:t>
      </w:r>
      <w:r>
        <w:rPr>
          <w:rStyle w:val="Hyperlink"/>
          <w:rFonts w:ascii="Times New Roman" w:hAnsi="Times New Roman" w:cs="Times New Roman"/>
          <w:sz w:val="24"/>
          <w:szCs w:val="24"/>
        </w:rPr>
        <w:t xml:space="preserve"> [CDC]</w:t>
      </w:r>
      <w:r w:rsidRPr="000F5B32">
        <w:rPr>
          <w:rStyle w:val="Hyperlink"/>
          <w:rFonts w:ascii="Times New Roman" w:hAnsi="Times New Roman" w:cs="Times New Roman"/>
          <w:sz w:val="24"/>
          <w:szCs w:val="24"/>
        </w:rPr>
        <w:t>,</w:t>
      </w:r>
      <w:r>
        <w:rPr>
          <w:rStyle w:val="Hyperlink"/>
          <w:rFonts w:ascii="Times New Roman" w:hAnsi="Times New Roman" w:cs="Times New Roman"/>
          <w:sz w:val="24"/>
          <w:szCs w:val="24"/>
        </w:rPr>
        <w:t xml:space="preserve"> </w:t>
      </w:r>
      <w:r w:rsidRPr="000F5B32">
        <w:rPr>
          <w:rStyle w:val="Hyperlink"/>
          <w:rFonts w:ascii="Times New Roman" w:hAnsi="Times New Roman" w:cs="Times New Roman"/>
          <w:sz w:val="24"/>
          <w:szCs w:val="24"/>
        </w:rPr>
        <w:t>20</w:t>
      </w:r>
      <w:r>
        <w:rPr>
          <w:rStyle w:val="Hyperlink"/>
          <w:rFonts w:ascii="Times New Roman" w:hAnsi="Times New Roman" w:cs="Times New Roman"/>
          <w:sz w:val="24"/>
          <w:szCs w:val="24"/>
        </w:rPr>
        <w:t xml:space="preserve">20). </w:t>
      </w:r>
      <w:r>
        <w:rPr>
          <w:rFonts w:ascii="Times New Roman" w:hAnsi="Times New Roman" w:cs="Times New Roman"/>
          <w:sz w:val="24"/>
          <w:szCs w:val="24"/>
        </w:rPr>
        <w:t>I</w:t>
      </w:r>
      <w:r w:rsidRPr="00C9267C">
        <w:rPr>
          <w:rFonts w:ascii="Times New Roman" w:hAnsi="Times New Roman" w:cs="Times New Roman"/>
          <w:sz w:val="24"/>
          <w:szCs w:val="24"/>
        </w:rPr>
        <w:t>nterestingly, people were independent, living at home, viewed self in good health</w:t>
      </w:r>
      <w:r>
        <w:rPr>
          <w:rFonts w:ascii="Times New Roman" w:hAnsi="Times New Roman" w:cs="Times New Roman"/>
          <w:sz w:val="24"/>
          <w:szCs w:val="24"/>
        </w:rPr>
        <w:t>, but c</w:t>
      </w:r>
      <w:r w:rsidRPr="00C9267C">
        <w:rPr>
          <w:rFonts w:ascii="Times New Roman" w:hAnsi="Times New Roman" w:cs="Times New Roman"/>
          <w:sz w:val="24"/>
          <w:szCs w:val="24"/>
        </w:rPr>
        <w:t>ontrary to the literature, the depression and anxiety levels were low for this sample</w:t>
      </w:r>
      <w:r>
        <w:rPr>
          <w:rFonts w:ascii="Times New Roman" w:hAnsi="Times New Roman" w:cs="Times New Roman"/>
          <w:sz w:val="24"/>
          <w:szCs w:val="24"/>
        </w:rPr>
        <w:t xml:space="preserve"> (Mauk, 2018). </w:t>
      </w:r>
      <w:r w:rsidRPr="00542B36">
        <w:rPr>
          <w:rFonts w:ascii="Times New Roman" w:hAnsi="Times New Roman" w:cs="Times New Roman"/>
          <w:sz w:val="24"/>
          <w:szCs w:val="24"/>
        </w:rPr>
        <w:t xml:space="preserve">Stigma associated with any mental health condition, such as anxiety and/or depression may have contributed to the low reported levels of both anxiety and depression in this study. </w:t>
      </w:r>
    </w:p>
    <w:p w14:paraId="2F8A352A" w14:textId="77777777" w:rsidR="009E31C6" w:rsidRPr="00F7565C" w:rsidRDefault="009E31C6" w:rsidP="00D32248">
      <w:pPr>
        <w:pStyle w:val="Heading3"/>
        <w:ind w:firstLine="0"/>
        <w:rPr>
          <w:shd w:val="clear" w:color="auto" w:fill="FFFFFF"/>
        </w:rPr>
      </w:pPr>
      <w:bookmarkStart w:id="92" w:name="_Toc38370392"/>
      <w:r w:rsidRPr="00F7565C">
        <w:rPr>
          <w:shd w:val="clear" w:color="auto" w:fill="FFFFFF"/>
        </w:rPr>
        <w:t>Life-space Constriction</w:t>
      </w:r>
      <w:bookmarkEnd w:id="92"/>
    </w:p>
    <w:p w14:paraId="6426589C"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Results from this study examining associations of variables with LSC were consistent with findings from other studies. Age was not associated with LSC and depressive symptoms had a weak correlation with LSC (Cohen-Mansfield, Shmotkin, &amp; Hazan, 2010; de Guzman, Lagdaan, &amp; Lagoy, 2015; Stalvey et al., 1999). However, these results contrasted with other studies, such as a longitudinal cohort study of 755 community-dwelling older adults in Finland that showed age was associated with LSC and as age increased, life-space is more constricted (Portegijs, Rantakokko, Viljanen, Sipila, &amp; Rantanen, 2016). The Cardiovascular Health Study (CHS) also reported the prevalence of frailty increased with age (Fried et al., 2001). Unlike other studies on life-space, these results did not demonstrate a strong association between LSC and other variables (Allman, Sawyer, &amp; Roseman, 2006; Byles, Kha, Forder, &amp; Curryer, 2015; Sawyer &amp; Allman, 2010). These differing results may be related to the amount of time LSC was measured. The LSQ can be answered considering the last 3 days or the last 2 weeks. Future studies should consider measuring LSC at both 3 days and two-week time periods. </w:t>
      </w:r>
    </w:p>
    <w:p w14:paraId="2E223609" w14:textId="77777777" w:rsidR="009E31C6" w:rsidRDefault="009E31C6" w:rsidP="009E31C6">
      <w:pPr>
        <w:ind w:firstLine="720"/>
        <w:rPr>
          <w:rFonts w:ascii="Times New Roman" w:hAnsi="Times New Roman" w:cs="Times New Roman"/>
          <w:bCs/>
          <w:sz w:val="24"/>
          <w:szCs w:val="24"/>
        </w:rPr>
      </w:pPr>
      <w:r w:rsidRPr="00630162">
        <w:rPr>
          <w:rFonts w:ascii="Times New Roman" w:hAnsi="Times New Roman" w:cs="Times New Roman"/>
          <w:bCs/>
          <w:sz w:val="24"/>
          <w:szCs w:val="24"/>
        </w:rPr>
        <w:t>Comorbid anxiety and depression as well as fatigue are common in the older adult (Corfield,</w:t>
      </w:r>
      <w:r>
        <w:rPr>
          <w:rFonts w:ascii="Times New Roman" w:hAnsi="Times New Roman" w:cs="Times New Roman"/>
          <w:bCs/>
          <w:sz w:val="24"/>
          <w:szCs w:val="24"/>
        </w:rPr>
        <w:t xml:space="preserve"> Martin, &amp; Nyholt,</w:t>
      </w:r>
      <w:r w:rsidRPr="00630162">
        <w:rPr>
          <w:rFonts w:ascii="Times New Roman" w:hAnsi="Times New Roman" w:cs="Times New Roman"/>
          <w:bCs/>
          <w:sz w:val="24"/>
          <w:szCs w:val="24"/>
        </w:rPr>
        <w:t xml:space="preserve"> 2016; Melillo &amp; Houde, 2011).</w:t>
      </w:r>
      <w:r>
        <w:rPr>
          <w:rFonts w:ascii="Times New Roman" w:hAnsi="Times New Roman" w:cs="Times New Roman"/>
          <w:bCs/>
          <w:sz w:val="24"/>
          <w:szCs w:val="24"/>
        </w:rPr>
        <w:t xml:space="preserve"> Similar to our findings, Xue and colleagues (2008) also found depression to correlate with LSC but not frailty. Fatigue strongly correlated with depression and anxiety and significantly contributed to self-rated health scores in this study. Fatigue is a strong predictor of depressive symptoms, reduced health outcomes, and quality of life (Corfield et al., 2016). A strong inverse relationship has been noted between increasing scores on the PHQ-9 and decreasing function scores (Kroenke, Spitzer, &amp; Williams, 2001), but we did not find this in our sample. We also did not find an association between anxiety and LSC, which is congruent with the findings from the UAB Study of Aging (Allman et al, 2006). Despite fatigue being ranked the second most common complaint (Corfield et al., 2016) and the cascading results of fatigue affecting activity leading to decreases in function, depression, and loss of independence, in this study, fatigue, depression, nor anxiety contributed to the models to explain LSC, function, or frailty. </w:t>
      </w:r>
    </w:p>
    <w:p w14:paraId="717FB72E" w14:textId="77777777" w:rsidR="009E31C6" w:rsidRPr="008844D5" w:rsidRDefault="009E31C6" w:rsidP="009E31C6">
      <w:pPr>
        <w:ind w:firstLine="720"/>
        <w:rPr>
          <w:rFonts w:ascii="Times New Roman" w:hAnsi="Times New Roman" w:cs="Times New Roman"/>
          <w:sz w:val="24"/>
          <w:szCs w:val="24"/>
          <w:shd w:val="clear" w:color="auto" w:fill="FFFFFF"/>
        </w:rPr>
      </w:pPr>
      <w:r w:rsidRPr="007A1308">
        <w:rPr>
          <w:rFonts w:ascii="Times New Roman" w:hAnsi="Times New Roman" w:cs="Times New Roman"/>
          <w:sz w:val="24"/>
          <w:szCs w:val="24"/>
          <w:shd w:val="clear" w:color="auto" w:fill="FFFFFF"/>
        </w:rPr>
        <w:t xml:space="preserve">The number of assistive devices </w:t>
      </w:r>
      <w:r>
        <w:rPr>
          <w:rFonts w:ascii="Times New Roman" w:hAnsi="Times New Roman" w:cs="Times New Roman"/>
          <w:sz w:val="24"/>
          <w:szCs w:val="24"/>
          <w:shd w:val="clear" w:color="auto" w:fill="FFFFFF"/>
        </w:rPr>
        <w:t>predicted function on the TUG, was the only variable to explain self-rated health, and was an independent variable in the model of</w:t>
      </w:r>
      <w:r w:rsidRPr="007A130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individual factors influencing frailty. </w:t>
      </w:r>
      <w:r>
        <w:rPr>
          <w:rFonts w:ascii="Times New Roman" w:hAnsi="Times New Roman" w:cs="Times New Roman"/>
          <w:bCs/>
          <w:sz w:val="24"/>
          <w:szCs w:val="24"/>
        </w:rPr>
        <w:t xml:space="preserve">The number of assistive devices is similar to other studies </w:t>
      </w:r>
      <w:r w:rsidRPr="00730832">
        <w:rPr>
          <w:rFonts w:ascii="Times New Roman" w:hAnsi="Times New Roman" w:cs="Times New Roman"/>
          <w:bCs/>
          <w:sz w:val="24"/>
          <w:szCs w:val="24"/>
        </w:rPr>
        <w:t>(Freedman, Kasper, &amp;</w:t>
      </w:r>
      <w:r>
        <w:rPr>
          <w:rFonts w:ascii="Times New Roman" w:hAnsi="Times New Roman" w:cs="Times New Roman"/>
          <w:bCs/>
          <w:sz w:val="24"/>
          <w:szCs w:val="24"/>
        </w:rPr>
        <w:t xml:space="preserve"> Spillman, 2017; Mann et al., 2008; Verbrugge &amp; Sevak, 2002</w:t>
      </w:r>
      <w:r w:rsidRPr="00730832">
        <w:rPr>
          <w:rFonts w:ascii="Times New Roman" w:hAnsi="Times New Roman" w:cs="Times New Roman"/>
          <w:bCs/>
          <w:sz w:val="24"/>
          <w:szCs w:val="24"/>
        </w:rPr>
        <w:t>)</w:t>
      </w:r>
      <w:r>
        <w:rPr>
          <w:rFonts w:ascii="Times New Roman" w:hAnsi="Times New Roman" w:cs="Times New Roman"/>
          <w:bCs/>
          <w:sz w:val="24"/>
          <w:szCs w:val="24"/>
        </w:rPr>
        <w:t xml:space="preserve"> and was strongly correlated with physical function (Mann et al., 2008; Verbrugge &amp; Sevak, 2002). </w:t>
      </w:r>
      <w:r w:rsidRPr="007A1308">
        <w:rPr>
          <w:rFonts w:ascii="Times New Roman" w:hAnsi="Times New Roman" w:cs="Times New Roman"/>
          <w:sz w:val="24"/>
          <w:szCs w:val="24"/>
          <w:shd w:val="clear" w:color="auto" w:fill="FFFFFF"/>
        </w:rPr>
        <w:t>Th</w:t>
      </w:r>
      <w:r>
        <w:rPr>
          <w:rFonts w:ascii="Times New Roman" w:hAnsi="Times New Roman" w:cs="Times New Roman"/>
          <w:sz w:val="24"/>
          <w:szCs w:val="24"/>
          <w:shd w:val="clear" w:color="auto" w:fill="FFFFFF"/>
        </w:rPr>
        <w:t>e</w:t>
      </w:r>
      <w:r w:rsidRPr="007A1308">
        <w:rPr>
          <w:rFonts w:ascii="Times New Roman" w:hAnsi="Times New Roman" w:cs="Times New Roman"/>
          <w:sz w:val="24"/>
          <w:szCs w:val="24"/>
          <w:shd w:val="clear" w:color="auto" w:fill="FFFFFF"/>
        </w:rPr>
        <w:t xml:space="preserve"> list </w:t>
      </w:r>
      <w:r>
        <w:rPr>
          <w:rFonts w:ascii="Times New Roman" w:hAnsi="Times New Roman" w:cs="Times New Roman"/>
          <w:sz w:val="24"/>
          <w:szCs w:val="24"/>
          <w:shd w:val="clear" w:color="auto" w:fill="FFFFFF"/>
        </w:rPr>
        <w:t xml:space="preserve">of assistive devices </w:t>
      </w:r>
      <w:r w:rsidRPr="007A1308">
        <w:rPr>
          <w:rFonts w:ascii="Times New Roman" w:hAnsi="Times New Roman" w:cs="Times New Roman"/>
          <w:sz w:val="24"/>
          <w:szCs w:val="24"/>
          <w:shd w:val="clear" w:color="auto" w:fill="FFFFFF"/>
        </w:rPr>
        <w:t>includ</w:t>
      </w:r>
      <w:r>
        <w:rPr>
          <w:rFonts w:ascii="Times New Roman" w:hAnsi="Times New Roman" w:cs="Times New Roman"/>
          <w:sz w:val="24"/>
          <w:szCs w:val="24"/>
          <w:shd w:val="clear" w:color="auto" w:fill="FFFFFF"/>
        </w:rPr>
        <w:t>ed</w:t>
      </w:r>
      <w:r w:rsidRPr="007A1308">
        <w:rPr>
          <w:rFonts w:ascii="Times New Roman" w:hAnsi="Times New Roman" w:cs="Times New Roman"/>
          <w:sz w:val="24"/>
          <w:szCs w:val="24"/>
          <w:shd w:val="clear" w:color="auto" w:fill="FFFFFF"/>
        </w:rPr>
        <w:t xml:space="preserve"> items such as glasses, </w:t>
      </w:r>
      <w:r>
        <w:rPr>
          <w:rFonts w:ascii="Times New Roman" w:hAnsi="Times New Roman" w:cs="Times New Roman"/>
          <w:sz w:val="24"/>
          <w:szCs w:val="24"/>
          <w:shd w:val="clear" w:color="auto" w:fill="FFFFFF"/>
        </w:rPr>
        <w:t xml:space="preserve">contacts, </w:t>
      </w:r>
      <w:r w:rsidRPr="007A1308">
        <w:rPr>
          <w:rFonts w:ascii="Times New Roman" w:hAnsi="Times New Roman" w:cs="Times New Roman"/>
          <w:sz w:val="24"/>
          <w:szCs w:val="24"/>
          <w:shd w:val="clear" w:color="auto" w:fill="FFFFFF"/>
        </w:rPr>
        <w:t>hearing aid</w:t>
      </w:r>
      <w:r>
        <w:rPr>
          <w:rFonts w:ascii="Times New Roman" w:hAnsi="Times New Roman" w:cs="Times New Roman"/>
          <w:sz w:val="24"/>
          <w:szCs w:val="24"/>
          <w:shd w:val="clear" w:color="auto" w:fill="FFFFFF"/>
        </w:rPr>
        <w:t>(</w:t>
      </w:r>
      <w:r w:rsidRPr="007A1308">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w:t>
      </w:r>
      <w:r w:rsidRPr="007A130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cane, walker, elevated toilet seat, grab bars, handrails, lifeline or other alarm device, wheelchair or motorized chair, and furniture walking. </w:t>
      </w:r>
      <w:r>
        <w:rPr>
          <w:rFonts w:ascii="Times New Roman" w:hAnsi="Times New Roman" w:cs="Times New Roman"/>
          <w:bCs/>
          <w:sz w:val="24"/>
          <w:szCs w:val="24"/>
        </w:rPr>
        <w:t xml:space="preserve">The number of assistive devices also predicted frailty. This study found the number of assistive devices was inversely correlated with self-rated health and as the number of assistive devices increased, the lower a person rated their health status. However, a study conducted by De-Rosende-Celeiro and colleagues (2019) found that as the number of assistive devices increased for bathroom transfers, the more social the person was and they were more independent. </w:t>
      </w:r>
      <w:r w:rsidRPr="007A1308">
        <w:rPr>
          <w:rFonts w:ascii="Times New Roman" w:hAnsi="Times New Roman" w:cs="Times New Roman"/>
          <w:sz w:val="24"/>
          <w:szCs w:val="24"/>
          <w:shd w:val="clear" w:color="auto" w:fill="FFFFFF"/>
        </w:rPr>
        <w:t xml:space="preserve">Clinically assessing for assistive devices may be important in identifying those at risk for frailty. </w:t>
      </w:r>
      <w:r w:rsidRPr="008844D5">
        <w:rPr>
          <w:rFonts w:ascii="Times New Roman" w:hAnsi="Times New Roman" w:cs="Times New Roman"/>
          <w:sz w:val="24"/>
          <w:szCs w:val="24"/>
          <w:shd w:val="clear" w:color="auto" w:fill="FFFFFF"/>
        </w:rPr>
        <w:t>Th</w:t>
      </w:r>
      <w:r>
        <w:rPr>
          <w:rFonts w:ascii="Times New Roman" w:hAnsi="Times New Roman" w:cs="Times New Roman"/>
          <w:sz w:val="24"/>
          <w:szCs w:val="24"/>
          <w:shd w:val="clear" w:color="auto" w:fill="FFFFFF"/>
        </w:rPr>
        <w:t xml:space="preserve">ese findings expand current knowledge of assistive devices promoting well-being and independence (Freedman et al., 2016). </w:t>
      </w:r>
    </w:p>
    <w:p w14:paraId="4BA35D97"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 the knowledge of the authors, no previous study on LSC has asked participants how long it takes in minutes to get to the nearest full-service grocery store as a marker for environmental challenges. This variable was moderately associated with anxiety, depression, fatigue, number of assistive devices, and LSC. It was also weakly associated with TUG, self-reported health and significantly predicted LSC in the model testing environmental and intra-individual factors influencing LSC. This simple question may be useful in the clinical setting along with standardized clinical questionnaires to understand LSC. Piro and colleagues (2007) also found significant associations between area deprivation, an environmental challenge, and health status. Social disorganization also leads to increased crime in a geographical area, which may lead to LSC to remain safe (Rengifo, 2017). Asking about time it takes to get to a full-service grocery store eludes to questions indirectly representing area deprivation, built environment, and social disorganization. However, f</w:t>
      </w:r>
      <w:r w:rsidRPr="00815DFC">
        <w:rPr>
          <w:rFonts w:ascii="Times New Roman" w:hAnsi="Times New Roman" w:cs="Times New Roman"/>
          <w:sz w:val="24"/>
          <w:szCs w:val="24"/>
          <w:shd w:val="clear" w:color="auto" w:fill="FFFFFF"/>
        </w:rPr>
        <w:t xml:space="preserve">urther studies are needed to test if this </w:t>
      </w:r>
      <w:r>
        <w:rPr>
          <w:rFonts w:ascii="Times New Roman" w:hAnsi="Times New Roman" w:cs="Times New Roman"/>
          <w:sz w:val="24"/>
          <w:szCs w:val="24"/>
          <w:shd w:val="clear" w:color="auto" w:fill="FFFFFF"/>
        </w:rPr>
        <w:t xml:space="preserve">accurately represents </w:t>
      </w:r>
      <w:r w:rsidRPr="00815DFC">
        <w:rPr>
          <w:rFonts w:ascii="Times New Roman" w:hAnsi="Times New Roman" w:cs="Times New Roman"/>
          <w:sz w:val="24"/>
          <w:szCs w:val="24"/>
          <w:shd w:val="clear" w:color="auto" w:fill="FFFFFF"/>
        </w:rPr>
        <w:t xml:space="preserve">environmental challenges in community dwelling older adults. </w:t>
      </w:r>
    </w:p>
    <w:p w14:paraId="554A49B0"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Less social support contributes to a decrease in social activity, which may lead to social isolation. Social isolation is known to be costly. Medicare spends an </w:t>
      </w:r>
      <w:r w:rsidRPr="00630162">
        <w:rPr>
          <w:rFonts w:ascii="Times New Roman" w:hAnsi="Times New Roman" w:cs="Times New Roman"/>
          <w:sz w:val="24"/>
          <w:szCs w:val="24"/>
        </w:rPr>
        <w:t>additional $134 monthly and $1,608 annually on older adults who are socially isolated compared to their socially connected peers (Flowers et al., 2017). Th</w:t>
      </w:r>
      <w:r>
        <w:rPr>
          <w:rFonts w:ascii="Times New Roman" w:hAnsi="Times New Roman" w:cs="Times New Roman"/>
          <w:sz w:val="24"/>
          <w:szCs w:val="24"/>
        </w:rPr>
        <w:t>ese</w:t>
      </w:r>
      <w:r w:rsidRPr="00630162">
        <w:rPr>
          <w:rFonts w:ascii="Times New Roman" w:hAnsi="Times New Roman" w:cs="Times New Roman"/>
          <w:sz w:val="24"/>
          <w:szCs w:val="24"/>
        </w:rPr>
        <w:t xml:space="preserve"> increased cost</w:t>
      </w:r>
      <w:r>
        <w:rPr>
          <w:rFonts w:ascii="Times New Roman" w:hAnsi="Times New Roman" w:cs="Times New Roman"/>
          <w:sz w:val="24"/>
          <w:szCs w:val="24"/>
        </w:rPr>
        <w:t xml:space="preserve">s are </w:t>
      </w:r>
      <w:r w:rsidRPr="00630162">
        <w:rPr>
          <w:rFonts w:ascii="Times New Roman" w:hAnsi="Times New Roman" w:cs="Times New Roman"/>
          <w:sz w:val="24"/>
          <w:szCs w:val="24"/>
        </w:rPr>
        <w:t>equivalent to one chronic disease such as hypertension (Flowers et al., 2017).</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 xml:space="preserve">In contrast to other studies, this current study did not find strong associations between social support, health status, or physical function </w:t>
      </w:r>
      <w:r w:rsidRPr="005E078F">
        <w:rPr>
          <w:rFonts w:ascii="Times New Roman" w:hAnsi="Times New Roman" w:cs="Times New Roman"/>
          <w:sz w:val="24"/>
          <w:szCs w:val="24"/>
          <w:shd w:val="clear" w:color="auto" w:fill="FFFFFF"/>
        </w:rPr>
        <w:t>(Sawyer &amp; Allman, 2010).</w:t>
      </w:r>
      <w:r>
        <w:rPr>
          <w:rFonts w:ascii="Times New Roman" w:hAnsi="Times New Roman" w:cs="Times New Roman"/>
          <w:sz w:val="24"/>
          <w:szCs w:val="24"/>
          <w:shd w:val="clear" w:color="auto" w:fill="FFFFFF"/>
        </w:rPr>
        <w:t xml:space="preserve"> However, social support significantly predicted LSC in both models testing environmental influence on LSC: The more social support one had, the more constricted their life-space. Perhaps, aging adults without social support do not limit their life-space because they must perform their own instrumental activities of daily living (IADLs). Going to appointments, picking up prescription medications, and going to the grocery store are common IADLs. Examining reasons underlying one’s life-space needs further research. </w:t>
      </w:r>
    </w:p>
    <w:p w14:paraId="1DF9CAFE" w14:textId="77777777" w:rsidR="009E31C6" w:rsidRPr="004C38E3" w:rsidRDefault="009E31C6" w:rsidP="009E31C6">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b/>
        <w:t xml:space="preserve">The only variable to predict frailty was number of </w:t>
      </w:r>
      <w:r w:rsidRPr="00772886">
        <w:rPr>
          <w:rFonts w:ascii="Times New Roman" w:hAnsi="Times New Roman" w:cs="Times New Roman"/>
          <w:sz w:val="24"/>
          <w:szCs w:val="24"/>
          <w:shd w:val="clear" w:color="auto" w:fill="FFFFFF"/>
        </w:rPr>
        <w:t>comorbidities</w:t>
      </w:r>
      <w:r>
        <w:rPr>
          <w:rFonts w:ascii="Times New Roman" w:hAnsi="Times New Roman" w:cs="Times New Roman"/>
          <w:sz w:val="24"/>
          <w:szCs w:val="24"/>
          <w:shd w:val="clear" w:color="auto" w:fill="FFFFFF"/>
        </w:rPr>
        <w:t xml:space="preserve">. </w:t>
      </w:r>
      <w:r w:rsidRPr="00772886">
        <w:rPr>
          <w:rFonts w:ascii="Times New Roman" w:hAnsi="Times New Roman" w:cs="Times New Roman"/>
          <w:sz w:val="24"/>
          <w:szCs w:val="24"/>
          <w:shd w:val="clear" w:color="auto" w:fill="FFFFFF"/>
        </w:rPr>
        <w:t xml:space="preserve">Comorbidities explained frailty on </w:t>
      </w:r>
      <w:r>
        <w:rPr>
          <w:rFonts w:ascii="Times New Roman" w:hAnsi="Times New Roman" w:cs="Times New Roman"/>
          <w:sz w:val="24"/>
          <w:szCs w:val="24"/>
          <w:shd w:val="clear" w:color="auto" w:fill="FFFFFF"/>
        </w:rPr>
        <w:t xml:space="preserve">the </w:t>
      </w:r>
      <w:r w:rsidRPr="00772886">
        <w:rPr>
          <w:rFonts w:ascii="Times New Roman" w:hAnsi="Times New Roman" w:cs="Times New Roman"/>
          <w:sz w:val="24"/>
          <w:szCs w:val="24"/>
          <w:shd w:val="clear" w:color="auto" w:fill="FFFFFF"/>
        </w:rPr>
        <w:t xml:space="preserve">VAS but </w:t>
      </w:r>
      <w:r>
        <w:rPr>
          <w:rFonts w:ascii="Times New Roman" w:hAnsi="Times New Roman" w:cs="Times New Roman"/>
          <w:sz w:val="24"/>
          <w:szCs w:val="24"/>
          <w:shd w:val="clear" w:color="auto" w:fill="FFFFFF"/>
        </w:rPr>
        <w:t xml:space="preserve">was </w:t>
      </w:r>
      <w:r w:rsidRPr="00772886">
        <w:rPr>
          <w:rFonts w:ascii="Times New Roman" w:hAnsi="Times New Roman" w:cs="Times New Roman"/>
          <w:sz w:val="24"/>
          <w:szCs w:val="24"/>
          <w:shd w:val="clear" w:color="auto" w:fill="FFFFFF"/>
        </w:rPr>
        <w:t>not</w:t>
      </w:r>
      <w:r>
        <w:rPr>
          <w:rFonts w:ascii="Times New Roman" w:hAnsi="Times New Roman" w:cs="Times New Roman"/>
          <w:sz w:val="24"/>
          <w:szCs w:val="24"/>
          <w:shd w:val="clear" w:color="auto" w:fill="FFFFFF"/>
        </w:rPr>
        <w:t xml:space="preserve"> related to</w:t>
      </w:r>
      <w:r w:rsidRPr="00772886">
        <w:rPr>
          <w:rFonts w:ascii="Times New Roman" w:hAnsi="Times New Roman" w:cs="Times New Roman"/>
          <w:sz w:val="24"/>
          <w:szCs w:val="24"/>
          <w:shd w:val="clear" w:color="auto" w:fill="FFFFFF"/>
        </w:rPr>
        <w:t xml:space="preserve"> self-rated health.  This may have been</w:t>
      </w:r>
      <w:r>
        <w:rPr>
          <w:rFonts w:ascii="Times New Roman" w:hAnsi="Times New Roman" w:cs="Times New Roman"/>
          <w:sz w:val="24"/>
          <w:szCs w:val="24"/>
          <w:shd w:val="clear" w:color="auto" w:fill="FFFFFF"/>
        </w:rPr>
        <w:t xml:space="preserve"> due t</w:t>
      </w:r>
      <w:r w:rsidRPr="00772886">
        <w:rPr>
          <w:rFonts w:ascii="Times New Roman" w:hAnsi="Times New Roman" w:cs="Times New Roman"/>
          <w:sz w:val="24"/>
          <w:szCs w:val="24"/>
          <w:shd w:val="clear" w:color="auto" w:fill="FFFFFF"/>
        </w:rPr>
        <w:t xml:space="preserve">o the definition of frailty.  Participants may have rated their frailty </w:t>
      </w:r>
      <w:r>
        <w:rPr>
          <w:rFonts w:ascii="Times New Roman" w:hAnsi="Times New Roman" w:cs="Times New Roman"/>
          <w:sz w:val="24"/>
          <w:szCs w:val="24"/>
          <w:shd w:val="clear" w:color="auto" w:fill="FFFFFF"/>
        </w:rPr>
        <w:t>based on</w:t>
      </w:r>
      <w:r w:rsidRPr="00772886">
        <w:rPr>
          <w:rFonts w:ascii="Times New Roman" w:hAnsi="Times New Roman" w:cs="Times New Roman"/>
          <w:sz w:val="24"/>
          <w:szCs w:val="24"/>
          <w:shd w:val="clear" w:color="auto" w:fill="FFFFFF"/>
        </w:rPr>
        <w:t xml:space="preserve"> the number of comorbidities</w:t>
      </w:r>
      <w:r>
        <w:rPr>
          <w:rFonts w:ascii="Times New Roman" w:hAnsi="Times New Roman" w:cs="Times New Roman"/>
          <w:sz w:val="24"/>
          <w:szCs w:val="24"/>
          <w:shd w:val="clear" w:color="auto" w:fill="FFFFFF"/>
        </w:rPr>
        <w:t xml:space="preserve"> they have. The sum of comorbidities was inversely associated with self-rated health, and positively associated with assistive devices, and TUG. F</w:t>
      </w:r>
      <w:r w:rsidRPr="00772886">
        <w:rPr>
          <w:rFonts w:ascii="Times New Roman" w:hAnsi="Times New Roman" w:cs="Times New Roman"/>
          <w:sz w:val="24"/>
          <w:szCs w:val="24"/>
          <w:shd w:val="clear" w:color="auto" w:fill="FFFFFF"/>
        </w:rPr>
        <w:t>uture studies may indicate if it is the summative or potentiating effect of multimorbidity that is contributing to frailty.</w:t>
      </w:r>
      <w:r w:rsidRPr="004C38E3">
        <w:rPr>
          <w:rFonts w:ascii="Times New Roman" w:hAnsi="Times New Roman" w:cs="Times New Roman"/>
          <w:sz w:val="24"/>
          <w:szCs w:val="24"/>
          <w:shd w:val="clear" w:color="auto" w:fill="FFFFFF"/>
        </w:rPr>
        <w:t xml:space="preserve"> </w:t>
      </w:r>
    </w:p>
    <w:p w14:paraId="12ED34E3" w14:textId="77777777" w:rsidR="009E31C6" w:rsidRPr="00F7565C" w:rsidRDefault="009E31C6" w:rsidP="00D32248">
      <w:pPr>
        <w:pStyle w:val="Heading3"/>
        <w:ind w:firstLine="0"/>
        <w:rPr>
          <w:shd w:val="clear" w:color="auto" w:fill="FFFFFF"/>
        </w:rPr>
      </w:pPr>
      <w:bookmarkStart w:id="93" w:name="_Toc38370393"/>
      <w:r w:rsidRPr="00F7565C">
        <w:rPr>
          <w:shd w:val="clear" w:color="auto" w:fill="FFFFFF"/>
        </w:rPr>
        <w:t>Limitations</w:t>
      </w:r>
      <w:bookmarkEnd w:id="93"/>
      <w:r w:rsidRPr="00F7565C">
        <w:rPr>
          <w:shd w:val="clear" w:color="auto" w:fill="FFFFFF"/>
        </w:rPr>
        <w:t xml:space="preserve"> </w:t>
      </w:r>
    </w:p>
    <w:p w14:paraId="3112AE4D" w14:textId="77777777" w:rsidR="009E31C6" w:rsidRDefault="009E31C6" w:rsidP="009E31C6">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geographical region of the United States used in this study limits the generalizability of findings. </w:t>
      </w:r>
      <w:r w:rsidRPr="002D4242">
        <w:rPr>
          <w:rFonts w:ascii="Times New Roman" w:hAnsi="Times New Roman" w:cs="Times New Roman"/>
          <w:sz w:val="24"/>
          <w:szCs w:val="24"/>
          <w:shd w:val="clear" w:color="auto" w:fill="FFFFFF"/>
        </w:rPr>
        <w:t>Data collection took place in a more urban area. If data were collected in a predominantly rural area, different results may have been found.</w:t>
      </w:r>
      <w:r>
        <w:rPr>
          <w:rFonts w:ascii="Times New Roman" w:hAnsi="Times New Roman" w:cs="Times New Roman"/>
          <w:sz w:val="24"/>
          <w:szCs w:val="24"/>
          <w:shd w:val="clear" w:color="auto" w:fill="FFFFFF"/>
        </w:rPr>
        <w:t xml:space="preserve"> </w:t>
      </w:r>
      <w:r w:rsidRPr="00834A6A">
        <w:rPr>
          <w:rFonts w:ascii="Times New Roman" w:hAnsi="Times New Roman" w:cs="Times New Roman"/>
          <w:sz w:val="24"/>
          <w:szCs w:val="24"/>
          <w:shd w:val="clear" w:color="auto" w:fill="FFFFFF"/>
        </w:rPr>
        <w:t>The list of 19 disease conditions from the CCI did not include mental health diagnoses, thus limiting the understanding of how comorbid mental health diagnoses contribute to LSC, function, and frailty.</w:t>
      </w:r>
      <w:r>
        <w:rPr>
          <w:rFonts w:ascii="Times New Roman" w:hAnsi="Times New Roman" w:cs="Times New Roman"/>
          <w:sz w:val="24"/>
          <w:szCs w:val="24"/>
          <w:shd w:val="clear" w:color="auto" w:fill="FFFFFF"/>
        </w:rPr>
        <w:t xml:space="preserve"> Mental health diagnoses are prevalent in aging adults and may have impacted the self-reported number of comorbid disease conditions in this study. Participants were asked to answer the LSQ according to the previous 3 days and this time frame may have influenced the results. Associations and predictability of LSC may have been different if participants answered for the previous 2-week time frame. Participants in this study were all community-dwelling aging adults who were able to leave their homes to attend the local senior center, annual falls prevention clinic, church, or activity center of 55 and older apartment community. Community-dwelling aging adults who did not attend these events may have provided different results. </w:t>
      </w:r>
    </w:p>
    <w:p w14:paraId="34B57E8A" w14:textId="77777777" w:rsidR="009E31C6" w:rsidRDefault="009E31C6" w:rsidP="009E31C6">
      <w:pPr>
        <w:ind w:firstLine="720"/>
        <w:rPr>
          <w:rFonts w:ascii="Times New Roman" w:hAnsi="Times New Roman" w:cs="Times New Roman"/>
          <w:sz w:val="24"/>
          <w:szCs w:val="24"/>
        </w:rPr>
      </w:pPr>
      <w:r>
        <w:rPr>
          <w:rFonts w:ascii="Times New Roman" w:hAnsi="Times New Roman" w:cs="Times New Roman"/>
          <w:sz w:val="24"/>
          <w:szCs w:val="24"/>
        </w:rPr>
        <w:t>This study provides a beginning understanding of the influence of environmental and intra-individual factors associated with LSC, function, and frailty. Because a</w:t>
      </w:r>
      <w:r w:rsidRPr="00630162">
        <w:rPr>
          <w:rFonts w:ascii="Times New Roman" w:hAnsi="Times New Roman" w:cs="Times New Roman"/>
          <w:sz w:val="24"/>
          <w:szCs w:val="24"/>
        </w:rPr>
        <w:t xml:space="preserve">ging adults desire </w:t>
      </w:r>
      <w:r>
        <w:rPr>
          <w:rFonts w:ascii="Times New Roman" w:hAnsi="Times New Roman" w:cs="Times New Roman"/>
          <w:sz w:val="24"/>
          <w:szCs w:val="24"/>
        </w:rPr>
        <w:t xml:space="preserve">maintenance of </w:t>
      </w:r>
      <w:r w:rsidRPr="00630162">
        <w:rPr>
          <w:rFonts w:ascii="Times New Roman" w:hAnsi="Times New Roman" w:cs="Times New Roman"/>
          <w:sz w:val="24"/>
          <w:szCs w:val="24"/>
        </w:rPr>
        <w:t>independen</w:t>
      </w:r>
      <w:r>
        <w:rPr>
          <w:rFonts w:ascii="Times New Roman" w:hAnsi="Times New Roman" w:cs="Times New Roman"/>
          <w:sz w:val="24"/>
          <w:szCs w:val="24"/>
        </w:rPr>
        <w:t xml:space="preserve">ce and </w:t>
      </w:r>
      <w:r w:rsidRPr="00630162">
        <w:rPr>
          <w:rFonts w:ascii="Times New Roman" w:hAnsi="Times New Roman" w:cs="Times New Roman"/>
          <w:sz w:val="24"/>
          <w:szCs w:val="24"/>
        </w:rPr>
        <w:t>may use assistive devices and support networks to prevent LSC, physical deconditioning and frailty</w:t>
      </w:r>
      <w:r>
        <w:rPr>
          <w:rFonts w:ascii="Times New Roman" w:hAnsi="Times New Roman" w:cs="Times New Roman"/>
          <w:sz w:val="24"/>
          <w:szCs w:val="24"/>
        </w:rPr>
        <w:t xml:space="preserve">, this study is important in understanding targets for interventions.  Development of effective interventions for aging adults to maintain independence and to delay or prevent decline in physical function and the resultant frailty syndrome is essential. More research is needed, especially on environmental challenges associated with LSC. </w:t>
      </w:r>
    </w:p>
    <w:p w14:paraId="31C4414F" w14:textId="77777777" w:rsidR="009E31C6" w:rsidRPr="00CB0540" w:rsidRDefault="009E31C6" w:rsidP="00D32248">
      <w:pPr>
        <w:pStyle w:val="Heading2"/>
        <w:jc w:val="center"/>
      </w:pPr>
      <w:bookmarkStart w:id="94" w:name="_Toc38370394"/>
      <w:r w:rsidRPr="00CB0540">
        <w:t>Conclusion</w:t>
      </w:r>
      <w:bookmarkEnd w:id="94"/>
    </w:p>
    <w:p w14:paraId="510A50FC" w14:textId="77777777" w:rsidR="009E31C6" w:rsidRPr="003476F3" w:rsidRDefault="009E31C6" w:rsidP="009E31C6">
      <w:pPr>
        <w:ind w:firstLine="720"/>
        <w:rPr>
          <w:rFonts w:ascii="Times New Roman" w:hAnsi="Times New Roman" w:cs="Times New Roman"/>
          <w:sz w:val="24"/>
          <w:szCs w:val="24"/>
        </w:rPr>
      </w:pPr>
      <w:r w:rsidRPr="00CB0540">
        <w:rPr>
          <w:rFonts w:ascii="Times New Roman" w:hAnsi="Times New Roman" w:cs="Times New Roman"/>
          <w:sz w:val="24"/>
          <w:szCs w:val="24"/>
        </w:rPr>
        <w:t xml:space="preserve">This study examined the </w:t>
      </w:r>
      <w:r>
        <w:rPr>
          <w:rFonts w:ascii="Times New Roman" w:hAnsi="Times New Roman" w:cs="Times New Roman"/>
          <w:sz w:val="24"/>
          <w:szCs w:val="24"/>
        </w:rPr>
        <w:t xml:space="preserve">factors </w:t>
      </w:r>
      <w:r w:rsidRPr="00CB0540">
        <w:rPr>
          <w:rFonts w:ascii="Times New Roman" w:hAnsi="Times New Roman" w:cs="Times New Roman"/>
          <w:sz w:val="24"/>
          <w:szCs w:val="24"/>
        </w:rPr>
        <w:t>associat</w:t>
      </w:r>
      <w:r>
        <w:rPr>
          <w:rFonts w:ascii="Times New Roman" w:hAnsi="Times New Roman" w:cs="Times New Roman"/>
          <w:sz w:val="24"/>
          <w:szCs w:val="24"/>
        </w:rPr>
        <w:t>ed with</w:t>
      </w:r>
      <w:r w:rsidRPr="00CB0540">
        <w:rPr>
          <w:rFonts w:ascii="Times New Roman" w:hAnsi="Times New Roman" w:cs="Times New Roman"/>
          <w:sz w:val="24"/>
          <w:szCs w:val="24"/>
        </w:rPr>
        <w:t xml:space="preserve"> life-space </w:t>
      </w:r>
      <w:r>
        <w:rPr>
          <w:rFonts w:ascii="Times New Roman" w:hAnsi="Times New Roman" w:cs="Times New Roman"/>
          <w:sz w:val="24"/>
          <w:szCs w:val="24"/>
        </w:rPr>
        <w:t xml:space="preserve">and </w:t>
      </w:r>
      <w:r w:rsidRPr="00CB0540">
        <w:rPr>
          <w:rFonts w:ascii="Times New Roman" w:hAnsi="Times New Roman" w:cs="Times New Roman"/>
          <w:sz w:val="24"/>
          <w:szCs w:val="24"/>
        </w:rPr>
        <w:t>the clinical syndrome of frailty with a participant sample from the South. Environmental factors (minutes to a full-service grocery store and social support) significant</w:t>
      </w:r>
      <w:r>
        <w:rPr>
          <w:rFonts w:ascii="Times New Roman" w:hAnsi="Times New Roman" w:cs="Times New Roman"/>
          <w:sz w:val="24"/>
          <w:szCs w:val="24"/>
        </w:rPr>
        <w:t>ly predicted</w:t>
      </w:r>
      <w:r w:rsidRPr="00CB0540">
        <w:rPr>
          <w:rFonts w:ascii="Times New Roman" w:hAnsi="Times New Roman" w:cs="Times New Roman"/>
          <w:sz w:val="24"/>
          <w:szCs w:val="24"/>
        </w:rPr>
        <w:t xml:space="preserve"> LSC. However, no intra-individual factor significantly predicted LSC. The sum of comorbidities predicted self-reported frailty</w:t>
      </w:r>
      <w:r>
        <w:rPr>
          <w:rFonts w:ascii="Times New Roman" w:hAnsi="Times New Roman" w:cs="Times New Roman"/>
          <w:sz w:val="24"/>
          <w:szCs w:val="24"/>
        </w:rPr>
        <w:t xml:space="preserve">. </w:t>
      </w:r>
      <w:r w:rsidRPr="00CB0540">
        <w:rPr>
          <w:rFonts w:ascii="Times New Roman" w:hAnsi="Times New Roman" w:cs="Times New Roman"/>
          <w:sz w:val="24"/>
          <w:szCs w:val="24"/>
        </w:rPr>
        <w:t xml:space="preserve">The number of assistive devices used by a person predicted function as measured </w:t>
      </w:r>
      <w:r>
        <w:rPr>
          <w:rFonts w:ascii="Times New Roman" w:hAnsi="Times New Roman" w:cs="Times New Roman"/>
          <w:sz w:val="24"/>
          <w:szCs w:val="24"/>
        </w:rPr>
        <w:t>by</w:t>
      </w:r>
      <w:r w:rsidRPr="00CB0540">
        <w:rPr>
          <w:rFonts w:ascii="Times New Roman" w:hAnsi="Times New Roman" w:cs="Times New Roman"/>
          <w:sz w:val="24"/>
          <w:szCs w:val="24"/>
        </w:rPr>
        <w:t xml:space="preserve"> the TUG. </w:t>
      </w:r>
      <w:r w:rsidRPr="00CB0540">
        <w:rPr>
          <w:rFonts w:ascii="Times New Roman" w:hAnsi="Times New Roman" w:cs="Times New Roman"/>
          <w:sz w:val="24"/>
          <w:szCs w:val="24"/>
          <w:shd w:val="clear" w:color="auto" w:fill="FFFFFF"/>
        </w:rPr>
        <w:t xml:space="preserve">Time to the nearest grocery store and number of assistive devices may be important to </w:t>
      </w:r>
      <w:r>
        <w:rPr>
          <w:rFonts w:ascii="Times New Roman" w:hAnsi="Times New Roman" w:cs="Times New Roman"/>
          <w:sz w:val="24"/>
          <w:szCs w:val="24"/>
          <w:shd w:val="clear" w:color="auto" w:fill="FFFFFF"/>
        </w:rPr>
        <w:t>c</w:t>
      </w:r>
      <w:r w:rsidRPr="00CB0540">
        <w:rPr>
          <w:rFonts w:ascii="Times New Roman" w:hAnsi="Times New Roman" w:cs="Times New Roman"/>
          <w:sz w:val="24"/>
          <w:szCs w:val="24"/>
          <w:shd w:val="clear" w:color="auto" w:fill="FFFFFF"/>
        </w:rPr>
        <w:t>linically</w:t>
      </w:r>
      <w:r>
        <w:rPr>
          <w:rFonts w:ascii="Times New Roman" w:hAnsi="Times New Roman" w:cs="Times New Roman"/>
          <w:sz w:val="24"/>
          <w:szCs w:val="24"/>
          <w:shd w:val="clear" w:color="auto" w:fill="FFFFFF"/>
        </w:rPr>
        <w:t xml:space="preserve"> measure</w:t>
      </w:r>
      <w:r w:rsidRPr="00CB0540">
        <w:rPr>
          <w:rFonts w:ascii="Times New Roman" w:hAnsi="Times New Roman" w:cs="Times New Roman"/>
          <w:sz w:val="24"/>
          <w:szCs w:val="24"/>
          <w:shd w:val="clear" w:color="auto" w:fill="FFFFFF"/>
        </w:rPr>
        <w:t xml:space="preserve"> as indicators of function and frailty. Life-space constriction may not have been associated with function and frailty because it was assessed in the past 3 days. Further research to understand early indicators of decreases in function and frailty should consider measuring LSC for </w:t>
      </w:r>
      <w:r>
        <w:rPr>
          <w:rFonts w:ascii="Times New Roman" w:hAnsi="Times New Roman" w:cs="Times New Roman"/>
          <w:sz w:val="24"/>
          <w:szCs w:val="24"/>
          <w:shd w:val="clear" w:color="auto" w:fill="FFFFFF"/>
        </w:rPr>
        <w:t xml:space="preserve">both </w:t>
      </w:r>
      <w:r w:rsidRPr="00CB0540">
        <w:rPr>
          <w:rFonts w:ascii="Times New Roman" w:hAnsi="Times New Roman" w:cs="Times New Roman"/>
          <w:sz w:val="24"/>
          <w:szCs w:val="24"/>
          <w:shd w:val="clear" w:color="auto" w:fill="FFFFFF"/>
        </w:rPr>
        <w:t>the past 3 and</w:t>
      </w:r>
      <w:r>
        <w:rPr>
          <w:rFonts w:ascii="Times New Roman" w:hAnsi="Times New Roman" w:cs="Times New Roman"/>
          <w:sz w:val="24"/>
          <w:szCs w:val="24"/>
          <w:shd w:val="clear" w:color="auto" w:fill="FFFFFF"/>
        </w:rPr>
        <w:t xml:space="preserve"> the past</w:t>
      </w:r>
      <w:r w:rsidRPr="00CB0540">
        <w:rPr>
          <w:rFonts w:ascii="Times New Roman" w:hAnsi="Times New Roman" w:cs="Times New Roman"/>
          <w:sz w:val="24"/>
          <w:szCs w:val="24"/>
          <w:shd w:val="clear" w:color="auto" w:fill="FFFFFF"/>
        </w:rPr>
        <w:t xml:space="preserve"> 14 days.</w:t>
      </w:r>
    </w:p>
    <w:p w14:paraId="13D1B2DC" w14:textId="77777777" w:rsidR="009E31C6" w:rsidRPr="00CA193C" w:rsidRDefault="009E31C6" w:rsidP="009E31C6">
      <w:pPr>
        <w:rPr>
          <w:rFonts w:ascii="Times New Roman" w:hAnsi="Times New Roman" w:cs="Times New Roman"/>
          <w:sz w:val="24"/>
          <w:szCs w:val="24"/>
        </w:rPr>
      </w:pPr>
    </w:p>
    <w:p w14:paraId="6EC75732" w14:textId="77777777" w:rsidR="009E31C6" w:rsidRDefault="009E31C6" w:rsidP="009E31C6">
      <w:pPr>
        <w:rPr>
          <w:rFonts w:ascii="Times New Roman" w:hAnsi="Times New Roman" w:cs="Times New Roman"/>
          <w:sz w:val="24"/>
          <w:szCs w:val="24"/>
        </w:rPr>
      </w:pPr>
      <w:r>
        <w:rPr>
          <w:rFonts w:ascii="Times New Roman" w:hAnsi="Times New Roman" w:cs="Times New Roman"/>
          <w:sz w:val="24"/>
          <w:szCs w:val="24"/>
        </w:rPr>
        <w:br w:type="page"/>
      </w:r>
    </w:p>
    <w:p w14:paraId="37C1D209" w14:textId="171DB947" w:rsidR="009E31C6" w:rsidRDefault="009E31C6" w:rsidP="00C75BEA">
      <w:pPr>
        <w:rPr>
          <w:rFonts w:ascii="Times New Roman" w:hAnsi="Times New Roman" w:cs="Times New Roman"/>
          <w:sz w:val="24"/>
          <w:szCs w:val="24"/>
        </w:rPr>
        <w:sectPr w:rsidR="009E31C6" w:rsidSect="001979AB">
          <w:pgSz w:w="12240" w:h="15840"/>
          <w:pgMar w:top="1440" w:right="1440" w:bottom="1440" w:left="1440" w:header="720" w:footer="720" w:gutter="0"/>
          <w:cols w:space="720"/>
          <w:titlePg/>
          <w:docGrid w:linePitch="360"/>
        </w:sectPr>
      </w:pPr>
    </w:p>
    <w:p w14:paraId="1555A616" w14:textId="77777777" w:rsidR="00F32010" w:rsidRPr="00C21B6E" w:rsidRDefault="00F32010" w:rsidP="00156135">
      <w:pPr>
        <w:pStyle w:val="Heading1"/>
        <w:jc w:val="center"/>
      </w:pPr>
      <w:bookmarkStart w:id="95" w:name="_Toc38370395"/>
      <w:r w:rsidRPr="00C21B6E">
        <w:t>REFERENCES</w:t>
      </w:r>
      <w:bookmarkEnd w:id="95"/>
    </w:p>
    <w:p w14:paraId="2FD4504F" w14:textId="77777777" w:rsidR="00E85B04" w:rsidRPr="00C51716"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Administration for Community Living (ACL), &amp; Administration on Aging (AOA). (2018). 2018 profile of older Americans. Retrieved from </w:t>
      </w:r>
      <w:hyperlink r:id="rId48" w:history="1">
        <w:r w:rsidRPr="00C51716">
          <w:rPr>
            <w:rStyle w:val="Hyperlink"/>
            <w:rFonts w:ascii="Times New Roman" w:hAnsi="Times New Roman" w:cs="Times New Roman"/>
          </w:rPr>
          <w:t>https://acl.gov/sites/default/files/Aging%20and%20Disability%20in%20America/2018OlderAmericansProfile.pdf</w:t>
        </w:r>
      </w:hyperlink>
    </w:p>
    <w:p w14:paraId="7F19B033" w14:textId="77777777" w:rsidR="00E85B0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Allman, R. M., Sawyer, P., &amp; Roseman, J. M. (2006). The UAB study of Aging: Background and insights into life-space mobility among older Americans in rural and urban settings. </w:t>
      </w:r>
      <w:r w:rsidRPr="00743DBD">
        <w:rPr>
          <w:rFonts w:ascii="Times New Roman" w:hAnsi="Times New Roman" w:cs="Times New Roman"/>
          <w:i/>
          <w:sz w:val="24"/>
          <w:szCs w:val="24"/>
        </w:rPr>
        <w:t>Aging Health</w:t>
      </w:r>
      <w:r>
        <w:rPr>
          <w:rFonts w:ascii="Times New Roman" w:hAnsi="Times New Roman" w:cs="Times New Roman"/>
          <w:sz w:val="24"/>
          <w:szCs w:val="24"/>
        </w:rPr>
        <w:t>, 2, 417-429.</w:t>
      </w:r>
    </w:p>
    <w:p w14:paraId="17899C00"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Auais, M., Alvarado, B., Guerra, R., Curcio, C., Freeman, E., Ylli, E., . . . Deshpande, N. (2017). </w:t>
      </w:r>
      <w:r w:rsidRPr="00630162">
        <w:rPr>
          <w:rFonts w:ascii="Times New Roman" w:hAnsi="Times New Roman" w:cs="Times New Roman"/>
          <w:sz w:val="24"/>
          <w:szCs w:val="24"/>
        </w:rPr>
        <w:tab/>
        <w:t>Fear of falling and its association with life-space mobility of older adults: A cross-</w:t>
      </w:r>
      <w:r w:rsidRPr="00630162">
        <w:rPr>
          <w:rFonts w:ascii="Times New Roman" w:hAnsi="Times New Roman" w:cs="Times New Roman"/>
          <w:sz w:val="24"/>
          <w:szCs w:val="24"/>
        </w:rPr>
        <w:tab/>
        <w:t xml:space="preserve">sectional analysis using data from five international sites. </w:t>
      </w:r>
      <w:r w:rsidRPr="00630162">
        <w:rPr>
          <w:rFonts w:ascii="Times New Roman" w:hAnsi="Times New Roman" w:cs="Times New Roman"/>
          <w:i/>
          <w:sz w:val="24"/>
          <w:szCs w:val="24"/>
        </w:rPr>
        <w:t>Age and Ageing, 46</w:t>
      </w:r>
      <w:r w:rsidRPr="00630162">
        <w:rPr>
          <w:rFonts w:ascii="Times New Roman" w:hAnsi="Times New Roman" w:cs="Times New Roman"/>
          <w:sz w:val="24"/>
          <w:szCs w:val="24"/>
        </w:rPr>
        <w:t xml:space="preserve">(3), </w:t>
      </w:r>
      <w:r w:rsidRPr="00630162">
        <w:rPr>
          <w:rFonts w:ascii="Times New Roman" w:hAnsi="Times New Roman" w:cs="Times New Roman"/>
          <w:sz w:val="24"/>
          <w:szCs w:val="24"/>
        </w:rPr>
        <w:tab/>
        <w:t>459.</w:t>
      </w:r>
    </w:p>
    <w:p w14:paraId="15326F10"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Baker, P. S., Bodner, E. V., &amp; Allman, R. M. (2003). Measuring life</w:t>
      </w:r>
      <w:r w:rsidRPr="00630162">
        <w:rPr>
          <w:rFonts w:ascii="Cambria Math" w:hAnsi="Cambria Math" w:cs="Cambria Math"/>
          <w:sz w:val="24"/>
          <w:szCs w:val="24"/>
        </w:rPr>
        <w:t>‐</w:t>
      </w:r>
      <w:r w:rsidRPr="00630162">
        <w:rPr>
          <w:rFonts w:ascii="Times New Roman" w:hAnsi="Times New Roman" w:cs="Times New Roman"/>
          <w:sz w:val="24"/>
          <w:szCs w:val="24"/>
        </w:rPr>
        <w:t xml:space="preserve">space mobility in </w:t>
      </w:r>
      <w:r w:rsidRPr="00630162">
        <w:rPr>
          <w:rFonts w:ascii="Times New Roman" w:hAnsi="Times New Roman" w:cs="Times New Roman"/>
          <w:sz w:val="24"/>
          <w:szCs w:val="24"/>
        </w:rPr>
        <w:tab/>
        <w:t>community</w:t>
      </w:r>
      <w:r w:rsidRPr="00630162">
        <w:rPr>
          <w:rFonts w:ascii="Cambria Math" w:hAnsi="Cambria Math" w:cs="Cambria Math"/>
          <w:sz w:val="24"/>
          <w:szCs w:val="24"/>
        </w:rPr>
        <w:t>‐</w:t>
      </w:r>
      <w:r w:rsidRPr="00630162">
        <w:rPr>
          <w:rFonts w:ascii="Times New Roman" w:hAnsi="Times New Roman" w:cs="Times New Roman"/>
          <w:sz w:val="24"/>
          <w:szCs w:val="24"/>
        </w:rPr>
        <w:t xml:space="preserve">dwelling older adults. </w:t>
      </w:r>
      <w:r w:rsidRPr="00630162">
        <w:rPr>
          <w:rFonts w:ascii="Times New Roman" w:hAnsi="Times New Roman" w:cs="Times New Roman"/>
          <w:i/>
          <w:sz w:val="24"/>
          <w:szCs w:val="24"/>
        </w:rPr>
        <w:t>Journal of the American Geriatrics Society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51</w:t>
      </w:r>
      <w:r w:rsidRPr="00630162">
        <w:rPr>
          <w:rFonts w:ascii="Times New Roman" w:hAnsi="Times New Roman" w:cs="Times New Roman"/>
          <w:sz w:val="24"/>
          <w:szCs w:val="24"/>
        </w:rPr>
        <w:t xml:space="preserve">(11), </w:t>
      </w:r>
      <w:r w:rsidRPr="00630162">
        <w:rPr>
          <w:rFonts w:ascii="Times New Roman" w:hAnsi="Times New Roman" w:cs="Times New Roman"/>
          <w:sz w:val="24"/>
          <w:szCs w:val="24"/>
        </w:rPr>
        <w:tab/>
        <w:t>1610-1614.</w:t>
      </w:r>
    </w:p>
    <w:p w14:paraId="4ADB8218"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Bentley, J. P., Brown, C. J., McGwin, G., Sawyer, P., Allman, R. M., &amp; Roth, D. L. (2013). </w:t>
      </w:r>
      <w:r w:rsidRPr="00630162">
        <w:rPr>
          <w:rFonts w:ascii="Times New Roman" w:hAnsi="Times New Roman" w:cs="Times New Roman"/>
          <w:sz w:val="24"/>
          <w:szCs w:val="24"/>
        </w:rPr>
        <w:tab/>
        <w:t xml:space="preserve">Functional status, life-space mobility, and quality of life: A longitudinal mediation </w:t>
      </w:r>
      <w:r w:rsidRPr="00630162">
        <w:rPr>
          <w:rFonts w:ascii="Times New Roman" w:hAnsi="Times New Roman" w:cs="Times New Roman"/>
          <w:sz w:val="24"/>
          <w:szCs w:val="24"/>
        </w:rPr>
        <w:tab/>
        <w:t xml:space="preserve">analysis. </w:t>
      </w:r>
      <w:r w:rsidRPr="00630162">
        <w:rPr>
          <w:rFonts w:ascii="Times New Roman" w:hAnsi="Times New Roman" w:cs="Times New Roman"/>
          <w:i/>
          <w:sz w:val="24"/>
          <w:szCs w:val="24"/>
        </w:rPr>
        <w:t>Quality of Life Research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22</w:t>
      </w:r>
      <w:r w:rsidRPr="00630162">
        <w:rPr>
          <w:rFonts w:ascii="Times New Roman" w:hAnsi="Times New Roman" w:cs="Times New Roman"/>
          <w:sz w:val="24"/>
          <w:szCs w:val="24"/>
        </w:rPr>
        <w:t>(7), 1621-1632.</w:t>
      </w:r>
    </w:p>
    <w:p w14:paraId="621A9EEB" w14:textId="77777777" w:rsidR="00E85B04" w:rsidRPr="00413581" w:rsidRDefault="00E85B04" w:rsidP="00E85B04">
      <w:pPr>
        <w:ind w:left="720" w:hanging="720"/>
        <w:rPr>
          <w:rFonts w:ascii="Times New Roman" w:hAnsi="Times New Roman" w:cs="Times New Roman"/>
          <w:color w:val="1C1D1E"/>
          <w:sz w:val="24"/>
          <w:szCs w:val="24"/>
          <w:lang w:val="en"/>
        </w:rPr>
      </w:pPr>
      <w:r w:rsidRPr="00EC723B">
        <w:rPr>
          <w:rFonts w:ascii="Times New Roman" w:hAnsi="Times New Roman" w:cs="Times New Roman"/>
          <w:sz w:val="24"/>
          <w:szCs w:val="24"/>
          <w:shd w:val="clear" w:color="auto" w:fill="FFFFFF"/>
        </w:rPr>
        <w:t>Bowling</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A</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Hankins</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M</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Windle</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G</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Bilotta</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C</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&amp; </w:t>
      </w:r>
      <w:r w:rsidRPr="00EC723B">
        <w:rPr>
          <w:rFonts w:ascii="Times New Roman" w:hAnsi="Times New Roman" w:cs="Times New Roman"/>
          <w:sz w:val="24"/>
          <w:szCs w:val="24"/>
          <w:shd w:val="clear" w:color="auto" w:fill="FFFFFF"/>
        </w:rPr>
        <w:t>Grant</w:t>
      </w:r>
      <w:r>
        <w:rPr>
          <w:rFonts w:ascii="Times New Roman" w:hAnsi="Times New Roman" w:cs="Times New Roman"/>
          <w:sz w:val="24"/>
          <w:szCs w:val="24"/>
          <w:shd w:val="clear" w:color="auto" w:fill="FFFFFF"/>
        </w:rPr>
        <w:t>,</w:t>
      </w:r>
      <w:r w:rsidRPr="00EC723B">
        <w:rPr>
          <w:rFonts w:ascii="Times New Roman" w:hAnsi="Times New Roman" w:cs="Times New Roman"/>
          <w:sz w:val="24"/>
          <w:szCs w:val="24"/>
          <w:shd w:val="clear" w:color="auto" w:fill="FFFFFF"/>
        </w:rPr>
        <w:t xml:space="preserve"> R. </w:t>
      </w:r>
      <w:r>
        <w:rPr>
          <w:rFonts w:ascii="Times New Roman" w:hAnsi="Times New Roman" w:cs="Times New Roman"/>
          <w:sz w:val="24"/>
          <w:szCs w:val="24"/>
          <w:shd w:val="clear" w:color="auto" w:fill="FFFFFF"/>
        </w:rPr>
        <w:t xml:space="preserve">(2012). </w:t>
      </w:r>
      <w:r w:rsidRPr="00EC723B">
        <w:rPr>
          <w:rFonts w:ascii="Times New Roman" w:hAnsi="Times New Roman" w:cs="Times New Roman"/>
          <w:sz w:val="24"/>
          <w:szCs w:val="24"/>
          <w:shd w:val="clear" w:color="auto" w:fill="FFFFFF"/>
        </w:rPr>
        <w:t>A short measure of quality of life in older age</w:t>
      </w:r>
      <w:r>
        <w:rPr>
          <w:rFonts w:ascii="Times New Roman" w:hAnsi="Times New Roman" w:cs="Times New Roman"/>
          <w:sz w:val="24"/>
          <w:szCs w:val="24"/>
          <w:shd w:val="clear" w:color="auto" w:fill="FFFFFF"/>
        </w:rPr>
        <w:t>: The performance of the brief older p</w:t>
      </w:r>
      <w:r w:rsidRPr="00EC723B">
        <w:rPr>
          <w:rFonts w:ascii="Times New Roman" w:hAnsi="Times New Roman" w:cs="Times New Roman"/>
          <w:sz w:val="24"/>
          <w:szCs w:val="24"/>
          <w:shd w:val="clear" w:color="auto" w:fill="FFFFFF"/>
        </w:rPr>
        <w:t xml:space="preserve">eople's </w:t>
      </w:r>
      <w:r>
        <w:rPr>
          <w:rFonts w:ascii="Times New Roman" w:hAnsi="Times New Roman" w:cs="Times New Roman"/>
          <w:sz w:val="24"/>
          <w:szCs w:val="24"/>
          <w:shd w:val="clear" w:color="auto" w:fill="FFFFFF"/>
        </w:rPr>
        <w:t>q</w:t>
      </w:r>
      <w:r w:rsidRPr="00EC723B">
        <w:rPr>
          <w:rFonts w:ascii="Times New Roman" w:hAnsi="Times New Roman" w:cs="Times New Roman"/>
          <w:sz w:val="24"/>
          <w:szCs w:val="24"/>
          <w:shd w:val="clear" w:color="auto" w:fill="FFFFFF"/>
        </w:rPr>
        <w:t xml:space="preserve">uality of </w:t>
      </w:r>
      <w:r>
        <w:rPr>
          <w:rFonts w:ascii="Times New Roman" w:hAnsi="Times New Roman" w:cs="Times New Roman"/>
          <w:sz w:val="24"/>
          <w:szCs w:val="24"/>
          <w:shd w:val="clear" w:color="auto" w:fill="FFFFFF"/>
        </w:rPr>
        <w:t>l</w:t>
      </w:r>
      <w:r w:rsidRPr="00EC723B">
        <w:rPr>
          <w:rFonts w:ascii="Times New Roman" w:hAnsi="Times New Roman" w:cs="Times New Roman"/>
          <w:sz w:val="24"/>
          <w:szCs w:val="24"/>
          <w:shd w:val="clear" w:color="auto" w:fill="FFFFFF"/>
        </w:rPr>
        <w:t xml:space="preserve">ife questionnaire (OPQOL-brief). </w:t>
      </w:r>
      <w:r w:rsidRPr="00905389">
        <w:rPr>
          <w:rFonts w:ascii="Times New Roman" w:hAnsi="Times New Roman" w:cs="Times New Roman"/>
          <w:i/>
          <w:sz w:val="24"/>
          <w:szCs w:val="24"/>
          <w:shd w:val="clear" w:color="auto" w:fill="FFFFFF"/>
        </w:rPr>
        <w:t>Archives of Gerontology and Geriatrics</w:t>
      </w:r>
      <w:r>
        <w:rPr>
          <w:rFonts w:ascii="Times New Roman" w:hAnsi="Times New Roman" w:cs="Times New Roman"/>
          <w:sz w:val="24"/>
          <w:szCs w:val="24"/>
          <w:shd w:val="clear" w:color="auto" w:fill="FFFFFF"/>
        </w:rPr>
        <w:t xml:space="preserve">, </w:t>
      </w:r>
      <w:r w:rsidRPr="00905389">
        <w:rPr>
          <w:rFonts w:ascii="Times New Roman" w:hAnsi="Times New Roman" w:cs="Times New Roman"/>
          <w:i/>
          <w:sz w:val="24"/>
          <w:szCs w:val="24"/>
          <w:shd w:val="clear" w:color="auto" w:fill="FFFFFF"/>
        </w:rPr>
        <w:t>56</w:t>
      </w:r>
      <w:r>
        <w:rPr>
          <w:rFonts w:ascii="Times New Roman" w:hAnsi="Times New Roman" w:cs="Times New Roman"/>
          <w:sz w:val="24"/>
          <w:szCs w:val="24"/>
          <w:shd w:val="clear" w:color="auto" w:fill="FFFFFF"/>
        </w:rPr>
        <w:t xml:space="preserve">(1), </w:t>
      </w:r>
      <w:r w:rsidRPr="00EC723B">
        <w:rPr>
          <w:rFonts w:ascii="Times New Roman" w:hAnsi="Times New Roman" w:cs="Times New Roman"/>
          <w:sz w:val="24"/>
          <w:szCs w:val="24"/>
          <w:shd w:val="clear" w:color="auto" w:fill="FFFFFF"/>
        </w:rPr>
        <w:t>181-187.</w:t>
      </w:r>
    </w:p>
    <w:p w14:paraId="324F9329" w14:textId="77777777" w:rsidR="00E85B04" w:rsidRPr="00630162" w:rsidRDefault="00E85B04" w:rsidP="00E85B04">
      <w:pPr>
        <w:ind w:left="720" w:hanging="720"/>
        <w:rPr>
          <w:rFonts w:ascii="Times New Roman" w:hAnsi="Times New Roman" w:cs="Times New Roman"/>
          <w:b/>
          <w:sz w:val="24"/>
          <w:szCs w:val="24"/>
        </w:rPr>
      </w:pPr>
      <w:r w:rsidRPr="00630162">
        <w:rPr>
          <w:rFonts w:ascii="Times New Roman" w:hAnsi="Times New Roman" w:cs="Times New Roman"/>
          <w:sz w:val="24"/>
          <w:szCs w:val="24"/>
        </w:rPr>
        <w:t xml:space="preserve">Bowling, C. B., Muntner, P. P., Sawyer, P. P., Sanders, P. W., Kutner, N., Kennedy, R., &amp; Allman, R. M. (2014). Community mobility among older adults with reduced kidney function: A study of life-space. </w:t>
      </w:r>
      <w:r w:rsidRPr="00630162">
        <w:rPr>
          <w:rFonts w:ascii="Times New Roman" w:hAnsi="Times New Roman" w:cs="Times New Roman"/>
          <w:i/>
          <w:sz w:val="24"/>
          <w:szCs w:val="24"/>
        </w:rPr>
        <w:t>American Journal of Kidney Diseases, 63</w:t>
      </w:r>
      <w:r w:rsidRPr="00630162">
        <w:rPr>
          <w:rFonts w:ascii="Times New Roman" w:hAnsi="Times New Roman" w:cs="Times New Roman"/>
          <w:sz w:val="24"/>
          <w:szCs w:val="24"/>
        </w:rPr>
        <w:t>(3), 429-436.</w:t>
      </w:r>
    </w:p>
    <w:p w14:paraId="31CD540D" w14:textId="77777777" w:rsidR="00E85B0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Byles, J. E., Leigh, L., Vo, K., Forder, P., &amp; Curryer, C. (2015). Life-space and mental health: A study of older community-dwelling persons in Australia. </w:t>
      </w:r>
      <w:r w:rsidRPr="00FE7558">
        <w:rPr>
          <w:rFonts w:ascii="Times New Roman" w:hAnsi="Times New Roman" w:cs="Times New Roman"/>
          <w:i/>
          <w:iCs/>
          <w:sz w:val="24"/>
          <w:szCs w:val="24"/>
        </w:rPr>
        <w:t>Aging mental Health, 19</w:t>
      </w:r>
      <w:r>
        <w:rPr>
          <w:rFonts w:ascii="Times New Roman" w:hAnsi="Times New Roman" w:cs="Times New Roman"/>
          <w:sz w:val="24"/>
          <w:szCs w:val="24"/>
        </w:rPr>
        <w:t xml:space="preserve">(2), 98-106. </w:t>
      </w:r>
    </w:p>
    <w:p w14:paraId="2D1E4D7E" w14:textId="77777777" w:rsidR="00E85B04" w:rsidRPr="00094DFA"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Centers for Disease Control and Prevention (CDC). (2020). </w:t>
      </w:r>
      <w:r w:rsidRPr="002E03B5">
        <w:rPr>
          <w:rFonts w:ascii="Times New Roman" w:hAnsi="Times New Roman" w:cs="Times New Roman"/>
          <w:i/>
          <w:iCs/>
          <w:sz w:val="24"/>
          <w:szCs w:val="24"/>
          <w:shd w:val="clear" w:color="auto" w:fill="FFFFFF"/>
        </w:rPr>
        <w:t>National health interview survey</w:t>
      </w:r>
      <w:r>
        <w:rPr>
          <w:rFonts w:ascii="Times New Roman" w:hAnsi="Times New Roman" w:cs="Times New Roman"/>
          <w:sz w:val="24"/>
          <w:szCs w:val="24"/>
          <w:shd w:val="clear" w:color="auto" w:fill="FFFFFF"/>
        </w:rPr>
        <w:t xml:space="preserve">. Retrieved from </w:t>
      </w:r>
      <w:hyperlink r:id="rId49" w:history="1">
        <w:r w:rsidRPr="00094DFA">
          <w:rPr>
            <w:rStyle w:val="Hyperlink"/>
            <w:rFonts w:ascii="Times New Roman" w:hAnsi="Times New Roman" w:cs="Times New Roman"/>
            <w:sz w:val="24"/>
            <w:szCs w:val="24"/>
          </w:rPr>
          <w:t>https://www.cdc.gov/nchs/nhis/index.htm</w:t>
        </w:r>
      </w:hyperlink>
    </w:p>
    <w:p w14:paraId="7E8F9B49" w14:textId="77777777" w:rsidR="00E85B04"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Cohen-Mansfield, J., Shmotkin, D., &amp; Hazan, H. (2010). The effect of homebound status on older persons. </w:t>
      </w:r>
      <w:r>
        <w:rPr>
          <w:rFonts w:ascii="Times New Roman" w:hAnsi="Times New Roman" w:cs="Times New Roman"/>
          <w:i/>
          <w:sz w:val="24"/>
          <w:szCs w:val="24"/>
          <w:shd w:val="clear" w:color="auto" w:fill="FFFFFF"/>
        </w:rPr>
        <w:t>Journal of the American geriatric Society, 58</w:t>
      </w:r>
      <w:r>
        <w:rPr>
          <w:rFonts w:ascii="Times New Roman" w:hAnsi="Times New Roman" w:cs="Times New Roman"/>
          <w:sz w:val="24"/>
          <w:szCs w:val="24"/>
          <w:shd w:val="clear" w:color="auto" w:fill="FFFFFF"/>
        </w:rPr>
        <w:t>(12), 2358-2362. doi: 10.1111/j.1532-5415.2010.03172.x</w:t>
      </w:r>
    </w:p>
    <w:p w14:paraId="6645286B" w14:textId="77777777" w:rsidR="00E85B04" w:rsidRPr="00630162" w:rsidRDefault="00E85B04" w:rsidP="00E85B04">
      <w:pPr>
        <w:ind w:left="720" w:hanging="720"/>
        <w:rPr>
          <w:rFonts w:ascii="Times New Roman" w:hAnsi="Times New Roman" w:cs="Times New Roman"/>
          <w:snapToGrid w:val="0"/>
          <w:color w:val="000000"/>
          <w:sz w:val="24"/>
          <w:szCs w:val="24"/>
        </w:rPr>
      </w:pPr>
      <w:r>
        <w:rPr>
          <w:rFonts w:ascii="Times New Roman" w:hAnsi="Times New Roman" w:cs="Times New Roman"/>
          <w:snapToGrid w:val="0"/>
          <w:color w:val="000000"/>
          <w:sz w:val="24"/>
          <w:szCs w:val="24"/>
        </w:rPr>
        <w:t>Cheng, M. H.,</w:t>
      </w:r>
      <w:r w:rsidRPr="00630162">
        <w:rPr>
          <w:rFonts w:ascii="Times New Roman" w:hAnsi="Times New Roman" w:cs="Times New Roman"/>
          <w:snapToGrid w:val="0"/>
          <w:color w:val="000000"/>
          <w:sz w:val="24"/>
          <w:szCs w:val="24"/>
        </w:rPr>
        <w:t xml:space="preserve"> &amp; Chang, S. F. (2017). Frailty as a risk factor for falls among community dwelling people: Evidence from a meta-analysis. </w:t>
      </w:r>
      <w:r w:rsidRPr="00630162">
        <w:rPr>
          <w:rFonts w:ascii="Times New Roman" w:hAnsi="Times New Roman" w:cs="Times New Roman"/>
          <w:i/>
          <w:snapToGrid w:val="0"/>
          <w:color w:val="000000"/>
          <w:sz w:val="24"/>
          <w:szCs w:val="24"/>
        </w:rPr>
        <w:t>Journal of Nursing Scholarship, 49</w:t>
      </w:r>
      <w:r w:rsidRPr="00630162">
        <w:rPr>
          <w:rFonts w:ascii="Times New Roman" w:hAnsi="Times New Roman" w:cs="Times New Roman"/>
          <w:snapToGrid w:val="0"/>
          <w:color w:val="000000"/>
          <w:sz w:val="24"/>
          <w:szCs w:val="24"/>
        </w:rPr>
        <w:t>(5), 529-536.</w:t>
      </w:r>
    </w:p>
    <w:p w14:paraId="062C761A" w14:textId="77777777" w:rsidR="00E85B04" w:rsidRPr="00630162" w:rsidRDefault="00E85B04" w:rsidP="00E85B04">
      <w:pPr>
        <w:ind w:left="720" w:hanging="720"/>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Choi, M., O’Connor, M. L., Mingo, C. A., &amp; Mezuk, B. (2016). Gender and racial disparities in life-space constriction among older adults. </w:t>
      </w:r>
      <w:r w:rsidRPr="00630162">
        <w:rPr>
          <w:rFonts w:ascii="Times New Roman" w:hAnsi="Times New Roman" w:cs="Times New Roman"/>
          <w:i/>
          <w:sz w:val="24"/>
          <w:szCs w:val="24"/>
          <w:shd w:val="clear" w:color="auto" w:fill="FFFFFF"/>
        </w:rPr>
        <w:t>The Gerontologist, 56</w:t>
      </w:r>
      <w:r w:rsidRPr="00630162">
        <w:rPr>
          <w:rFonts w:ascii="Times New Roman" w:hAnsi="Times New Roman" w:cs="Times New Roman"/>
          <w:sz w:val="24"/>
          <w:szCs w:val="24"/>
          <w:shd w:val="clear" w:color="auto" w:fill="FFFFFF"/>
        </w:rPr>
        <w:t xml:space="preserve">(6), 1153-1160. </w:t>
      </w:r>
    </w:p>
    <w:p w14:paraId="72BB8621"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bCs/>
          <w:sz w:val="24"/>
          <w:szCs w:val="24"/>
        </w:rPr>
        <w:t xml:space="preserve">Corfield, E. C., Martin, N. G., &amp; Nyholt, D. R. (2016). Co-occurrence and symptomatology of fatigue and depression. </w:t>
      </w:r>
      <w:r w:rsidRPr="00630162">
        <w:rPr>
          <w:rFonts w:ascii="Times New Roman" w:hAnsi="Times New Roman" w:cs="Times New Roman"/>
          <w:bCs/>
          <w:i/>
          <w:sz w:val="24"/>
          <w:szCs w:val="24"/>
        </w:rPr>
        <w:t>Conprehensive Psychiatry, 71</w:t>
      </w:r>
      <w:r w:rsidRPr="00630162">
        <w:rPr>
          <w:rFonts w:ascii="Times New Roman" w:hAnsi="Times New Roman" w:cs="Times New Roman"/>
          <w:bCs/>
          <w:sz w:val="24"/>
          <w:szCs w:val="24"/>
        </w:rPr>
        <w:t>, 1-10. doi: 10.1016/j.comppsych.20160.8.004</w:t>
      </w:r>
    </w:p>
    <w:p w14:paraId="1F159328" w14:textId="77777777" w:rsidR="00E85B04" w:rsidRPr="00350F76"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 Groot, V., Beckerman, H., Lankhorst, G. J., &amp; Bouter, L. M. (2003). How to measure comorbidity: A critical review of available methods. </w:t>
      </w:r>
      <w:r>
        <w:rPr>
          <w:rFonts w:ascii="Times New Roman" w:hAnsi="Times New Roman" w:cs="Times New Roman"/>
          <w:i/>
          <w:sz w:val="24"/>
          <w:szCs w:val="24"/>
          <w:shd w:val="clear" w:color="auto" w:fill="FFFFFF"/>
        </w:rPr>
        <w:t xml:space="preserve">Journal of Clinical Epidemiology, </w:t>
      </w:r>
      <w:r w:rsidRPr="00464A5E">
        <w:rPr>
          <w:rFonts w:ascii="Times New Roman" w:hAnsi="Times New Roman" w:cs="Times New Roman"/>
          <w:i/>
          <w:sz w:val="24"/>
          <w:szCs w:val="24"/>
          <w:shd w:val="clear" w:color="auto" w:fill="FFFFFF"/>
        </w:rPr>
        <w:t>56</w:t>
      </w:r>
      <w:r>
        <w:rPr>
          <w:rFonts w:ascii="Times New Roman" w:hAnsi="Times New Roman" w:cs="Times New Roman"/>
          <w:sz w:val="24"/>
          <w:szCs w:val="24"/>
          <w:shd w:val="clear" w:color="auto" w:fill="FFFFFF"/>
        </w:rPr>
        <w:t xml:space="preserve">, 221-229. doi: 10.1016/S0895-4356(02)00585-1. </w:t>
      </w:r>
    </w:p>
    <w:p w14:paraId="19BB200E" w14:textId="77777777" w:rsidR="00E85B04"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 Guzman, A. B., Lagdaan, L. F. M., &amp; Lagoy, M. L. V. (2015). The role of life-space, social activity, and depression on the subjective memory complaints of community-dwelling Filipino elderly: A structural equation model. </w:t>
      </w:r>
      <w:r w:rsidRPr="00194267">
        <w:rPr>
          <w:rFonts w:ascii="Times New Roman" w:hAnsi="Times New Roman" w:cs="Times New Roman"/>
          <w:i/>
          <w:iCs/>
          <w:sz w:val="24"/>
          <w:szCs w:val="24"/>
          <w:shd w:val="clear" w:color="auto" w:fill="FFFFFF"/>
        </w:rPr>
        <w:t>Educational Gerontology, 41</w:t>
      </w:r>
      <w:r>
        <w:rPr>
          <w:rFonts w:ascii="Times New Roman" w:hAnsi="Times New Roman" w:cs="Times New Roman"/>
          <w:sz w:val="24"/>
          <w:szCs w:val="24"/>
          <w:shd w:val="clear" w:color="auto" w:fill="FFFFFF"/>
        </w:rPr>
        <w:t>(5), 348-360. doi: 10.1080/03601277.2014.970420</w:t>
      </w:r>
    </w:p>
    <w:p w14:paraId="3AC9673E" w14:textId="77777777" w:rsidR="00E85B04" w:rsidRPr="0059595F"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De-Rosende, I., Torres, G., Seoane-Bouzas, M., &amp; Avilia, A. (2019). Exploring the use of assistive products to promote functional independence in self-care activities in the bathroom. </w:t>
      </w:r>
      <w:r>
        <w:rPr>
          <w:rFonts w:ascii="Times New Roman" w:hAnsi="Times New Roman" w:cs="Times New Roman"/>
          <w:i/>
          <w:iCs/>
          <w:sz w:val="24"/>
          <w:szCs w:val="24"/>
          <w:shd w:val="clear" w:color="auto" w:fill="FFFFFF"/>
        </w:rPr>
        <w:t>PLos ONE, 14</w:t>
      </w:r>
      <w:r>
        <w:rPr>
          <w:rFonts w:ascii="Times New Roman" w:hAnsi="Times New Roman" w:cs="Times New Roman"/>
          <w:sz w:val="24"/>
          <w:szCs w:val="24"/>
          <w:shd w:val="clear" w:color="auto" w:fill="FFFFFF"/>
        </w:rPr>
        <w:t>(4), e0215002. doi: 10.1371/journal.pone.0215002</w:t>
      </w:r>
    </w:p>
    <w:p w14:paraId="5B8A8B2A" w14:textId="77777777" w:rsidR="00E85B04" w:rsidRPr="00630162" w:rsidRDefault="00E85B04" w:rsidP="00E85B04">
      <w:pPr>
        <w:ind w:left="720" w:hanging="720"/>
        <w:rPr>
          <w:rFonts w:ascii="Times New Roman" w:hAnsi="Times New Roman" w:cs="Times New Roman"/>
          <w:snapToGrid w:val="0"/>
          <w:color w:val="000000"/>
          <w:sz w:val="24"/>
          <w:szCs w:val="24"/>
        </w:rPr>
      </w:pPr>
      <w:r w:rsidRPr="00630162">
        <w:rPr>
          <w:rFonts w:ascii="Times New Roman" w:hAnsi="Times New Roman" w:cs="Times New Roman"/>
          <w:sz w:val="24"/>
          <w:szCs w:val="24"/>
        </w:rPr>
        <w:t xml:space="preserve">Eronen, J., von Bonsdorff, M., Rantakokko, M., Portegijs, E., Viljanen, A., &amp; Rantanen, T. (2016). Socioeconomic status and life-space mobility in old age. </w:t>
      </w:r>
      <w:r w:rsidRPr="00630162">
        <w:rPr>
          <w:rFonts w:ascii="Times New Roman" w:hAnsi="Times New Roman" w:cs="Times New Roman"/>
          <w:i/>
          <w:sz w:val="24"/>
          <w:szCs w:val="24"/>
        </w:rPr>
        <w:t>Journal of Aging and</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Physical Activity, 24</w:t>
      </w:r>
      <w:r w:rsidRPr="00630162">
        <w:rPr>
          <w:rFonts w:ascii="Times New Roman" w:hAnsi="Times New Roman" w:cs="Times New Roman"/>
          <w:sz w:val="24"/>
          <w:szCs w:val="24"/>
        </w:rPr>
        <w:t>(4), 617-623.</w:t>
      </w:r>
    </w:p>
    <w:p w14:paraId="6D09BBB2" w14:textId="77777777" w:rsidR="00E85B04" w:rsidRPr="00692060" w:rsidRDefault="00E85B04" w:rsidP="00E85B04">
      <w:pPr>
        <w:ind w:left="720" w:hanging="720"/>
        <w:rPr>
          <w:rStyle w:val="Hyperlink"/>
          <w:rFonts w:ascii="Times New Roman" w:hAnsi="Times New Roman" w:cs="Times New Roman"/>
          <w:sz w:val="24"/>
          <w:szCs w:val="24"/>
        </w:rPr>
      </w:pPr>
      <w:r w:rsidRPr="00630162">
        <w:rPr>
          <w:rFonts w:ascii="Times New Roman" w:hAnsi="Times New Roman" w:cs="Times New Roman"/>
          <w:sz w:val="24"/>
          <w:szCs w:val="24"/>
        </w:rPr>
        <w:t xml:space="preserve">Flowers, L., Houser, A., Noel-Miller, C., Shaw, J., Bhattacharya, J., Schoemaker, L., &amp; Farid, M. (2017). Medicare spends more on socially isolated older adults. </w:t>
      </w:r>
      <w:r w:rsidRPr="00630162">
        <w:rPr>
          <w:rFonts w:ascii="Times New Roman" w:hAnsi="Times New Roman" w:cs="Times New Roman"/>
          <w:i/>
          <w:sz w:val="24"/>
          <w:szCs w:val="24"/>
        </w:rPr>
        <w:t>AARP Public Policy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Institute</w:t>
      </w:r>
      <w:r w:rsidRPr="00630162">
        <w:rPr>
          <w:rFonts w:ascii="Times New Roman" w:hAnsi="Times New Roman" w:cs="Times New Roman"/>
          <w:sz w:val="24"/>
          <w:szCs w:val="24"/>
        </w:rPr>
        <w:t xml:space="preserve">. Retrieved from </w:t>
      </w:r>
      <w:hyperlink r:id="rId50" w:history="1">
        <w:r w:rsidRPr="00692060">
          <w:rPr>
            <w:rStyle w:val="Hyperlink"/>
            <w:rFonts w:ascii="Times New Roman" w:hAnsi="Times New Roman" w:cs="Times New Roman"/>
            <w:sz w:val="24"/>
            <w:szCs w:val="24"/>
          </w:rPr>
          <w:t>file:///D:/Dissertation/Social/medicare-spends-more-on-socially-isolated-older-adults.pdf</w:t>
        </w:r>
      </w:hyperlink>
    </w:p>
    <w:p w14:paraId="29729C05" w14:textId="77777777" w:rsidR="00E85B04"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Freedman, V. A., Kasper, J. D., &amp; Spillman, B. C. (2017). Successful aging through successful accommodation with assistive devices. </w:t>
      </w:r>
      <w:r w:rsidRPr="00052455">
        <w:rPr>
          <w:rFonts w:ascii="Times New Roman" w:hAnsi="Times New Roman" w:cs="Times New Roman"/>
          <w:i/>
          <w:iCs/>
          <w:sz w:val="24"/>
          <w:szCs w:val="24"/>
          <w:shd w:val="clear" w:color="auto" w:fill="FFFFFF"/>
        </w:rPr>
        <w:t>The Journals of Gerontology Series B, Psychological Sciences and Social Sciences, 72</w:t>
      </w:r>
      <w:r>
        <w:rPr>
          <w:rFonts w:ascii="Times New Roman" w:hAnsi="Times New Roman" w:cs="Times New Roman"/>
          <w:sz w:val="24"/>
          <w:szCs w:val="24"/>
          <w:shd w:val="clear" w:color="auto" w:fill="FFFFFF"/>
        </w:rPr>
        <w:t>(2), 300-309. doi: 10.1093/geronb/gbw102</w:t>
      </w:r>
    </w:p>
    <w:p w14:paraId="2CD82523" w14:textId="77777777" w:rsidR="00E85B04" w:rsidRDefault="00E85B04" w:rsidP="00E85B04">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Fried, L. P., Tangen, C. M., Newman, A. B., Hirsch, C., Gottdiener, J., Seeman, T., . . . Cardiovascular Health Study Collaborative Research Group. (2001). Frailty in older adults: Evidence for a phenotype. </w:t>
      </w:r>
      <w:r w:rsidRPr="00584EA9">
        <w:rPr>
          <w:rFonts w:ascii="Times New Roman" w:hAnsi="Times New Roman" w:cs="Times New Roman"/>
          <w:i/>
          <w:iCs/>
          <w:sz w:val="24"/>
          <w:szCs w:val="24"/>
          <w:shd w:val="clear" w:color="auto" w:fill="FFFFFF"/>
        </w:rPr>
        <w:t>Journal of Gerontology: Series A Biological Sciences</w:t>
      </w:r>
      <w:r>
        <w:rPr>
          <w:rFonts w:ascii="Times New Roman" w:hAnsi="Times New Roman" w:cs="Times New Roman"/>
          <w:sz w:val="24"/>
          <w:szCs w:val="24"/>
          <w:shd w:val="clear" w:color="auto" w:fill="FFFFFF"/>
        </w:rPr>
        <w:t xml:space="preserve"> </w:t>
      </w:r>
      <w:r w:rsidRPr="00584EA9">
        <w:rPr>
          <w:rFonts w:ascii="Times New Roman" w:hAnsi="Times New Roman" w:cs="Times New Roman"/>
          <w:i/>
          <w:iCs/>
          <w:sz w:val="24"/>
          <w:szCs w:val="24"/>
          <w:shd w:val="clear" w:color="auto" w:fill="FFFFFF"/>
        </w:rPr>
        <w:t>&amp; Medical Sciences, 56</w:t>
      </w:r>
      <w:r>
        <w:rPr>
          <w:rFonts w:ascii="Times New Roman" w:hAnsi="Times New Roman" w:cs="Times New Roman"/>
          <w:sz w:val="24"/>
          <w:szCs w:val="24"/>
          <w:shd w:val="clear" w:color="auto" w:fill="FFFFFF"/>
        </w:rPr>
        <w:t>(3), M146-M156.</w:t>
      </w:r>
    </w:p>
    <w:p w14:paraId="7B1587D4"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Gabriel, Z., &amp; Bowling, A. N. N. (2004). Quality of life from the perspectives of older people. </w:t>
      </w:r>
      <w:r w:rsidRPr="00630162">
        <w:rPr>
          <w:rFonts w:ascii="Times New Roman" w:hAnsi="Times New Roman" w:cs="Times New Roman"/>
          <w:i/>
          <w:sz w:val="24"/>
          <w:szCs w:val="24"/>
        </w:rPr>
        <w:t>Ageing and Society, 24</w:t>
      </w:r>
      <w:r w:rsidRPr="00630162">
        <w:rPr>
          <w:rFonts w:ascii="Times New Roman" w:hAnsi="Times New Roman" w:cs="Times New Roman"/>
          <w:sz w:val="24"/>
          <w:szCs w:val="24"/>
        </w:rPr>
        <w:t>(5), 675-691.</w:t>
      </w:r>
    </w:p>
    <w:p w14:paraId="0408C13C" w14:textId="77777777" w:rsidR="00E85B04" w:rsidRDefault="00E85B04" w:rsidP="00E85B04">
      <w:pPr>
        <w:ind w:left="720" w:hanging="720"/>
        <w:rPr>
          <w:rFonts w:ascii="Times New Roman" w:hAnsi="Times New Roman" w:cs="Times New Roman"/>
          <w:sz w:val="24"/>
          <w:szCs w:val="24"/>
        </w:rPr>
      </w:pPr>
    </w:p>
    <w:p w14:paraId="5EE9DFF4" w14:textId="77777777" w:rsidR="00E85B04" w:rsidRDefault="00E85B04" w:rsidP="00E85B04">
      <w:pPr>
        <w:ind w:left="720" w:hanging="720"/>
        <w:rPr>
          <w:rFonts w:ascii="Times New Roman" w:hAnsi="Times New Roman" w:cs="Times New Roman"/>
          <w:sz w:val="24"/>
          <w:szCs w:val="24"/>
        </w:rPr>
      </w:pPr>
    </w:p>
    <w:p w14:paraId="4D418695"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González, B. C. S., Delgado, L. H., Quevedo, J. E. C., &amp; Cabriales, E. C. G. (2013). Life-space mobility, perceived health, and depression symptoms in a sample of Mexican older adults. </w:t>
      </w:r>
      <w:r w:rsidRPr="00630162">
        <w:rPr>
          <w:rFonts w:ascii="Times New Roman" w:hAnsi="Times New Roman" w:cs="Times New Roman"/>
          <w:i/>
          <w:sz w:val="24"/>
          <w:szCs w:val="24"/>
        </w:rPr>
        <w:t>Hispanic Health Care International</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The Official Journal of the National Association of Hispanic Nurses, 11</w:t>
      </w:r>
      <w:r w:rsidRPr="00630162">
        <w:rPr>
          <w:rFonts w:ascii="Times New Roman" w:hAnsi="Times New Roman" w:cs="Times New Roman"/>
          <w:sz w:val="24"/>
          <w:szCs w:val="24"/>
        </w:rPr>
        <w:t>(1), 14-20.</w:t>
      </w:r>
    </w:p>
    <w:p w14:paraId="65D4CE07"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Kennedy, R. E., Sawyer, P., Williams, C. P., Lo, A. X., Ritchie, C. S., Roth, D. L., . . . Brown, C. </w:t>
      </w:r>
      <w:r w:rsidRPr="00630162">
        <w:rPr>
          <w:rFonts w:ascii="Times New Roman" w:hAnsi="Times New Roman" w:cs="Times New Roman"/>
          <w:sz w:val="24"/>
          <w:szCs w:val="24"/>
        </w:rPr>
        <w:tab/>
        <w:t>J. (2017a). Life</w:t>
      </w:r>
      <w:r w:rsidRPr="00630162">
        <w:rPr>
          <w:rFonts w:ascii="Cambria Math" w:hAnsi="Cambria Math" w:cs="Cambria Math"/>
          <w:sz w:val="24"/>
          <w:szCs w:val="24"/>
        </w:rPr>
        <w:t>‐</w:t>
      </w:r>
      <w:r w:rsidRPr="00630162">
        <w:rPr>
          <w:rFonts w:ascii="Times New Roman" w:hAnsi="Times New Roman" w:cs="Times New Roman"/>
          <w:sz w:val="24"/>
          <w:szCs w:val="24"/>
        </w:rPr>
        <w:t>space mobility change predicts 6</w:t>
      </w:r>
      <w:r w:rsidRPr="00630162">
        <w:rPr>
          <w:rFonts w:ascii="Cambria Math" w:hAnsi="Cambria Math" w:cs="Cambria Math"/>
          <w:sz w:val="24"/>
          <w:szCs w:val="24"/>
        </w:rPr>
        <w:t>‐</w:t>
      </w:r>
      <w:r w:rsidRPr="00630162">
        <w:rPr>
          <w:rFonts w:ascii="Times New Roman" w:hAnsi="Times New Roman" w:cs="Times New Roman"/>
          <w:sz w:val="24"/>
          <w:szCs w:val="24"/>
        </w:rPr>
        <w:t xml:space="preserve">month mortality. </w:t>
      </w:r>
      <w:r w:rsidRPr="00630162">
        <w:rPr>
          <w:rFonts w:ascii="Times New Roman" w:hAnsi="Times New Roman" w:cs="Times New Roman"/>
          <w:i/>
          <w:sz w:val="24"/>
          <w:szCs w:val="24"/>
        </w:rPr>
        <w:t xml:space="preserve">Journal of the </w:t>
      </w:r>
      <w:r w:rsidRPr="00630162">
        <w:rPr>
          <w:rFonts w:ascii="Times New Roman" w:hAnsi="Times New Roman" w:cs="Times New Roman"/>
          <w:i/>
          <w:sz w:val="24"/>
          <w:szCs w:val="24"/>
        </w:rPr>
        <w:tab/>
        <w:t>American Geriatrics Society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65</w:t>
      </w:r>
      <w:r w:rsidRPr="00630162">
        <w:rPr>
          <w:rFonts w:ascii="Times New Roman" w:hAnsi="Times New Roman" w:cs="Times New Roman"/>
          <w:sz w:val="24"/>
          <w:szCs w:val="24"/>
        </w:rPr>
        <w:t>(4), 833-838.</w:t>
      </w:r>
    </w:p>
    <w:p w14:paraId="2FF0E2D2" w14:textId="77777777" w:rsidR="00E85B04" w:rsidRPr="00630162" w:rsidRDefault="00E85B04" w:rsidP="00E85B04">
      <w:pPr>
        <w:rPr>
          <w:rFonts w:ascii="Times New Roman" w:hAnsi="Times New Roman" w:cs="Times New Roman"/>
          <w:sz w:val="24"/>
          <w:szCs w:val="24"/>
          <w:shd w:val="clear" w:color="auto" w:fill="FFFFFF"/>
        </w:rPr>
      </w:pPr>
      <w:r w:rsidRPr="00630162">
        <w:rPr>
          <w:rFonts w:ascii="Times New Roman" w:hAnsi="Times New Roman" w:cs="Times New Roman"/>
          <w:sz w:val="24"/>
          <w:szCs w:val="24"/>
          <w:shd w:val="clear" w:color="auto" w:fill="FFFFFF"/>
        </w:rPr>
        <w:t xml:space="preserve">Kennedy, R. E., Williams, C. P., Sawyer, P., Lo, A. X., Nassel, A., &amp; Brown, C. (2017b). </w:t>
      </w:r>
      <w:r w:rsidRPr="00630162">
        <w:rPr>
          <w:rFonts w:ascii="Times New Roman" w:hAnsi="Times New Roman" w:cs="Times New Roman"/>
          <w:sz w:val="24"/>
          <w:szCs w:val="24"/>
          <w:shd w:val="clear" w:color="auto" w:fill="FFFFFF"/>
        </w:rPr>
        <w:tab/>
        <w:t xml:space="preserve">Life-space predicts health care utilization in community-dwelling older adults. </w:t>
      </w:r>
      <w:r w:rsidRPr="00630162">
        <w:rPr>
          <w:rFonts w:ascii="Times New Roman" w:hAnsi="Times New Roman" w:cs="Times New Roman"/>
          <w:i/>
          <w:sz w:val="24"/>
          <w:szCs w:val="24"/>
          <w:shd w:val="clear" w:color="auto" w:fill="FFFFFF"/>
        </w:rPr>
        <w:t xml:space="preserve">Journal of </w:t>
      </w:r>
      <w:r w:rsidRPr="00630162">
        <w:rPr>
          <w:rFonts w:ascii="Times New Roman" w:hAnsi="Times New Roman" w:cs="Times New Roman"/>
          <w:i/>
          <w:sz w:val="24"/>
          <w:szCs w:val="24"/>
          <w:shd w:val="clear" w:color="auto" w:fill="FFFFFF"/>
        </w:rPr>
        <w:tab/>
        <w:t>Aging and Health</w:t>
      </w:r>
      <w:r w:rsidRPr="00630162">
        <w:rPr>
          <w:rFonts w:ascii="Times New Roman" w:hAnsi="Times New Roman" w:cs="Times New Roman"/>
          <w:sz w:val="24"/>
          <w:szCs w:val="24"/>
          <w:shd w:val="clear" w:color="auto" w:fill="FFFFFF"/>
        </w:rPr>
        <w:t xml:space="preserve">, </w:t>
      </w:r>
      <w:r w:rsidRPr="00630162">
        <w:rPr>
          <w:rFonts w:ascii="Times New Roman" w:hAnsi="Times New Roman" w:cs="Times New Roman"/>
          <w:i/>
          <w:sz w:val="24"/>
          <w:szCs w:val="24"/>
          <w:shd w:val="clear" w:color="auto" w:fill="FFFFFF"/>
        </w:rPr>
        <w:t>00</w:t>
      </w:r>
      <w:r w:rsidRPr="00630162">
        <w:rPr>
          <w:rFonts w:ascii="Times New Roman" w:hAnsi="Times New Roman" w:cs="Times New Roman"/>
          <w:sz w:val="24"/>
          <w:szCs w:val="24"/>
          <w:shd w:val="clear" w:color="auto" w:fill="FFFFFF"/>
        </w:rPr>
        <w:t xml:space="preserve">(0), 1-13. doi: 10.1177/0898264317730487. </w:t>
      </w:r>
    </w:p>
    <w:p w14:paraId="473A6AEE" w14:textId="77777777" w:rsidR="00E85B04" w:rsidRDefault="00E85B04" w:rsidP="00E85B04">
      <w:pPr>
        <w:tabs>
          <w:tab w:val="left" w:pos="90"/>
        </w:tabs>
        <w:ind w:left="810" w:hanging="81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Klimek, L., Bergman, K. C., Biedermann, T., Bousquet, J., Hellings, P., Jung, K., . . . Pfaar, O. (2017). Visual analog scales (VAS): Measuring instruments for the documentation of symptoms and therapy monitoring in cases of allergic rhinitis in everyday health care. </w:t>
      </w:r>
      <w:r>
        <w:rPr>
          <w:rFonts w:ascii="Times New Roman" w:hAnsi="Times New Roman" w:cs="Times New Roman"/>
          <w:i/>
          <w:sz w:val="24"/>
          <w:szCs w:val="24"/>
          <w:shd w:val="clear" w:color="auto" w:fill="FFFFFF"/>
        </w:rPr>
        <w:t xml:space="preserve">Allergo Journal International, </w:t>
      </w:r>
      <w:r w:rsidRPr="00464A5E">
        <w:rPr>
          <w:rFonts w:ascii="Times New Roman" w:hAnsi="Times New Roman" w:cs="Times New Roman"/>
          <w:i/>
          <w:sz w:val="24"/>
          <w:szCs w:val="24"/>
          <w:shd w:val="clear" w:color="auto" w:fill="FFFFFF"/>
        </w:rPr>
        <w:t>26</w:t>
      </w:r>
      <w:r>
        <w:rPr>
          <w:rFonts w:ascii="Times New Roman" w:hAnsi="Times New Roman" w:cs="Times New Roman"/>
          <w:sz w:val="24"/>
          <w:szCs w:val="24"/>
          <w:shd w:val="clear" w:color="auto" w:fill="FFFFFF"/>
        </w:rPr>
        <w:t xml:space="preserve">, 16-24. doi: 10.1007/s40629-016-0006-7. </w:t>
      </w:r>
    </w:p>
    <w:p w14:paraId="272501BB" w14:textId="77777777" w:rsidR="00E85B04" w:rsidRPr="00C935C5" w:rsidRDefault="00E85B04" w:rsidP="00E85B04">
      <w:pPr>
        <w:tabs>
          <w:tab w:val="left" w:pos="90"/>
        </w:tabs>
        <w:ind w:left="810" w:hanging="81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Mann, W. C., Johnson, J. L., Lynch, L. G., Justiss, M. D., Tomita, M., &amp; Wu, S. S. (2008). Changes in impairment level, functional status, and use of assistive devices by older people with depressive symptoms. </w:t>
      </w:r>
      <w:r w:rsidRPr="00675570">
        <w:rPr>
          <w:rFonts w:ascii="Times New Roman" w:hAnsi="Times New Roman" w:cs="Times New Roman"/>
          <w:i/>
          <w:iCs/>
          <w:sz w:val="24"/>
          <w:szCs w:val="24"/>
          <w:shd w:val="clear" w:color="auto" w:fill="FFFFFF"/>
        </w:rPr>
        <w:t>American Journal of Occupational Therapy, 62</w:t>
      </w:r>
      <w:r>
        <w:rPr>
          <w:rFonts w:ascii="Times New Roman" w:hAnsi="Times New Roman" w:cs="Times New Roman"/>
          <w:sz w:val="24"/>
          <w:szCs w:val="24"/>
          <w:shd w:val="clear" w:color="auto" w:fill="FFFFFF"/>
        </w:rPr>
        <w:t>(1), 9-17.</w:t>
      </w:r>
    </w:p>
    <w:p w14:paraId="51C03188" w14:textId="77777777" w:rsidR="00E85B04" w:rsidRPr="00630162" w:rsidRDefault="00E85B04" w:rsidP="00E85B04">
      <w:pPr>
        <w:ind w:left="720" w:hanging="720"/>
        <w:rPr>
          <w:rFonts w:ascii="Times New Roman" w:hAnsi="Times New Roman" w:cs="Times New Roman"/>
          <w:bCs/>
          <w:sz w:val="24"/>
          <w:szCs w:val="24"/>
        </w:rPr>
      </w:pPr>
      <w:r>
        <w:rPr>
          <w:rFonts w:ascii="Times New Roman" w:hAnsi="Times New Roman" w:cs="Times New Roman"/>
          <w:sz w:val="24"/>
          <w:szCs w:val="24"/>
          <w:shd w:val="clear" w:color="auto" w:fill="FFFFFF"/>
        </w:rPr>
        <w:t xml:space="preserve">Mauk. K. (2018). </w:t>
      </w:r>
      <w:r w:rsidRPr="00630162">
        <w:rPr>
          <w:rFonts w:ascii="Times New Roman" w:hAnsi="Times New Roman" w:cs="Times New Roman"/>
          <w:bCs/>
          <w:i/>
          <w:sz w:val="24"/>
          <w:szCs w:val="24"/>
        </w:rPr>
        <w:t>Gerontological nursing: Competencies for care</w:t>
      </w:r>
      <w:r w:rsidRPr="00630162">
        <w:rPr>
          <w:rFonts w:ascii="Times New Roman" w:hAnsi="Times New Roman" w:cs="Times New Roman"/>
          <w:bCs/>
          <w:sz w:val="24"/>
          <w:szCs w:val="24"/>
        </w:rPr>
        <w:t xml:space="preserve"> (4</w:t>
      </w:r>
      <w:r w:rsidRPr="00630162">
        <w:rPr>
          <w:rFonts w:ascii="Times New Roman" w:hAnsi="Times New Roman" w:cs="Times New Roman"/>
          <w:bCs/>
          <w:sz w:val="24"/>
          <w:szCs w:val="24"/>
          <w:vertAlign w:val="superscript"/>
        </w:rPr>
        <w:t>th</w:t>
      </w:r>
      <w:r w:rsidRPr="00630162">
        <w:rPr>
          <w:rFonts w:ascii="Times New Roman" w:hAnsi="Times New Roman" w:cs="Times New Roman"/>
          <w:bCs/>
          <w:sz w:val="24"/>
          <w:szCs w:val="24"/>
        </w:rPr>
        <w:t xml:space="preserve"> ed.). Burlington, MA: Jones &amp; Bartlett Learning. </w:t>
      </w:r>
    </w:p>
    <w:p w14:paraId="55391D00"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May, D., Nayak, U., &amp; Isaacs, B. (1985). The life-space diary: A measure of mobility in old people at home. </w:t>
      </w:r>
      <w:r w:rsidRPr="00630162">
        <w:rPr>
          <w:rFonts w:ascii="Times New Roman" w:hAnsi="Times New Roman" w:cs="Times New Roman"/>
          <w:i/>
          <w:sz w:val="24"/>
          <w:szCs w:val="24"/>
        </w:rPr>
        <w:t>International Rehabilitative Medicine, 7</w:t>
      </w:r>
      <w:r w:rsidRPr="00630162">
        <w:rPr>
          <w:rFonts w:ascii="Times New Roman" w:hAnsi="Times New Roman" w:cs="Times New Roman"/>
          <w:sz w:val="24"/>
          <w:szCs w:val="24"/>
        </w:rPr>
        <w:t>(4), 182-186</w:t>
      </w:r>
    </w:p>
    <w:p w14:paraId="0B1A66BD"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bCs/>
          <w:sz w:val="24"/>
          <w:szCs w:val="24"/>
        </w:rPr>
        <w:t>Melillo</w:t>
      </w:r>
      <w:r>
        <w:rPr>
          <w:rFonts w:ascii="Times New Roman" w:hAnsi="Times New Roman" w:cs="Times New Roman"/>
          <w:bCs/>
          <w:sz w:val="24"/>
          <w:szCs w:val="24"/>
        </w:rPr>
        <w:t>, K. D.,</w:t>
      </w:r>
      <w:r w:rsidRPr="00630162">
        <w:rPr>
          <w:rFonts w:ascii="Times New Roman" w:hAnsi="Times New Roman" w:cs="Times New Roman"/>
          <w:bCs/>
          <w:sz w:val="24"/>
          <w:szCs w:val="24"/>
        </w:rPr>
        <w:t xml:space="preserve"> &amp; Hourde</w:t>
      </w:r>
      <w:r>
        <w:rPr>
          <w:rFonts w:ascii="Times New Roman" w:hAnsi="Times New Roman" w:cs="Times New Roman"/>
          <w:bCs/>
          <w:sz w:val="24"/>
          <w:szCs w:val="24"/>
        </w:rPr>
        <w:t>, S. C</w:t>
      </w:r>
      <w:r w:rsidRPr="00630162">
        <w:rPr>
          <w:rFonts w:ascii="Times New Roman" w:hAnsi="Times New Roman" w:cs="Times New Roman"/>
          <w:bCs/>
          <w:sz w:val="24"/>
          <w:szCs w:val="24"/>
        </w:rPr>
        <w:t xml:space="preserve">. (2011). </w:t>
      </w:r>
      <w:r w:rsidRPr="00630162">
        <w:rPr>
          <w:rFonts w:ascii="Times New Roman" w:hAnsi="Times New Roman" w:cs="Times New Roman"/>
          <w:i/>
          <w:sz w:val="24"/>
          <w:szCs w:val="24"/>
        </w:rPr>
        <w:t xml:space="preserve">Geropsychiatric and Mental Health Nursing </w:t>
      </w:r>
      <w:r w:rsidRPr="00630162">
        <w:rPr>
          <w:rFonts w:ascii="Times New Roman" w:hAnsi="Times New Roman" w:cs="Times New Roman"/>
          <w:sz w:val="24"/>
          <w:szCs w:val="24"/>
        </w:rPr>
        <w:t>(2</w:t>
      </w:r>
      <w:r w:rsidRPr="00630162">
        <w:rPr>
          <w:rFonts w:ascii="Times New Roman" w:hAnsi="Times New Roman" w:cs="Times New Roman"/>
          <w:sz w:val="24"/>
          <w:szCs w:val="24"/>
          <w:vertAlign w:val="superscript"/>
        </w:rPr>
        <w:t>nd</w:t>
      </w:r>
      <w:r w:rsidRPr="00630162">
        <w:rPr>
          <w:rFonts w:ascii="Times New Roman" w:hAnsi="Times New Roman" w:cs="Times New Roman"/>
          <w:sz w:val="24"/>
          <w:szCs w:val="24"/>
        </w:rPr>
        <w:t xml:space="preserve"> ed.)</w:t>
      </w:r>
      <w:r w:rsidRPr="00630162">
        <w:rPr>
          <w:rFonts w:ascii="Times New Roman" w:hAnsi="Times New Roman" w:cs="Times New Roman"/>
          <w:i/>
          <w:sz w:val="24"/>
          <w:szCs w:val="24"/>
        </w:rPr>
        <w:t xml:space="preserve">. </w:t>
      </w:r>
      <w:r w:rsidRPr="00630162">
        <w:rPr>
          <w:rFonts w:ascii="Times New Roman" w:hAnsi="Times New Roman" w:cs="Times New Roman"/>
          <w:sz w:val="24"/>
          <w:szCs w:val="24"/>
        </w:rPr>
        <w:t>Sudbury, MA: Jones &amp; Bartlett Learning.</w:t>
      </w:r>
    </w:p>
    <w:p w14:paraId="0EE41D0E"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Peel, C., Baker, P. S., Roth, D. L., Brown, C. J., Bodner, E. V., &amp; Allman, R. M. (2005). </w:t>
      </w:r>
      <w:r w:rsidRPr="00630162">
        <w:rPr>
          <w:rFonts w:ascii="Times New Roman" w:hAnsi="Times New Roman" w:cs="Times New Roman"/>
          <w:sz w:val="24"/>
          <w:szCs w:val="24"/>
        </w:rPr>
        <w:tab/>
        <w:t xml:space="preserve">Assessing mobility in older adults: The UAB study of aging life-space assessment. </w:t>
      </w:r>
      <w:r w:rsidRPr="00630162">
        <w:rPr>
          <w:rFonts w:ascii="Times New Roman" w:hAnsi="Times New Roman" w:cs="Times New Roman"/>
          <w:sz w:val="24"/>
          <w:szCs w:val="24"/>
        </w:rPr>
        <w:tab/>
      </w:r>
      <w:r w:rsidRPr="00630162">
        <w:rPr>
          <w:rFonts w:ascii="Times New Roman" w:hAnsi="Times New Roman" w:cs="Times New Roman"/>
          <w:i/>
          <w:sz w:val="24"/>
          <w:szCs w:val="24"/>
        </w:rPr>
        <w:t>Physical Therapy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85</w:t>
      </w:r>
      <w:r w:rsidRPr="00630162">
        <w:rPr>
          <w:rFonts w:ascii="Times New Roman" w:hAnsi="Times New Roman" w:cs="Times New Roman"/>
          <w:sz w:val="24"/>
          <w:szCs w:val="24"/>
        </w:rPr>
        <w:t>(10), 1008.</w:t>
      </w:r>
    </w:p>
    <w:p w14:paraId="603B64FF" w14:textId="77777777" w:rsidR="00E85B04" w:rsidRDefault="00E85B04" w:rsidP="00E85B04">
      <w:pPr>
        <w:tabs>
          <w:tab w:val="left" w:pos="90"/>
        </w:tabs>
        <w:ind w:left="720" w:hanging="720"/>
        <w:rPr>
          <w:rFonts w:ascii="Times New Roman" w:hAnsi="Times New Roman" w:cs="Times New Roman"/>
          <w:sz w:val="24"/>
          <w:szCs w:val="24"/>
        </w:rPr>
      </w:pPr>
      <w:r>
        <w:rPr>
          <w:rFonts w:ascii="Times New Roman" w:hAnsi="Times New Roman" w:cs="Times New Roman"/>
          <w:sz w:val="24"/>
          <w:szCs w:val="24"/>
        </w:rPr>
        <w:t xml:space="preserve">Piro, F. N., Øyvind, N., &amp; Claussen, B. (2007). Area deprivation and its association with health in a cross-sectional study: Are the results biased by recent migration? </w:t>
      </w:r>
      <w:r w:rsidRPr="00644576">
        <w:rPr>
          <w:rFonts w:ascii="Times New Roman" w:hAnsi="Times New Roman" w:cs="Times New Roman"/>
          <w:i/>
          <w:iCs/>
          <w:sz w:val="24"/>
          <w:szCs w:val="24"/>
        </w:rPr>
        <w:t>International Journal</w:t>
      </w:r>
      <w:r>
        <w:rPr>
          <w:rFonts w:ascii="Times New Roman" w:hAnsi="Times New Roman" w:cs="Times New Roman"/>
          <w:sz w:val="24"/>
          <w:szCs w:val="24"/>
        </w:rPr>
        <w:t xml:space="preserve"> </w:t>
      </w:r>
      <w:r w:rsidRPr="00644576">
        <w:rPr>
          <w:rFonts w:ascii="Times New Roman" w:hAnsi="Times New Roman" w:cs="Times New Roman"/>
          <w:i/>
          <w:iCs/>
          <w:sz w:val="24"/>
          <w:szCs w:val="24"/>
        </w:rPr>
        <w:t>for Equity of Health, 10</w:t>
      </w:r>
      <w:r>
        <w:rPr>
          <w:rFonts w:ascii="Times New Roman" w:hAnsi="Times New Roman" w:cs="Times New Roman"/>
          <w:sz w:val="24"/>
          <w:szCs w:val="24"/>
        </w:rPr>
        <w:t>(6), 1-15. doi: 10.1186/1475-9276-6-10</w:t>
      </w:r>
    </w:p>
    <w:p w14:paraId="619E6C57" w14:textId="77777777" w:rsidR="00E85B04" w:rsidRDefault="00E85B04" w:rsidP="00E85B04">
      <w:pPr>
        <w:tabs>
          <w:tab w:val="left" w:pos="90"/>
        </w:tabs>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Podsiadlo, D., &amp; Richardson, S. (1991). The timed “up &amp; go”: A test of basic functional mobility for frail elderly persons. </w:t>
      </w:r>
      <w:r w:rsidRPr="00282C95">
        <w:rPr>
          <w:rFonts w:ascii="Times New Roman" w:hAnsi="Times New Roman" w:cs="Times New Roman"/>
          <w:i/>
          <w:sz w:val="24"/>
          <w:szCs w:val="24"/>
          <w:shd w:val="clear" w:color="auto" w:fill="FFFFFF"/>
        </w:rPr>
        <w:t>Journal of American Geriatric Society, 39</w:t>
      </w:r>
      <w:r>
        <w:rPr>
          <w:rFonts w:ascii="Times New Roman" w:hAnsi="Times New Roman" w:cs="Times New Roman"/>
          <w:sz w:val="24"/>
          <w:szCs w:val="24"/>
          <w:shd w:val="clear" w:color="auto" w:fill="FFFFFF"/>
        </w:rPr>
        <w:t>, 142-148.</w:t>
      </w:r>
    </w:p>
    <w:p w14:paraId="15AF406A"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Polku, H., Mikkola, T. M., Portegijs, E., Rantakokko, M., Kokko, K., </w:t>
      </w:r>
      <w:r>
        <w:rPr>
          <w:rFonts w:ascii="Times New Roman" w:hAnsi="Times New Roman" w:cs="Times New Roman"/>
          <w:sz w:val="24"/>
          <w:szCs w:val="24"/>
        </w:rPr>
        <w:t xml:space="preserve">&amp; </w:t>
      </w:r>
      <w:r w:rsidRPr="00630162">
        <w:rPr>
          <w:rFonts w:ascii="Times New Roman" w:hAnsi="Times New Roman" w:cs="Times New Roman"/>
          <w:sz w:val="24"/>
          <w:szCs w:val="24"/>
        </w:rPr>
        <w:t xml:space="preserve">Kauppinen, M. (2015).  </w:t>
      </w:r>
      <w:r w:rsidRPr="00630162">
        <w:rPr>
          <w:rFonts w:ascii="Times New Roman" w:hAnsi="Times New Roman" w:cs="Times New Roman"/>
          <w:sz w:val="24"/>
          <w:szCs w:val="24"/>
        </w:rPr>
        <w:tab/>
        <w:t>Life-space mobility and dimensions of depressive symptoms among community-</w:t>
      </w:r>
      <w:r w:rsidRPr="00630162">
        <w:rPr>
          <w:rFonts w:ascii="Times New Roman" w:hAnsi="Times New Roman" w:cs="Times New Roman"/>
          <w:sz w:val="24"/>
          <w:szCs w:val="24"/>
        </w:rPr>
        <w:tab/>
        <w:t xml:space="preserve">dwelling older adults. </w:t>
      </w:r>
      <w:r w:rsidRPr="00630162">
        <w:rPr>
          <w:rFonts w:ascii="Times New Roman" w:hAnsi="Times New Roman" w:cs="Times New Roman"/>
          <w:i/>
          <w:sz w:val="24"/>
          <w:szCs w:val="24"/>
        </w:rPr>
        <w:t>Aging &amp; Mental Health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19</w:t>
      </w:r>
      <w:r w:rsidRPr="00630162">
        <w:rPr>
          <w:rFonts w:ascii="Times New Roman" w:hAnsi="Times New Roman" w:cs="Times New Roman"/>
          <w:sz w:val="24"/>
          <w:szCs w:val="24"/>
        </w:rPr>
        <w:t>(9), 781-789.</w:t>
      </w:r>
    </w:p>
    <w:p w14:paraId="7F46F12E"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Portegijs, E., Tsai, L.T., Rantanen, T., &amp; Rantakokko, M. (2015). Moving through life-space areas and objectively measured physical activity of older people. </w:t>
      </w:r>
      <w:r w:rsidRPr="00630162">
        <w:rPr>
          <w:rFonts w:ascii="Times New Roman" w:hAnsi="Times New Roman" w:cs="Times New Roman"/>
          <w:i/>
          <w:sz w:val="24"/>
          <w:szCs w:val="24"/>
        </w:rPr>
        <w:t>PloS one</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10</w:t>
      </w:r>
      <w:r w:rsidRPr="00630162">
        <w:rPr>
          <w:rFonts w:ascii="Times New Roman" w:hAnsi="Times New Roman" w:cs="Times New Roman"/>
          <w:sz w:val="24"/>
          <w:szCs w:val="24"/>
        </w:rPr>
        <w:t>(8), e0135308.</w:t>
      </w:r>
    </w:p>
    <w:p w14:paraId="5F9F6746" w14:textId="77777777" w:rsidR="00E85B04" w:rsidRPr="009C0346" w:rsidRDefault="00E85B04" w:rsidP="00E85B04">
      <w:pPr>
        <w:tabs>
          <w:tab w:val="left" w:pos="90"/>
        </w:tabs>
        <w:ind w:left="720" w:hanging="720"/>
        <w:rPr>
          <w:rFonts w:ascii="Times New Roman" w:hAnsi="Times New Roman" w:cs="Times New Roman"/>
          <w:sz w:val="24"/>
          <w:szCs w:val="24"/>
        </w:rPr>
      </w:pPr>
      <w:r>
        <w:rPr>
          <w:rFonts w:ascii="Times New Roman" w:hAnsi="Times New Roman" w:cs="Times New Roman"/>
          <w:sz w:val="24"/>
          <w:szCs w:val="24"/>
        </w:rPr>
        <w:t xml:space="preserve">Portegijs, E., Rantakokko, M., Viljanen, A., Sipila, S., &amp; Rantanen, T. (2016). Identification of older people at risk of ADL disability using the life-space assessment: A longitudinal cohort study. </w:t>
      </w:r>
      <w:r>
        <w:rPr>
          <w:rFonts w:ascii="Times New Roman" w:hAnsi="Times New Roman" w:cs="Times New Roman"/>
          <w:i/>
          <w:sz w:val="24"/>
          <w:szCs w:val="24"/>
        </w:rPr>
        <w:t>Journal of the American Medical Directors Association, 17</w:t>
      </w:r>
      <w:r>
        <w:rPr>
          <w:rFonts w:ascii="Times New Roman" w:hAnsi="Times New Roman" w:cs="Times New Roman"/>
          <w:sz w:val="24"/>
          <w:szCs w:val="24"/>
        </w:rPr>
        <w:t>(5), 410-414.</w:t>
      </w:r>
    </w:p>
    <w:p w14:paraId="0149C21F" w14:textId="77777777" w:rsidR="00E85B04" w:rsidRPr="00ED1E5A" w:rsidRDefault="00E85B04" w:rsidP="00E85B04">
      <w:pPr>
        <w:tabs>
          <w:tab w:val="left" w:pos="90"/>
        </w:tabs>
        <w:ind w:left="720" w:hanging="720"/>
        <w:rPr>
          <w:rFonts w:ascii="Times New Roman" w:hAnsi="Times New Roman" w:cs="Times New Roman"/>
          <w:sz w:val="24"/>
          <w:szCs w:val="24"/>
          <w:shd w:val="clear" w:color="auto" w:fill="FFFFFF"/>
        </w:rPr>
      </w:pPr>
      <w:r w:rsidRPr="00EC723B">
        <w:rPr>
          <w:rFonts w:ascii="Times New Roman" w:hAnsi="Times New Roman" w:cs="Times New Roman"/>
          <w:sz w:val="24"/>
          <w:szCs w:val="24"/>
        </w:rPr>
        <w:t xml:space="preserve">Psych Congress Network. </w:t>
      </w:r>
      <w:r>
        <w:rPr>
          <w:rFonts w:ascii="Times New Roman" w:hAnsi="Times New Roman" w:cs="Times New Roman"/>
          <w:sz w:val="24"/>
          <w:szCs w:val="24"/>
        </w:rPr>
        <w:t xml:space="preserve">(2018). </w:t>
      </w:r>
      <w:r w:rsidRPr="00EC723B">
        <w:rPr>
          <w:rFonts w:ascii="Times New Roman" w:hAnsi="Times New Roman" w:cs="Times New Roman"/>
          <w:sz w:val="24"/>
          <w:szCs w:val="24"/>
        </w:rPr>
        <w:t xml:space="preserve">Generalized Anxiety Disorder-7 (GAD-7). </w:t>
      </w:r>
      <w:r>
        <w:rPr>
          <w:rFonts w:ascii="Times New Roman" w:hAnsi="Times New Roman" w:cs="Times New Roman"/>
          <w:sz w:val="24"/>
          <w:szCs w:val="24"/>
        </w:rPr>
        <w:t xml:space="preserve">Retrieved from </w:t>
      </w:r>
      <w:hyperlink r:id="rId51" w:history="1">
        <w:r w:rsidRPr="00ED1E5A">
          <w:rPr>
            <w:rStyle w:val="Hyperlink"/>
            <w:rFonts w:ascii="Times New Roman" w:hAnsi="Times New Roman" w:cs="Times New Roman"/>
            <w:sz w:val="24"/>
            <w:szCs w:val="24"/>
          </w:rPr>
          <w:t>https://www.psychcongress.com/saundras-corner/scales-screeners/anxiety-disorders/generalized-anxiety-disorder-7-gad-7</w:t>
        </w:r>
      </w:hyperlink>
      <w:r w:rsidRPr="00ED1E5A">
        <w:rPr>
          <w:rFonts w:ascii="Times New Roman" w:hAnsi="Times New Roman" w:cs="Times New Roman"/>
          <w:sz w:val="24"/>
          <w:szCs w:val="24"/>
        </w:rPr>
        <w:t xml:space="preserve">. </w:t>
      </w:r>
    </w:p>
    <w:p w14:paraId="05A8E300" w14:textId="77777777" w:rsidR="00E85B04" w:rsidRPr="00ED1E5A" w:rsidRDefault="00E85B04" w:rsidP="00E85B04">
      <w:pPr>
        <w:tabs>
          <w:tab w:val="left" w:pos="90"/>
        </w:tabs>
        <w:ind w:left="720" w:hanging="720"/>
        <w:rPr>
          <w:rFonts w:ascii="Times New Roman" w:hAnsi="Times New Roman" w:cs="Times New Roman"/>
          <w:sz w:val="24"/>
          <w:szCs w:val="24"/>
        </w:rPr>
      </w:pPr>
      <w:r w:rsidRPr="00EC723B">
        <w:rPr>
          <w:rFonts w:ascii="Times New Roman" w:hAnsi="Times New Roman" w:cs="Times New Roman"/>
          <w:sz w:val="24"/>
          <w:szCs w:val="24"/>
        </w:rPr>
        <w:t xml:space="preserve">Psych Congress Network. </w:t>
      </w:r>
      <w:r>
        <w:rPr>
          <w:rFonts w:ascii="Times New Roman" w:hAnsi="Times New Roman" w:cs="Times New Roman"/>
          <w:sz w:val="24"/>
          <w:szCs w:val="24"/>
        </w:rPr>
        <w:t xml:space="preserve">(2018). </w:t>
      </w:r>
      <w:r w:rsidRPr="00EC723B">
        <w:rPr>
          <w:rFonts w:ascii="Times New Roman" w:hAnsi="Times New Roman" w:cs="Times New Roman"/>
          <w:sz w:val="24"/>
          <w:szCs w:val="24"/>
        </w:rPr>
        <w:t xml:space="preserve">PHQ-9: The gold standard in depression assessment. </w:t>
      </w:r>
      <w:r>
        <w:rPr>
          <w:rFonts w:ascii="Times New Roman" w:hAnsi="Times New Roman" w:cs="Times New Roman"/>
          <w:sz w:val="24"/>
          <w:szCs w:val="24"/>
        </w:rPr>
        <w:t>Retrieved from</w:t>
      </w:r>
      <w:r w:rsidRPr="00413581">
        <w:rPr>
          <w:rFonts w:ascii="Times New Roman" w:hAnsi="Times New Roman" w:cs="Times New Roman"/>
          <w:sz w:val="24"/>
          <w:szCs w:val="24"/>
        </w:rPr>
        <w:t xml:space="preserve"> </w:t>
      </w:r>
      <w:hyperlink r:id="rId52" w:history="1">
        <w:r w:rsidRPr="00ED1E5A">
          <w:rPr>
            <w:rStyle w:val="Hyperlink"/>
            <w:rFonts w:ascii="Times New Roman" w:hAnsi="Times New Roman" w:cs="Times New Roman"/>
            <w:sz w:val="24"/>
            <w:szCs w:val="24"/>
          </w:rPr>
          <w:t>https://www.psychcongress.com/video/phq-9-gold-standard-depression-assessment</w:t>
        </w:r>
      </w:hyperlink>
      <w:r w:rsidRPr="00ED1E5A">
        <w:rPr>
          <w:rFonts w:ascii="Times New Roman" w:hAnsi="Times New Roman" w:cs="Times New Roman"/>
          <w:sz w:val="24"/>
          <w:szCs w:val="24"/>
        </w:rPr>
        <w:t>.</w:t>
      </w:r>
    </w:p>
    <w:p w14:paraId="3B193245" w14:textId="77777777" w:rsidR="00E85B04" w:rsidRPr="00630162" w:rsidRDefault="00E85B04" w:rsidP="00E85B04">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Rantanen, T., Portegijs, E., Viljanen, A., Eronen, J., Saajanaho, M., Tsai, L. T., . . . Rantakko, M. (2012). Individual and environmental factors underlying life space of older people - study protocol and design of a cohort study on life-space mobility in old age (LISPE). </w:t>
      </w:r>
      <w:r w:rsidRPr="00630162">
        <w:rPr>
          <w:rFonts w:ascii="Times New Roman" w:hAnsi="Times New Roman" w:cs="Times New Roman"/>
          <w:i/>
          <w:sz w:val="24"/>
          <w:szCs w:val="24"/>
        </w:rPr>
        <w:t>BMC Public Health</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12</w:t>
      </w:r>
      <w:r w:rsidRPr="00630162">
        <w:rPr>
          <w:rFonts w:ascii="Times New Roman" w:hAnsi="Times New Roman" w:cs="Times New Roman"/>
          <w:sz w:val="24"/>
          <w:szCs w:val="24"/>
        </w:rPr>
        <w:t>(1), 1018.</w:t>
      </w:r>
    </w:p>
    <w:p w14:paraId="50AA5A0A" w14:textId="77777777" w:rsidR="00E85B04" w:rsidRPr="001E7F36" w:rsidRDefault="00E85B04" w:rsidP="00E85B04">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Reeve, B. B., Pinheiro, L. C., Jensen, R. E., Teresi, J. A. Potosky, A. L., McFatrich, M. K., . . . </w:t>
      </w:r>
      <w:r>
        <w:rPr>
          <w:rFonts w:ascii="Times New Roman" w:hAnsi="Times New Roman" w:cs="Times New Roman"/>
          <w:sz w:val="24"/>
          <w:szCs w:val="24"/>
          <w:shd w:val="clear" w:color="auto" w:fill="FFFFFF"/>
        </w:rPr>
        <w:tab/>
        <w:t>Chen, W. H. (2016). Psychometric evaluation of the PROMIS</w:t>
      </w:r>
      <w:r>
        <w:rPr>
          <w:rFonts w:ascii="Times New Roman" w:hAnsi="Times New Roman" w:cs="Times New Roman"/>
          <w:sz w:val="24"/>
          <w:szCs w:val="24"/>
          <w:shd w:val="clear" w:color="auto" w:fill="FFFFFF"/>
          <w:vertAlign w:val="superscript"/>
        </w:rPr>
        <w:t xml:space="preserve">® </w:t>
      </w:r>
      <w:r>
        <w:rPr>
          <w:rFonts w:ascii="Times New Roman" w:hAnsi="Times New Roman" w:cs="Times New Roman"/>
          <w:sz w:val="24"/>
          <w:szCs w:val="24"/>
          <w:shd w:val="clear" w:color="auto" w:fill="FFFFFF"/>
        </w:rPr>
        <w:t xml:space="preserve">fatigue measure in an </w:t>
      </w:r>
      <w:r>
        <w:rPr>
          <w:rFonts w:ascii="Times New Roman" w:hAnsi="Times New Roman" w:cs="Times New Roman"/>
          <w:sz w:val="24"/>
          <w:szCs w:val="24"/>
          <w:shd w:val="clear" w:color="auto" w:fill="FFFFFF"/>
        </w:rPr>
        <w:tab/>
        <w:t xml:space="preserve">ethnically and racially diverse population-based sample of cancer patients. </w:t>
      </w:r>
      <w:r>
        <w:rPr>
          <w:rFonts w:ascii="Times New Roman" w:hAnsi="Times New Roman" w:cs="Times New Roman"/>
          <w:i/>
          <w:sz w:val="24"/>
          <w:szCs w:val="24"/>
          <w:shd w:val="clear" w:color="auto" w:fill="FFFFFF"/>
        </w:rPr>
        <w:t xml:space="preserve">Psychological </w:t>
      </w:r>
      <w:r>
        <w:rPr>
          <w:rFonts w:ascii="Times New Roman" w:hAnsi="Times New Roman" w:cs="Times New Roman"/>
          <w:i/>
          <w:sz w:val="24"/>
          <w:szCs w:val="24"/>
          <w:shd w:val="clear" w:color="auto" w:fill="FFFFFF"/>
        </w:rPr>
        <w:tab/>
        <w:t>Test and Assessment Modeling, 58</w:t>
      </w:r>
      <w:r>
        <w:rPr>
          <w:rFonts w:ascii="Times New Roman" w:hAnsi="Times New Roman" w:cs="Times New Roman"/>
          <w:sz w:val="24"/>
          <w:szCs w:val="24"/>
          <w:shd w:val="clear" w:color="auto" w:fill="FFFFFF"/>
        </w:rPr>
        <w:t xml:space="preserve">(1), 119-139. </w:t>
      </w:r>
    </w:p>
    <w:p w14:paraId="324D0B79" w14:textId="77777777" w:rsidR="00E85B04" w:rsidRPr="009A34C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Rengifo, A. (2017). Social disorganization. Retrieved from </w:t>
      </w:r>
      <w:hyperlink r:id="rId53" w:history="1">
        <w:r w:rsidRPr="009A34C4">
          <w:rPr>
            <w:rStyle w:val="Hyperlink"/>
            <w:rFonts w:ascii="Times New Roman" w:hAnsi="Times New Roman" w:cs="Times New Roman"/>
            <w:sz w:val="24"/>
            <w:szCs w:val="24"/>
          </w:rPr>
          <w:t>https://www.oxfordbibliographies.com/view/document/obo-9780195396607/obo-9780195396607-0008.xml</w:t>
        </w:r>
      </w:hyperlink>
    </w:p>
    <w:p w14:paraId="50BDF2A1" w14:textId="77777777" w:rsidR="00E85B04" w:rsidRPr="00630162" w:rsidRDefault="00E85B04" w:rsidP="00E85B04">
      <w:pPr>
        <w:ind w:left="720" w:hanging="720"/>
        <w:rPr>
          <w:rFonts w:ascii="Times New Roman" w:eastAsia="Times New Roman" w:hAnsi="Times New Roman" w:cs="Times New Roman"/>
          <w:color w:val="111111"/>
          <w:sz w:val="24"/>
          <w:szCs w:val="24"/>
          <w:lang w:val="en"/>
        </w:rPr>
      </w:pPr>
      <w:r w:rsidRPr="00630162">
        <w:rPr>
          <w:rFonts w:ascii="Times New Roman" w:hAnsi="Times New Roman" w:cs="Times New Roman"/>
          <w:sz w:val="24"/>
          <w:szCs w:val="24"/>
        </w:rPr>
        <w:t>Sawyer, P.</w:t>
      </w:r>
      <w:r>
        <w:rPr>
          <w:rFonts w:ascii="Times New Roman" w:hAnsi="Times New Roman" w:cs="Times New Roman"/>
          <w:sz w:val="24"/>
          <w:szCs w:val="24"/>
        </w:rPr>
        <w:t>,</w:t>
      </w:r>
      <w:r w:rsidRPr="00630162">
        <w:rPr>
          <w:rFonts w:ascii="Times New Roman" w:hAnsi="Times New Roman" w:cs="Times New Roman"/>
          <w:sz w:val="24"/>
          <w:szCs w:val="24"/>
        </w:rPr>
        <w:t xml:space="preserve"> &amp; Allman, R. M. (2010). Resilience in mobility in the context of chronic disease and aging: Cross-sectional and prospective findings from the UAB study of aging. </w:t>
      </w:r>
      <w:r w:rsidRPr="00630162">
        <w:rPr>
          <w:rStyle w:val="element-citation"/>
          <w:rFonts w:ascii="Times New Roman" w:hAnsi="Times New Roman" w:cs="Times New Roman"/>
          <w:sz w:val="24"/>
          <w:szCs w:val="24"/>
          <w:lang w:val="en"/>
        </w:rPr>
        <w:t xml:space="preserve">In: P. S. Fry, &amp; C. L. M. Keyes, </w:t>
      </w:r>
      <w:r w:rsidRPr="00630162">
        <w:rPr>
          <w:rStyle w:val="ref-journal"/>
          <w:rFonts w:ascii="Times New Roman" w:hAnsi="Times New Roman" w:cs="Times New Roman"/>
          <w:i/>
          <w:sz w:val="24"/>
          <w:szCs w:val="24"/>
          <w:lang w:val="en"/>
        </w:rPr>
        <w:t>New frontiers of resilient aging, life strengths a</w:t>
      </w:r>
      <w:r>
        <w:rPr>
          <w:rStyle w:val="ref-journal"/>
          <w:rFonts w:ascii="Times New Roman" w:hAnsi="Times New Roman" w:cs="Times New Roman"/>
          <w:i/>
          <w:sz w:val="24"/>
          <w:szCs w:val="24"/>
          <w:lang w:val="en"/>
        </w:rPr>
        <w:t xml:space="preserve">nd wellness in late </w:t>
      </w:r>
      <w:r w:rsidRPr="00630162">
        <w:rPr>
          <w:rStyle w:val="ref-journal"/>
          <w:rFonts w:ascii="Times New Roman" w:hAnsi="Times New Roman" w:cs="Times New Roman"/>
          <w:i/>
          <w:sz w:val="24"/>
          <w:szCs w:val="24"/>
          <w:lang w:val="en"/>
        </w:rPr>
        <w:t>life</w:t>
      </w:r>
      <w:r w:rsidRPr="00630162">
        <w:rPr>
          <w:rStyle w:val="ref-journal"/>
          <w:rFonts w:ascii="Times New Roman" w:hAnsi="Times New Roman" w:cs="Times New Roman"/>
          <w:sz w:val="24"/>
          <w:szCs w:val="24"/>
          <w:lang w:val="en"/>
        </w:rPr>
        <w:t>.</w:t>
      </w:r>
      <w:r w:rsidRPr="00630162">
        <w:rPr>
          <w:rStyle w:val="element-citation"/>
          <w:rFonts w:ascii="Times New Roman" w:hAnsi="Times New Roman" w:cs="Times New Roman"/>
          <w:sz w:val="24"/>
          <w:szCs w:val="24"/>
          <w:lang w:val="en"/>
        </w:rPr>
        <w:t xml:space="preserve"> (PP. 310-339). New York: Cambridge University Press. </w:t>
      </w:r>
    </w:p>
    <w:p w14:paraId="2211E3E1" w14:textId="77777777" w:rsidR="00E85B0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Shin, C., Lee, S. H., Han, K. M., Yoon, H. K., &amp; Han, C. (2019). Comparison of the usefulness of the PHQ-8 and the PHQ-9 for screening for major depressive disorder: Analysis of psychiatric outpatient data. </w:t>
      </w:r>
      <w:r w:rsidRPr="007C280D">
        <w:rPr>
          <w:rFonts w:ascii="Times New Roman" w:hAnsi="Times New Roman" w:cs="Times New Roman"/>
          <w:i/>
          <w:sz w:val="24"/>
          <w:szCs w:val="24"/>
        </w:rPr>
        <w:t>Korean Neuropsychiatric Association, 16</w:t>
      </w:r>
      <w:r>
        <w:rPr>
          <w:rFonts w:ascii="Times New Roman" w:hAnsi="Times New Roman" w:cs="Times New Roman"/>
          <w:sz w:val="24"/>
          <w:szCs w:val="24"/>
        </w:rPr>
        <w:t>(4), 300-305. doi: 10.30773/pi.2019.02.01</w:t>
      </w:r>
    </w:p>
    <w:p w14:paraId="235FFCF7" w14:textId="77777777" w:rsidR="00E85B04" w:rsidRPr="00777226"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Shumway-Cook, A., Brauer, S., &amp; Woollacott, M. (2000). Predicting the probability for falls in community-dwelling older adults using the timed up and go test. </w:t>
      </w:r>
      <w:r>
        <w:rPr>
          <w:rFonts w:ascii="Times New Roman" w:hAnsi="Times New Roman" w:cs="Times New Roman"/>
          <w:i/>
          <w:sz w:val="24"/>
          <w:szCs w:val="24"/>
        </w:rPr>
        <w:t>Physical Therapy, 80</w:t>
      </w:r>
      <w:r>
        <w:rPr>
          <w:rFonts w:ascii="Times New Roman" w:hAnsi="Times New Roman" w:cs="Times New Roman"/>
          <w:sz w:val="24"/>
          <w:szCs w:val="24"/>
        </w:rPr>
        <w:t xml:space="preserve">(9), 896-903. doi: 10.1093/ptj/80.9.896. </w:t>
      </w:r>
    </w:p>
    <w:p w14:paraId="34785B7C" w14:textId="77777777" w:rsidR="00E85B04" w:rsidRPr="00094DFA" w:rsidRDefault="00E85B04" w:rsidP="00E85B04">
      <w:pPr>
        <w:ind w:left="720" w:hanging="720"/>
        <w:rPr>
          <w:rFonts w:ascii="Times New Roman" w:hAnsi="Times New Roman" w:cs="Times New Roman"/>
          <w:sz w:val="24"/>
          <w:szCs w:val="24"/>
        </w:rPr>
      </w:pPr>
      <w:r w:rsidRPr="00EC723B">
        <w:rPr>
          <w:rFonts w:ascii="Times New Roman" w:hAnsi="Times New Roman" w:cs="Times New Roman"/>
          <w:sz w:val="24"/>
          <w:szCs w:val="24"/>
        </w:rPr>
        <w:t>Soper, D. (2019). The free statis</w:t>
      </w:r>
      <w:r>
        <w:rPr>
          <w:rFonts w:ascii="Times New Roman" w:hAnsi="Times New Roman" w:cs="Times New Roman"/>
          <w:sz w:val="24"/>
          <w:szCs w:val="24"/>
        </w:rPr>
        <w:t>tics calculator. Retrieved from</w:t>
      </w:r>
      <w:r w:rsidRPr="00EC723B">
        <w:rPr>
          <w:rFonts w:ascii="Times New Roman" w:hAnsi="Times New Roman" w:cs="Times New Roman"/>
          <w:sz w:val="24"/>
          <w:szCs w:val="24"/>
        </w:rPr>
        <w:t xml:space="preserve"> </w:t>
      </w:r>
      <w:hyperlink r:id="rId54" w:history="1">
        <w:r w:rsidRPr="00094DFA">
          <w:rPr>
            <w:rStyle w:val="Hyperlink"/>
            <w:rFonts w:ascii="Times New Roman" w:hAnsi="Times New Roman" w:cs="Times New Roman"/>
            <w:sz w:val="24"/>
            <w:szCs w:val="24"/>
          </w:rPr>
          <w:t>https://www.danielsoper.com/statcalc/calculator.aspx?id=1</w:t>
        </w:r>
      </w:hyperlink>
    </w:p>
    <w:p w14:paraId="085A7007" w14:textId="77777777" w:rsidR="00E85B04" w:rsidRPr="00C4611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Spitzer, R. L., Kroenke, K., Williams, J. B. W., &amp; Lowe, B. (2006). A brief measure for assessing generalized anxiety disorder: The GAD-7. </w:t>
      </w:r>
      <w:r>
        <w:rPr>
          <w:rFonts w:ascii="Times New Roman" w:hAnsi="Times New Roman" w:cs="Times New Roman"/>
          <w:i/>
          <w:sz w:val="24"/>
          <w:szCs w:val="24"/>
        </w:rPr>
        <w:t xml:space="preserve">Archives of Internal Medicine, </w:t>
      </w:r>
      <w:r w:rsidRPr="00464A5E">
        <w:rPr>
          <w:rFonts w:ascii="Times New Roman" w:hAnsi="Times New Roman" w:cs="Times New Roman"/>
          <w:i/>
          <w:sz w:val="24"/>
          <w:szCs w:val="24"/>
        </w:rPr>
        <w:t>166</w:t>
      </w:r>
      <w:r>
        <w:rPr>
          <w:rFonts w:ascii="Times New Roman" w:hAnsi="Times New Roman" w:cs="Times New Roman"/>
          <w:sz w:val="24"/>
          <w:szCs w:val="24"/>
        </w:rPr>
        <w:t>, 1092-1097.</w:t>
      </w:r>
    </w:p>
    <w:p w14:paraId="10887711" w14:textId="77777777" w:rsidR="00E85B04"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Stalvey, B. T., Owsley, C., Sloane, M. E., &amp; Ball, K. (1999). The life space questionnaire: A </w:t>
      </w:r>
      <w:r w:rsidRPr="00630162">
        <w:rPr>
          <w:rFonts w:ascii="Times New Roman" w:hAnsi="Times New Roman" w:cs="Times New Roman"/>
          <w:sz w:val="24"/>
          <w:szCs w:val="24"/>
        </w:rPr>
        <w:tab/>
        <w:t xml:space="preserve">measure of the extent of mobility of older adults. </w:t>
      </w:r>
      <w:r w:rsidRPr="00630162">
        <w:rPr>
          <w:rFonts w:ascii="Times New Roman" w:hAnsi="Times New Roman" w:cs="Times New Roman"/>
          <w:i/>
          <w:sz w:val="24"/>
          <w:szCs w:val="24"/>
        </w:rPr>
        <w:t>Journal of Applied Gerontology</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18</w:t>
      </w:r>
      <w:r w:rsidRPr="00630162">
        <w:rPr>
          <w:rFonts w:ascii="Times New Roman" w:hAnsi="Times New Roman" w:cs="Times New Roman"/>
          <w:sz w:val="24"/>
          <w:szCs w:val="24"/>
        </w:rPr>
        <w:t xml:space="preserve">(4), </w:t>
      </w:r>
      <w:r w:rsidRPr="00630162">
        <w:rPr>
          <w:rFonts w:ascii="Times New Roman" w:hAnsi="Times New Roman" w:cs="Times New Roman"/>
          <w:sz w:val="24"/>
          <w:szCs w:val="24"/>
        </w:rPr>
        <w:tab/>
        <w:t xml:space="preserve">460-478. </w:t>
      </w:r>
    </w:p>
    <w:p w14:paraId="5E4C7555" w14:textId="77777777" w:rsidR="00E85B04" w:rsidRPr="00630162" w:rsidRDefault="00E85B04" w:rsidP="00E85B04">
      <w:pPr>
        <w:rPr>
          <w:rFonts w:ascii="Times New Roman" w:hAnsi="Times New Roman" w:cs="Times New Roman"/>
          <w:sz w:val="24"/>
          <w:szCs w:val="24"/>
        </w:rPr>
      </w:pPr>
      <w:r w:rsidRPr="00630162">
        <w:rPr>
          <w:rFonts w:ascii="Times New Roman" w:hAnsi="Times New Roman" w:cs="Times New Roman"/>
          <w:sz w:val="24"/>
          <w:szCs w:val="24"/>
        </w:rPr>
        <w:t xml:space="preserve">Strawbridge, W. J., Shema, S. J., Balfour, J. L., Higby, H. R., &amp; Kaplan, G. A. (1998). </w:t>
      </w:r>
      <w:r w:rsidRPr="00630162">
        <w:rPr>
          <w:rFonts w:ascii="Times New Roman" w:hAnsi="Times New Roman" w:cs="Times New Roman"/>
          <w:sz w:val="24"/>
          <w:szCs w:val="24"/>
        </w:rPr>
        <w:tab/>
        <w:t xml:space="preserve">Antecedents of frailty over three decades in an older cohort. </w:t>
      </w:r>
      <w:r w:rsidRPr="00630162">
        <w:rPr>
          <w:rFonts w:ascii="Times New Roman" w:hAnsi="Times New Roman" w:cs="Times New Roman"/>
          <w:i/>
          <w:sz w:val="24"/>
          <w:szCs w:val="24"/>
        </w:rPr>
        <w:t>Journal of Gerontology</w:t>
      </w:r>
      <w:r w:rsidRPr="00630162">
        <w:rPr>
          <w:rFonts w:ascii="Times New Roman" w:hAnsi="Times New Roman" w:cs="Times New Roman"/>
          <w:sz w:val="24"/>
          <w:szCs w:val="24"/>
        </w:rPr>
        <w:t xml:space="preserve">, </w:t>
      </w:r>
      <w:r w:rsidRPr="00630162">
        <w:rPr>
          <w:rFonts w:ascii="Times New Roman" w:hAnsi="Times New Roman" w:cs="Times New Roman"/>
          <w:sz w:val="24"/>
          <w:szCs w:val="24"/>
        </w:rPr>
        <w:tab/>
      </w:r>
      <w:r w:rsidRPr="00630162">
        <w:rPr>
          <w:rFonts w:ascii="Times New Roman" w:hAnsi="Times New Roman" w:cs="Times New Roman"/>
          <w:i/>
          <w:sz w:val="24"/>
          <w:szCs w:val="24"/>
        </w:rPr>
        <w:t>53B</w:t>
      </w:r>
      <w:r w:rsidRPr="00630162">
        <w:rPr>
          <w:rFonts w:ascii="Times New Roman" w:hAnsi="Times New Roman" w:cs="Times New Roman"/>
          <w:sz w:val="24"/>
          <w:szCs w:val="24"/>
        </w:rPr>
        <w:t>(1), S9-S16.</w:t>
      </w:r>
    </w:p>
    <w:p w14:paraId="363E1386" w14:textId="77777777" w:rsidR="00E85B0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Tabachnick, B. G., &amp; Fidell, L. S. (1996). </w:t>
      </w:r>
      <w:r w:rsidRPr="003057F7">
        <w:rPr>
          <w:rFonts w:ascii="Times New Roman" w:hAnsi="Times New Roman" w:cs="Times New Roman"/>
          <w:i/>
          <w:iCs/>
          <w:sz w:val="24"/>
          <w:szCs w:val="24"/>
        </w:rPr>
        <w:t>Using multivariate statistics</w:t>
      </w:r>
      <w:r>
        <w:rPr>
          <w:rFonts w:ascii="Times New Roman" w:hAnsi="Times New Roman" w:cs="Times New Roman"/>
          <w:sz w:val="24"/>
          <w:szCs w:val="24"/>
        </w:rPr>
        <w:t xml:space="preserve"> (3</w:t>
      </w:r>
      <w:r w:rsidRPr="003057F7">
        <w:rPr>
          <w:rFonts w:ascii="Times New Roman" w:hAnsi="Times New Roman" w:cs="Times New Roman"/>
          <w:sz w:val="24"/>
          <w:szCs w:val="24"/>
          <w:vertAlign w:val="superscript"/>
        </w:rPr>
        <w:t>rd</w:t>
      </w:r>
      <w:r>
        <w:rPr>
          <w:rFonts w:ascii="Times New Roman" w:hAnsi="Times New Roman" w:cs="Times New Roman"/>
          <w:sz w:val="24"/>
          <w:szCs w:val="24"/>
        </w:rPr>
        <w:t xml:space="preserve"> ed.). New York: HarperCollins college publishers.</w:t>
      </w:r>
    </w:p>
    <w:p w14:paraId="067FC6C3" w14:textId="77777777" w:rsidR="00E85B04" w:rsidRDefault="00E85B04" w:rsidP="00E85B04">
      <w:pPr>
        <w:ind w:left="720" w:hanging="720"/>
        <w:rPr>
          <w:rFonts w:ascii="Times New Roman" w:hAnsi="Times New Roman" w:cs="Times New Roman"/>
          <w:sz w:val="24"/>
          <w:szCs w:val="24"/>
        </w:rPr>
      </w:pPr>
      <w:bookmarkStart w:id="96" w:name="_Hlk31999445"/>
      <w:r>
        <w:rPr>
          <w:rFonts w:ascii="Times New Roman" w:hAnsi="Times New Roman" w:cs="Times New Roman"/>
          <w:sz w:val="24"/>
          <w:szCs w:val="24"/>
        </w:rPr>
        <w:t xml:space="preserve">Theou, O., O’Connell, M. D. L., King-Kallimanis, B. L., O’Halloran, A. M., Rockwood, K., &amp; Kenny, R. A. (2015). Measuring frailty using self-report and test-based health measures. </w:t>
      </w:r>
      <w:r w:rsidRPr="00CF4C42">
        <w:rPr>
          <w:rFonts w:ascii="Times New Roman" w:hAnsi="Times New Roman" w:cs="Times New Roman"/>
          <w:i/>
          <w:sz w:val="24"/>
          <w:szCs w:val="24"/>
        </w:rPr>
        <w:t xml:space="preserve">Age and Ageing, </w:t>
      </w:r>
      <w:r w:rsidRPr="00DD56F4">
        <w:rPr>
          <w:rFonts w:ascii="Times New Roman" w:hAnsi="Times New Roman" w:cs="Times New Roman"/>
          <w:sz w:val="24"/>
          <w:szCs w:val="24"/>
        </w:rPr>
        <w:t>44</w:t>
      </w:r>
      <w:r>
        <w:rPr>
          <w:rFonts w:ascii="Times New Roman" w:hAnsi="Times New Roman" w:cs="Times New Roman"/>
          <w:sz w:val="24"/>
          <w:szCs w:val="24"/>
        </w:rPr>
        <w:t xml:space="preserve">, 471-477. doi: 10.1093/ageing/afv010. </w:t>
      </w:r>
    </w:p>
    <w:bookmarkEnd w:id="96"/>
    <w:p w14:paraId="6EF8DA77" w14:textId="77777777" w:rsidR="00E85B04" w:rsidRPr="00E85B04" w:rsidRDefault="00E85B04" w:rsidP="00E85B04">
      <w:pPr>
        <w:ind w:left="720" w:hanging="720"/>
        <w:rPr>
          <w:rStyle w:val="Hyperlink"/>
          <w:rFonts w:ascii="Times New Roman" w:hAnsi="Times New Roman" w:cs="Times New Roman"/>
          <w:color w:val="auto"/>
          <w:sz w:val="24"/>
          <w:szCs w:val="24"/>
          <w:u w:val="none"/>
        </w:rPr>
      </w:pPr>
      <w:r w:rsidRPr="00E85B04">
        <w:rPr>
          <w:rStyle w:val="Hyperlink"/>
          <w:rFonts w:ascii="Times New Roman" w:hAnsi="Times New Roman" w:cs="Times New Roman"/>
          <w:color w:val="auto"/>
          <w:sz w:val="24"/>
          <w:szCs w:val="24"/>
          <w:u w:val="none"/>
        </w:rPr>
        <w:t xml:space="preserve">Verbrugge, L. M., &amp; Sevak, P. (2002). Use, type, and efficacy of assistance for disability. </w:t>
      </w:r>
      <w:r w:rsidRPr="00E85B04">
        <w:rPr>
          <w:rStyle w:val="Hyperlink"/>
          <w:rFonts w:ascii="Times New Roman" w:hAnsi="Times New Roman" w:cs="Times New Roman"/>
          <w:i/>
          <w:iCs/>
          <w:color w:val="auto"/>
          <w:sz w:val="24"/>
          <w:szCs w:val="24"/>
          <w:u w:val="none"/>
        </w:rPr>
        <w:t>The Journals of Gerontology: Series B, 57</w:t>
      </w:r>
      <w:r w:rsidRPr="00E85B04">
        <w:rPr>
          <w:rStyle w:val="Hyperlink"/>
          <w:rFonts w:ascii="Times New Roman" w:hAnsi="Times New Roman" w:cs="Times New Roman"/>
          <w:color w:val="auto"/>
          <w:sz w:val="24"/>
          <w:szCs w:val="24"/>
          <w:u w:val="none"/>
        </w:rPr>
        <w:t>(6), S366-S379. doi: 10.1093/geronb/57.6.S366</w:t>
      </w:r>
    </w:p>
    <w:p w14:paraId="5BE1E6D6" w14:textId="77777777" w:rsidR="00E85B0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World Health Organization (WHO). (2019). Assistive devices and technologies. Retrieved from </w:t>
      </w:r>
      <w:r w:rsidRPr="001C19D8">
        <w:rPr>
          <w:rFonts w:ascii="Times New Roman" w:hAnsi="Times New Roman" w:cs="Times New Roman"/>
          <w:sz w:val="24"/>
          <w:szCs w:val="24"/>
        </w:rPr>
        <w:t>https://www.who.int/disabilities/technology/en/</w:t>
      </w:r>
    </w:p>
    <w:p w14:paraId="04619742" w14:textId="77777777" w:rsidR="00E85B04" w:rsidRPr="00E85B04" w:rsidRDefault="00E85B04" w:rsidP="00E85B04">
      <w:pPr>
        <w:ind w:left="720" w:hanging="720"/>
        <w:rPr>
          <w:rFonts w:ascii="Times New Roman" w:hAnsi="Times New Roman" w:cs="Times New Roman"/>
          <w:sz w:val="24"/>
          <w:szCs w:val="24"/>
        </w:rPr>
      </w:pPr>
      <w:r w:rsidRPr="00010190">
        <w:rPr>
          <w:rFonts w:ascii="Times New Roman" w:hAnsi="Times New Roman" w:cs="Times New Roman"/>
          <w:color w:val="333333"/>
          <w:sz w:val="24"/>
          <w:szCs w:val="24"/>
          <w:bdr w:val="none" w:sz="0" w:space="0" w:color="auto" w:frame="1"/>
        </w:rPr>
        <w:t>Williams, V. S., Morlock, R. J.</w:t>
      </w:r>
      <w:r>
        <w:rPr>
          <w:rFonts w:ascii="Times New Roman" w:hAnsi="Times New Roman" w:cs="Times New Roman"/>
          <w:color w:val="333333"/>
          <w:sz w:val="24"/>
          <w:szCs w:val="24"/>
          <w:bdr w:val="none" w:sz="0" w:space="0" w:color="auto" w:frame="1"/>
        </w:rPr>
        <w:t>,</w:t>
      </w:r>
      <w:r w:rsidRPr="00010190">
        <w:rPr>
          <w:rFonts w:ascii="Times New Roman" w:hAnsi="Times New Roman" w:cs="Times New Roman"/>
          <w:color w:val="333333"/>
          <w:sz w:val="24"/>
          <w:szCs w:val="24"/>
          <w:bdr w:val="none" w:sz="0" w:space="0" w:color="auto" w:frame="1"/>
        </w:rPr>
        <w:t xml:space="preserve"> &amp; Feltner, D. (2010). Psychometric evaluation of a visual analog scale for the assessment of anxiety. </w:t>
      </w:r>
      <w:r w:rsidRPr="00010190">
        <w:rPr>
          <w:rFonts w:ascii="Times New Roman" w:hAnsi="Times New Roman" w:cs="Times New Roman"/>
          <w:i/>
          <w:iCs/>
          <w:color w:val="333333"/>
          <w:sz w:val="24"/>
          <w:szCs w:val="24"/>
        </w:rPr>
        <w:t>Health Qual Life Outcomes</w:t>
      </w:r>
      <w:r w:rsidRPr="00010190">
        <w:rPr>
          <w:rFonts w:ascii="Times New Roman" w:hAnsi="Times New Roman" w:cs="Times New Roman"/>
          <w:color w:val="333333"/>
          <w:sz w:val="24"/>
          <w:szCs w:val="24"/>
          <w:bdr w:val="none" w:sz="0" w:space="0" w:color="auto" w:frame="1"/>
        </w:rPr>
        <w:t> </w:t>
      </w:r>
      <w:r w:rsidRPr="00010190">
        <w:rPr>
          <w:rFonts w:ascii="Times New Roman" w:hAnsi="Times New Roman" w:cs="Times New Roman"/>
          <w:i/>
          <w:iCs/>
          <w:color w:val="333333"/>
          <w:sz w:val="24"/>
          <w:szCs w:val="24"/>
          <w:bdr w:val="none" w:sz="0" w:space="0" w:color="auto" w:frame="1"/>
        </w:rPr>
        <w:t>8</w:t>
      </w:r>
      <w:r w:rsidRPr="00010190">
        <w:rPr>
          <w:rFonts w:ascii="Times New Roman" w:hAnsi="Times New Roman" w:cs="Times New Roman"/>
          <w:color w:val="333333"/>
          <w:sz w:val="24"/>
          <w:szCs w:val="24"/>
          <w:bdr w:val="none" w:sz="0" w:space="0" w:color="auto" w:frame="1"/>
        </w:rPr>
        <w:t>, (57). </w:t>
      </w:r>
      <w:hyperlink r:id="rId55" w:history="1">
        <w:r w:rsidRPr="00E85B04">
          <w:rPr>
            <w:rFonts w:ascii="Times New Roman" w:hAnsi="Times New Roman" w:cs="Times New Roman"/>
            <w:sz w:val="24"/>
            <w:szCs w:val="24"/>
            <w:bdr w:val="none" w:sz="0" w:space="0" w:color="auto" w:frame="1"/>
          </w:rPr>
          <w:t xml:space="preserve"> </w:t>
        </w:r>
        <w:r w:rsidRPr="00E85B04">
          <w:rPr>
            <w:rStyle w:val="Hyperlink"/>
            <w:rFonts w:ascii="Times New Roman" w:hAnsi="Times New Roman" w:cs="Times New Roman"/>
            <w:color w:val="auto"/>
            <w:sz w:val="24"/>
            <w:szCs w:val="24"/>
            <w:u w:val="none"/>
            <w:bdr w:val="none" w:sz="0" w:space="0" w:color="auto" w:frame="1"/>
          </w:rPr>
          <w:t>doi: org/10.1186/1477-7525-8-57</w:t>
        </w:r>
      </w:hyperlink>
    </w:p>
    <w:p w14:paraId="2EF46797" w14:textId="77777777" w:rsidR="00E85B04" w:rsidRPr="002A52C4" w:rsidRDefault="00E85B04" w:rsidP="00E85B04">
      <w:pPr>
        <w:ind w:left="720" w:hanging="720"/>
        <w:rPr>
          <w:rFonts w:ascii="Times New Roman" w:hAnsi="Times New Roman" w:cs="Times New Roman"/>
          <w:sz w:val="24"/>
          <w:szCs w:val="24"/>
        </w:rPr>
      </w:pPr>
      <w:r>
        <w:rPr>
          <w:rFonts w:ascii="Times New Roman" w:hAnsi="Times New Roman" w:cs="Times New Roman"/>
          <w:sz w:val="24"/>
          <w:szCs w:val="24"/>
        </w:rPr>
        <w:t xml:space="preserve">Xue, Q. </w:t>
      </w:r>
      <w:r w:rsidRPr="0021667F">
        <w:rPr>
          <w:rFonts w:ascii="Times New Roman" w:hAnsi="Times New Roman" w:cs="Times New Roman"/>
          <w:sz w:val="24"/>
          <w:szCs w:val="24"/>
        </w:rPr>
        <w:t>L</w:t>
      </w:r>
      <w:r>
        <w:rPr>
          <w:rFonts w:ascii="Times New Roman" w:hAnsi="Times New Roman" w:cs="Times New Roman"/>
          <w:sz w:val="24"/>
          <w:szCs w:val="24"/>
        </w:rPr>
        <w:t xml:space="preserve">. </w:t>
      </w:r>
      <w:r w:rsidRPr="0021667F">
        <w:rPr>
          <w:rFonts w:ascii="Times New Roman" w:hAnsi="Times New Roman" w:cs="Times New Roman"/>
          <w:sz w:val="24"/>
          <w:szCs w:val="24"/>
        </w:rPr>
        <w:t xml:space="preserve">P. </w:t>
      </w:r>
      <w:r>
        <w:rPr>
          <w:rFonts w:ascii="Times New Roman" w:hAnsi="Times New Roman" w:cs="Times New Roman"/>
          <w:sz w:val="24"/>
          <w:szCs w:val="24"/>
        </w:rPr>
        <w:t xml:space="preserve">(2011). </w:t>
      </w:r>
      <w:r w:rsidRPr="0021667F">
        <w:rPr>
          <w:rFonts w:ascii="Times New Roman" w:hAnsi="Times New Roman" w:cs="Times New Roman"/>
          <w:sz w:val="24"/>
          <w:szCs w:val="24"/>
        </w:rPr>
        <w:t xml:space="preserve">The </w:t>
      </w:r>
      <w:r>
        <w:rPr>
          <w:rFonts w:ascii="Times New Roman" w:hAnsi="Times New Roman" w:cs="Times New Roman"/>
          <w:sz w:val="24"/>
          <w:szCs w:val="24"/>
        </w:rPr>
        <w:t>frailty syndrome: Definition and n</w:t>
      </w:r>
      <w:r w:rsidRPr="0021667F">
        <w:rPr>
          <w:rFonts w:ascii="Times New Roman" w:hAnsi="Times New Roman" w:cs="Times New Roman"/>
          <w:sz w:val="24"/>
          <w:szCs w:val="24"/>
        </w:rPr>
        <w:t xml:space="preserve">atural </w:t>
      </w:r>
      <w:r>
        <w:rPr>
          <w:rFonts w:ascii="Times New Roman" w:hAnsi="Times New Roman" w:cs="Times New Roman"/>
          <w:sz w:val="24"/>
          <w:szCs w:val="24"/>
        </w:rPr>
        <w:t>h</w:t>
      </w:r>
      <w:r w:rsidRPr="0021667F">
        <w:rPr>
          <w:rFonts w:ascii="Times New Roman" w:hAnsi="Times New Roman" w:cs="Times New Roman"/>
          <w:sz w:val="24"/>
          <w:szCs w:val="24"/>
        </w:rPr>
        <w:t xml:space="preserve">istory. </w:t>
      </w:r>
      <w:r w:rsidRPr="002A52C4">
        <w:rPr>
          <w:rFonts w:ascii="Times New Roman" w:hAnsi="Times New Roman" w:cs="Times New Roman"/>
          <w:i/>
          <w:sz w:val="24"/>
          <w:szCs w:val="24"/>
        </w:rPr>
        <w:t>Clinics in Geriatric</w:t>
      </w:r>
      <w:r>
        <w:rPr>
          <w:rFonts w:ascii="Times New Roman" w:hAnsi="Times New Roman" w:cs="Times New Roman"/>
          <w:sz w:val="24"/>
          <w:szCs w:val="24"/>
        </w:rPr>
        <w:t xml:space="preserve"> </w:t>
      </w:r>
      <w:r w:rsidRPr="002A52C4">
        <w:rPr>
          <w:rFonts w:ascii="Times New Roman" w:hAnsi="Times New Roman" w:cs="Times New Roman"/>
          <w:i/>
          <w:sz w:val="24"/>
          <w:szCs w:val="24"/>
        </w:rPr>
        <w:t>Medicine, 27</w:t>
      </w:r>
      <w:r>
        <w:rPr>
          <w:rFonts w:ascii="Times New Roman" w:hAnsi="Times New Roman" w:cs="Times New Roman"/>
          <w:sz w:val="24"/>
          <w:szCs w:val="24"/>
        </w:rPr>
        <w:t xml:space="preserve">(1), </w:t>
      </w:r>
      <w:r w:rsidRPr="0021667F">
        <w:rPr>
          <w:rFonts w:ascii="Times New Roman" w:hAnsi="Times New Roman" w:cs="Times New Roman"/>
          <w:sz w:val="24"/>
          <w:szCs w:val="24"/>
        </w:rPr>
        <w:t>1-15.</w:t>
      </w:r>
    </w:p>
    <w:p w14:paraId="7136D090" w14:textId="77777777" w:rsidR="00E85B04" w:rsidRPr="007B451E" w:rsidRDefault="00E85B04" w:rsidP="00E85B04">
      <w:pPr>
        <w:ind w:left="720" w:hanging="720"/>
        <w:rPr>
          <w:rFonts w:ascii="Times New Roman" w:hAnsi="Times New Roman" w:cs="Times New Roman"/>
          <w:b/>
          <w:sz w:val="24"/>
          <w:szCs w:val="24"/>
        </w:rPr>
      </w:pPr>
      <w:r w:rsidRPr="00B76A14">
        <w:rPr>
          <w:rFonts w:ascii="Times New Roman" w:hAnsi="Times New Roman" w:cs="Times New Roman"/>
          <w:sz w:val="24"/>
          <w:szCs w:val="24"/>
        </w:rPr>
        <w:t>Xue</w:t>
      </w:r>
      <w:r>
        <w:rPr>
          <w:rFonts w:ascii="Times New Roman" w:hAnsi="Times New Roman" w:cs="Times New Roman"/>
          <w:sz w:val="24"/>
          <w:szCs w:val="24"/>
        </w:rPr>
        <w:t>,</w:t>
      </w:r>
      <w:r>
        <w:rPr>
          <w:sz w:val="24"/>
          <w:szCs w:val="24"/>
        </w:rPr>
        <w:t xml:space="preserve"> Q. </w:t>
      </w:r>
      <w:r w:rsidRPr="00B76A14">
        <w:rPr>
          <w:rFonts w:ascii="Times New Roman" w:hAnsi="Times New Roman" w:cs="Times New Roman"/>
          <w:sz w:val="24"/>
          <w:szCs w:val="24"/>
        </w:rPr>
        <w:t>L</w:t>
      </w:r>
      <w:r>
        <w:rPr>
          <w:sz w:val="24"/>
          <w:szCs w:val="24"/>
        </w:rPr>
        <w:t>.</w:t>
      </w:r>
      <w:r w:rsidRPr="00B76A14">
        <w:rPr>
          <w:rFonts w:ascii="Times New Roman" w:hAnsi="Times New Roman" w:cs="Times New Roman"/>
          <w:sz w:val="24"/>
          <w:szCs w:val="24"/>
        </w:rPr>
        <w:t>, Fried</w:t>
      </w:r>
      <w:r>
        <w:rPr>
          <w:rFonts w:ascii="Times New Roman" w:hAnsi="Times New Roman" w:cs="Times New Roman"/>
          <w:sz w:val="24"/>
          <w:szCs w:val="24"/>
        </w:rPr>
        <w:t>,</w:t>
      </w:r>
      <w:r w:rsidRPr="00B76A14">
        <w:rPr>
          <w:rFonts w:ascii="Times New Roman" w:hAnsi="Times New Roman" w:cs="Times New Roman"/>
          <w:sz w:val="24"/>
          <w:szCs w:val="24"/>
        </w:rPr>
        <w:t xml:space="preserve"> L</w:t>
      </w:r>
      <w:r>
        <w:rPr>
          <w:rFonts w:ascii="Times New Roman" w:hAnsi="Times New Roman" w:cs="Times New Roman"/>
          <w:sz w:val="24"/>
          <w:szCs w:val="24"/>
        </w:rPr>
        <w:t xml:space="preserve">. </w:t>
      </w:r>
      <w:r w:rsidRPr="00B76A14">
        <w:rPr>
          <w:rFonts w:ascii="Times New Roman" w:hAnsi="Times New Roman" w:cs="Times New Roman"/>
          <w:sz w:val="24"/>
          <w:szCs w:val="24"/>
        </w:rPr>
        <w:t>P</w:t>
      </w:r>
      <w:r>
        <w:rPr>
          <w:rFonts w:ascii="Times New Roman" w:hAnsi="Times New Roman" w:cs="Times New Roman"/>
          <w:sz w:val="24"/>
          <w:szCs w:val="24"/>
        </w:rPr>
        <w:t>.</w:t>
      </w:r>
      <w:r w:rsidRPr="00B76A14">
        <w:rPr>
          <w:rFonts w:ascii="Times New Roman" w:hAnsi="Times New Roman" w:cs="Times New Roman"/>
          <w:sz w:val="24"/>
          <w:szCs w:val="24"/>
        </w:rPr>
        <w:t>, Glass</w:t>
      </w:r>
      <w:r>
        <w:rPr>
          <w:rFonts w:ascii="Times New Roman" w:hAnsi="Times New Roman" w:cs="Times New Roman"/>
          <w:sz w:val="24"/>
          <w:szCs w:val="24"/>
        </w:rPr>
        <w:t>,</w:t>
      </w:r>
      <w:r w:rsidRPr="00B76A14">
        <w:rPr>
          <w:rFonts w:ascii="Times New Roman" w:hAnsi="Times New Roman" w:cs="Times New Roman"/>
          <w:sz w:val="24"/>
          <w:szCs w:val="24"/>
        </w:rPr>
        <w:t xml:space="preserve"> T</w:t>
      </w:r>
      <w:r>
        <w:rPr>
          <w:rFonts w:ascii="Times New Roman" w:hAnsi="Times New Roman" w:cs="Times New Roman"/>
          <w:sz w:val="24"/>
          <w:szCs w:val="24"/>
        </w:rPr>
        <w:t xml:space="preserve">. </w:t>
      </w:r>
      <w:r w:rsidRPr="00B76A14">
        <w:rPr>
          <w:rFonts w:ascii="Times New Roman" w:hAnsi="Times New Roman" w:cs="Times New Roman"/>
          <w:sz w:val="24"/>
          <w:szCs w:val="24"/>
        </w:rPr>
        <w:t>A</w:t>
      </w:r>
      <w:r>
        <w:rPr>
          <w:rFonts w:ascii="Times New Roman" w:hAnsi="Times New Roman" w:cs="Times New Roman"/>
          <w:sz w:val="24"/>
          <w:szCs w:val="24"/>
        </w:rPr>
        <w:t>.</w:t>
      </w:r>
      <w:r w:rsidRPr="00B76A14">
        <w:rPr>
          <w:rFonts w:ascii="Times New Roman" w:hAnsi="Times New Roman" w:cs="Times New Roman"/>
          <w:sz w:val="24"/>
          <w:szCs w:val="24"/>
        </w:rPr>
        <w:t>, Laffan</w:t>
      </w:r>
      <w:r>
        <w:rPr>
          <w:rFonts w:ascii="Times New Roman" w:hAnsi="Times New Roman" w:cs="Times New Roman"/>
          <w:sz w:val="24"/>
          <w:szCs w:val="24"/>
        </w:rPr>
        <w:t>,</w:t>
      </w:r>
      <w:r w:rsidRPr="00B76A14">
        <w:rPr>
          <w:rFonts w:ascii="Times New Roman" w:hAnsi="Times New Roman" w:cs="Times New Roman"/>
          <w:sz w:val="24"/>
          <w:szCs w:val="24"/>
        </w:rPr>
        <w:t xml:space="preserve"> A</w:t>
      </w:r>
      <w:r>
        <w:rPr>
          <w:rFonts w:ascii="Times New Roman" w:hAnsi="Times New Roman" w:cs="Times New Roman"/>
          <w:sz w:val="24"/>
          <w:szCs w:val="24"/>
        </w:rPr>
        <w:t>.</w:t>
      </w:r>
      <w:r w:rsidRPr="00B76A14">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B76A14">
        <w:rPr>
          <w:rFonts w:ascii="Times New Roman" w:hAnsi="Times New Roman" w:cs="Times New Roman"/>
          <w:sz w:val="24"/>
          <w:szCs w:val="24"/>
        </w:rPr>
        <w:t>Chaves</w:t>
      </w:r>
      <w:r>
        <w:rPr>
          <w:rFonts w:ascii="Times New Roman" w:hAnsi="Times New Roman" w:cs="Times New Roman"/>
          <w:sz w:val="24"/>
          <w:szCs w:val="24"/>
        </w:rPr>
        <w:t>,</w:t>
      </w:r>
      <w:r w:rsidRPr="00B76A14">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B76A14">
        <w:rPr>
          <w:rFonts w:ascii="Times New Roman" w:hAnsi="Times New Roman" w:cs="Times New Roman"/>
          <w:sz w:val="24"/>
          <w:szCs w:val="24"/>
        </w:rPr>
        <w:t>H</w:t>
      </w:r>
      <w:r>
        <w:rPr>
          <w:rFonts w:ascii="Times New Roman" w:hAnsi="Times New Roman" w:cs="Times New Roman"/>
          <w:sz w:val="24"/>
          <w:szCs w:val="24"/>
        </w:rPr>
        <w:t xml:space="preserve">. </w:t>
      </w:r>
      <w:r w:rsidRPr="00B76A14">
        <w:rPr>
          <w:rFonts w:ascii="Times New Roman" w:hAnsi="Times New Roman" w:cs="Times New Roman"/>
          <w:sz w:val="24"/>
          <w:szCs w:val="24"/>
        </w:rPr>
        <w:t xml:space="preserve">M. </w:t>
      </w:r>
      <w:r>
        <w:rPr>
          <w:rFonts w:ascii="Times New Roman" w:hAnsi="Times New Roman" w:cs="Times New Roman"/>
          <w:sz w:val="24"/>
          <w:szCs w:val="24"/>
        </w:rPr>
        <w:t xml:space="preserve">(2008). </w:t>
      </w:r>
      <w:r w:rsidRPr="00B76A14">
        <w:rPr>
          <w:rFonts w:ascii="Times New Roman" w:hAnsi="Times New Roman" w:cs="Times New Roman"/>
          <w:sz w:val="24"/>
          <w:szCs w:val="24"/>
        </w:rPr>
        <w:t>Life-space constriction, development of frailty, and the competing risk of</w:t>
      </w:r>
      <w:r>
        <w:rPr>
          <w:rFonts w:ascii="Times New Roman" w:hAnsi="Times New Roman" w:cs="Times New Roman"/>
          <w:sz w:val="24"/>
          <w:szCs w:val="24"/>
        </w:rPr>
        <w:t xml:space="preserve"> mortality: The women's health and aging s</w:t>
      </w:r>
      <w:r w:rsidRPr="00B76A14">
        <w:rPr>
          <w:rFonts w:ascii="Times New Roman" w:hAnsi="Times New Roman" w:cs="Times New Roman"/>
          <w:sz w:val="24"/>
          <w:szCs w:val="24"/>
        </w:rPr>
        <w:t xml:space="preserve">tudy I. </w:t>
      </w:r>
      <w:r w:rsidRPr="00897C6A">
        <w:rPr>
          <w:rFonts w:ascii="Times New Roman" w:hAnsi="Times New Roman" w:cs="Times New Roman"/>
          <w:i/>
          <w:sz w:val="24"/>
          <w:szCs w:val="24"/>
        </w:rPr>
        <w:t>America</w:t>
      </w:r>
      <w:r>
        <w:rPr>
          <w:rFonts w:ascii="Times New Roman" w:hAnsi="Times New Roman" w:cs="Times New Roman"/>
          <w:i/>
          <w:sz w:val="24"/>
          <w:szCs w:val="24"/>
        </w:rPr>
        <w:t>n Journal of E</w:t>
      </w:r>
      <w:r w:rsidRPr="00897C6A">
        <w:rPr>
          <w:rFonts w:ascii="Times New Roman" w:hAnsi="Times New Roman" w:cs="Times New Roman"/>
          <w:i/>
          <w:sz w:val="24"/>
          <w:szCs w:val="24"/>
        </w:rPr>
        <w:t>pidemiology</w:t>
      </w:r>
      <w:r>
        <w:rPr>
          <w:rFonts w:ascii="Times New Roman" w:hAnsi="Times New Roman" w:cs="Times New Roman"/>
          <w:sz w:val="24"/>
          <w:szCs w:val="24"/>
        </w:rPr>
        <w:t>,</w:t>
      </w:r>
      <w:r w:rsidRPr="00B76A14">
        <w:rPr>
          <w:rFonts w:ascii="Times New Roman" w:hAnsi="Times New Roman" w:cs="Times New Roman"/>
          <w:i/>
          <w:iCs/>
          <w:sz w:val="24"/>
          <w:szCs w:val="24"/>
        </w:rPr>
        <w:t xml:space="preserve"> </w:t>
      </w:r>
      <w:r w:rsidRPr="00897C6A">
        <w:rPr>
          <w:rFonts w:ascii="Times New Roman" w:hAnsi="Times New Roman" w:cs="Times New Roman"/>
          <w:i/>
          <w:sz w:val="24"/>
          <w:szCs w:val="24"/>
        </w:rPr>
        <w:t>167</w:t>
      </w:r>
      <w:r>
        <w:rPr>
          <w:rFonts w:ascii="Times New Roman" w:hAnsi="Times New Roman" w:cs="Times New Roman"/>
          <w:sz w:val="24"/>
          <w:szCs w:val="24"/>
        </w:rPr>
        <w:t xml:space="preserve">(2), </w:t>
      </w:r>
      <w:r w:rsidRPr="00B76A14">
        <w:rPr>
          <w:rFonts w:ascii="Times New Roman" w:hAnsi="Times New Roman" w:cs="Times New Roman"/>
          <w:sz w:val="24"/>
          <w:szCs w:val="24"/>
        </w:rPr>
        <w:t>240-248.</w:t>
      </w:r>
    </w:p>
    <w:p w14:paraId="43614B4D" w14:textId="2517AFA9" w:rsidR="00094E3C" w:rsidRPr="007B451E" w:rsidRDefault="00094E3C" w:rsidP="00094E3C">
      <w:pPr>
        <w:ind w:left="720" w:hanging="720"/>
        <w:rPr>
          <w:rFonts w:ascii="Times New Roman" w:hAnsi="Times New Roman" w:cs="Times New Roman"/>
          <w:b/>
          <w:sz w:val="24"/>
          <w:szCs w:val="24"/>
        </w:rPr>
      </w:pPr>
    </w:p>
    <w:p w14:paraId="63914A39" w14:textId="2E5CCD24" w:rsidR="00F32010" w:rsidRPr="007B451E" w:rsidRDefault="00F32010" w:rsidP="00F32010">
      <w:pPr>
        <w:ind w:left="720" w:hanging="720"/>
        <w:rPr>
          <w:rFonts w:ascii="Times New Roman" w:hAnsi="Times New Roman" w:cs="Times New Roman"/>
          <w:b/>
          <w:sz w:val="24"/>
          <w:szCs w:val="24"/>
        </w:rPr>
      </w:pPr>
    </w:p>
    <w:p w14:paraId="218AC674" w14:textId="77777777" w:rsidR="00F32010" w:rsidRDefault="00F32010" w:rsidP="00670453">
      <w:pPr>
        <w:jc w:val="center"/>
        <w:rPr>
          <w:rFonts w:ascii="Times New Roman" w:hAnsi="Times New Roman" w:cs="Times New Roman"/>
          <w:b/>
          <w:bCs/>
          <w:caps/>
          <w:sz w:val="24"/>
          <w:szCs w:val="24"/>
        </w:rPr>
      </w:pPr>
    </w:p>
    <w:p w14:paraId="72396036" w14:textId="5CAEE0DE" w:rsidR="00F32010" w:rsidRDefault="00F32010" w:rsidP="00670453">
      <w:pPr>
        <w:jc w:val="center"/>
        <w:rPr>
          <w:rFonts w:ascii="Times New Roman" w:hAnsi="Times New Roman" w:cs="Times New Roman"/>
          <w:b/>
          <w:bCs/>
          <w:caps/>
          <w:sz w:val="24"/>
          <w:szCs w:val="24"/>
        </w:rPr>
      </w:pPr>
      <w:r>
        <w:rPr>
          <w:rFonts w:ascii="Times New Roman" w:hAnsi="Times New Roman" w:cs="Times New Roman"/>
          <w:b/>
          <w:bCs/>
          <w:caps/>
          <w:sz w:val="24"/>
          <w:szCs w:val="24"/>
        </w:rPr>
        <w:br w:type="page"/>
      </w:r>
    </w:p>
    <w:p w14:paraId="3D37B01B" w14:textId="33861D00" w:rsidR="00F32010" w:rsidRDefault="00937B09" w:rsidP="005A781A">
      <w:pPr>
        <w:rPr>
          <w:rFonts w:ascii="Times New Roman" w:hAnsi="Times New Roman" w:cs="Times New Roman"/>
          <w:b/>
          <w:bCs/>
          <w:caps/>
          <w:sz w:val="24"/>
          <w:szCs w:val="24"/>
        </w:rPr>
      </w:pPr>
      <w:r w:rsidRPr="00937B09">
        <w:rPr>
          <w:rFonts w:ascii="Times New Roman" w:hAnsi="Times New Roman" w:cs="Times New Roman"/>
          <w:b/>
          <w:bCs/>
          <w:caps/>
          <w:noProof/>
          <w:sz w:val="24"/>
          <w:szCs w:val="24"/>
        </w:rPr>
        <w:drawing>
          <wp:inline distT="0" distB="0" distL="0" distR="0" wp14:anchorId="3B134B63" wp14:editId="7BA52EBA">
            <wp:extent cx="5943600" cy="619569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6195695"/>
                    </a:xfrm>
                    <a:prstGeom prst="rect">
                      <a:avLst/>
                    </a:prstGeom>
                  </pic:spPr>
                </pic:pic>
              </a:graphicData>
            </a:graphic>
          </wp:inline>
        </w:drawing>
      </w:r>
    </w:p>
    <w:p w14:paraId="6CF6553F" w14:textId="77777777" w:rsidR="00F32010" w:rsidRDefault="00F32010" w:rsidP="00670453">
      <w:pPr>
        <w:jc w:val="center"/>
        <w:rPr>
          <w:rFonts w:ascii="Times New Roman" w:hAnsi="Times New Roman" w:cs="Times New Roman"/>
          <w:b/>
          <w:bCs/>
          <w:caps/>
          <w:sz w:val="24"/>
          <w:szCs w:val="24"/>
        </w:rPr>
      </w:pPr>
    </w:p>
    <w:p w14:paraId="1905121D" w14:textId="77777777" w:rsidR="00F32010" w:rsidRDefault="00F32010" w:rsidP="00670453">
      <w:pPr>
        <w:jc w:val="center"/>
        <w:rPr>
          <w:rFonts w:ascii="Times New Roman" w:hAnsi="Times New Roman" w:cs="Times New Roman"/>
          <w:b/>
          <w:bCs/>
          <w:caps/>
          <w:sz w:val="24"/>
          <w:szCs w:val="24"/>
        </w:rPr>
      </w:pPr>
    </w:p>
    <w:p w14:paraId="490F657A" w14:textId="77777777" w:rsidR="00F32010" w:rsidRDefault="00F32010" w:rsidP="00670453">
      <w:pPr>
        <w:jc w:val="center"/>
        <w:rPr>
          <w:rFonts w:ascii="Times New Roman" w:hAnsi="Times New Roman" w:cs="Times New Roman"/>
          <w:b/>
          <w:bCs/>
          <w:caps/>
          <w:sz w:val="24"/>
          <w:szCs w:val="24"/>
        </w:rPr>
      </w:pPr>
    </w:p>
    <w:p w14:paraId="2B7FCD46" w14:textId="77777777" w:rsidR="00F32010" w:rsidRDefault="00F32010" w:rsidP="00670453">
      <w:pPr>
        <w:jc w:val="center"/>
        <w:rPr>
          <w:rFonts w:ascii="Times New Roman" w:hAnsi="Times New Roman" w:cs="Times New Roman"/>
          <w:b/>
          <w:bCs/>
          <w:caps/>
          <w:sz w:val="24"/>
          <w:szCs w:val="24"/>
        </w:rPr>
      </w:pPr>
    </w:p>
    <w:p w14:paraId="5B07DCF3" w14:textId="77777777" w:rsidR="00F32010" w:rsidRDefault="00F32010" w:rsidP="00670453">
      <w:pPr>
        <w:jc w:val="center"/>
        <w:rPr>
          <w:rFonts w:ascii="Times New Roman" w:hAnsi="Times New Roman" w:cs="Times New Roman"/>
          <w:b/>
          <w:bCs/>
          <w:caps/>
          <w:sz w:val="24"/>
          <w:szCs w:val="24"/>
        </w:rPr>
      </w:pPr>
    </w:p>
    <w:p w14:paraId="4221C41F" w14:textId="60F2BB49" w:rsidR="00F32010" w:rsidRDefault="00F32010" w:rsidP="00670453">
      <w:pPr>
        <w:jc w:val="center"/>
        <w:rPr>
          <w:rFonts w:ascii="Times New Roman" w:hAnsi="Times New Roman" w:cs="Times New Roman"/>
          <w:b/>
          <w:bCs/>
          <w:caps/>
          <w:sz w:val="24"/>
          <w:szCs w:val="24"/>
        </w:rPr>
        <w:sectPr w:rsidR="00F32010" w:rsidSect="001979AB">
          <w:pgSz w:w="12240" w:h="15840"/>
          <w:pgMar w:top="1440" w:right="1440" w:bottom="1440" w:left="1440" w:header="720" w:footer="720" w:gutter="0"/>
          <w:cols w:space="720"/>
          <w:titlePg/>
          <w:docGrid w:linePitch="360"/>
        </w:sectPr>
      </w:pPr>
    </w:p>
    <w:p w14:paraId="6D8A8C7A" w14:textId="74948282" w:rsidR="00F32010" w:rsidRDefault="00937B09" w:rsidP="00A45480">
      <w:pPr>
        <w:rPr>
          <w:rFonts w:ascii="Times New Roman" w:hAnsi="Times New Roman" w:cs="Times New Roman"/>
          <w:b/>
          <w:bCs/>
          <w:caps/>
          <w:sz w:val="24"/>
          <w:szCs w:val="24"/>
        </w:rPr>
      </w:pPr>
      <w:r w:rsidRPr="00937B09">
        <w:rPr>
          <w:rFonts w:ascii="Times New Roman" w:hAnsi="Times New Roman" w:cs="Times New Roman"/>
          <w:b/>
          <w:bCs/>
          <w:caps/>
          <w:noProof/>
          <w:sz w:val="24"/>
          <w:szCs w:val="24"/>
        </w:rPr>
        <w:drawing>
          <wp:inline distT="0" distB="0" distL="0" distR="0" wp14:anchorId="005FB116" wp14:editId="72195635">
            <wp:extent cx="7268589" cy="4782217"/>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7268589" cy="4782217"/>
                    </a:xfrm>
                    <a:prstGeom prst="rect">
                      <a:avLst/>
                    </a:prstGeom>
                  </pic:spPr>
                </pic:pic>
              </a:graphicData>
            </a:graphic>
          </wp:inline>
        </w:drawing>
      </w:r>
    </w:p>
    <w:p w14:paraId="5469D304" w14:textId="77777777" w:rsidR="002811BC" w:rsidRDefault="002811BC" w:rsidP="00670453">
      <w:pPr>
        <w:jc w:val="center"/>
        <w:rPr>
          <w:rFonts w:ascii="Times New Roman" w:hAnsi="Times New Roman" w:cs="Times New Roman"/>
          <w:b/>
          <w:bCs/>
          <w:caps/>
          <w:sz w:val="24"/>
          <w:szCs w:val="24"/>
        </w:rPr>
      </w:pPr>
    </w:p>
    <w:p w14:paraId="449F6D43" w14:textId="77777777" w:rsidR="002811BC" w:rsidRDefault="002811BC" w:rsidP="00670453">
      <w:pPr>
        <w:jc w:val="center"/>
        <w:rPr>
          <w:rFonts w:ascii="Times New Roman" w:hAnsi="Times New Roman" w:cs="Times New Roman"/>
          <w:b/>
          <w:bCs/>
          <w:caps/>
          <w:sz w:val="24"/>
          <w:szCs w:val="24"/>
        </w:rPr>
      </w:pPr>
    </w:p>
    <w:p w14:paraId="15BD13C1" w14:textId="510D1874" w:rsidR="002811BC" w:rsidRDefault="002811BC" w:rsidP="00A45480">
      <w:pPr>
        <w:rPr>
          <w:rFonts w:ascii="Times New Roman" w:hAnsi="Times New Roman" w:cs="Times New Roman"/>
          <w:b/>
          <w:bCs/>
          <w:caps/>
          <w:sz w:val="24"/>
          <w:szCs w:val="24"/>
        </w:rPr>
      </w:pPr>
    </w:p>
    <w:p w14:paraId="0D8ABAA0" w14:textId="5733F81F" w:rsidR="002811BC" w:rsidRDefault="00937B09" w:rsidP="00670453">
      <w:pPr>
        <w:jc w:val="center"/>
        <w:rPr>
          <w:rFonts w:ascii="Times New Roman" w:hAnsi="Times New Roman" w:cs="Times New Roman"/>
          <w:b/>
          <w:bCs/>
          <w:caps/>
          <w:sz w:val="24"/>
          <w:szCs w:val="24"/>
        </w:rPr>
      </w:pPr>
      <w:r w:rsidRPr="00937B09">
        <w:rPr>
          <w:rFonts w:ascii="Times New Roman" w:hAnsi="Times New Roman" w:cs="Times New Roman"/>
          <w:b/>
          <w:bCs/>
          <w:caps/>
          <w:noProof/>
          <w:sz w:val="24"/>
          <w:szCs w:val="24"/>
        </w:rPr>
        <w:drawing>
          <wp:inline distT="0" distB="0" distL="0" distR="0" wp14:anchorId="7FC29C58" wp14:editId="67F4C910">
            <wp:extent cx="7001852" cy="5191850"/>
            <wp:effectExtent l="0" t="0" r="889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7001852" cy="5191850"/>
                    </a:xfrm>
                    <a:prstGeom prst="rect">
                      <a:avLst/>
                    </a:prstGeom>
                  </pic:spPr>
                </pic:pic>
              </a:graphicData>
            </a:graphic>
          </wp:inline>
        </w:drawing>
      </w:r>
    </w:p>
    <w:p w14:paraId="594A8C3A" w14:textId="498BA6CC" w:rsidR="002811BC" w:rsidRDefault="002811BC" w:rsidP="00670453">
      <w:pPr>
        <w:jc w:val="center"/>
        <w:rPr>
          <w:rFonts w:ascii="Times New Roman" w:hAnsi="Times New Roman" w:cs="Times New Roman"/>
          <w:b/>
          <w:bCs/>
          <w:caps/>
          <w:sz w:val="24"/>
          <w:szCs w:val="24"/>
        </w:rPr>
        <w:sectPr w:rsidR="002811BC" w:rsidSect="000C6BA6">
          <w:pgSz w:w="15840" w:h="12240" w:orient="landscape"/>
          <w:pgMar w:top="1440" w:right="1440" w:bottom="1440" w:left="1440" w:header="720" w:footer="720" w:gutter="0"/>
          <w:cols w:space="720"/>
          <w:docGrid w:linePitch="360"/>
        </w:sectPr>
      </w:pPr>
    </w:p>
    <w:p w14:paraId="6BB3C08A" w14:textId="64146D10" w:rsidR="00C75BEA" w:rsidRPr="00156135" w:rsidRDefault="00C75BEA" w:rsidP="00156135">
      <w:pPr>
        <w:pStyle w:val="Heading1"/>
        <w:jc w:val="center"/>
        <w:rPr>
          <w:caps/>
        </w:rPr>
      </w:pPr>
      <w:bookmarkStart w:id="97" w:name="_Toc38370396"/>
      <w:r w:rsidRPr="00156135">
        <w:rPr>
          <w:caps/>
        </w:rPr>
        <w:t>Chapter 5:  Sex and Race Differences in Function and Frailty in Community Dwelling Adults Manuscript</w:t>
      </w:r>
      <w:bookmarkEnd w:id="97"/>
    </w:p>
    <w:p w14:paraId="1A4BC83A" w14:textId="684D10BD" w:rsidR="00670453" w:rsidRDefault="00670453" w:rsidP="00670453">
      <w:pPr>
        <w:jc w:val="center"/>
        <w:rPr>
          <w:rFonts w:ascii="Times New Roman" w:hAnsi="Times New Roman" w:cs="Times New Roman"/>
          <w:b/>
          <w:bCs/>
          <w:caps/>
          <w:sz w:val="24"/>
          <w:szCs w:val="24"/>
        </w:rPr>
      </w:pPr>
    </w:p>
    <w:p w14:paraId="60BE8F17" w14:textId="77777777" w:rsidR="00670453" w:rsidRPr="00A84E6D" w:rsidRDefault="00670453" w:rsidP="00670453">
      <w:pPr>
        <w:rPr>
          <w:rFonts w:ascii="Times New Roman" w:hAnsi="Times New Roman" w:cs="Times New Roman"/>
          <w:b/>
          <w:bCs/>
          <w:sz w:val="24"/>
          <w:szCs w:val="24"/>
        </w:rPr>
      </w:pPr>
    </w:p>
    <w:p w14:paraId="349E0EA0"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Tamatha E. Arms, PhDc, DNP, PMHNP-BC, NP-C</w:t>
      </w:r>
    </w:p>
    <w:p w14:paraId="2EA3E685"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East Carolina University</w:t>
      </w:r>
    </w:p>
    <w:p w14:paraId="60CF405A" w14:textId="77777777" w:rsidR="00670453" w:rsidRPr="004F68A4" w:rsidRDefault="00670453" w:rsidP="00670453">
      <w:pPr>
        <w:jc w:val="center"/>
        <w:rPr>
          <w:rFonts w:ascii="Times New Roman" w:hAnsi="Times New Roman" w:cs="Times New Roman"/>
          <w:sz w:val="24"/>
          <w:szCs w:val="24"/>
        </w:rPr>
      </w:pPr>
    </w:p>
    <w:p w14:paraId="09E493D7"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Patricia B. Crane, PhD, RN, FAHA, FNAP</w:t>
      </w:r>
    </w:p>
    <w:p w14:paraId="21085C19"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Associate Dean for Research and Scholarship</w:t>
      </w:r>
    </w:p>
    <w:p w14:paraId="58C1FF60"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Richard R. Eakin Distinguished Professor</w:t>
      </w:r>
    </w:p>
    <w:p w14:paraId="256EECFA" w14:textId="77777777" w:rsidR="00670453" w:rsidRPr="004F68A4" w:rsidRDefault="00670453" w:rsidP="00670453">
      <w:pPr>
        <w:pStyle w:val="NoSpacing"/>
        <w:jc w:val="center"/>
        <w:rPr>
          <w:rFonts w:ascii="Times New Roman" w:hAnsi="Times New Roman" w:cs="Times New Roman"/>
          <w:sz w:val="24"/>
          <w:szCs w:val="24"/>
        </w:rPr>
      </w:pPr>
    </w:p>
    <w:p w14:paraId="2B860A43"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Charlee</w:t>
      </w:r>
      <w:r>
        <w:rPr>
          <w:rFonts w:ascii="Times New Roman" w:hAnsi="Times New Roman" w:cs="Times New Roman"/>
          <w:sz w:val="24"/>
          <w:szCs w:val="24"/>
        </w:rPr>
        <w:t>n</w:t>
      </w:r>
      <w:r w:rsidRPr="004F68A4">
        <w:rPr>
          <w:rFonts w:ascii="Times New Roman" w:hAnsi="Times New Roman" w:cs="Times New Roman"/>
          <w:sz w:val="24"/>
          <w:szCs w:val="24"/>
        </w:rPr>
        <w:t xml:space="preserve"> McNeil, PhD, RN</w:t>
      </w:r>
    </w:p>
    <w:p w14:paraId="50448534"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Assistant PhD Director</w:t>
      </w:r>
    </w:p>
    <w:p w14:paraId="6FB70610"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Assistant Professor</w:t>
      </w:r>
    </w:p>
    <w:p w14:paraId="5B707C69" w14:textId="77777777" w:rsidR="00670453" w:rsidRPr="004F68A4" w:rsidRDefault="00670453" w:rsidP="00670453">
      <w:pPr>
        <w:pStyle w:val="NoSpacing"/>
        <w:jc w:val="center"/>
        <w:rPr>
          <w:rFonts w:ascii="Times New Roman" w:hAnsi="Times New Roman" w:cs="Times New Roman"/>
          <w:sz w:val="24"/>
          <w:szCs w:val="24"/>
        </w:rPr>
      </w:pPr>
    </w:p>
    <w:p w14:paraId="0561B7DE"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Carolyn Horne, PhD, MSN, RN</w:t>
      </w:r>
    </w:p>
    <w:p w14:paraId="10D76C75"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Assistant Professor</w:t>
      </w:r>
    </w:p>
    <w:p w14:paraId="33688FCF" w14:textId="77777777" w:rsidR="00670453" w:rsidRPr="004F68A4" w:rsidRDefault="00670453" w:rsidP="00670453">
      <w:pPr>
        <w:pStyle w:val="NoSpacing"/>
        <w:jc w:val="center"/>
        <w:rPr>
          <w:rFonts w:ascii="Times New Roman" w:hAnsi="Times New Roman" w:cs="Times New Roman"/>
          <w:sz w:val="24"/>
          <w:szCs w:val="24"/>
        </w:rPr>
      </w:pPr>
    </w:p>
    <w:p w14:paraId="4D61C0BB"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Matthew C. Whited, PhD</w:t>
      </w:r>
    </w:p>
    <w:p w14:paraId="3A2B992E" w14:textId="77777777" w:rsidR="00670453" w:rsidRPr="004F68A4" w:rsidRDefault="00670453" w:rsidP="00670453">
      <w:pPr>
        <w:pStyle w:val="NoSpacing"/>
        <w:jc w:val="center"/>
        <w:rPr>
          <w:rFonts w:ascii="Times New Roman" w:hAnsi="Times New Roman" w:cs="Times New Roman"/>
          <w:sz w:val="24"/>
          <w:szCs w:val="24"/>
        </w:rPr>
      </w:pPr>
      <w:r w:rsidRPr="004F68A4">
        <w:rPr>
          <w:rFonts w:ascii="Times New Roman" w:hAnsi="Times New Roman" w:cs="Times New Roman"/>
          <w:sz w:val="24"/>
          <w:szCs w:val="24"/>
        </w:rPr>
        <w:t>Associate Professor</w:t>
      </w:r>
    </w:p>
    <w:p w14:paraId="35A04BFC" w14:textId="77777777" w:rsidR="00670453" w:rsidRPr="004F68A4" w:rsidRDefault="00670453" w:rsidP="00670453">
      <w:pPr>
        <w:rPr>
          <w:rFonts w:ascii="Times New Roman" w:hAnsi="Times New Roman" w:cs="Times New Roman"/>
          <w:sz w:val="24"/>
          <w:szCs w:val="24"/>
        </w:rPr>
      </w:pPr>
    </w:p>
    <w:p w14:paraId="618FC6F4" w14:textId="77777777" w:rsidR="00670453" w:rsidRPr="004F68A4" w:rsidRDefault="00670453" w:rsidP="00670453">
      <w:pPr>
        <w:rPr>
          <w:rFonts w:ascii="Times New Roman" w:hAnsi="Times New Roman" w:cs="Times New Roman"/>
          <w:sz w:val="24"/>
          <w:szCs w:val="24"/>
        </w:rPr>
      </w:pPr>
    </w:p>
    <w:p w14:paraId="0F1A2CA9" w14:textId="77777777" w:rsidR="00670453" w:rsidRDefault="00670453" w:rsidP="00670453">
      <w:pPr>
        <w:rPr>
          <w:rFonts w:ascii="Times New Roman" w:hAnsi="Times New Roman" w:cs="Times New Roman"/>
          <w:sz w:val="24"/>
          <w:szCs w:val="24"/>
        </w:rPr>
      </w:pPr>
    </w:p>
    <w:p w14:paraId="1FD0EC57" w14:textId="39409F26" w:rsidR="00670453" w:rsidRDefault="00670453" w:rsidP="00670453">
      <w:pPr>
        <w:rPr>
          <w:rFonts w:ascii="Times New Roman" w:hAnsi="Times New Roman" w:cs="Times New Roman"/>
          <w:sz w:val="24"/>
          <w:szCs w:val="24"/>
        </w:rPr>
      </w:pPr>
    </w:p>
    <w:p w14:paraId="7F2651F0" w14:textId="77777777" w:rsidR="00670453" w:rsidRDefault="00670453" w:rsidP="00670453">
      <w:pPr>
        <w:rPr>
          <w:rFonts w:ascii="Times New Roman" w:hAnsi="Times New Roman" w:cs="Times New Roman"/>
          <w:sz w:val="24"/>
          <w:szCs w:val="24"/>
        </w:rPr>
      </w:pPr>
    </w:p>
    <w:p w14:paraId="2D07885E" w14:textId="77777777" w:rsidR="00670453" w:rsidRDefault="00670453" w:rsidP="00670453">
      <w:pPr>
        <w:rPr>
          <w:rFonts w:ascii="Times New Roman" w:hAnsi="Times New Roman" w:cs="Times New Roman"/>
          <w:sz w:val="24"/>
          <w:szCs w:val="24"/>
        </w:rPr>
      </w:pPr>
    </w:p>
    <w:p w14:paraId="150751EC" w14:textId="77777777" w:rsidR="00670453" w:rsidRDefault="00670453" w:rsidP="00670453">
      <w:pPr>
        <w:rPr>
          <w:rFonts w:ascii="Times New Roman" w:hAnsi="Times New Roman" w:cs="Times New Roman"/>
          <w:sz w:val="24"/>
          <w:szCs w:val="24"/>
        </w:rPr>
      </w:pPr>
    </w:p>
    <w:p w14:paraId="54DE810E" w14:textId="77777777" w:rsidR="00670453" w:rsidRDefault="00670453" w:rsidP="00670453">
      <w:pPr>
        <w:rPr>
          <w:rFonts w:ascii="Times New Roman" w:hAnsi="Times New Roman" w:cs="Times New Roman"/>
          <w:sz w:val="24"/>
          <w:szCs w:val="24"/>
        </w:rPr>
      </w:pPr>
      <w:r>
        <w:rPr>
          <w:rFonts w:ascii="Times New Roman" w:hAnsi="Times New Roman" w:cs="Times New Roman"/>
          <w:sz w:val="24"/>
          <w:szCs w:val="24"/>
        </w:rPr>
        <w:t>This study was funded by the J. Richard Corbett Grant Charitable Trust in the amount of $3,090.00</w:t>
      </w:r>
    </w:p>
    <w:p w14:paraId="7709EA5F" w14:textId="77777777" w:rsidR="00670453" w:rsidRDefault="00670453" w:rsidP="00670453">
      <w:pPr>
        <w:rPr>
          <w:rFonts w:ascii="Times New Roman" w:hAnsi="Times New Roman" w:cs="Times New Roman"/>
          <w:sz w:val="24"/>
          <w:szCs w:val="24"/>
        </w:rPr>
      </w:pPr>
    </w:p>
    <w:p w14:paraId="7F04CFE4" w14:textId="77777777" w:rsidR="00C27382" w:rsidRDefault="00C27382">
      <w:pPr>
        <w:rPr>
          <w:rFonts w:ascii="Times New Roman" w:hAnsi="Times New Roman" w:cs="Times New Roman"/>
          <w:b/>
          <w:bCs/>
          <w:sz w:val="24"/>
          <w:szCs w:val="24"/>
        </w:rPr>
      </w:pPr>
      <w:r>
        <w:rPr>
          <w:rFonts w:ascii="Times New Roman" w:hAnsi="Times New Roman" w:cs="Times New Roman"/>
          <w:b/>
          <w:bCs/>
          <w:sz w:val="24"/>
          <w:szCs w:val="24"/>
        </w:rPr>
        <w:br w:type="page"/>
      </w:r>
    </w:p>
    <w:p w14:paraId="52713B1E" w14:textId="61F7EB25" w:rsidR="00670453" w:rsidRPr="00670453" w:rsidRDefault="00670453" w:rsidP="00156135">
      <w:pPr>
        <w:pStyle w:val="Heading2"/>
        <w:jc w:val="center"/>
      </w:pPr>
      <w:bookmarkStart w:id="98" w:name="_Toc38370397"/>
      <w:r w:rsidRPr="00670453">
        <w:t>Abstract</w:t>
      </w:r>
      <w:bookmarkEnd w:id="98"/>
    </w:p>
    <w:p w14:paraId="1476FEB4" w14:textId="77777777" w:rsidR="00670453" w:rsidRPr="009007FC" w:rsidRDefault="00670453" w:rsidP="00670453">
      <w:pPr>
        <w:rPr>
          <w:rFonts w:ascii="Times New Roman" w:hAnsi="Times New Roman" w:cs="Times New Roman"/>
          <w:color w:val="FF0000"/>
          <w:sz w:val="24"/>
          <w:szCs w:val="24"/>
        </w:rPr>
      </w:pPr>
      <w:r w:rsidRPr="004F68A4">
        <w:rPr>
          <w:rFonts w:ascii="Times New Roman" w:hAnsi="Times New Roman" w:cs="Times New Roman"/>
          <w:b/>
          <w:bCs/>
          <w:sz w:val="24"/>
          <w:szCs w:val="24"/>
        </w:rPr>
        <w:t xml:space="preserve">Background: </w:t>
      </w:r>
      <w:r w:rsidRPr="00703898">
        <w:rPr>
          <w:rFonts w:ascii="Times New Roman" w:hAnsi="Times New Roman" w:cs="Times New Roman"/>
          <w:sz w:val="24"/>
          <w:szCs w:val="24"/>
        </w:rPr>
        <w:t>Globally and nationally,</w:t>
      </w:r>
      <w:r>
        <w:rPr>
          <w:rFonts w:ascii="Times New Roman" w:hAnsi="Times New Roman" w:cs="Times New Roman"/>
          <w:b/>
          <w:bCs/>
          <w:sz w:val="24"/>
          <w:szCs w:val="24"/>
        </w:rPr>
        <w:t xml:space="preserve"> </w:t>
      </w:r>
      <w:r>
        <w:rPr>
          <w:rFonts w:ascii="Times New Roman" w:hAnsi="Times New Roman" w:cs="Times New Roman"/>
          <w:sz w:val="24"/>
          <w:szCs w:val="24"/>
        </w:rPr>
        <w:t xml:space="preserve">the number of older adults is increasing. Age is associated with increased prevalence of frailty in community-dwelling older adults. More women than men report frailty, and African Americans are twice as likely to be frail compared to Caucasians. Function is inversely related to frailty and may differ by sex and race. Frailty may be a result of cumulated factors affecting an individual such as depression, anxiety, fatigue, comorbidities, and the use of assistive devices. Understanding differences in these factors by sex and race and the influence on function and frailty are important in developing targeted strategies to maintain or increase function and prevent or delay frailty. </w:t>
      </w:r>
    </w:p>
    <w:p w14:paraId="3415E96D" w14:textId="77777777" w:rsidR="00670453" w:rsidRPr="004F68A4" w:rsidRDefault="00670453" w:rsidP="00670453">
      <w:pPr>
        <w:rPr>
          <w:rFonts w:ascii="Times New Roman" w:hAnsi="Times New Roman" w:cs="Times New Roman"/>
          <w:sz w:val="24"/>
          <w:szCs w:val="24"/>
        </w:rPr>
      </w:pPr>
      <w:r w:rsidRPr="004F68A4">
        <w:rPr>
          <w:rFonts w:ascii="Times New Roman" w:hAnsi="Times New Roman" w:cs="Times New Roman"/>
          <w:b/>
          <w:bCs/>
          <w:sz w:val="24"/>
          <w:szCs w:val="24"/>
        </w:rPr>
        <w:t xml:space="preserve">Purpose: </w:t>
      </w:r>
      <w:r w:rsidRPr="00FF250F">
        <w:rPr>
          <w:rFonts w:ascii="Times New Roman" w:hAnsi="Times New Roman" w:cs="Times New Roman"/>
          <w:sz w:val="24"/>
          <w:szCs w:val="24"/>
        </w:rPr>
        <w:t>D</w:t>
      </w:r>
      <w:r w:rsidRPr="004F68A4">
        <w:rPr>
          <w:rFonts w:ascii="Times New Roman" w:hAnsi="Times New Roman" w:cs="Times New Roman"/>
          <w:sz w:val="24"/>
          <w:szCs w:val="24"/>
          <w:shd w:val="clear" w:color="auto" w:fill="FFFFFF"/>
        </w:rPr>
        <w:t xml:space="preserve">etermine </w:t>
      </w:r>
      <w:r>
        <w:rPr>
          <w:rFonts w:ascii="Times New Roman" w:hAnsi="Times New Roman" w:cs="Times New Roman"/>
          <w:sz w:val="24"/>
          <w:szCs w:val="24"/>
          <w:shd w:val="clear" w:color="auto" w:fill="FFFFFF"/>
        </w:rPr>
        <w:t xml:space="preserve">the influence of depression, anxiety, fatigue, comorbidities, and assistive devices on function and frailty according to sex and race. </w:t>
      </w:r>
    </w:p>
    <w:p w14:paraId="47A8D09D" w14:textId="77777777" w:rsidR="00670453" w:rsidRPr="00807F3E" w:rsidRDefault="00670453" w:rsidP="00670453">
      <w:pPr>
        <w:rPr>
          <w:rFonts w:ascii="Times New Roman" w:hAnsi="Times New Roman" w:cs="Times New Roman"/>
          <w:color w:val="333333"/>
          <w:sz w:val="24"/>
          <w:szCs w:val="24"/>
          <w:shd w:val="clear" w:color="auto" w:fill="FFFFFF"/>
        </w:rPr>
      </w:pPr>
      <w:r w:rsidRPr="004F68A4">
        <w:rPr>
          <w:rFonts w:ascii="Times New Roman" w:hAnsi="Times New Roman" w:cs="Times New Roman"/>
          <w:b/>
          <w:bCs/>
          <w:sz w:val="24"/>
          <w:szCs w:val="24"/>
        </w:rPr>
        <w:t xml:space="preserve">Methods: </w:t>
      </w:r>
      <w:r w:rsidRPr="00807F3E">
        <w:rPr>
          <w:rFonts w:ascii="Times New Roman" w:hAnsi="Times New Roman" w:cs="Times New Roman"/>
          <w:color w:val="333333"/>
          <w:sz w:val="24"/>
          <w:szCs w:val="24"/>
          <w:shd w:val="clear" w:color="auto" w:fill="FFFFFF"/>
        </w:rPr>
        <w:t>A cross-sectional, descriptive study was conducted using a purposive sample of community dwelling persons 55 and older living in the South</w:t>
      </w:r>
      <w:r>
        <w:rPr>
          <w:rFonts w:ascii="Times New Roman" w:hAnsi="Times New Roman" w:cs="Times New Roman"/>
          <w:color w:val="333333"/>
          <w:sz w:val="24"/>
          <w:szCs w:val="24"/>
          <w:shd w:val="clear" w:color="auto" w:fill="FFFFFF"/>
        </w:rPr>
        <w:t>eastern United States</w:t>
      </w:r>
      <w:r w:rsidRPr="00807F3E">
        <w:rPr>
          <w:rFonts w:ascii="Times New Roman" w:hAnsi="Times New Roman" w:cs="Times New Roman"/>
          <w:color w:val="333333"/>
          <w:sz w:val="24"/>
          <w:szCs w:val="24"/>
          <w:shd w:val="clear" w:color="auto" w:fill="FFFFFF"/>
        </w:rPr>
        <w:t>.</w:t>
      </w:r>
    </w:p>
    <w:p w14:paraId="325804F5" w14:textId="77777777" w:rsidR="00670453" w:rsidRDefault="00670453" w:rsidP="00670453">
      <w:pPr>
        <w:rPr>
          <w:rFonts w:ascii="Times New Roman" w:hAnsi="Times New Roman" w:cs="Times New Roman"/>
          <w:sz w:val="24"/>
          <w:szCs w:val="24"/>
        </w:rPr>
      </w:pPr>
      <w:r w:rsidRPr="004F68A4">
        <w:rPr>
          <w:rFonts w:ascii="Times New Roman" w:hAnsi="Times New Roman" w:cs="Times New Roman"/>
          <w:b/>
          <w:bCs/>
          <w:sz w:val="24"/>
          <w:szCs w:val="24"/>
        </w:rPr>
        <w:t xml:space="preserve">Results: </w:t>
      </w:r>
      <w:r w:rsidRPr="0078525A">
        <w:rPr>
          <w:rFonts w:ascii="Times New Roman" w:hAnsi="Times New Roman" w:cs="Times New Roman"/>
          <w:sz w:val="24"/>
          <w:szCs w:val="24"/>
        </w:rPr>
        <w:t>The total sample</w:t>
      </w:r>
      <w:r>
        <w:rPr>
          <w:rFonts w:ascii="Times New Roman" w:hAnsi="Times New Roman" w:cs="Times New Roman"/>
          <w:b/>
          <w:bCs/>
          <w:sz w:val="24"/>
          <w:szCs w:val="24"/>
        </w:rPr>
        <w:t xml:space="preserve"> </w:t>
      </w:r>
      <w:r>
        <w:rPr>
          <w:rFonts w:ascii="Times New Roman" w:hAnsi="Times New Roman" w:cs="Times New Roman"/>
          <w:sz w:val="24"/>
          <w:szCs w:val="24"/>
        </w:rPr>
        <w:t>(</w:t>
      </w:r>
      <w:r w:rsidRPr="00A35922">
        <w:rPr>
          <w:rFonts w:ascii="Times New Roman" w:hAnsi="Times New Roman" w:cs="Times New Roman"/>
          <w:i/>
          <w:iCs/>
          <w:sz w:val="24"/>
          <w:szCs w:val="24"/>
        </w:rPr>
        <w:t>N</w:t>
      </w:r>
      <w:r w:rsidRPr="0078525A">
        <w:rPr>
          <w:rFonts w:ascii="Times New Roman" w:hAnsi="Times New Roman" w:cs="Times New Roman"/>
          <w:sz w:val="24"/>
          <w:szCs w:val="24"/>
        </w:rPr>
        <w:t xml:space="preserve"> = 72</w:t>
      </w:r>
      <w:r>
        <w:rPr>
          <w:rFonts w:ascii="Times New Roman" w:hAnsi="Times New Roman" w:cs="Times New Roman"/>
          <w:sz w:val="24"/>
          <w:szCs w:val="24"/>
        </w:rPr>
        <w:t>) was comprised of 47% Black adults (</w:t>
      </w:r>
      <w:r w:rsidRPr="00DD0958">
        <w:rPr>
          <w:rFonts w:ascii="Times New Roman" w:hAnsi="Times New Roman" w:cs="Times New Roman"/>
          <w:i/>
          <w:iCs/>
          <w:sz w:val="24"/>
          <w:szCs w:val="24"/>
        </w:rPr>
        <w:t>n</w:t>
      </w:r>
      <w:r>
        <w:rPr>
          <w:rFonts w:ascii="Times New Roman" w:hAnsi="Times New Roman" w:cs="Times New Roman"/>
          <w:sz w:val="24"/>
          <w:szCs w:val="24"/>
        </w:rPr>
        <w:t xml:space="preserve"> = 34) and 69% women (</w:t>
      </w:r>
      <w:r w:rsidRPr="004B5065">
        <w:rPr>
          <w:rFonts w:ascii="Times New Roman" w:hAnsi="Times New Roman" w:cs="Times New Roman"/>
          <w:i/>
          <w:iCs/>
          <w:sz w:val="24"/>
          <w:szCs w:val="24"/>
        </w:rPr>
        <w:t>n</w:t>
      </w:r>
      <w:r>
        <w:rPr>
          <w:rFonts w:ascii="Times New Roman" w:hAnsi="Times New Roman" w:cs="Times New Roman"/>
          <w:sz w:val="24"/>
          <w:szCs w:val="24"/>
        </w:rPr>
        <w:t xml:space="preserve"> = 50).  Hand grip (HG) strength test was significantly different according to sex (</w:t>
      </w:r>
      <w:r>
        <w:rPr>
          <w:rFonts w:ascii="Times New Roman" w:hAnsi="Times New Roman" w:cs="Times New Roman"/>
          <w:i/>
          <w:iCs/>
          <w:sz w:val="24"/>
          <w:szCs w:val="24"/>
        </w:rPr>
        <w:t>p</w:t>
      </w:r>
      <w:r>
        <w:rPr>
          <w:rFonts w:ascii="Times New Roman" w:hAnsi="Times New Roman" w:cs="Times New Roman"/>
          <w:sz w:val="24"/>
          <w:szCs w:val="24"/>
        </w:rPr>
        <w:t xml:space="preserve"> = &lt;.001) and seconds to complete the TUG differed by race (</w:t>
      </w:r>
      <w:r>
        <w:rPr>
          <w:rFonts w:ascii="Times New Roman" w:hAnsi="Times New Roman" w:cs="Times New Roman"/>
          <w:i/>
          <w:iCs/>
          <w:sz w:val="24"/>
          <w:szCs w:val="24"/>
        </w:rPr>
        <w:t xml:space="preserve">p </w:t>
      </w:r>
      <w:r>
        <w:rPr>
          <w:rFonts w:ascii="Times New Roman" w:hAnsi="Times New Roman" w:cs="Times New Roman"/>
          <w:sz w:val="24"/>
          <w:szCs w:val="24"/>
        </w:rPr>
        <w:t>= .001). Men and women rated their perceived frailty compared to others the same age significantly different (</w:t>
      </w:r>
      <w:r>
        <w:rPr>
          <w:rFonts w:ascii="Times New Roman" w:hAnsi="Times New Roman" w:cs="Times New Roman"/>
          <w:i/>
          <w:iCs/>
          <w:sz w:val="24"/>
          <w:szCs w:val="24"/>
        </w:rPr>
        <w:t xml:space="preserve">p </w:t>
      </w:r>
      <w:r>
        <w:rPr>
          <w:rFonts w:ascii="Times New Roman" w:hAnsi="Times New Roman" w:cs="Times New Roman"/>
          <w:sz w:val="24"/>
          <w:szCs w:val="24"/>
        </w:rPr>
        <w:t>= .028). R</w:t>
      </w:r>
      <w:r w:rsidRPr="004F68A4">
        <w:rPr>
          <w:rFonts w:ascii="Times New Roman" w:hAnsi="Times New Roman" w:cs="Times New Roman"/>
          <w:sz w:val="24"/>
          <w:szCs w:val="24"/>
        </w:rPr>
        <w:t xml:space="preserve">egression analysis </w:t>
      </w:r>
      <w:r>
        <w:rPr>
          <w:rFonts w:ascii="Times New Roman" w:hAnsi="Times New Roman" w:cs="Times New Roman"/>
          <w:sz w:val="24"/>
          <w:szCs w:val="24"/>
        </w:rPr>
        <w:t xml:space="preserve">was used </w:t>
      </w:r>
      <w:r w:rsidRPr="004F68A4">
        <w:rPr>
          <w:rFonts w:ascii="Times New Roman" w:hAnsi="Times New Roman" w:cs="Times New Roman"/>
          <w:sz w:val="24"/>
          <w:szCs w:val="24"/>
        </w:rPr>
        <w:t xml:space="preserve">to examine the influence of factors on </w:t>
      </w:r>
      <w:r>
        <w:rPr>
          <w:rFonts w:ascii="Times New Roman" w:hAnsi="Times New Roman" w:cs="Times New Roman"/>
          <w:sz w:val="24"/>
          <w:szCs w:val="24"/>
        </w:rPr>
        <w:t>function and frailty</w:t>
      </w:r>
      <w:r w:rsidRPr="004F68A4">
        <w:rPr>
          <w:rFonts w:ascii="Times New Roman" w:hAnsi="Times New Roman" w:cs="Times New Roman"/>
          <w:sz w:val="24"/>
          <w:szCs w:val="24"/>
        </w:rPr>
        <w:t>, while controlling for age</w:t>
      </w:r>
      <w:r>
        <w:rPr>
          <w:rFonts w:ascii="Times New Roman" w:hAnsi="Times New Roman" w:cs="Times New Roman"/>
          <w:sz w:val="24"/>
          <w:szCs w:val="24"/>
        </w:rPr>
        <w:t xml:space="preserve">, </w:t>
      </w:r>
      <w:r w:rsidRPr="004F68A4">
        <w:rPr>
          <w:rFonts w:ascii="Times New Roman" w:hAnsi="Times New Roman" w:cs="Times New Roman"/>
          <w:sz w:val="24"/>
          <w:szCs w:val="24"/>
        </w:rPr>
        <w:t>sex</w:t>
      </w:r>
      <w:r>
        <w:rPr>
          <w:rFonts w:ascii="Times New Roman" w:hAnsi="Times New Roman" w:cs="Times New Roman"/>
          <w:sz w:val="24"/>
          <w:szCs w:val="24"/>
        </w:rPr>
        <w:t>, and race</w:t>
      </w:r>
      <w:r w:rsidRPr="004F68A4">
        <w:rPr>
          <w:rFonts w:ascii="Times New Roman" w:hAnsi="Times New Roman" w:cs="Times New Roman"/>
          <w:sz w:val="24"/>
          <w:szCs w:val="24"/>
        </w:rPr>
        <w:t xml:space="preserve">. </w:t>
      </w:r>
      <w:r>
        <w:rPr>
          <w:rFonts w:ascii="Times New Roman" w:hAnsi="Times New Roman" w:cs="Times New Roman"/>
          <w:sz w:val="24"/>
          <w:szCs w:val="24"/>
        </w:rPr>
        <w:t>The function model using the TUG explained 47.5% of the variance in function (</w:t>
      </w:r>
      <w:r>
        <w:rPr>
          <w:rFonts w:ascii="Times New Roman" w:hAnsi="Times New Roman" w:cs="Times New Roman"/>
          <w:i/>
          <w:iCs/>
          <w:sz w:val="24"/>
          <w:szCs w:val="24"/>
        </w:rPr>
        <w:t xml:space="preserve">F </w:t>
      </w:r>
      <w:r>
        <w:rPr>
          <w:rFonts w:ascii="Times New Roman" w:hAnsi="Times New Roman" w:cs="Times New Roman"/>
          <w:sz w:val="24"/>
          <w:szCs w:val="24"/>
        </w:rPr>
        <w:t xml:space="preserve">= 6.794 (8, 60); </w:t>
      </w:r>
      <w:r>
        <w:rPr>
          <w:rFonts w:ascii="Times New Roman" w:hAnsi="Times New Roman" w:cs="Times New Roman"/>
          <w:i/>
          <w:iCs/>
          <w:sz w:val="24"/>
          <w:szCs w:val="24"/>
        </w:rPr>
        <w:t xml:space="preserve">p </w:t>
      </w:r>
      <w:r>
        <w:rPr>
          <w:rFonts w:ascii="Times New Roman" w:hAnsi="Times New Roman" w:cs="Times New Roman"/>
          <w:sz w:val="24"/>
          <w:szCs w:val="24"/>
        </w:rPr>
        <w:t>&lt; .001), with the number of assistive devices being the only significantly contributing factor. Comorbidities was the only factor that contributed significantly to the model e</w:t>
      </w:r>
      <w:r w:rsidRPr="004F68A4">
        <w:rPr>
          <w:rFonts w:ascii="Times New Roman" w:hAnsi="Times New Roman" w:cs="Times New Roman"/>
          <w:sz w:val="24"/>
          <w:szCs w:val="24"/>
        </w:rPr>
        <w:t>xplain</w:t>
      </w:r>
      <w:r>
        <w:rPr>
          <w:rFonts w:ascii="Times New Roman" w:hAnsi="Times New Roman" w:cs="Times New Roman"/>
          <w:sz w:val="24"/>
          <w:szCs w:val="24"/>
        </w:rPr>
        <w:t>ing</w:t>
      </w:r>
      <w:r w:rsidRPr="004F68A4">
        <w:rPr>
          <w:rFonts w:ascii="Times New Roman" w:hAnsi="Times New Roman" w:cs="Times New Roman"/>
          <w:sz w:val="24"/>
          <w:szCs w:val="24"/>
        </w:rPr>
        <w:t xml:space="preserve"> </w:t>
      </w:r>
      <w:r>
        <w:rPr>
          <w:rFonts w:ascii="Times New Roman" w:hAnsi="Times New Roman" w:cs="Times New Roman"/>
          <w:sz w:val="24"/>
          <w:szCs w:val="24"/>
        </w:rPr>
        <w:t>24</w:t>
      </w:r>
      <w:r w:rsidRPr="004F68A4">
        <w:rPr>
          <w:rFonts w:ascii="Times New Roman" w:hAnsi="Times New Roman" w:cs="Times New Roman"/>
          <w:sz w:val="24"/>
          <w:szCs w:val="24"/>
        </w:rPr>
        <w:t xml:space="preserve">% </w:t>
      </w:r>
      <w:r>
        <w:rPr>
          <w:rFonts w:ascii="Times New Roman" w:hAnsi="Times New Roman" w:cs="Times New Roman"/>
          <w:sz w:val="24"/>
          <w:szCs w:val="24"/>
        </w:rPr>
        <w:t xml:space="preserve">of </w:t>
      </w:r>
      <w:r w:rsidRPr="004F68A4">
        <w:rPr>
          <w:rFonts w:ascii="Times New Roman" w:hAnsi="Times New Roman" w:cs="Times New Roman"/>
          <w:sz w:val="24"/>
          <w:szCs w:val="24"/>
        </w:rPr>
        <w:t xml:space="preserve">the variance in </w:t>
      </w:r>
      <w:r>
        <w:rPr>
          <w:rFonts w:ascii="Times New Roman" w:hAnsi="Times New Roman" w:cs="Times New Roman"/>
          <w:sz w:val="24"/>
          <w:szCs w:val="24"/>
        </w:rPr>
        <w:t xml:space="preserve">self-reported </w:t>
      </w:r>
      <w:r w:rsidRPr="004F68A4">
        <w:rPr>
          <w:rFonts w:ascii="Times New Roman" w:hAnsi="Times New Roman" w:cs="Times New Roman"/>
          <w:sz w:val="24"/>
          <w:szCs w:val="24"/>
        </w:rPr>
        <w:t>frailty (</w:t>
      </w:r>
      <w:r w:rsidRPr="004F68A4">
        <w:rPr>
          <w:rFonts w:ascii="Times New Roman" w:hAnsi="Times New Roman" w:cs="Times New Roman"/>
          <w:i/>
          <w:iCs/>
          <w:sz w:val="24"/>
          <w:szCs w:val="24"/>
        </w:rPr>
        <w:t>F</w:t>
      </w:r>
      <w:r w:rsidRPr="004F68A4">
        <w:rPr>
          <w:rFonts w:ascii="Times New Roman" w:hAnsi="Times New Roman" w:cs="Times New Roman"/>
          <w:sz w:val="24"/>
          <w:szCs w:val="24"/>
        </w:rPr>
        <w:t xml:space="preserve"> = 2.</w:t>
      </w:r>
      <w:r>
        <w:rPr>
          <w:rFonts w:ascii="Times New Roman" w:hAnsi="Times New Roman" w:cs="Times New Roman"/>
          <w:sz w:val="24"/>
          <w:szCs w:val="24"/>
        </w:rPr>
        <w:t>503</w:t>
      </w:r>
      <w:r w:rsidRPr="004F68A4">
        <w:rPr>
          <w:rFonts w:ascii="Times New Roman" w:hAnsi="Times New Roman" w:cs="Times New Roman"/>
          <w:sz w:val="24"/>
          <w:szCs w:val="24"/>
        </w:rPr>
        <w:t xml:space="preserve"> (</w:t>
      </w:r>
      <w:r>
        <w:rPr>
          <w:rFonts w:ascii="Times New Roman" w:hAnsi="Times New Roman" w:cs="Times New Roman"/>
          <w:sz w:val="24"/>
          <w:szCs w:val="24"/>
        </w:rPr>
        <w:t>8</w:t>
      </w:r>
      <w:r w:rsidRPr="004F68A4">
        <w:rPr>
          <w:rFonts w:ascii="Times New Roman" w:hAnsi="Times New Roman" w:cs="Times New Roman"/>
          <w:sz w:val="24"/>
          <w:szCs w:val="24"/>
        </w:rPr>
        <w:t>, 6</w:t>
      </w:r>
      <w:r>
        <w:rPr>
          <w:rFonts w:ascii="Times New Roman" w:hAnsi="Times New Roman" w:cs="Times New Roman"/>
          <w:sz w:val="24"/>
          <w:szCs w:val="24"/>
        </w:rPr>
        <w:t>3</w:t>
      </w:r>
      <w:r w:rsidRPr="004F68A4">
        <w:rPr>
          <w:rFonts w:ascii="Times New Roman" w:hAnsi="Times New Roman" w:cs="Times New Roman"/>
          <w:sz w:val="24"/>
          <w:szCs w:val="24"/>
        </w:rPr>
        <w:t xml:space="preserve">); </w:t>
      </w:r>
      <w:r w:rsidRPr="004F68A4">
        <w:rPr>
          <w:rFonts w:ascii="Times New Roman" w:hAnsi="Times New Roman" w:cs="Times New Roman"/>
          <w:i/>
          <w:iCs/>
          <w:sz w:val="24"/>
          <w:szCs w:val="24"/>
        </w:rPr>
        <w:t>p</w:t>
      </w:r>
      <w:r w:rsidRPr="004F68A4">
        <w:rPr>
          <w:rFonts w:ascii="Times New Roman" w:hAnsi="Times New Roman" w:cs="Times New Roman"/>
          <w:sz w:val="24"/>
          <w:szCs w:val="24"/>
        </w:rPr>
        <w:t xml:space="preserve"> = .0</w:t>
      </w:r>
      <w:r>
        <w:rPr>
          <w:rFonts w:ascii="Times New Roman" w:hAnsi="Times New Roman" w:cs="Times New Roman"/>
          <w:sz w:val="24"/>
          <w:szCs w:val="24"/>
        </w:rPr>
        <w:t xml:space="preserve">2). </w:t>
      </w:r>
    </w:p>
    <w:p w14:paraId="75C2F062" w14:textId="77777777" w:rsidR="00670453" w:rsidRDefault="00670453" w:rsidP="00670453">
      <w:pPr>
        <w:rPr>
          <w:rFonts w:ascii="Times New Roman" w:hAnsi="Times New Roman" w:cs="Times New Roman"/>
          <w:sz w:val="24"/>
          <w:szCs w:val="24"/>
        </w:rPr>
      </w:pPr>
      <w:r>
        <w:rPr>
          <w:rFonts w:ascii="Times New Roman" w:hAnsi="Times New Roman" w:cs="Times New Roman"/>
          <w:b/>
          <w:bCs/>
          <w:sz w:val="24"/>
          <w:szCs w:val="24"/>
        </w:rPr>
        <w:t xml:space="preserve">Discussion: </w:t>
      </w:r>
      <w:r>
        <w:rPr>
          <w:rFonts w:ascii="Times New Roman" w:hAnsi="Times New Roman" w:cs="Times New Roman"/>
          <w:sz w:val="24"/>
          <w:szCs w:val="24"/>
        </w:rPr>
        <w:t xml:space="preserve">Age and race significantly influenced function as measured </w:t>
      </w:r>
      <w:r w:rsidRPr="00800743">
        <w:rPr>
          <w:rFonts w:ascii="Times New Roman" w:hAnsi="Times New Roman" w:cs="Times New Roman"/>
          <w:sz w:val="24"/>
          <w:szCs w:val="24"/>
        </w:rPr>
        <w:t>by the</w:t>
      </w:r>
      <w:r>
        <w:rPr>
          <w:rFonts w:ascii="Times New Roman" w:hAnsi="Times New Roman" w:cs="Times New Roman"/>
          <w:sz w:val="24"/>
          <w:szCs w:val="24"/>
        </w:rPr>
        <w:t xml:space="preserve"> TUG, and sex significantly influenced function as measured using HG strength. </w:t>
      </w:r>
      <w:r w:rsidRPr="00800743">
        <w:rPr>
          <w:rFonts w:ascii="Times New Roman" w:hAnsi="Times New Roman" w:cs="Times New Roman"/>
          <w:sz w:val="24"/>
          <w:szCs w:val="24"/>
        </w:rPr>
        <w:t>Social determinants of health</w:t>
      </w:r>
      <w:r>
        <w:rPr>
          <w:rFonts w:ascii="Times New Roman" w:hAnsi="Times New Roman" w:cs="Times New Roman"/>
          <w:sz w:val="24"/>
          <w:szCs w:val="24"/>
        </w:rPr>
        <w:t>,</w:t>
      </w:r>
      <w:r w:rsidRPr="00800743">
        <w:rPr>
          <w:rFonts w:ascii="Times New Roman" w:hAnsi="Times New Roman" w:cs="Times New Roman"/>
          <w:sz w:val="24"/>
          <w:szCs w:val="24"/>
        </w:rPr>
        <w:t xml:space="preserve"> including income and education, were low in Blacks.</w:t>
      </w:r>
      <w:r>
        <w:rPr>
          <w:rFonts w:ascii="Times New Roman" w:hAnsi="Times New Roman" w:cs="Times New Roman"/>
          <w:sz w:val="24"/>
          <w:szCs w:val="24"/>
        </w:rPr>
        <w:t xml:space="preserve"> </w:t>
      </w:r>
      <w:r w:rsidRPr="001C1C30">
        <w:rPr>
          <w:rFonts w:ascii="Times New Roman" w:hAnsi="Times New Roman" w:cs="Times New Roman"/>
          <w:sz w:val="24"/>
          <w:szCs w:val="24"/>
        </w:rPr>
        <w:t xml:space="preserve">Women </w:t>
      </w:r>
      <w:r w:rsidRPr="00800743">
        <w:rPr>
          <w:rFonts w:ascii="Times New Roman" w:hAnsi="Times New Roman" w:cs="Times New Roman"/>
          <w:sz w:val="24"/>
          <w:szCs w:val="24"/>
        </w:rPr>
        <w:t>reported</w:t>
      </w:r>
      <w:r w:rsidRPr="001C1C30">
        <w:rPr>
          <w:rFonts w:ascii="Times New Roman" w:hAnsi="Times New Roman" w:cs="Times New Roman"/>
          <w:sz w:val="24"/>
          <w:szCs w:val="24"/>
        </w:rPr>
        <w:t xml:space="preserve"> more fatigue, depressive and anxiety symptoms, perceived their self-health lower, frailty higher, and used more assistive devices compared to men in this study.</w:t>
      </w:r>
      <w:r>
        <w:rPr>
          <w:rFonts w:ascii="Times New Roman" w:hAnsi="Times New Roman" w:cs="Times New Roman"/>
          <w:sz w:val="24"/>
          <w:szCs w:val="24"/>
        </w:rPr>
        <w:t xml:space="preserve"> </w:t>
      </w:r>
      <w:r w:rsidRPr="00800743">
        <w:rPr>
          <w:rFonts w:ascii="Times New Roman" w:hAnsi="Times New Roman" w:cs="Times New Roman"/>
          <w:sz w:val="24"/>
          <w:szCs w:val="24"/>
        </w:rPr>
        <w:t>Perceptions of health differed by sex and may be an important area for intervention.</w:t>
      </w:r>
      <w:r>
        <w:rPr>
          <w:rFonts w:ascii="Times New Roman" w:hAnsi="Times New Roman" w:cs="Times New Roman"/>
          <w:sz w:val="24"/>
          <w:szCs w:val="24"/>
        </w:rPr>
        <w:t xml:space="preserve"> </w:t>
      </w:r>
    </w:p>
    <w:p w14:paraId="25B26645" w14:textId="77777777" w:rsidR="00670453" w:rsidRDefault="00670453">
      <w:pPr>
        <w:rPr>
          <w:rFonts w:ascii="Times New Roman" w:hAnsi="Times New Roman" w:cs="Times New Roman"/>
          <w:sz w:val="24"/>
          <w:szCs w:val="24"/>
        </w:rPr>
      </w:pPr>
      <w:r>
        <w:rPr>
          <w:rFonts w:ascii="Times New Roman" w:hAnsi="Times New Roman" w:cs="Times New Roman"/>
          <w:sz w:val="24"/>
          <w:szCs w:val="24"/>
        </w:rPr>
        <w:br w:type="page"/>
      </w:r>
    </w:p>
    <w:p w14:paraId="2649BCA6" w14:textId="611AE43D" w:rsidR="00FD4E25" w:rsidRDefault="00FD4E25" w:rsidP="00FD4E25">
      <w:pPr>
        <w:pStyle w:val="Heading2"/>
        <w:jc w:val="center"/>
      </w:pPr>
      <w:bookmarkStart w:id="99" w:name="_Toc38370398"/>
      <w:r>
        <w:t>Background</w:t>
      </w:r>
      <w:bookmarkEnd w:id="99"/>
    </w:p>
    <w:p w14:paraId="2B660F85" w14:textId="77777777" w:rsidR="00A1272A" w:rsidRDefault="00A1272A" w:rsidP="00A1272A">
      <w:pPr>
        <w:ind w:firstLine="720"/>
        <w:rPr>
          <w:rFonts w:ascii="Times New Roman" w:hAnsi="Times New Roman" w:cs="Times New Roman"/>
          <w:sz w:val="24"/>
          <w:szCs w:val="24"/>
        </w:rPr>
      </w:pPr>
      <w:r>
        <w:rPr>
          <w:rFonts w:ascii="Times New Roman" w:hAnsi="Times New Roman" w:cs="Times New Roman"/>
          <w:sz w:val="24"/>
          <w:szCs w:val="24"/>
        </w:rPr>
        <w:t>Globally, t</w:t>
      </w:r>
      <w:r w:rsidRPr="004F68A4">
        <w:rPr>
          <w:rFonts w:ascii="Times New Roman" w:hAnsi="Times New Roman" w:cs="Times New Roman"/>
          <w:sz w:val="24"/>
          <w:szCs w:val="24"/>
        </w:rPr>
        <w:t xml:space="preserve">here are </w:t>
      </w:r>
      <w:r>
        <w:rPr>
          <w:rFonts w:ascii="Times New Roman" w:hAnsi="Times New Roman" w:cs="Times New Roman"/>
          <w:sz w:val="24"/>
          <w:szCs w:val="24"/>
        </w:rPr>
        <w:t xml:space="preserve">currently </w:t>
      </w:r>
      <w:r w:rsidRPr="004F68A4">
        <w:rPr>
          <w:rFonts w:ascii="Times New Roman" w:hAnsi="Times New Roman" w:cs="Times New Roman"/>
          <w:sz w:val="24"/>
          <w:szCs w:val="24"/>
        </w:rPr>
        <w:t>901 million persons age 65 and older</w:t>
      </w:r>
      <w:r>
        <w:rPr>
          <w:rFonts w:ascii="Times New Roman" w:hAnsi="Times New Roman" w:cs="Times New Roman"/>
          <w:sz w:val="24"/>
          <w:szCs w:val="24"/>
        </w:rPr>
        <w:t>, and this number is expected to</w:t>
      </w:r>
      <w:r w:rsidRPr="004F68A4">
        <w:rPr>
          <w:rFonts w:ascii="Times New Roman" w:hAnsi="Times New Roman" w:cs="Times New Roman"/>
          <w:sz w:val="24"/>
          <w:szCs w:val="24"/>
        </w:rPr>
        <w:t xml:space="preserve"> doubl</w:t>
      </w:r>
      <w:r>
        <w:rPr>
          <w:rFonts w:ascii="Times New Roman" w:hAnsi="Times New Roman" w:cs="Times New Roman"/>
          <w:sz w:val="24"/>
          <w:szCs w:val="24"/>
        </w:rPr>
        <w:t>e</w:t>
      </w:r>
      <w:r w:rsidRPr="004F68A4">
        <w:rPr>
          <w:rFonts w:ascii="Times New Roman" w:hAnsi="Times New Roman" w:cs="Times New Roman"/>
          <w:sz w:val="24"/>
          <w:szCs w:val="24"/>
        </w:rPr>
        <w:t xml:space="preserve"> by 2050 (Conroy &amp; Elliott, 2016). </w:t>
      </w:r>
      <w:r>
        <w:rPr>
          <w:rFonts w:ascii="Times New Roman" w:hAnsi="Times New Roman" w:cs="Times New Roman"/>
          <w:sz w:val="24"/>
          <w:szCs w:val="24"/>
        </w:rPr>
        <w:t>Persons aged 65 and older were</w:t>
      </w:r>
      <w:r w:rsidRPr="004F68A4">
        <w:rPr>
          <w:rFonts w:ascii="Times New Roman" w:hAnsi="Times New Roman" w:cs="Times New Roman"/>
          <w:sz w:val="24"/>
          <w:szCs w:val="24"/>
        </w:rPr>
        <w:t xml:space="preserve"> 13% of the United States (U.S.) population in 2012 and </w:t>
      </w:r>
      <w:r>
        <w:rPr>
          <w:rFonts w:ascii="Times New Roman" w:hAnsi="Times New Roman" w:cs="Times New Roman"/>
          <w:sz w:val="24"/>
          <w:szCs w:val="24"/>
        </w:rPr>
        <w:t xml:space="preserve">are expected to be </w:t>
      </w:r>
      <w:r w:rsidRPr="004F68A4">
        <w:rPr>
          <w:rFonts w:ascii="Times New Roman" w:hAnsi="Times New Roman" w:cs="Times New Roman"/>
          <w:sz w:val="24"/>
          <w:szCs w:val="24"/>
        </w:rPr>
        <w:t xml:space="preserve">20% </w:t>
      </w:r>
      <w:r>
        <w:rPr>
          <w:rFonts w:ascii="Times New Roman" w:hAnsi="Times New Roman" w:cs="Times New Roman"/>
          <w:sz w:val="24"/>
          <w:szCs w:val="24"/>
        </w:rPr>
        <w:t xml:space="preserve">of the U.S. population </w:t>
      </w:r>
      <w:r w:rsidRPr="004F68A4">
        <w:rPr>
          <w:rFonts w:ascii="Times New Roman" w:hAnsi="Times New Roman" w:cs="Times New Roman"/>
          <w:sz w:val="24"/>
          <w:szCs w:val="24"/>
        </w:rPr>
        <w:t xml:space="preserve">by the year 2030 (Mather, Jacobsen, &amp; Pollard, 2015).  The 85 and older age group is the fastest growing with 5.5 million people in 2010, 6.6 million in 2020 and </w:t>
      </w:r>
      <w:r>
        <w:rPr>
          <w:rFonts w:ascii="Times New Roman" w:hAnsi="Times New Roman" w:cs="Times New Roman"/>
          <w:sz w:val="24"/>
          <w:szCs w:val="24"/>
        </w:rPr>
        <w:t xml:space="preserve">this number is expected to triple </w:t>
      </w:r>
      <w:r w:rsidRPr="004F68A4">
        <w:rPr>
          <w:rFonts w:ascii="Times New Roman" w:hAnsi="Times New Roman" w:cs="Times New Roman"/>
          <w:sz w:val="24"/>
          <w:szCs w:val="24"/>
        </w:rPr>
        <w:t xml:space="preserve">by 2040 (He, Goodkind, &amp; Kowal, 2016).  </w:t>
      </w:r>
      <w:r>
        <w:rPr>
          <w:rFonts w:ascii="Times New Roman" w:hAnsi="Times New Roman" w:cs="Times New Roman"/>
          <w:sz w:val="24"/>
          <w:szCs w:val="24"/>
        </w:rPr>
        <w:t>O</w:t>
      </w:r>
      <w:r w:rsidRPr="004F68A4">
        <w:rPr>
          <w:rFonts w:ascii="Times New Roman" w:hAnsi="Times New Roman" w:cs="Times New Roman"/>
          <w:sz w:val="24"/>
          <w:szCs w:val="24"/>
        </w:rPr>
        <w:t xml:space="preserve">lder adults over the age of 65 outnumber children age </w:t>
      </w:r>
      <w:r>
        <w:rPr>
          <w:rFonts w:ascii="Times New Roman" w:hAnsi="Times New Roman" w:cs="Times New Roman"/>
          <w:sz w:val="24"/>
          <w:szCs w:val="24"/>
        </w:rPr>
        <w:t>5</w:t>
      </w:r>
      <w:r w:rsidRPr="004F68A4">
        <w:rPr>
          <w:rFonts w:ascii="Times New Roman" w:hAnsi="Times New Roman" w:cs="Times New Roman"/>
          <w:sz w:val="24"/>
          <w:szCs w:val="24"/>
        </w:rPr>
        <w:t xml:space="preserve"> and under</w:t>
      </w:r>
      <w:r>
        <w:rPr>
          <w:rFonts w:ascii="Times New Roman" w:hAnsi="Times New Roman" w:cs="Times New Roman"/>
          <w:sz w:val="24"/>
          <w:szCs w:val="24"/>
        </w:rPr>
        <w:t xml:space="preserve"> since </w:t>
      </w:r>
      <w:r w:rsidRPr="004F68A4">
        <w:rPr>
          <w:rFonts w:ascii="Times New Roman" w:hAnsi="Times New Roman" w:cs="Times New Roman"/>
          <w:sz w:val="24"/>
          <w:szCs w:val="24"/>
        </w:rPr>
        <w:t xml:space="preserve">2018 (Jacelon, 2018). Older women outnumber older men by approximately </w:t>
      </w:r>
      <w:r>
        <w:rPr>
          <w:rFonts w:ascii="Times New Roman" w:hAnsi="Times New Roman" w:cs="Times New Roman"/>
          <w:sz w:val="24"/>
          <w:szCs w:val="24"/>
        </w:rPr>
        <w:t>six</w:t>
      </w:r>
      <w:r w:rsidRPr="004F68A4">
        <w:rPr>
          <w:rFonts w:ascii="Times New Roman" w:hAnsi="Times New Roman" w:cs="Times New Roman"/>
          <w:sz w:val="24"/>
          <w:szCs w:val="24"/>
        </w:rPr>
        <w:t xml:space="preserve"> million nationally </w:t>
      </w:r>
      <w:r>
        <w:rPr>
          <w:rFonts w:ascii="Times New Roman" w:hAnsi="Times New Roman" w:cs="Times New Roman"/>
          <w:sz w:val="24"/>
          <w:szCs w:val="24"/>
        </w:rPr>
        <w:t xml:space="preserve">and </w:t>
      </w:r>
      <w:r w:rsidRPr="004F68A4">
        <w:rPr>
          <w:rFonts w:ascii="Times New Roman" w:hAnsi="Times New Roman" w:cs="Times New Roman"/>
          <w:sz w:val="24"/>
          <w:szCs w:val="24"/>
        </w:rPr>
        <w:t xml:space="preserve">23% of persons 65 and older </w:t>
      </w:r>
      <w:r>
        <w:rPr>
          <w:rFonts w:ascii="Times New Roman" w:hAnsi="Times New Roman" w:cs="Times New Roman"/>
          <w:sz w:val="24"/>
          <w:szCs w:val="24"/>
        </w:rPr>
        <w:t xml:space="preserve">are </w:t>
      </w:r>
      <w:r w:rsidRPr="004F68A4">
        <w:rPr>
          <w:rFonts w:ascii="Times New Roman" w:hAnsi="Times New Roman" w:cs="Times New Roman"/>
          <w:sz w:val="24"/>
          <w:szCs w:val="24"/>
        </w:rPr>
        <w:t>ethnic minorities (Administration on Aging [AOA] &amp; Administration for Community Living [ACL], 2018)</w:t>
      </w:r>
      <w:r>
        <w:rPr>
          <w:rFonts w:ascii="Times New Roman" w:hAnsi="Times New Roman" w:cs="Times New Roman"/>
          <w:sz w:val="24"/>
          <w:szCs w:val="24"/>
        </w:rPr>
        <w:t>. Understanding the impact of global and national aging i</w:t>
      </w:r>
      <w:r w:rsidRPr="004F68A4">
        <w:rPr>
          <w:rFonts w:ascii="Times New Roman" w:hAnsi="Times New Roman" w:cs="Times New Roman"/>
          <w:sz w:val="24"/>
          <w:szCs w:val="24"/>
        </w:rPr>
        <w:t>s paramount as aging is associated with increased prevalence of frailty in community-dwelling older adults with more women (8.8%) being frail than men (5.4%) and African Americans being twice as likely to be frail compared to Caucasians (Collard, Boter, Schoevers, &amp; Oude Voshaar, 2012; Xue, 2011; Zhang, Guo, Gu, &amp; Zhao, 2018).</w:t>
      </w:r>
      <w:r>
        <w:rPr>
          <w:rFonts w:ascii="Times New Roman" w:hAnsi="Times New Roman" w:cs="Times New Roman"/>
          <w:sz w:val="24"/>
          <w:szCs w:val="24"/>
        </w:rPr>
        <w:t xml:space="preserve"> </w:t>
      </w:r>
    </w:p>
    <w:p w14:paraId="056E2AFA" w14:textId="77777777" w:rsidR="00A1272A" w:rsidRDefault="00A1272A" w:rsidP="00A1272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L</w:t>
      </w:r>
      <w:r w:rsidRPr="004F68A4">
        <w:rPr>
          <w:rFonts w:ascii="Times New Roman" w:hAnsi="Times New Roman" w:cs="Times New Roman"/>
          <w:sz w:val="24"/>
          <w:szCs w:val="24"/>
        </w:rPr>
        <w:t>ack of a consensus definition of frailty</w:t>
      </w:r>
      <w:r>
        <w:rPr>
          <w:rFonts w:ascii="Times New Roman" w:hAnsi="Times New Roman" w:cs="Times New Roman"/>
          <w:sz w:val="24"/>
          <w:szCs w:val="24"/>
        </w:rPr>
        <w:t xml:space="preserve"> and various operational definitions used in prior studies have resulted in </w:t>
      </w:r>
      <w:r w:rsidRPr="00630162">
        <w:rPr>
          <w:rFonts w:ascii="Times New Roman" w:hAnsi="Times New Roman" w:cs="Times New Roman"/>
          <w:sz w:val="24"/>
          <w:szCs w:val="24"/>
        </w:rPr>
        <w:t xml:space="preserve">a broad range of frailty prevalence rates </w:t>
      </w:r>
      <w:r>
        <w:rPr>
          <w:rFonts w:ascii="Times New Roman" w:hAnsi="Times New Roman" w:cs="Times New Roman"/>
          <w:sz w:val="24"/>
          <w:szCs w:val="24"/>
        </w:rPr>
        <w:t xml:space="preserve">ranging </w:t>
      </w:r>
      <w:r w:rsidRPr="00630162">
        <w:rPr>
          <w:rFonts w:ascii="Times New Roman" w:hAnsi="Times New Roman" w:cs="Times New Roman"/>
          <w:sz w:val="24"/>
          <w:szCs w:val="24"/>
        </w:rPr>
        <w:t>from 4% to 59% in persons 65 and older</w:t>
      </w:r>
      <w:r>
        <w:rPr>
          <w:rFonts w:ascii="Times New Roman" w:hAnsi="Times New Roman" w:cs="Times New Roman"/>
          <w:sz w:val="24"/>
          <w:szCs w:val="24"/>
        </w:rPr>
        <w:t xml:space="preserve"> </w:t>
      </w:r>
      <w:bookmarkStart w:id="100" w:name="_Hlk29555780"/>
      <w:r w:rsidRPr="004F68A4">
        <w:rPr>
          <w:rFonts w:ascii="Times New Roman" w:hAnsi="Times New Roman" w:cs="Times New Roman"/>
          <w:sz w:val="24"/>
          <w:szCs w:val="24"/>
        </w:rPr>
        <w:t xml:space="preserve">(Ahmed, Mandel, &amp; Fain, 2007; Andrew &amp; Mitnitski, 2008; </w:t>
      </w:r>
      <w:r w:rsidRPr="00630162">
        <w:rPr>
          <w:rFonts w:ascii="Times New Roman" w:hAnsi="Times New Roman" w:cs="Times New Roman"/>
          <w:sz w:val="24"/>
          <w:szCs w:val="24"/>
        </w:rPr>
        <w:t>Clegg, Young, Lliffe, Rikkert, &amp; Rockwood, 2013; Curcio, Henao, &amp; Gomez, 2014</w:t>
      </w:r>
      <w:r>
        <w:rPr>
          <w:rFonts w:ascii="Times New Roman" w:hAnsi="Times New Roman" w:cs="Times New Roman"/>
          <w:sz w:val="24"/>
          <w:szCs w:val="24"/>
        </w:rPr>
        <w:t xml:space="preserve">; </w:t>
      </w:r>
      <w:r w:rsidRPr="004F68A4">
        <w:rPr>
          <w:rFonts w:ascii="Times New Roman" w:hAnsi="Times New Roman" w:cs="Times New Roman"/>
          <w:sz w:val="24"/>
          <w:szCs w:val="24"/>
        </w:rPr>
        <w:t>Espinoza &amp; Hazuda, 2008</w:t>
      </w:r>
      <w:r>
        <w:rPr>
          <w:rFonts w:ascii="Times New Roman" w:hAnsi="Times New Roman" w:cs="Times New Roman"/>
          <w:sz w:val="24"/>
          <w:szCs w:val="24"/>
        </w:rPr>
        <w:t xml:space="preserve">; </w:t>
      </w:r>
      <w:r w:rsidRPr="00630162">
        <w:rPr>
          <w:rFonts w:ascii="Times New Roman" w:hAnsi="Times New Roman" w:cs="Times New Roman"/>
          <w:sz w:val="24"/>
          <w:szCs w:val="24"/>
        </w:rPr>
        <w:t>Kojima, 2018</w:t>
      </w:r>
      <w:r>
        <w:rPr>
          <w:rFonts w:ascii="Times New Roman" w:hAnsi="Times New Roman" w:cs="Times New Roman"/>
          <w:sz w:val="24"/>
          <w:szCs w:val="24"/>
        </w:rPr>
        <w:t xml:space="preserve">; </w:t>
      </w:r>
      <w:r w:rsidRPr="004F68A4">
        <w:rPr>
          <w:rFonts w:ascii="Times New Roman" w:hAnsi="Times New Roman" w:cs="Times New Roman"/>
          <w:sz w:val="24"/>
          <w:szCs w:val="24"/>
        </w:rPr>
        <w:t xml:space="preserve">Lim, Ang, Aloweni, &amp; Østbye, 2019). </w:t>
      </w:r>
      <w:bookmarkEnd w:id="100"/>
      <w:r>
        <w:rPr>
          <w:rFonts w:ascii="Times New Roman" w:hAnsi="Times New Roman" w:cs="Times New Roman"/>
          <w:sz w:val="24"/>
          <w:szCs w:val="24"/>
        </w:rPr>
        <w:t xml:space="preserve">However, literature reveals 7-12% of U.S. community-dwelling older adults are frail and frailty increases with age and comorbid conditions (Gabriel &amp; Bowling, 2004; Xue, Fried, Glass, Laffan, &amp; Chaves, 2008; Xue, 2011).  Individual intrinsic factors such as depression, anxiety, fatigue, and number of comorbid conditions a person has can affect prevalence of frailty (Sawyer, &amp; Allman, 2010; Xue, 2011). </w:t>
      </w:r>
    </w:p>
    <w:p w14:paraId="6E735B23" w14:textId="77777777" w:rsidR="00A1272A" w:rsidRPr="004F68A4"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Frailty may be a result of cumulated intrinsic factors affecting an individual such as increasing age, comorbidities, and being female. The use of assistive devices, such as glasses or a cane, may indicate changes in function. </w:t>
      </w:r>
      <w:r w:rsidRPr="004F68A4">
        <w:rPr>
          <w:rFonts w:ascii="Times New Roman" w:hAnsi="Times New Roman" w:cs="Times New Roman"/>
          <w:sz w:val="24"/>
          <w:szCs w:val="24"/>
          <w:shd w:val="clear" w:color="auto" w:fill="FFFFFF"/>
        </w:rPr>
        <w:t xml:space="preserve">Physical function is </w:t>
      </w:r>
      <w:r>
        <w:rPr>
          <w:rFonts w:ascii="Times New Roman" w:hAnsi="Times New Roman" w:cs="Times New Roman"/>
          <w:sz w:val="24"/>
          <w:szCs w:val="24"/>
          <w:shd w:val="clear" w:color="auto" w:fill="FFFFFF"/>
        </w:rPr>
        <w:t xml:space="preserve">inversely </w:t>
      </w:r>
      <w:r w:rsidRPr="004F68A4">
        <w:rPr>
          <w:rFonts w:ascii="Times New Roman" w:hAnsi="Times New Roman" w:cs="Times New Roman"/>
          <w:sz w:val="24"/>
          <w:szCs w:val="24"/>
          <w:shd w:val="clear" w:color="auto" w:fill="FFFFFF"/>
        </w:rPr>
        <w:t>related to frailty: as physical function decreases, frailty risk increases</w:t>
      </w:r>
      <w:r w:rsidRPr="004F68A4">
        <w:rPr>
          <w:rFonts w:ascii="Times New Roman" w:hAnsi="Times New Roman" w:cs="Times New Roman"/>
          <w:sz w:val="24"/>
          <w:szCs w:val="24"/>
          <w:shd w:val="clear" w:color="auto" w:fill="FFFFFF"/>
          <w:vertAlign w:val="superscript"/>
        </w:rPr>
        <w:t xml:space="preserve"> </w:t>
      </w:r>
      <w:r w:rsidRPr="004F68A4">
        <w:rPr>
          <w:rFonts w:ascii="Times New Roman" w:hAnsi="Times New Roman" w:cs="Times New Roman"/>
          <w:sz w:val="24"/>
          <w:szCs w:val="24"/>
          <w:shd w:val="clear" w:color="auto" w:fill="FFFFFF"/>
        </w:rPr>
        <w:t>(Bowling et al., 2012; Xue, 2011; Xue et al., 200</w:t>
      </w:r>
      <w:r>
        <w:rPr>
          <w:rFonts w:ascii="Times New Roman" w:hAnsi="Times New Roman" w:cs="Times New Roman"/>
          <w:sz w:val="24"/>
          <w:szCs w:val="24"/>
          <w:shd w:val="clear" w:color="auto" w:fill="FFFFFF"/>
        </w:rPr>
        <w:t>8</w:t>
      </w:r>
      <w:r w:rsidRPr="004F68A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Thus, intrinsic factors may have an influence on both function and frailty (Xue, 2011; Xue et al., 2008).</w:t>
      </w:r>
    </w:p>
    <w:p w14:paraId="5A7C2EE5" w14:textId="77777777" w:rsidR="00A1272A" w:rsidRDefault="00A1272A" w:rsidP="00A1272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frailty trajectory most often includes </w:t>
      </w:r>
      <w:r w:rsidRPr="004F68A4">
        <w:rPr>
          <w:rFonts w:ascii="Times New Roman" w:hAnsi="Times New Roman" w:cs="Times New Roman"/>
          <w:sz w:val="24"/>
          <w:szCs w:val="24"/>
        </w:rPr>
        <w:t>overall decline</w:t>
      </w:r>
      <w:r>
        <w:rPr>
          <w:rFonts w:ascii="Times New Roman" w:hAnsi="Times New Roman" w:cs="Times New Roman"/>
          <w:sz w:val="24"/>
          <w:szCs w:val="24"/>
        </w:rPr>
        <w:t>s</w:t>
      </w:r>
      <w:r w:rsidRPr="004F68A4">
        <w:rPr>
          <w:rFonts w:ascii="Times New Roman" w:hAnsi="Times New Roman" w:cs="Times New Roman"/>
          <w:sz w:val="24"/>
          <w:szCs w:val="24"/>
        </w:rPr>
        <w:t xml:space="preserve"> physically</w:t>
      </w:r>
      <w:r>
        <w:rPr>
          <w:rFonts w:ascii="Times New Roman" w:hAnsi="Times New Roman" w:cs="Times New Roman"/>
          <w:sz w:val="24"/>
          <w:szCs w:val="24"/>
        </w:rPr>
        <w:t xml:space="preserve"> </w:t>
      </w:r>
      <w:r w:rsidRPr="004F68A4">
        <w:rPr>
          <w:rFonts w:ascii="Times New Roman" w:hAnsi="Times New Roman" w:cs="Times New Roman"/>
          <w:sz w:val="24"/>
          <w:szCs w:val="24"/>
          <w:shd w:val="clear" w:color="auto" w:fill="FFFFFF"/>
        </w:rPr>
        <w:t>(Kennedy</w:t>
      </w:r>
      <w:r w:rsidRPr="004F68A4">
        <w:rPr>
          <w:rFonts w:ascii="Times New Roman" w:hAnsi="Times New Roman" w:cs="Times New Roman"/>
          <w:sz w:val="24"/>
          <w:szCs w:val="24"/>
        </w:rPr>
        <w:t xml:space="preserve"> et al.,</w:t>
      </w:r>
      <w:r w:rsidRPr="004F68A4">
        <w:rPr>
          <w:rFonts w:ascii="Times New Roman" w:hAnsi="Times New Roman" w:cs="Times New Roman"/>
          <w:sz w:val="24"/>
          <w:szCs w:val="24"/>
          <w:shd w:val="clear" w:color="auto" w:fill="FFFFFF"/>
        </w:rPr>
        <w:t xml:space="preserve"> 2017)</w:t>
      </w:r>
      <w:r>
        <w:rPr>
          <w:rFonts w:ascii="Times New Roman" w:hAnsi="Times New Roman" w:cs="Times New Roman"/>
          <w:sz w:val="24"/>
          <w:szCs w:val="24"/>
          <w:shd w:val="clear" w:color="auto" w:fill="FFFFFF"/>
        </w:rPr>
        <w:t xml:space="preserve">, </w:t>
      </w:r>
      <w:r w:rsidRPr="004F68A4">
        <w:rPr>
          <w:rFonts w:ascii="Times New Roman" w:hAnsi="Times New Roman" w:cs="Times New Roman"/>
          <w:sz w:val="24"/>
          <w:szCs w:val="24"/>
        </w:rPr>
        <w:t>psychologically, and socially</w:t>
      </w:r>
      <w:r>
        <w:rPr>
          <w:rFonts w:ascii="Times New Roman" w:hAnsi="Times New Roman" w:cs="Times New Roman"/>
          <w:sz w:val="24"/>
          <w:szCs w:val="24"/>
        </w:rPr>
        <w:t xml:space="preserve"> (Xue, 2011). T</w:t>
      </w:r>
      <w:r w:rsidRPr="004F68A4">
        <w:rPr>
          <w:rFonts w:ascii="Times New Roman" w:hAnsi="Times New Roman" w:cs="Times New Roman"/>
          <w:sz w:val="24"/>
          <w:szCs w:val="24"/>
        </w:rPr>
        <w:t xml:space="preserve">his decline can be so gradual and insidious that clinicians may not </w:t>
      </w:r>
      <w:r>
        <w:rPr>
          <w:rFonts w:ascii="Times New Roman" w:hAnsi="Times New Roman" w:cs="Times New Roman"/>
          <w:sz w:val="24"/>
          <w:szCs w:val="24"/>
        </w:rPr>
        <w:t xml:space="preserve">detect changes </w:t>
      </w:r>
      <w:r w:rsidRPr="004F68A4">
        <w:rPr>
          <w:rFonts w:ascii="Times New Roman" w:hAnsi="Times New Roman" w:cs="Times New Roman"/>
          <w:sz w:val="24"/>
          <w:szCs w:val="24"/>
        </w:rPr>
        <w:t>until frailty has become o</w:t>
      </w:r>
      <w:r>
        <w:rPr>
          <w:rFonts w:ascii="Times New Roman" w:hAnsi="Times New Roman" w:cs="Times New Roman"/>
          <w:sz w:val="24"/>
          <w:szCs w:val="24"/>
        </w:rPr>
        <w:t xml:space="preserve">vert </w:t>
      </w:r>
      <w:r w:rsidRPr="004F68A4">
        <w:rPr>
          <w:rFonts w:ascii="Times New Roman" w:hAnsi="Times New Roman" w:cs="Times New Roman"/>
          <w:sz w:val="24"/>
          <w:szCs w:val="24"/>
        </w:rPr>
        <w:t xml:space="preserve">(Xue, 2011). </w:t>
      </w:r>
      <w:r>
        <w:rPr>
          <w:rFonts w:ascii="Times New Roman" w:hAnsi="Times New Roman" w:cs="Times New Roman"/>
          <w:sz w:val="24"/>
          <w:szCs w:val="24"/>
        </w:rPr>
        <w:t>Al</w:t>
      </w:r>
      <w:r w:rsidRPr="00630162">
        <w:rPr>
          <w:rFonts w:ascii="Times New Roman" w:hAnsi="Times New Roman" w:cs="Times New Roman"/>
          <w:sz w:val="24"/>
          <w:szCs w:val="24"/>
        </w:rPr>
        <w:t>though clinicians say, “they know it when they see it,” the lack of a consensus definition</w:t>
      </w:r>
      <w:r>
        <w:rPr>
          <w:rFonts w:ascii="Times New Roman" w:hAnsi="Times New Roman" w:cs="Times New Roman"/>
          <w:sz w:val="24"/>
          <w:szCs w:val="24"/>
        </w:rPr>
        <w:t xml:space="preserve"> and standardized measurement</w:t>
      </w:r>
      <w:r w:rsidRPr="00630162">
        <w:rPr>
          <w:rFonts w:ascii="Times New Roman" w:hAnsi="Times New Roman" w:cs="Times New Roman"/>
          <w:sz w:val="24"/>
          <w:szCs w:val="24"/>
        </w:rPr>
        <w:t xml:space="preserve"> has made measuring frailty difficult</w:t>
      </w:r>
      <w:r>
        <w:rPr>
          <w:rFonts w:ascii="Times New Roman" w:hAnsi="Times New Roman" w:cs="Times New Roman"/>
          <w:sz w:val="24"/>
          <w:szCs w:val="24"/>
        </w:rPr>
        <w:t xml:space="preserve"> (</w:t>
      </w:r>
      <w:r w:rsidRPr="00630162">
        <w:rPr>
          <w:rFonts w:ascii="Times New Roman" w:hAnsi="Times New Roman" w:cs="Times New Roman"/>
          <w:sz w:val="24"/>
          <w:szCs w:val="24"/>
        </w:rPr>
        <w:t>Bandee</w:t>
      </w:r>
      <w:r>
        <w:rPr>
          <w:rFonts w:ascii="Times New Roman" w:hAnsi="Times New Roman" w:cs="Times New Roman"/>
          <w:sz w:val="24"/>
          <w:szCs w:val="24"/>
        </w:rPr>
        <w:t>n</w:t>
      </w:r>
      <w:r w:rsidRPr="00630162">
        <w:rPr>
          <w:rFonts w:ascii="Times New Roman" w:hAnsi="Times New Roman" w:cs="Times New Roman"/>
          <w:sz w:val="24"/>
          <w:szCs w:val="24"/>
        </w:rPr>
        <w:t>-Roche et al., 2006</w:t>
      </w:r>
      <w:r>
        <w:rPr>
          <w:rFonts w:ascii="Times New Roman" w:hAnsi="Times New Roman" w:cs="Times New Roman"/>
          <w:sz w:val="24"/>
          <w:szCs w:val="24"/>
        </w:rPr>
        <w:t>; Bruyere et al., 2017; Kraiss, 2020). However, p</w:t>
      </w:r>
      <w:r w:rsidRPr="004F68A4">
        <w:rPr>
          <w:rFonts w:ascii="Times New Roman" w:hAnsi="Times New Roman" w:cs="Times New Roman"/>
          <w:sz w:val="24"/>
          <w:szCs w:val="24"/>
        </w:rPr>
        <w:t xml:space="preserve">rior research has shown physical inactivity, poor social support, depression, </w:t>
      </w:r>
      <w:r>
        <w:rPr>
          <w:rFonts w:ascii="Times New Roman" w:hAnsi="Times New Roman" w:cs="Times New Roman"/>
          <w:sz w:val="24"/>
          <w:szCs w:val="24"/>
        </w:rPr>
        <w:t xml:space="preserve">anxiety, </w:t>
      </w:r>
      <w:r w:rsidRPr="004F68A4">
        <w:rPr>
          <w:rFonts w:ascii="Times New Roman" w:hAnsi="Times New Roman" w:cs="Times New Roman"/>
          <w:sz w:val="24"/>
          <w:szCs w:val="24"/>
        </w:rPr>
        <w:t xml:space="preserve">and comorbidities of two or more chronic conditions </w:t>
      </w:r>
      <w:r>
        <w:rPr>
          <w:rFonts w:ascii="Times New Roman" w:hAnsi="Times New Roman" w:cs="Times New Roman"/>
          <w:sz w:val="24"/>
          <w:szCs w:val="24"/>
        </w:rPr>
        <w:t>to be</w:t>
      </w:r>
      <w:r w:rsidRPr="004F68A4">
        <w:rPr>
          <w:rFonts w:ascii="Times New Roman" w:hAnsi="Times New Roman" w:cs="Times New Roman"/>
          <w:sz w:val="24"/>
          <w:szCs w:val="24"/>
        </w:rPr>
        <w:t xml:space="preserve"> associated with increased risk of frailty (Fernandes et al, 2010; </w:t>
      </w:r>
      <w:r>
        <w:rPr>
          <w:rFonts w:ascii="Times New Roman" w:hAnsi="Times New Roman" w:cs="Times New Roman"/>
          <w:sz w:val="24"/>
          <w:szCs w:val="24"/>
        </w:rPr>
        <w:t xml:space="preserve">Hiriscau &amp; Bodolea, 2019; </w:t>
      </w:r>
      <w:r w:rsidRPr="004F68A4">
        <w:rPr>
          <w:rFonts w:ascii="Times New Roman" w:hAnsi="Times New Roman" w:cs="Times New Roman"/>
          <w:sz w:val="24"/>
          <w:szCs w:val="24"/>
        </w:rPr>
        <w:t xml:space="preserve">Strawbridge, Shema, Balfour, Higby &amp; Kaplan, 1998). Frailty is </w:t>
      </w:r>
      <w:r>
        <w:rPr>
          <w:rFonts w:ascii="Times New Roman" w:hAnsi="Times New Roman" w:cs="Times New Roman"/>
          <w:sz w:val="24"/>
          <w:szCs w:val="24"/>
        </w:rPr>
        <w:t xml:space="preserve">also </w:t>
      </w:r>
      <w:r w:rsidRPr="004F68A4">
        <w:rPr>
          <w:rFonts w:ascii="Times New Roman" w:hAnsi="Times New Roman" w:cs="Times New Roman"/>
          <w:sz w:val="24"/>
          <w:szCs w:val="24"/>
        </w:rPr>
        <w:t>associated with</w:t>
      </w:r>
      <w:r>
        <w:rPr>
          <w:rFonts w:ascii="Times New Roman" w:hAnsi="Times New Roman" w:cs="Times New Roman"/>
          <w:sz w:val="24"/>
          <w:szCs w:val="24"/>
        </w:rPr>
        <w:t xml:space="preserve"> being</w:t>
      </w:r>
      <w:r w:rsidRPr="004F68A4">
        <w:rPr>
          <w:rFonts w:ascii="Times New Roman" w:hAnsi="Times New Roman" w:cs="Times New Roman"/>
          <w:sz w:val="24"/>
          <w:szCs w:val="24"/>
        </w:rPr>
        <w:t xml:space="preserve"> female, </w:t>
      </w:r>
      <w:r>
        <w:rPr>
          <w:rFonts w:ascii="Times New Roman" w:hAnsi="Times New Roman" w:cs="Times New Roman"/>
          <w:sz w:val="24"/>
          <w:szCs w:val="24"/>
        </w:rPr>
        <w:t xml:space="preserve">having a </w:t>
      </w:r>
      <w:r w:rsidRPr="004F68A4">
        <w:rPr>
          <w:rFonts w:ascii="Times New Roman" w:hAnsi="Times New Roman" w:cs="Times New Roman"/>
          <w:sz w:val="24"/>
          <w:szCs w:val="24"/>
        </w:rPr>
        <w:t>low</w:t>
      </w:r>
      <w:r>
        <w:rPr>
          <w:rFonts w:ascii="Times New Roman" w:hAnsi="Times New Roman" w:cs="Times New Roman"/>
          <w:sz w:val="24"/>
          <w:szCs w:val="24"/>
        </w:rPr>
        <w:t>er</w:t>
      </w:r>
      <w:r w:rsidRPr="004F68A4">
        <w:rPr>
          <w:rFonts w:ascii="Times New Roman" w:hAnsi="Times New Roman" w:cs="Times New Roman"/>
          <w:sz w:val="24"/>
          <w:szCs w:val="24"/>
        </w:rPr>
        <w:t xml:space="preserve"> socioeconomic status (Fernandes</w:t>
      </w:r>
      <w:r>
        <w:rPr>
          <w:rFonts w:ascii="Times New Roman" w:hAnsi="Times New Roman" w:cs="Times New Roman"/>
          <w:sz w:val="24"/>
          <w:szCs w:val="24"/>
        </w:rPr>
        <w:t>,</w:t>
      </w:r>
      <w:r w:rsidRPr="004F68A4">
        <w:rPr>
          <w:rFonts w:ascii="Times New Roman" w:hAnsi="Times New Roman" w:cs="Times New Roman"/>
          <w:sz w:val="24"/>
          <w:szCs w:val="24"/>
        </w:rPr>
        <w:t xml:space="preserve"> </w:t>
      </w:r>
      <w:r w:rsidRPr="00445567">
        <w:rPr>
          <w:rFonts w:ascii="Times New Roman" w:hAnsi="Times New Roman" w:cs="Times New Roman"/>
          <w:sz w:val="24"/>
          <w:szCs w:val="24"/>
        </w:rPr>
        <w:t>Andrade, &amp; Nobrega</w:t>
      </w:r>
      <w:r>
        <w:rPr>
          <w:rFonts w:ascii="Times New Roman" w:hAnsi="Times New Roman" w:cs="Times New Roman"/>
          <w:sz w:val="24"/>
          <w:szCs w:val="24"/>
        </w:rPr>
        <w:t>,</w:t>
      </w:r>
      <w:r w:rsidRPr="004F68A4">
        <w:rPr>
          <w:rFonts w:ascii="Times New Roman" w:hAnsi="Times New Roman" w:cs="Times New Roman"/>
          <w:sz w:val="24"/>
          <w:szCs w:val="24"/>
        </w:rPr>
        <w:t xml:space="preserve"> 2010), </w:t>
      </w:r>
      <w:r>
        <w:rPr>
          <w:rFonts w:ascii="Times New Roman" w:hAnsi="Times New Roman" w:cs="Times New Roman"/>
          <w:sz w:val="24"/>
          <w:szCs w:val="24"/>
        </w:rPr>
        <w:t xml:space="preserve">lower </w:t>
      </w:r>
      <w:r w:rsidRPr="004F68A4">
        <w:rPr>
          <w:rFonts w:ascii="Times New Roman" w:hAnsi="Times New Roman" w:cs="Times New Roman"/>
          <w:sz w:val="24"/>
          <w:szCs w:val="24"/>
        </w:rPr>
        <w:t xml:space="preserve">body mass index (BMI), weaker hand grip, higher rates of falls (Curcio et al., 2014; </w:t>
      </w:r>
      <w:r w:rsidRPr="004F68A4">
        <w:rPr>
          <w:rFonts w:ascii="Times New Roman" w:hAnsi="Times New Roman" w:cs="Times New Roman"/>
          <w:sz w:val="24"/>
          <w:szCs w:val="24"/>
          <w:shd w:val="clear" w:color="auto" w:fill="FFFFFF"/>
        </w:rPr>
        <w:t xml:space="preserve">Mroszczyk-McDonald, Savage, &amp; Ades, 2007), </w:t>
      </w:r>
      <w:r>
        <w:rPr>
          <w:rFonts w:ascii="Times New Roman" w:hAnsi="Times New Roman" w:cs="Times New Roman"/>
          <w:sz w:val="24"/>
          <w:szCs w:val="24"/>
          <w:shd w:val="clear" w:color="auto" w:fill="FFFFFF"/>
        </w:rPr>
        <w:t xml:space="preserve">higher number of </w:t>
      </w:r>
      <w:r w:rsidRPr="004F68A4">
        <w:rPr>
          <w:rFonts w:ascii="Times New Roman" w:hAnsi="Times New Roman" w:cs="Times New Roman"/>
          <w:sz w:val="24"/>
          <w:szCs w:val="24"/>
          <w:shd w:val="clear" w:color="auto" w:fill="FFFFFF"/>
        </w:rPr>
        <w:t>comorbidities (</w:t>
      </w:r>
      <w:r w:rsidRPr="004F68A4">
        <w:rPr>
          <w:rFonts w:ascii="Times New Roman" w:hAnsi="Times New Roman" w:cs="Times New Roman"/>
          <w:sz w:val="24"/>
          <w:szCs w:val="24"/>
        </w:rPr>
        <w:t>Fried et al., 2001)</w:t>
      </w:r>
      <w:r w:rsidRPr="004F68A4">
        <w:rPr>
          <w:rFonts w:ascii="Times New Roman" w:hAnsi="Times New Roman" w:cs="Times New Roman"/>
          <w:sz w:val="24"/>
          <w:szCs w:val="24"/>
          <w:shd w:val="clear" w:color="auto" w:fill="FFFFFF"/>
        </w:rPr>
        <w:t xml:space="preserve">, and death (Xue, 2011). </w:t>
      </w:r>
      <w:r w:rsidRPr="004F68A4">
        <w:rPr>
          <w:rFonts w:ascii="Times New Roman" w:hAnsi="Times New Roman" w:cs="Times New Roman"/>
          <w:sz w:val="24"/>
          <w:szCs w:val="24"/>
        </w:rPr>
        <w:t>Risk factors of becoming frail vary between men and women</w:t>
      </w:r>
      <w:r>
        <w:rPr>
          <w:rFonts w:ascii="Times New Roman" w:hAnsi="Times New Roman" w:cs="Times New Roman"/>
          <w:sz w:val="24"/>
          <w:szCs w:val="24"/>
        </w:rPr>
        <w:t xml:space="preserve"> with </w:t>
      </w:r>
      <w:r w:rsidRPr="004F68A4">
        <w:rPr>
          <w:rFonts w:ascii="Times New Roman" w:hAnsi="Times New Roman" w:cs="Times New Roman"/>
          <w:sz w:val="24"/>
          <w:szCs w:val="24"/>
        </w:rPr>
        <w:t>physical inactivity and a history of hospitalization increas</w:t>
      </w:r>
      <w:r>
        <w:rPr>
          <w:rFonts w:ascii="Times New Roman" w:hAnsi="Times New Roman" w:cs="Times New Roman"/>
          <w:sz w:val="24"/>
          <w:szCs w:val="24"/>
        </w:rPr>
        <w:t>ing</w:t>
      </w:r>
      <w:r w:rsidRPr="004F68A4">
        <w:rPr>
          <w:rFonts w:ascii="Times New Roman" w:hAnsi="Times New Roman" w:cs="Times New Roman"/>
          <w:sz w:val="24"/>
          <w:szCs w:val="24"/>
        </w:rPr>
        <w:t xml:space="preserve"> frailty risk in both sexes. Men who were widowed, divorced, or separated, slept &gt; 9 hours a day, had a low-calorie daily intake, and smoked were at higher risk. Women who were obese, had a family history of diabetes and/or myocardial infarction (MI), and slept &lt; 6 hours a day were at increased risk of frailty</w:t>
      </w:r>
      <w:r>
        <w:rPr>
          <w:rFonts w:ascii="Times New Roman" w:hAnsi="Times New Roman" w:cs="Times New Roman"/>
          <w:sz w:val="24"/>
          <w:szCs w:val="24"/>
        </w:rPr>
        <w:t xml:space="preserve"> (</w:t>
      </w:r>
      <w:r w:rsidRPr="004F68A4">
        <w:rPr>
          <w:rFonts w:ascii="Times New Roman" w:hAnsi="Times New Roman" w:cs="Times New Roman"/>
          <w:sz w:val="24"/>
          <w:szCs w:val="24"/>
        </w:rPr>
        <w:t>Zhang</w:t>
      </w:r>
      <w:r>
        <w:rPr>
          <w:rFonts w:ascii="Times New Roman" w:hAnsi="Times New Roman" w:cs="Times New Roman"/>
          <w:sz w:val="24"/>
          <w:szCs w:val="24"/>
        </w:rPr>
        <w:t xml:space="preserve"> et al.</w:t>
      </w:r>
      <w:r w:rsidRPr="004F68A4">
        <w:rPr>
          <w:rFonts w:ascii="Times New Roman" w:hAnsi="Times New Roman" w:cs="Times New Roman"/>
          <w:sz w:val="24"/>
          <w:szCs w:val="24"/>
        </w:rPr>
        <w:t>, 2018</w:t>
      </w:r>
      <w:r>
        <w:rPr>
          <w:rFonts w:ascii="Times New Roman" w:hAnsi="Times New Roman" w:cs="Times New Roman"/>
          <w:sz w:val="24"/>
          <w:szCs w:val="24"/>
        </w:rPr>
        <w:t xml:space="preserve">). </w:t>
      </w:r>
      <w:r w:rsidRPr="004F68A4">
        <w:rPr>
          <w:rFonts w:ascii="Times New Roman" w:hAnsi="Times New Roman" w:cs="Times New Roman"/>
          <w:sz w:val="24"/>
          <w:szCs w:val="24"/>
        </w:rPr>
        <w:t>A meta-analysis showed those with frail</w:t>
      </w:r>
      <w:r>
        <w:rPr>
          <w:rFonts w:ascii="Times New Roman" w:hAnsi="Times New Roman" w:cs="Times New Roman"/>
          <w:sz w:val="24"/>
          <w:szCs w:val="24"/>
        </w:rPr>
        <w:t xml:space="preserve">ty are 5 times more likely to be placed into a skilled nursing facility and those with a prefrail status are 3 times more likely to be placed into a skilled nursing home </w:t>
      </w:r>
      <w:r w:rsidRPr="004F68A4">
        <w:rPr>
          <w:rFonts w:ascii="Times New Roman" w:hAnsi="Times New Roman" w:cs="Times New Roman"/>
          <w:sz w:val="24"/>
          <w:szCs w:val="24"/>
        </w:rPr>
        <w:t>(Kojima, 2018).</w:t>
      </w:r>
      <w:r>
        <w:rPr>
          <w:rFonts w:ascii="Times New Roman" w:hAnsi="Times New Roman" w:cs="Times New Roman"/>
          <w:sz w:val="24"/>
          <w:szCs w:val="24"/>
        </w:rPr>
        <w:t xml:space="preserve"> Physical activity is the only intervention that has consistently demonstrated improvements in function and delays or reverses frailty (Marzetti et al., 2017).  More importantly, physical activity has been shown to be associated with more positive self-rated heath (Chen, Holahan, &amp; Li, 2018; Granger, Williams, Nardo, Harison, &amp; Verma, 2017). </w:t>
      </w:r>
    </w:p>
    <w:p w14:paraId="691FF7A8" w14:textId="77777777" w:rsidR="00A1272A" w:rsidRDefault="00A1272A" w:rsidP="00A1272A">
      <w:pPr>
        <w:pStyle w:val="NoSpacing"/>
        <w:spacing w:line="480" w:lineRule="auto"/>
        <w:ind w:firstLine="720"/>
        <w:rPr>
          <w:rFonts w:ascii="Times New Roman" w:hAnsi="Times New Roman" w:cs="Times New Roman"/>
          <w:sz w:val="24"/>
          <w:szCs w:val="24"/>
        </w:rPr>
      </w:pPr>
      <w:r w:rsidRPr="004F68A4">
        <w:rPr>
          <w:rFonts w:ascii="Times New Roman" w:hAnsi="Times New Roman" w:cs="Times New Roman"/>
          <w:sz w:val="24"/>
          <w:szCs w:val="24"/>
        </w:rPr>
        <w:t>Older White men and women were more likely to report better health than their Black and Hispanic counterparts (Federal Interagency Forum on Aging-Related Statistics [FIFARS], 2016). A 29-year longitudinal study revealed that</w:t>
      </w:r>
      <w:r>
        <w:rPr>
          <w:rFonts w:ascii="Times New Roman" w:hAnsi="Times New Roman" w:cs="Times New Roman"/>
          <w:sz w:val="24"/>
          <w:szCs w:val="24"/>
        </w:rPr>
        <w:t xml:space="preserve"> those who perceived themselves as </w:t>
      </w:r>
      <w:r w:rsidRPr="004F68A4">
        <w:rPr>
          <w:rFonts w:ascii="Times New Roman" w:hAnsi="Times New Roman" w:cs="Times New Roman"/>
          <w:sz w:val="24"/>
          <w:szCs w:val="24"/>
        </w:rPr>
        <w:t>being in poor health had 4.6 times greater likelihood of becoming frail (Strawbridge et al., 1998).</w:t>
      </w:r>
      <w:r>
        <w:rPr>
          <w:rFonts w:ascii="Times New Roman" w:hAnsi="Times New Roman" w:cs="Times New Roman"/>
          <w:sz w:val="24"/>
          <w:szCs w:val="24"/>
        </w:rPr>
        <w:t xml:space="preserve"> </w:t>
      </w:r>
      <w:r w:rsidRPr="004F68A4">
        <w:rPr>
          <w:rFonts w:ascii="Times New Roman" w:hAnsi="Times New Roman" w:cs="Times New Roman"/>
          <w:sz w:val="24"/>
          <w:szCs w:val="24"/>
        </w:rPr>
        <w:t xml:space="preserve">A study conducted by Zhang and colleagues (2018) revealed an increased prevalence of frailty in women, but </w:t>
      </w:r>
      <w:r>
        <w:rPr>
          <w:rFonts w:ascii="Times New Roman" w:hAnsi="Times New Roman" w:cs="Times New Roman"/>
          <w:sz w:val="24"/>
          <w:szCs w:val="24"/>
        </w:rPr>
        <w:t xml:space="preserve">men experienced an increase in mortality resulting from frailty. </w:t>
      </w:r>
      <w:r w:rsidRPr="004F68A4">
        <w:rPr>
          <w:rFonts w:ascii="Times New Roman" w:hAnsi="Times New Roman" w:cs="Times New Roman"/>
          <w:sz w:val="24"/>
          <w:szCs w:val="24"/>
        </w:rPr>
        <w:t>The</w:t>
      </w:r>
      <w:r>
        <w:rPr>
          <w:rFonts w:ascii="Times New Roman" w:hAnsi="Times New Roman" w:cs="Times New Roman"/>
          <w:sz w:val="24"/>
          <w:szCs w:val="24"/>
        </w:rPr>
        <w:t xml:space="preserve">re is also a </w:t>
      </w:r>
      <w:r w:rsidRPr="004F68A4">
        <w:rPr>
          <w:rFonts w:ascii="Times New Roman" w:hAnsi="Times New Roman" w:cs="Times New Roman"/>
          <w:sz w:val="24"/>
          <w:szCs w:val="24"/>
        </w:rPr>
        <w:t xml:space="preserve">male-female survival paradox </w:t>
      </w:r>
      <w:r>
        <w:rPr>
          <w:rFonts w:ascii="Times New Roman" w:hAnsi="Times New Roman" w:cs="Times New Roman"/>
          <w:sz w:val="24"/>
          <w:szCs w:val="24"/>
        </w:rPr>
        <w:t xml:space="preserve">that </w:t>
      </w:r>
      <w:r w:rsidRPr="004F68A4">
        <w:rPr>
          <w:rFonts w:ascii="Times New Roman" w:hAnsi="Times New Roman" w:cs="Times New Roman"/>
          <w:sz w:val="24"/>
          <w:szCs w:val="24"/>
        </w:rPr>
        <w:t>recognizes</w:t>
      </w:r>
      <w:r>
        <w:rPr>
          <w:rFonts w:ascii="Times New Roman" w:hAnsi="Times New Roman" w:cs="Times New Roman"/>
          <w:sz w:val="24"/>
          <w:szCs w:val="24"/>
        </w:rPr>
        <w:t xml:space="preserve"> that because </w:t>
      </w:r>
      <w:r w:rsidRPr="004F68A4">
        <w:rPr>
          <w:rFonts w:ascii="Times New Roman" w:hAnsi="Times New Roman" w:cs="Times New Roman"/>
          <w:sz w:val="24"/>
          <w:szCs w:val="24"/>
        </w:rPr>
        <w:t>women have longer life expectancies</w:t>
      </w:r>
      <w:r>
        <w:rPr>
          <w:rFonts w:ascii="Times New Roman" w:hAnsi="Times New Roman" w:cs="Times New Roman"/>
          <w:sz w:val="24"/>
          <w:szCs w:val="24"/>
        </w:rPr>
        <w:t>, they would be expected to score lower on frailty indices compared to their male counterparts, but women typically score</w:t>
      </w:r>
      <w:r w:rsidRPr="004F68A4">
        <w:rPr>
          <w:rFonts w:ascii="Times New Roman" w:hAnsi="Times New Roman" w:cs="Times New Roman"/>
          <w:sz w:val="24"/>
          <w:szCs w:val="24"/>
        </w:rPr>
        <w:t xml:space="preserve"> </w:t>
      </w:r>
      <w:r>
        <w:rPr>
          <w:rFonts w:ascii="Times New Roman" w:hAnsi="Times New Roman" w:cs="Times New Roman"/>
          <w:sz w:val="24"/>
          <w:szCs w:val="24"/>
        </w:rPr>
        <w:t xml:space="preserve">higher </w:t>
      </w:r>
      <w:r w:rsidRPr="004F68A4">
        <w:rPr>
          <w:rFonts w:ascii="Times New Roman" w:hAnsi="Times New Roman" w:cs="Times New Roman"/>
          <w:sz w:val="24"/>
          <w:szCs w:val="24"/>
        </w:rPr>
        <w:t xml:space="preserve">on frailty indices (Hubbard &amp; Rockwood, 2011; Theou et al., 2015). </w:t>
      </w:r>
      <w:r>
        <w:rPr>
          <w:rFonts w:ascii="Times New Roman" w:hAnsi="Times New Roman" w:cs="Times New Roman"/>
          <w:sz w:val="24"/>
          <w:szCs w:val="24"/>
        </w:rPr>
        <w:t>Interestingly, w</w:t>
      </w:r>
      <w:r w:rsidRPr="004F68A4">
        <w:rPr>
          <w:rFonts w:ascii="Times New Roman" w:hAnsi="Times New Roman" w:cs="Times New Roman"/>
          <w:sz w:val="24"/>
          <w:szCs w:val="24"/>
        </w:rPr>
        <w:t xml:space="preserve">omen perceive themselves as less frail than men, but test-based frailty indices show the opposite (Curcio et al., 2014; Fried et al., 2001; Kojima, 2018; Theou et al., 2015). </w:t>
      </w:r>
    </w:p>
    <w:p w14:paraId="0A6CDA86" w14:textId="77777777" w:rsidR="00A1272A" w:rsidRDefault="00A1272A" w:rsidP="00A1272A">
      <w:pPr>
        <w:ind w:firstLine="720"/>
        <w:rPr>
          <w:rFonts w:ascii="Times New Roman" w:hAnsi="Times New Roman" w:cs="Times New Roman"/>
          <w:sz w:val="24"/>
          <w:szCs w:val="24"/>
        </w:rPr>
      </w:pPr>
      <w:r>
        <w:rPr>
          <w:rFonts w:ascii="Times New Roman" w:hAnsi="Times New Roman" w:cs="Times New Roman"/>
          <w:sz w:val="24"/>
          <w:szCs w:val="24"/>
        </w:rPr>
        <w:t>B</w:t>
      </w:r>
      <w:r w:rsidRPr="004F68A4">
        <w:rPr>
          <w:rFonts w:ascii="Times New Roman" w:hAnsi="Times New Roman" w:cs="Times New Roman"/>
          <w:sz w:val="24"/>
          <w:szCs w:val="24"/>
          <w:shd w:val="clear" w:color="auto" w:fill="FFFFFF"/>
        </w:rPr>
        <w:t xml:space="preserve">oth </w:t>
      </w:r>
      <w:r>
        <w:rPr>
          <w:rFonts w:ascii="Times New Roman" w:hAnsi="Times New Roman" w:cs="Times New Roman"/>
          <w:sz w:val="24"/>
          <w:szCs w:val="24"/>
          <w:shd w:val="clear" w:color="auto" w:fill="FFFFFF"/>
        </w:rPr>
        <w:t>depression and anxiety</w:t>
      </w:r>
      <w:r w:rsidRPr="004F68A4">
        <w:rPr>
          <w:rFonts w:ascii="Times New Roman" w:hAnsi="Times New Roman" w:cs="Times New Roman"/>
          <w:sz w:val="24"/>
          <w:szCs w:val="24"/>
          <w:shd w:val="clear" w:color="auto" w:fill="FFFFFF"/>
        </w:rPr>
        <w:t xml:space="preserve"> influence and are associated with physical function (Tanner, Martinez, &amp; Harris, 2014), commonly co-occur in aging adults (Smith, 2011)</w:t>
      </w:r>
      <w:r>
        <w:rPr>
          <w:rFonts w:ascii="Times New Roman" w:hAnsi="Times New Roman" w:cs="Times New Roman"/>
          <w:sz w:val="24"/>
          <w:szCs w:val="24"/>
          <w:shd w:val="clear" w:color="auto" w:fill="FFFFFF"/>
        </w:rPr>
        <w:t xml:space="preserve"> and may </w:t>
      </w:r>
      <w:r w:rsidRPr="004F68A4">
        <w:rPr>
          <w:rFonts w:ascii="Times New Roman" w:hAnsi="Times New Roman" w:cs="Times New Roman"/>
          <w:sz w:val="24"/>
          <w:szCs w:val="24"/>
          <w:shd w:val="clear" w:color="auto" w:fill="FFFFFF"/>
        </w:rPr>
        <w:t xml:space="preserve">lead to decreased independence (Byrd &amp; Luther, 2018). The </w:t>
      </w:r>
      <w:r w:rsidRPr="004F68A4">
        <w:rPr>
          <w:rFonts w:ascii="Times New Roman" w:hAnsi="Times New Roman" w:cs="Times New Roman"/>
          <w:w w:val="105"/>
          <w:sz w:val="24"/>
          <w:szCs w:val="24"/>
        </w:rPr>
        <w:t>prevalence of anxiety</w:t>
      </w:r>
      <w:r w:rsidRPr="004F68A4">
        <w:rPr>
          <w:rFonts w:ascii="Times New Roman" w:hAnsi="Times New Roman" w:cs="Times New Roman"/>
          <w:spacing w:val="-3"/>
          <w:w w:val="105"/>
          <w:sz w:val="24"/>
          <w:szCs w:val="24"/>
        </w:rPr>
        <w:t xml:space="preserve"> </w:t>
      </w:r>
      <w:r w:rsidRPr="004F68A4">
        <w:rPr>
          <w:rFonts w:ascii="Times New Roman" w:hAnsi="Times New Roman" w:cs="Times New Roman"/>
          <w:w w:val="105"/>
          <w:sz w:val="24"/>
          <w:szCs w:val="24"/>
        </w:rPr>
        <w:t>in</w:t>
      </w:r>
      <w:r w:rsidRPr="004F68A4">
        <w:rPr>
          <w:rFonts w:ascii="Times New Roman" w:hAnsi="Times New Roman" w:cs="Times New Roman"/>
          <w:spacing w:val="-14"/>
          <w:w w:val="105"/>
          <w:sz w:val="24"/>
          <w:szCs w:val="24"/>
        </w:rPr>
        <w:t xml:space="preserve"> </w:t>
      </w:r>
      <w:r w:rsidRPr="004F68A4">
        <w:rPr>
          <w:rFonts w:ascii="Times New Roman" w:hAnsi="Times New Roman" w:cs="Times New Roman"/>
          <w:w w:val="105"/>
          <w:sz w:val="24"/>
          <w:szCs w:val="24"/>
        </w:rPr>
        <w:t>the</w:t>
      </w:r>
      <w:r w:rsidRPr="004F68A4">
        <w:rPr>
          <w:rFonts w:ascii="Times New Roman" w:hAnsi="Times New Roman" w:cs="Times New Roman"/>
          <w:spacing w:val="-21"/>
          <w:w w:val="105"/>
          <w:sz w:val="24"/>
          <w:szCs w:val="24"/>
        </w:rPr>
        <w:t xml:space="preserve"> </w:t>
      </w:r>
      <w:r>
        <w:rPr>
          <w:rFonts w:ascii="Times New Roman" w:hAnsi="Times New Roman" w:cs="Times New Roman"/>
          <w:w w:val="105"/>
          <w:sz w:val="24"/>
          <w:szCs w:val="24"/>
        </w:rPr>
        <w:t xml:space="preserve">U. S. </w:t>
      </w:r>
      <w:r w:rsidRPr="004F68A4">
        <w:rPr>
          <w:rFonts w:ascii="Times New Roman" w:hAnsi="Times New Roman" w:cs="Times New Roman"/>
          <w:w w:val="105"/>
          <w:sz w:val="24"/>
          <w:szCs w:val="24"/>
        </w:rPr>
        <w:t>was</w:t>
      </w:r>
      <w:r w:rsidRPr="004F68A4">
        <w:rPr>
          <w:rFonts w:ascii="Times New Roman" w:hAnsi="Times New Roman" w:cs="Times New Roman"/>
          <w:spacing w:val="-19"/>
          <w:w w:val="105"/>
          <w:sz w:val="24"/>
          <w:szCs w:val="24"/>
        </w:rPr>
        <w:t xml:space="preserve"> </w:t>
      </w:r>
      <w:r w:rsidRPr="004F68A4">
        <w:rPr>
          <w:rFonts w:ascii="Times New Roman" w:hAnsi="Times New Roman" w:cs="Times New Roman"/>
          <w:w w:val="105"/>
          <w:sz w:val="24"/>
          <w:szCs w:val="24"/>
        </w:rPr>
        <w:t>19%</w:t>
      </w:r>
      <w:r w:rsidRPr="004F68A4">
        <w:rPr>
          <w:rFonts w:ascii="Times New Roman" w:hAnsi="Times New Roman" w:cs="Times New Roman"/>
          <w:spacing w:val="-16"/>
          <w:w w:val="105"/>
          <w:sz w:val="24"/>
          <w:szCs w:val="24"/>
        </w:rPr>
        <w:t xml:space="preserve"> </w:t>
      </w:r>
      <w:r w:rsidRPr="004F68A4">
        <w:rPr>
          <w:rFonts w:ascii="Times New Roman" w:hAnsi="Times New Roman" w:cs="Times New Roman"/>
          <w:w w:val="105"/>
          <w:sz w:val="24"/>
          <w:szCs w:val="24"/>
        </w:rPr>
        <w:t>in</w:t>
      </w:r>
      <w:r w:rsidRPr="004F68A4">
        <w:rPr>
          <w:rFonts w:ascii="Times New Roman" w:hAnsi="Times New Roman" w:cs="Times New Roman"/>
          <w:spacing w:val="-22"/>
          <w:w w:val="105"/>
          <w:sz w:val="24"/>
          <w:szCs w:val="24"/>
        </w:rPr>
        <w:t xml:space="preserve"> </w:t>
      </w:r>
      <w:r w:rsidRPr="004F68A4">
        <w:rPr>
          <w:rFonts w:ascii="Times New Roman" w:hAnsi="Times New Roman" w:cs="Times New Roman"/>
          <w:spacing w:val="-7"/>
          <w:w w:val="105"/>
          <w:sz w:val="24"/>
          <w:szCs w:val="24"/>
        </w:rPr>
        <w:t>2017</w:t>
      </w:r>
      <w:r w:rsidRPr="004F68A4">
        <w:rPr>
          <w:rFonts w:ascii="Times New Roman" w:hAnsi="Times New Roman" w:cs="Times New Roman"/>
          <w:spacing w:val="-9"/>
          <w:w w:val="105"/>
          <w:sz w:val="24"/>
          <w:szCs w:val="24"/>
        </w:rPr>
        <w:t xml:space="preserve"> </w:t>
      </w:r>
      <w:r w:rsidRPr="004F68A4">
        <w:rPr>
          <w:rFonts w:ascii="Times New Roman" w:hAnsi="Times New Roman" w:cs="Times New Roman"/>
          <w:spacing w:val="-5"/>
          <w:w w:val="105"/>
          <w:sz w:val="24"/>
          <w:szCs w:val="24"/>
        </w:rPr>
        <w:t>for</w:t>
      </w:r>
      <w:r w:rsidRPr="004F68A4">
        <w:rPr>
          <w:rFonts w:ascii="Times New Roman" w:hAnsi="Times New Roman" w:cs="Times New Roman"/>
          <w:spacing w:val="-16"/>
          <w:w w:val="105"/>
          <w:sz w:val="24"/>
          <w:szCs w:val="24"/>
        </w:rPr>
        <w:t xml:space="preserve"> </w:t>
      </w:r>
      <w:r w:rsidRPr="004F68A4">
        <w:rPr>
          <w:rFonts w:ascii="Times New Roman" w:hAnsi="Times New Roman" w:cs="Times New Roman"/>
          <w:w w:val="105"/>
          <w:sz w:val="24"/>
          <w:szCs w:val="24"/>
        </w:rPr>
        <w:t>adults</w:t>
      </w:r>
      <w:r w:rsidRPr="004F68A4">
        <w:rPr>
          <w:rFonts w:ascii="Times New Roman" w:hAnsi="Times New Roman" w:cs="Times New Roman"/>
          <w:spacing w:val="-12"/>
          <w:w w:val="105"/>
          <w:sz w:val="24"/>
          <w:szCs w:val="24"/>
        </w:rPr>
        <w:t xml:space="preserve"> </w:t>
      </w:r>
      <w:r w:rsidRPr="004F68A4">
        <w:rPr>
          <w:rFonts w:ascii="Times New Roman" w:hAnsi="Times New Roman" w:cs="Times New Roman"/>
          <w:w w:val="105"/>
          <w:sz w:val="24"/>
          <w:szCs w:val="24"/>
        </w:rPr>
        <w:t>with</w:t>
      </w:r>
      <w:r w:rsidRPr="004F68A4">
        <w:rPr>
          <w:rFonts w:ascii="Times New Roman" w:hAnsi="Times New Roman" w:cs="Times New Roman"/>
          <w:spacing w:val="-11"/>
          <w:w w:val="105"/>
          <w:sz w:val="24"/>
          <w:szCs w:val="24"/>
        </w:rPr>
        <w:t xml:space="preserve"> </w:t>
      </w:r>
      <w:r>
        <w:rPr>
          <w:rFonts w:ascii="Times New Roman" w:hAnsi="Times New Roman" w:cs="Times New Roman"/>
          <w:spacing w:val="-11"/>
          <w:w w:val="105"/>
          <w:sz w:val="24"/>
          <w:szCs w:val="24"/>
        </w:rPr>
        <w:t xml:space="preserve">the incidence higher in </w:t>
      </w:r>
      <w:r w:rsidRPr="004F68A4">
        <w:rPr>
          <w:rFonts w:ascii="Times New Roman" w:hAnsi="Times New Roman" w:cs="Times New Roman"/>
          <w:w w:val="105"/>
          <w:sz w:val="24"/>
          <w:szCs w:val="24"/>
        </w:rPr>
        <w:t>women</w:t>
      </w:r>
      <w:r w:rsidRPr="004F68A4">
        <w:rPr>
          <w:rFonts w:ascii="Times New Roman" w:hAnsi="Times New Roman" w:cs="Times New Roman"/>
          <w:spacing w:val="-14"/>
          <w:w w:val="105"/>
          <w:sz w:val="24"/>
          <w:szCs w:val="24"/>
        </w:rPr>
        <w:t xml:space="preserve"> </w:t>
      </w:r>
      <w:r w:rsidRPr="004F68A4">
        <w:rPr>
          <w:rFonts w:ascii="Times New Roman" w:hAnsi="Times New Roman" w:cs="Times New Roman"/>
          <w:w w:val="105"/>
          <w:sz w:val="24"/>
          <w:szCs w:val="24"/>
        </w:rPr>
        <w:t>(23%)</w:t>
      </w:r>
      <w:r w:rsidRPr="004F68A4">
        <w:rPr>
          <w:rFonts w:ascii="Times New Roman" w:hAnsi="Times New Roman" w:cs="Times New Roman"/>
          <w:spacing w:val="-15"/>
          <w:w w:val="105"/>
          <w:sz w:val="24"/>
          <w:szCs w:val="24"/>
        </w:rPr>
        <w:t xml:space="preserve"> </w:t>
      </w:r>
      <w:r w:rsidRPr="004F68A4">
        <w:rPr>
          <w:rFonts w:ascii="Times New Roman" w:hAnsi="Times New Roman" w:cs="Times New Roman"/>
          <w:w w:val="105"/>
          <w:sz w:val="24"/>
          <w:szCs w:val="24"/>
        </w:rPr>
        <w:t>than</w:t>
      </w:r>
      <w:r w:rsidRPr="004F68A4">
        <w:rPr>
          <w:rFonts w:ascii="Times New Roman" w:hAnsi="Times New Roman" w:cs="Times New Roman"/>
          <w:spacing w:val="-13"/>
          <w:w w:val="105"/>
          <w:sz w:val="24"/>
          <w:szCs w:val="24"/>
        </w:rPr>
        <w:t xml:space="preserve"> </w:t>
      </w:r>
      <w:r w:rsidRPr="004F68A4">
        <w:rPr>
          <w:rFonts w:ascii="Times New Roman" w:hAnsi="Times New Roman" w:cs="Times New Roman"/>
          <w:w w:val="105"/>
          <w:sz w:val="24"/>
          <w:szCs w:val="24"/>
        </w:rPr>
        <w:t>men</w:t>
      </w:r>
      <w:r w:rsidRPr="004F68A4">
        <w:rPr>
          <w:rFonts w:ascii="Times New Roman" w:hAnsi="Times New Roman" w:cs="Times New Roman"/>
          <w:spacing w:val="-18"/>
          <w:w w:val="105"/>
          <w:sz w:val="24"/>
          <w:szCs w:val="24"/>
        </w:rPr>
        <w:t xml:space="preserve"> </w:t>
      </w:r>
      <w:r w:rsidRPr="004F68A4">
        <w:rPr>
          <w:rFonts w:ascii="Times New Roman" w:hAnsi="Times New Roman" w:cs="Times New Roman"/>
          <w:spacing w:val="-3"/>
          <w:w w:val="105"/>
          <w:sz w:val="24"/>
          <w:szCs w:val="24"/>
        </w:rPr>
        <w:t xml:space="preserve">(14%; National Institute of Mental Health [NIMH], 2018). </w:t>
      </w:r>
      <w:r w:rsidRPr="004F68A4">
        <w:rPr>
          <w:rFonts w:ascii="Times New Roman" w:hAnsi="Times New Roman" w:cs="Times New Roman"/>
          <w:sz w:val="24"/>
          <w:szCs w:val="24"/>
        </w:rPr>
        <w:t xml:space="preserve">Late-life anxiety can present much differently, with less autonomic symptoms than anxiety and anxiety disorder presentation in younger adults (Byrd &amp; Luther, 2018). Risk factors for developing anxiety as an older adult include family history, female gender, frailty, history of falls, acute or chronic illness, poor self-rated health, </w:t>
      </w:r>
      <w:r>
        <w:rPr>
          <w:rFonts w:ascii="Times New Roman" w:hAnsi="Times New Roman" w:cs="Times New Roman"/>
          <w:sz w:val="24"/>
          <w:szCs w:val="24"/>
        </w:rPr>
        <w:t xml:space="preserve">and </w:t>
      </w:r>
      <w:r w:rsidRPr="004F68A4">
        <w:rPr>
          <w:rFonts w:ascii="Times New Roman" w:hAnsi="Times New Roman" w:cs="Times New Roman"/>
          <w:sz w:val="24"/>
          <w:szCs w:val="24"/>
        </w:rPr>
        <w:t>concurrent diagnosis of depression</w:t>
      </w:r>
      <w:r>
        <w:rPr>
          <w:rFonts w:ascii="Times New Roman" w:hAnsi="Times New Roman" w:cs="Times New Roman"/>
          <w:sz w:val="24"/>
          <w:szCs w:val="24"/>
        </w:rPr>
        <w:t xml:space="preserve"> </w:t>
      </w:r>
      <w:r w:rsidRPr="004F68A4">
        <w:rPr>
          <w:rFonts w:ascii="Times New Roman" w:hAnsi="Times New Roman" w:cs="Times New Roman"/>
          <w:sz w:val="24"/>
          <w:szCs w:val="24"/>
        </w:rPr>
        <w:t xml:space="preserve">(Byrd &amp; Luther, 2018). </w:t>
      </w:r>
    </w:p>
    <w:p w14:paraId="0D080F24" w14:textId="77777777" w:rsidR="00A1272A" w:rsidRDefault="00A1272A" w:rsidP="00A1272A">
      <w:pPr>
        <w:ind w:firstLine="720"/>
        <w:rPr>
          <w:rFonts w:ascii="Times New Roman" w:hAnsi="Times New Roman" w:cs="Times New Roman"/>
          <w:bCs/>
          <w:sz w:val="24"/>
          <w:szCs w:val="24"/>
        </w:rPr>
      </w:pPr>
      <w:r w:rsidRPr="004F68A4">
        <w:rPr>
          <w:rFonts w:ascii="Times New Roman" w:hAnsi="Times New Roman" w:cs="Times New Roman"/>
          <w:sz w:val="24"/>
          <w:szCs w:val="24"/>
        </w:rPr>
        <w:t>Depression is associated with an increase of frailty in African</w:t>
      </w:r>
      <w:r w:rsidRPr="004F68A4">
        <w:rPr>
          <w:rFonts w:ascii="Times New Roman" w:hAnsi="Times New Roman" w:cs="Times New Roman"/>
          <w:sz w:val="24"/>
          <w:szCs w:val="24"/>
          <w:shd w:val="clear" w:color="auto" w:fill="FFFFFF"/>
        </w:rPr>
        <w:t xml:space="preserve"> American</w:t>
      </w:r>
      <w:r>
        <w:rPr>
          <w:rFonts w:ascii="Times New Roman" w:hAnsi="Times New Roman" w:cs="Times New Roman"/>
          <w:sz w:val="24"/>
          <w:szCs w:val="24"/>
          <w:shd w:val="clear" w:color="auto" w:fill="FFFFFF"/>
        </w:rPr>
        <w:t xml:space="preserve"> women</w:t>
      </w:r>
      <w:r w:rsidRPr="004F68A4">
        <w:rPr>
          <w:rFonts w:ascii="Times New Roman" w:hAnsi="Times New Roman" w:cs="Times New Roman"/>
          <w:sz w:val="24"/>
          <w:szCs w:val="24"/>
          <w:shd w:val="clear" w:color="auto" w:fill="FFFFFF"/>
        </w:rPr>
        <w:t xml:space="preserve"> having higher depression scores </w:t>
      </w:r>
      <w:r>
        <w:rPr>
          <w:rFonts w:ascii="Times New Roman" w:hAnsi="Times New Roman" w:cs="Times New Roman"/>
          <w:sz w:val="24"/>
          <w:szCs w:val="24"/>
          <w:shd w:val="clear" w:color="auto" w:fill="FFFFFF"/>
        </w:rPr>
        <w:t xml:space="preserve">than Caucasians </w:t>
      </w:r>
      <w:r w:rsidRPr="004F68A4">
        <w:rPr>
          <w:rFonts w:ascii="Times New Roman" w:hAnsi="Times New Roman" w:cs="Times New Roman"/>
          <w:sz w:val="24"/>
          <w:szCs w:val="24"/>
        </w:rPr>
        <w:t>(</w:t>
      </w:r>
      <w:r w:rsidRPr="004F68A4">
        <w:rPr>
          <w:rFonts w:ascii="Times New Roman" w:hAnsi="Times New Roman" w:cs="Times New Roman"/>
          <w:sz w:val="24"/>
          <w:szCs w:val="24"/>
          <w:shd w:val="clear" w:color="auto" w:fill="FFFFFF"/>
        </w:rPr>
        <w:t>Hajek et al., 2016; Pinheiro et al., 2019; Xue et al., 200</w:t>
      </w:r>
      <w:r>
        <w:rPr>
          <w:rFonts w:ascii="Times New Roman" w:hAnsi="Times New Roman" w:cs="Times New Roman"/>
          <w:sz w:val="24"/>
          <w:szCs w:val="24"/>
          <w:shd w:val="clear" w:color="auto" w:fill="FFFFFF"/>
        </w:rPr>
        <w:t>8</w:t>
      </w:r>
      <w:r w:rsidRPr="004F68A4">
        <w:rPr>
          <w:rFonts w:ascii="Times New Roman" w:hAnsi="Times New Roman" w:cs="Times New Roman"/>
          <w:sz w:val="24"/>
          <w:szCs w:val="24"/>
          <w:shd w:val="clear" w:color="auto" w:fill="FFFFFF"/>
        </w:rPr>
        <w:t xml:space="preserve">). Women have higher rates of clinically relevant depressive symptoms and are twice as likely to suffer from depression then men in all age categories over 50 </w:t>
      </w:r>
      <w:r>
        <w:rPr>
          <w:rFonts w:ascii="Times New Roman" w:hAnsi="Times New Roman" w:cs="Times New Roman"/>
          <w:sz w:val="24"/>
          <w:szCs w:val="24"/>
          <w:shd w:val="clear" w:color="auto" w:fill="FFFFFF"/>
        </w:rPr>
        <w:t xml:space="preserve">years of age </w:t>
      </w:r>
      <w:r w:rsidRPr="004F68A4">
        <w:rPr>
          <w:rFonts w:ascii="Times New Roman" w:hAnsi="Times New Roman" w:cs="Times New Roman"/>
          <w:sz w:val="24"/>
          <w:szCs w:val="24"/>
          <w:shd w:val="clear" w:color="auto" w:fill="FFFFFF"/>
        </w:rPr>
        <w:t>(</w:t>
      </w:r>
      <w:r w:rsidRPr="004F68A4">
        <w:rPr>
          <w:rFonts w:ascii="Times New Roman" w:hAnsi="Times New Roman" w:cs="Times New Roman"/>
          <w:sz w:val="24"/>
          <w:szCs w:val="24"/>
        </w:rPr>
        <w:t>FIFARS, 2016; Melillo &amp; Hourde, 2011). Men</w:t>
      </w:r>
      <w:r w:rsidRPr="004F68A4">
        <w:rPr>
          <w:rFonts w:ascii="Times New Roman" w:hAnsi="Times New Roman" w:cs="Times New Roman"/>
          <w:bCs/>
          <w:sz w:val="24"/>
          <w:szCs w:val="24"/>
        </w:rPr>
        <w:t xml:space="preserve"> tend to report anhedonia and females tend to report weight gain, insomnia, and more somatic complaints (Corfield et al., 2016).  A common misconception among older adults is that depression and/or depressive symptoms are consistent with normal age-related changes (Melillo &amp; Hourde, 2011). In 2014, 15% of women aged 65 and over reported depressive symptoms compared to 10% of men the same age. Men aged 85 and older reported depressive symptoms twice as much as men in their </w:t>
      </w:r>
      <w:r>
        <w:rPr>
          <w:rFonts w:ascii="Times New Roman" w:hAnsi="Times New Roman" w:cs="Times New Roman"/>
          <w:bCs/>
          <w:sz w:val="24"/>
          <w:szCs w:val="24"/>
        </w:rPr>
        <w:t>seventies</w:t>
      </w:r>
      <w:r w:rsidRPr="004F68A4">
        <w:rPr>
          <w:rFonts w:ascii="Times New Roman" w:hAnsi="Times New Roman" w:cs="Times New Roman"/>
          <w:bCs/>
          <w:sz w:val="24"/>
          <w:szCs w:val="24"/>
        </w:rPr>
        <w:t xml:space="preserve"> (</w:t>
      </w:r>
      <w:r w:rsidRPr="004F68A4">
        <w:rPr>
          <w:rFonts w:ascii="Times New Roman" w:hAnsi="Times New Roman" w:cs="Times New Roman"/>
          <w:sz w:val="24"/>
          <w:szCs w:val="24"/>
        </w:rPr>
        <w:t xml:space="preserve">FIFARS, 2016). </w:t>
      </w:r>
      <w:r w:rsidRPr="004F68A4">
        <w:rPr>
          <w:rFonts w:ascii="Times New Roman" w:hAnsi="Times New Roman" w:cs="Times New Roman"/>
          <w:bCs/>
          <w:sz w:val="24"/>
          <w:szCs w:val="24"/>
        </w:rPr>
        <w:t>Symptoms of insomnia and poor concentration may be indicators of possible depression (Corfield</w:t>
      </w:r>
      <w:r>
        <w:rPr>
          <w:rFonts w:ascii="Times New Roman" w:hAnsi="Times New Roman" w:cs="Times New Roman"/>
          <w:bCs/>
          <w:sz w:val="24"/>
          <w:szCs w:val="24"/>
        </w:rPr>
        <w:t>, Martin, &amp; Nyholt,</w:t>
      </w:r>
      <w:r w:rsidRPr="004F68A4">
        <w:rPr>
          <w:rFonts w:ascii="Times New Roman" w:hAnsi="Times New Roman" w:cs="Times New Roman"/>
          <w:bCs/>
          <w:sz w:val="24"/>
          <w:szCs w:val="24"/>
        </w:rPr>
        <w:t xml:space="preserve"> 2016). </w:t>
      </w:r>
      <w:r>
        <w:rPr>
          <w:rFonts w:ascii="Times New Roman" w:hAnsi="Times New Roman" w:cs="Times New Roman"/>
          <w:bCs/>
          <w:sz w:val="24"/>
          <w:szCs w:val="24"/>
        </w:rPr>
        <w:t xml:space="preserve">Persons suffering from depression were more likely to report all fatigue symptoms on the Schedule of Fatigue and Anergia (SOFA) questionnaire </w:t>
      </w:r>
      <w:r w:rsidRPr="004F68A4">
        <w:rPr>
          <w:rFonts w:ascii="Times New Roman" w:hAnsi="Times New Roman" w:cs="Times New Roman"/>
          <w:bCs/>
          <w:sz w:val="24"/>
          <w:szCs w:val="24"/>
        </w:rPr>
        <w:t xml:space="preserve">(Corfield et al., 2016). </w:t>
      </w:r>
      <w:r>
        <w:rPr>
          <w:rFonts w:ascii="Times New Roman" w:hAnsi="Times New Roman" w:cs="Times New Roman"/>
          <w:bCs/>
          <w:sz w:val="24"/>
          <w:szCs w:val="24"/>
        </w:rPr>
        <w:t>In fact, f</w:t>
      </w:r>
      <w:r w:rsidRPr="004F68A4">
        <w:rPr>
          <w:rFonts w:ascii="Times New Roman" w:hAnsi="Times New Roman" w:cs="Times New Roman"/>
          <w:bCs/>
          <w:sz w:val="24"/>
          <w:szCs w:val="24"/>
        </w:rPr>
        <w:t>atigue is the second most common complaint in 87.2% of persons with major depressive disorder (Corfield et al., 2016).</w:t>
      </w:r>
      <w:r>
        <w:rPr>
          <w:rFonts w:ascii="Times New Roman" w:hAnsi="Times New Roman" w:cs="Times New Roman"/>
          <w:bCs/>
          <w:sz w:val="24"/>
          <w:szCs w:val="24"/>
        </w:rPr>
        <w:t xml:space="preserve"> A person reporting fatigue symptoms is twice as likely to be depressed as the general population </w:t>
      </w:r>
      <w:r w:rsidRPr="00630162">
        <w:rPr>
          <w:rFonts w:ascii="Times New Roman" w:hAnsi="Times New Roman" w:cs="Times New Roman"/>
          <w:bCs/>
          <w:sz w:val="24"/>
          <w:szCs w:val="24"/>
        </w:rPr>
        <w:t xml:space="preserve">(Corfield et al., 2016). </w:t>
      </w:r>
    </w:p>
    <w:p w14:paraId="09397DFF" w14:textId="77777777" w:rsidR="00A1272A" w:rsidRPr="004F68A4" w:rsidRDefault="00A1272A" w:rsidP="00A1272A">
      <w:pPr>
        <w:ind w:firstLine="720"/>
        <w:rPr>
          <w:rFonts w:ascii="Times New Roman" w:hAnsi="Times New Roman" w:cs="Times New Roman"/>
          <w:bCs/>
          <w:sz w:val="24"/>
          <w:szCs w:val="24"/>
        </w:rPr>
      </w:pPr>
    </w:p>
    <w:p w14:paraId="7DA34FAA" w14:textId="77777777" w:rsidR="00A1272A" w:rsidRDefault="00A1272A" w:rsidP="00A1272A">
      <w:pPr>
        <w:ind w:firstLine="720"/>
        <w:rPr>
          <w:rFonts w:ascii="Times New Roman" w:hAnsi="Times New Roman" w:cs="Times New Roman"/>
          <w:bCs/>
          <w:sz w:val="24"/>
          <w:szCs w:val="24"/>
        </w:rPr>
      </w:pPr>
      <w:r w:rsidRPr="004F68A4">
        <w:rPr>
          <w:rFonts w:ascii="Times New Roman" w:hAnsi="Times New Roman" w:cs="Times New Roman"/>
          <w:bCs/>
          <w:sz w:val="24"/>
          <w:szCs w:val="24"/>
        </w:rPr>
        <w:t xml:space="preserve">Fatigue is a multifaceted symptomatology that is difficult to objectively define, with women reporting symptoms of fatigue 1.5 times more </w:t>
      </w:r>
      <w:r>
        <w:rPr>
          <w:rFonts w:ascii="Times New Roman" w:hAnsi="Times New Roman" w:cs="Times New Roman"/>
          <w:bCs/>
          <w:sz w:val="24"/>
          <w:szCs w:val="24"/>
        </w:rPr>
        <w:t>than</w:t>
      </w:r>
      <w:r w:rsidRPr="004F68A4">
        <w:rPr>
          <w:rFonts w:ascii="Times New Roman" w:hAnsi="Times New Roman" w:cs="Times New Roman"/>
          <w:bCs/>
          <w:sz w:val="24"/>
          <w:szCs w:val="24"/>
        </w:rPr>
        <w:t xml:space="preserve"> men (Corfield</w:t>
      </w:r>
      <w:r>
        <w:rPr>
          <w:rFonts w:ascii="Times New Roman" w:hAnsi="Times New Roman" w:cs="Times New Roman"/>
          <w:bCs/>
          <w:sz w:val="24"/>
          <w:szCs w:val="24"/>
        </w:rPr>
        <w:t xml:space="preserve"> et al.,</w:t>
      </w:r>
      <w:r w:rsidRPr="004F68A4">
        <w:rPr>
          <w:rFonts w:ascii="Times New Roman" w:hAnsi="Times New Roman" w:cs="Times New Roman"/>
          <w:bCs/>
          <w:sz w:val="24"/>
          <w:szCs w:val="24"/>
        </w:rPr>
        <w:t xml:space="preserve"> 2016; Whitehead, 2009).</w:t>
      </w:r>
      <w:r>
        <w:rPr>
          <w:rFonts w:ascii="Times New Roman" w:hAnsi="Times New Roman" w:cs="Times New Roman"/>
          <w:bCs/>
          <w:sz w:val="24"/>
          <w:szCs w:val="24"/>
        </w:rPr>
        <w:t xml:space="preserve"> </w:t>
      </w:r>
      <w:r w:rsidRPr="00630162">
        <w:rPr>
          <w:rFonts w:ascii="Times New Roman" w:hAnsi="Times New Roman" w:cs="Times New Roman"/>
          <w:bCs/>
          <w:sz w:val="24"/>
          <w:szCs w:val="24"/>
        </w:rPr>
        <w:t>Fatigue is often presented as a vague symptom that correlates with several other psychological and physiological conditions</w:t>
      </w:r>
      <w:r>
        <w:rPr>
          <w:rFonts w:ascii="Times New Roman" w:hAnsi="Times New Roman" w:cs="Times New Roman"/>
          <w:bCs/>
          <w:sz w:val="24"/>
          <w:szCs w:val="24"/>
        </w:rPr>
        <w:t xml:space="preserve"> and c</w:t>
      </w:r>
      <w:r w:rsidRPr="00630162">
        <w:rPr>
          <w:rFonts w:ascii="Times New Roman" w:hAnsi="Times New Roman" w:cs="Times New Roman"/>
          <w:bCs/>
          <w:sz w:val="24"/>
          <w:szCs w:val="24"/>
        </w:rPr>
        <w:t>an be masked as avolition or vice versa</w:t>
      </w:r>
      <w:r>
        <w:rPr>
          <w:rFonts w:ascii="Times New Roman" w:hAnsi="Times New Roman" w:cs="Times New Roman"/>
          <w:bCs/>
          <w:sz w:val="24"/>
          <w:szCs w:val="24"/>
        </w:rPr>
        <w:t xml:space="preserve">. </w:t>
      </w:r>
      <w:r w:rsidRPr="00630162">
        <w:rPr>
          <w:rFonts w:ascii="Times New Roman" w:hAnsi="Times New Roman" w:cs="Times New Roman"/>
          <w:bCs/>
          <w:sz w:val="24"/>
          <w:szCs w:val="24"/>
        </w:rPr>
        <w:t xml:space="preserve">Fatigue </w:t>
      </w:r>
      <w:r>
        <w:rPr>
          <w:rFonts w:ascii="Times New Roman" w:hAnsi="Times New Roman" w:cs="Times New Roman"/>
          <w:bCs/>
          <w:sz w:val="24"/>
          <w:szCs w:val="24"/>
        </w:rPr>
        <w:t>is</w:t>
      </w:r>
      <w:r w:rsidRPr="00630162">
        <w:rPr>
          <w:rFonts w:ascii="Times New Roman" w:hAnsi="Times New Roman" w:cs="Times New Roman"/>
          <w:bCs/>
          <w:sz w:val="24"/>
          <w:szCs w:val="24"/>
        </w:rPr>
        <w:t xml:space="preserve"> a strong predictor of depressive symptoms</w:t>
      </w:r>
      <w:r>
        <w:rPr>
          <w:rFonts w:ascii="Times New Roman" w:hAnsi="Times New Roman" w:cs="Times New Roman"/>
          <w:bCs/>
          <w:sz w:val="24"/>
          <w:szCs w:val="24"/>
        </w:rPr>
        <w:t xml:space="preserve"> and</w:t>
      </w:r>
      <w:r w:rsidRPr="00630162">
        <w:rPr>
          <w:rFonts w:ascii="Times New Roman" w:hAnsi="Times New Roman" w:cs="Times New Roman"/>
          <w:bCs/>
          <w:sz w:val="24"/>
          <w:szCs w:val="24"/>
        </w:rPr>
        <w:t xml:space="preserve"> reduced health outcomes and quality of life (Corfield et al., 2016).</w:t>
      </w:r>
      <w:r>
        <w:rPr>
          <w:rFonts w:ascii="Times New Roman" w:hAnsi="Times New Roman" w:cs="Times New Roman"/>
          <w:bCs/>
          <w:sz w:val="24"/>
          <w:szCs w:val="24"/>
        </w:rPr>
        <w:t xml:space="preserve"> Fatigue is clinically important as the symptom is associated with a n</w:t>
      </w:r>
      <w:r w:rsidRPr="00630162">
        <w:rPr>
          <w:rFonts w:ascii="Times New Roman" w:hAnsi="Times New Roman" w:cs="Times New Roman"/>
          <w:bCs/>
          <w:sz w:val="24"/>
          <w:szCs w:val="24"/>
        </w:rPr>
        <w:t>egative cycle</w:t>
      </w:r>
      <w:r>
        <w:rPr>
          <w:rFonts w:ascii="Times New Roman" w:hAnsi="Times New Roman" w:cs="Times New Roman"/>
          <w:bCs/>
          <w:sz w:val="24"/>
          <w:szCs w:val="24"/>
        </w:rPr>
        <w:t xml:space="preserve"> effect: Those who are </w:t>
      </w:r>
      <w:r w:rsidRPr="00630162">
        <w:rPr>
          <w:rFonts w:ascii="Times New Roman" w:hAnsi="Times New Roman" w:cs="Times New Roman"/>
          <w:bCs/>
          <w:sz w:val="24"/>
          <w:szCs w:val="24"/>
        </w:rPr>
        <w:t>fatigued,</w:t>
      </w:r>
      <w:r>
        <w:rPr>
          <w:rFonts w:ascii="Times New Roman" w:hAnsi="Times New Roman" w:cs="Times New Roman"/>
          <w:bCs/>
          <w:sz w:val="24"/>
          <w:szCs w:val="24"/>
        </w:rPr>
        <w:t xml:space="preserve"> do </w:t>
      </w:r>
      <w:r w:rsidRPr="00630162">
        <w:rPr>
          <w:rFonts w:ascii="Times New Roman" w:hAnsi="Times New Roman" w:cs="Times New Roman"/>
          <w:bCs/>
          <w:sz w:val="24"/>
          <w:szCs w:val="24"/>
        </w:rPr>
        <w:t>not exercise,</w:t>
      </w:r>
      <w:r>
        <w:rPr>
          <w:rFonts w:ascii="Times New Roman" w:hAnsi="Times New Roman" w:cs="Times New Roman"/>
          <w:bCs/>
          <w:sz w:val="24"/>
          <w:szCs w:val="24"/>
        </w:rPr>
        <w:t xml:space="preserve"> </w:t>
      </w:r>
      <w:r w:rsidRPr="00630162">
        <w:rPr>
          <w:rFonts w:ascii="Times New Roman" w:hAnsi="Times New Roman" w:cs="Times New Roman"/>
          <w:bCs/>
          <w:sz w:val="24"/>
          <w:szCs w:val="24"/>
        </w:rPr>
        <w:t>lead</w:t>
      </w:r>
      <w:r>
        <w:rPr>
          <w:rFonts w:ascii="Times New Roman" w:hAnsi="Times New Roman" w:cs="Times New Roman"/>
          <w:bCs/>
          <w:sz w:val="24"/>
          <w:szCs w:val="24"/>
        </w:rPr>
        <w:t>ing</w:t>
      </w:r>
      <w:r w:rsidRPr="00630162">
        <w:rPr>
          <w:rFonts w:ascii="Times New Roman" w:hAnsi="Times New Roman" w:cs="Times New Roman"/>
          <w:bCs/>
          <w:sz w:val="24"/>
          <w:szCs w:val="24"/>
        </w:rPr>
        <w:t xml:space="preserve"> to decreased physical function</w:t>
      </w:r>
      <w:r>
        <w:rPr>
          <w:rFonts w:ascii="Times New Roman" w:hAnsi="Times New Roman" w:cs="Times New Roman"/>
          <w:bCs/>
          <w:sz w:val="24"/>
          <w:szCs w:val="24"/>
        </w:rPr>
        <w:t xml:space="preserve">, </w:t>
      </w:r>
      <w:r w:rsidRPr="00630162">
        <w:rPr>
          <w:rFonts w:ascii="Times New Roman" w:hAnsi="Times New Roman" w:cs="Times New Roman"/>
          <w:bCs/>
          <w:sz w:val="24"/>
          <w:szCs w:val="24"/>
        </w:rPr>
        <w:t xml:space="preserve">anxiety, depression, </w:t>
      </w:r>
      <w:r>
        <w:rPr>
          <w:rFonts w:ascii="Times New Roman" w:hAnsi="Times New Roman" w:cs="Times New Roman"/>
          <w:bCs/>
          <w:sz w:val="24"/>
          <w:szCs w:val="24"/>
        </w:rPr>
        <w:t xml:space="preserve">and </w:t>
      </w:r>
      <w:r w:rsidRPr="00630162">
        <w:rPr>
          <w:rFonts w:ascii="Times New Roman" w:hAnsi="Times New Roman" w:cs="Times New Roman"/>
          <w:bCs/>
          <w:sz w:val="24"/>
          <w:szCs w:val="24"/>
        </w:rPr>
        <w:t>loss of independence</w:t>
      </w:r>
      <w:r>
        <w:rPr>
          <w:rFonts w:ascii="Times New Roman" w:hAnsi="Times New Roman" w:cs="Times New Roman"/>
          <w:bCs/>
          <w:sz w:val="24"/>
          <w:szCs w:val="24"/>
        </w:rPr>
        <w:t xml:space="preserve">, resulting in more fatigue. </w:t>
      </w:r>
    </w:p>
    <w:p w14:paraId="7D341727"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rPr>
        <w:t xml:space="preserve">Each person deals with intrinsic factors affecting their daily ability to function. However, these factors may differ by sex and race and result in differences in function and frailty. Specifically examining differences in intrinsic factors by sex and race may be important in detecting decreases in function and frailty in community dwelling adults and as such, provide opportunities for early intervention. </w:t>
      </w:r>
      <w:r w:rsidRPr="004F68A4">
        <w:rPr>
          <w:rFonts w:ascii="Times New Roman" w:hAnsi="Times New Roman" w:cs="Times New Roman"/>
          <w:sz w:val="24"/>
          <w:szCs w:val="24"/>
        </w:rPr>
        <w:t>Therefore, t</w:t>
      </w:r>
      <w:r w:rsidRPr="004F68A4">
        <w:rPr>
          <w:rFonts w:ascii="Times New Roman" w:hAnsi="Times New Roman" w:cs="Times New Roman"/>
          <w:sz w:val="24"/>
          <w:szCs w:val="24"/>
          <w:shd w:val="clear" w:color="auto" w:fill="FFFFFF"/>
        </w:rPr>
        <w:t>he purpose</w:t>
      </w:r>
      <w:r>
        <w:rPr>
          <w:rFonts w:ascii="Times New Roman" w:hAnsi="Times New Roman" w:cs="Times New Roman"/>
          <w:sz w:val="24"/>
          <w:szCs w:val="24"/>
          <w:shd w:val="clear" w:color="auto" w:fill="FFFFFF"/>
        </w:rPr>
        <w:t>s</w:t>
      </w:r>
      <w:r w:rsidRPr="004F68A4">
        <w:rPr>
          <w:rFonts w:ascii="Times New Roman" w:hAnsi="Times New Roman" w:cs="Times New Roman"/>
          <w:sz w:val="24"/>
          <w:szCs w:val="24"/>
          <w:shd w:val="clear" w:color="auto" w:fill="FFFFFF"/>
        </w:rPr>
        <w:t xml:space="preserve"> of this study w</w:t>
      </w:r>
      <w:r>
        <w:rPr>
          <w:rFonts w:ascii="Times New Roman" w:hAnsi="Times New Roman" w:cs="Times New Roman"/>
          <w:sz w:val="24"/>
          <w:szCs w:val="24"/>
          <w:shd w:val="clear" w:color="auto" w:fill="FFFFFF"/>
        </w:rPr>
        <w:t>ere</w:t>
      </w:r>
      <w:r w:rsidRPr="004F68A4">
        <w:rPr>
          <w:rFonts w:ascii="Times New Roman" w:hAnsi="Times New Roman" w:cs="Times New Roman"/>
          <w:sz w:val="24"/>
          <w:szCs w:val="24"/>
          <w:shd w:val="clear" w:color="auto" w:fill="FFFFFF"/>
        </w:rPr>
        <w:t xml:space="preserve"> to determine </w:t>
      </w:r>
      <w:r>
        <w:rPr>
          <w:rFonts w:ascii="Times New Roman" w:hAnsi="Times New Roman" w:cs="Times New Roman"/>
          <w:sz w:val="24"/>
          <w:szCs w:val="24"/>
          <w:shd w:val="clear" w:color="auto" w:fill="FFFFFF"/>
        </w:rPr>
        <w:t xml:space="preserve">the differences of depression, anxiety, fatigue, comorbidities, use of assistive device function and frailty by sex and race and to examine the influence of these factors on function and frailty.  </w:t>
      </w:r>
    </w:p>
    <w:p w14:paraId="526930AC" w14:textId="36AAFE9F" w:rsidR="00A1272A" w:rsidRPr="004F68A4" w:rsidRDefault="00A1272A" w:rsidP="002A3EE9">
      <w:pPr>
        <w:pStyle w:val="Heading2"/>
        <w:jc w:val="center"/>
      </w:pPr>
      <w:bookmarkStart w:id="101" w:name="_Toc38370399"/>
      <w:r w:rsidRPr="004F68A4">
        <w:t>Theoretical Model</w:t>
      </w:r>
      <w:bookmarkEnd w:id="101"/>
    </w:p>
    <w:p w14:paraId="287D19EA" w14:textId="77777777" w:rsidR="00A1272A" w:rsidRDefault="00A1272A" w:rsidP="00A1272A">
      <w:pPr>
        <w:ind w:firstLine="720"/>
        <w:rPr>
          <w:rFonts w:ascii="Times New Roman" w:hAnsi="Times New Roman" w:cs="Times New Roman"/>
          <w:sz w:val="24"/>
          <w:szCs w:val="24"/>
        </w:rPr>
      </w:pPr>
      <w:r w:rsidRPr="004F68A4">
        <w:rPr>
          <w:rFonts w:ascii="Times New Roman" w:hAnsi="Times New Roman" w:cs="Times New Roman"/>
          <w:sz w:val="24"/>
          <w:szCs w:val="24"/>
        </w:rPr>
        <w:t>The theoretical model of the association of life space with the clinical syndrome of frailty, developed by Xue and colleagues (200</w:t>
      </w:r>
      <w:r>
        <w:rPr>
          <w:rFonts w:ascii="Times New Roman" w:hAnsi="Times New Roman" w:cs="Times New Roman"/>
          <w:sz w:val="24"/>
          <w:szCs w:val="24"/>
        </w:rPr>
        <w:t>8</w:t>
      </w:r>
      <w:r w:rsidRPr="004F68A4">
        <w:rPr>
          <w:rFonts w:ascii="Times New Roman" w:hAnsi="Times New Roman" w:cs="Times New Roman"/>
          <w:sz w:val="24"/>
          <w:szCs w:val="24"/>
        </w:rPr>
        <w:t>) guided this study. This model was created using the Fried frailty phenotype classification (Fried et al., 2001) in the Women’s Health and Aging Study (WHAS</w:t>
      </w:r>
      <w:r>
        <w:rPr>
          <w:rFonts w:ascii="Times New Roman" w:hAnsi="Times New Roman" w:cs="Times New Roman"/>
          <w:sz w:val="24"/>
          <w:szCs w:val="24"/>
        </w:rPr>
        <w:t>; Xue et al., 2008)</w:t>
      </w:r>
      <w:r w:rsidRPr="004F68A4">
        <w:rPr>
          <w:rFonts w:ascii="Times New Roman" w:hAnsi="Times New Roman" w:cs="Times New Roman"/>
          <w:sz w:val="24"/>
          <w:szCs w:val="24"/>
        </w:rPr>
        <w:t xml:space="preserve">. </w:t>
      </w:r>
      <w:r>
        <w:rPr>
          <w:rFonts w:ascii="Times New Roman" w:hAnsi="Times New Roman" w:cs="Times New Roman"/>
          <w:sz w:val="24"/>
          <w:szCs w:val="24"/>
        </w:rPr>
        <w:t>I</w:t>
      </w:r>
      <w:r w:rsidRPr="004F68A4">
        <w:rPr>
          <w:rFonts w:ascii="Times New Roman" w:hAnsi="Times New Roman" w:cs="Times New Roman"/>
          <w:sz w:val="24"/>
          <w:szCs w:val="24"/>
        </w:rPr>
        <w:t>ntra-individual</w:t>
      </w:r>
      <w:r>
        <w:rPr>
          <w:rFonts w:ascii="Times New Roman" w:hAnsi="Times New Roman" w:cs="Times New Roman"/>
          <w:sz w:val="24"/>
          <w:szCs w:val="24"/>
        </w:rPr>
        <w:t xml:space="preserve"> challenges</w:t>
      </w:r>
      <w:r w:rsidRPr="004F68A4">
        <w:rPr>
          <w:rFonts w:ascii="Times New Roman" w:hAnsi="Times New Roman" w:cs="Times New Roman"/>
          <w:sz w:val="24"/>
          <w:szCs w:val="24"/>
        </w:rPr>
        <w:t xml:space="preserve"> (depression, anxiety, </w:t>
      </w:r>
      <w:r>
        <w:rPr>
          <w:rFonts w:ascii="Times New Roman" w:hAnsi="Times New Roman" w:cs="Times New Roman"/>
          <w:sz w:val="24"/>
          <w:szCs w:val="24"/>
        </w:rPr>
        <w:t xml:space="preserve">fatigue, and comorbidities) </w:t>
      </w:r>
      <w:r w:rsidRPr="004F68A4">
        <w:rPr>
          <w:rFonts w:ascii="Times New Roman" w:hAnsi="Times New Roman" w:cs="Times New Roman"/>
          <w:sz w:val="24"/>
          <w:szCs w:val="24"/>
        </w:rPr>
        <w:t xml:space="preserve">and </w:t>
      </w:r>
      <w:r>
        <w:rPr>
          <w:rFonts w:ascii="Times New Roman" w:hAnsi="Times New Roman" w:cs="Times New Roman"/>
          <w:sz w:val="24"/>
          <w:szCs w:val="24"/>
        </w:rPr>
        <w:t>intra-individual buoy (</w:t>
      </w:r>
      <w:r w:rsidRPr="004F68A4">
        <w:rPr>
          <w:rFonts w:ascii="Times New Roman" w:hAnsi="Times New Roman" w:cs="Times New Roman"/>
          <w:sz w:val="24"/>
          <w:szCs w:val="24"/>
        </w:rPr>
        <w:t xml:space="preserve">number of assistive devices) </w:t>
      </w:r>
      <w:r>
        <w:rPr>
          <w:rFonts w:ascii="Times New Roman" w:hAnsi="Times New Roman" w:cs="Times New Roman"/>
          <w:sz w:val="24"/>
          <w:szCs w:val="24"/>
        </w:rPr>
        <w:t xml:space="preserve">are intrinsic </w:t>
      </w:r>
      <w:r w:rsidRPr="004F68A4">
        <w:rPr>
          <w:rFonts w:ascii="Times New Roman" w:hAnsi="Times New Roman" w:cs="Times New Roman"/>
          <w:sz w:val="24"/>
          <w:szCs w:val="24"/>
        </w:rPr>
        <w:t xml:space="preserve">factors </w:t>
      </w:r>
      <w:r>
        <w:rPr>
          <w:rFonts w:ascii="Times New Roman" w:hAnsi="Times New Roman" w:cs="Times New Roman"/>
          <w:sz w:val="24"/>
          <w:szCs w:val="24"/>
        </w:rPr>
        <w:t xml:space="preserve">that </w:t>
      </w:r>
      <w:r w:rsidRPr="004F68A4">
        <w:rPr>
          <w:rFonts w:ascii="Times New Roman" w:hAnsi="Times New Roman" w:cs="Times New Roman"/>
          <w:sz w:val="24"/>
          <w:szCs w:val="24"/>
        </w:rPr>
        <w:t>hav</w:t>
      </w:r>
      <w:r>
        <w:rPr>
          <w:rFonts w:ascii="Times New Roman" w:hAnsi="Times New Roman" w:cs="Times New Roman"/>
          <w:sz w:val="24"/>
          <w:szCs w:val="24"/>
        </w:rPr>
        <w:t>e</w:t>
      </w:r>
      <w:r w:rsidRPr="004F68A4">
        <w:rPr>
          <w:rFonts w:ascii="Times New Roman" w:hAnsi="Times New Roman" w:cs="Times New Roman"/>
          <w:sz w:val="24"/>
          <w:szCs w:val="24"/>
        </w:rPr>
        <w:t xml:space="preserve"> an indirect </w:t>
      </w:r>
      <w:r>
        <w:rPr>
          <w:rFonts w:ascii="Times New Roman" w:hAnsi="Times New Roman" w:cs="Times New Roman"/>
          <w:sz w:val="24"/>
          <w:szCs w:val="24"/>
        </w:rPr>
        <w:t>relationship to</w:t>
      </w:r>
      <w:r w:rsidRPr="004F68A4">
        <w:rPr>
          <w:rFonts w:ascii="Times New Roman" w:hAnsi="Times New Roman" w:cs="Times New Roman"/>
          <w:sz w:val="24"/>
          <w:szCs w:val="24"/>
        </w:rPr>
        <w:t xml:space="preserve"> function but a direct relationship </w:t>
      </w:r>
      <w:r>
        <w:rPr>
          <w:rFonts w:ascii="Times New Roman" w:hAnsi="Times New Roman" w:cs="Times New Roman"/>
          <w:sz w:val="24"/>
          <w:szCs w:val="24"/>
        </w:rPr>
        <w:t>to</w:t>
      </w:r>
      <w:r w:rsidRPr="004F68A4">
        <w:rPr>
          <w:rFonts w:ascii="Times New Roman" w:hAnsi="Times New Roman" w:cs="Times New Roman"/>
          <w:sz w:val="24"/>
          <w:szCs w:val="24"/>
        </w:rPr>
        <w:t xml:space="preserve"> frailty. </w:t>
      </w:r>
      <w:r>
        <w:rPr>
          <w:rFonts w:ascii="Times New Roman" w:hAnsi="Times New Roman" w:cs="Times New Roman"/>
          <w:sz w:val="24"/>
          <w:szCs w:val="24"/>
        </w:rPr>
        <w:t>The intra-individual factors are influenced by environmental challenges (social disorganization, built environmental, and area deprivation) and environmental supports (family ties and social network). The model purports that environmental and intra-individual factors influence life-space, which is the spatial area one interacts with for daily living activities. Life-space then influences function, frailty, and ultimately mortality (Xue et al., 2008). Also, intra-individual factors can directly influence frailty.</w:t>
      </w:r>
    </w:p>
    <w:p w14:paraId="62580145" w14:textId="77777777" w:rsidR="00A1272A" w:rsidRPr="004F68A4" w:rsidRDefault="00A1272A" w:rsidP="00A1272A">
      <w:pPr>
        <w:ind w:firstLine="720"/>
        <w:rPr>
          <w:rFonts w:ascii="Times New Roman" w:hAnsi="Times New Roman" w:cs="Times New Roman"/>
          <w:sz w:val="24"/>
          <w:szCs w:val="24"/>
          <w:shd w:val="clear" w:color="auto" w:fill="FFFFFF"/>
        </w:rPr>
      </w:pPr>
      <w:r w:rsidRPr="004F68A4">
        <w:rPr>
          <w:rFonts w:ascii="Times New Roman" w:hAnsi="Times New Roman" w:cs="Times New Roman"/>
          <w:sz w:val="24"/>
          <w:szCs w:val="24"/>
        </w:rPr>
        <w:t xml:space="preserve">The research questions were: (a) </w:t>
      </w:r>
      <w:r>
        <w:rPr>
          <w:rFonts w:ascii="Times New Roman" w:hAnsi="Times New Roman" w:cs="Times New Roman"/>
          <w:sz w:val="24"/>
          <w:szCs w:val="24"/>
        </w:rPr>
        <w:t xml:space="preserve">Do intra-individual factors </w:t>
      </w:r>
      <w:r w:rsidRPr="004F68A4">
        <w:rPr>
          <w:rFonts w:ascii="Times New Roman" w:hAnsi="Times New Roman" w:cs="Times New Roman"/>
          <w:sz w:val="24"/>
          <w:szCs w:val="24"/>
        </w:rPr>
        <w:t xml:space="preserve">(depression, anxiety, </w:t>
      </w:r>
      <w:r>
        <w:rPr>
          <w:rFonts w:ascii="Times New Roman" w:hAnsi="Times New Roman" w:cs="Times New Roman"/>
          <w:sz w:val="24"/>
          <w:szCs w:val="24"/>
        </w:rPr>
        <w:t xml:space="preserve">fatigue, and comorbidities, number of assistive devices), function (hand grip [HG] and Timed Up and Go  [TUG]), and self-reported frailty differ by sex and race?; </w:t>
      </w:r>
      <w:r>
        <w:rPr>
          <w:rFonts w:ascii="Times New Roman" w:hAnsi="Times New Roman" w:cs="Times New Roman"/>
          <w:sz w:val="24"/>
          <w:szCs w:val="24"/>
          <w:shd w:val="clear" w:color="auto" w:fill="FFFFFF"/>
        </w:rPr>
        <w:t xml:space="preserve">(b) </w:t>
      </w:r>
      <w:r w:rsidRPr="004F68A4">
        <w:rPr>
          <w:rFonts w:ascii="Times New Roman" w:hAnsi="Times New Roman" w:cs="Times New Roman"/>
          <w:sz w:val="24"/>
          <w:szCs w:val="24"/>
        </w:rPr>
        <w:t>When controlling for ag</w:t>
      </w:r>
      <w:r>
        <w:rPr>
          <w:rFonts w:ascii="Times New Roman" w:hAnsi="Times New Roman" w:cs="Times New Roman"/>
          <w:sz w:val="24"/>
          <w:szCs w:val="24"/>
        </w:rPr>
        <w:t xml:space="preserve">e, </w:t>
      </w:r>
      <w:r w:rsidRPr="004F68A4">
        <w:rPr>
          <w:rFonts w:ascii="Times New Roman" w:hAnsi="Times New Roman" w:cs="Times New Roman"/>
          <w:sz w:val="24"/>
          <w:szCs w:val="24"/>
        </w:rPr>
        <w:t>sex,</w:t>
      </w:r>
      <w:r>
        <w:rPr>
          <w:rFonts w:ascii="Times New Roman" w:hAnsi="Times New Roman" w:cs="Times New Roman"/>
          <w:sz w:val="24"/>
          <w:szCs w:val="24"/>
        </w:rPr>
        <w:t xml:space="preserve"> and race</w:t>
      </w:r>
      <w:r w:rsidRPr="004F68A4">
        <w:rPr>
          <w:rFonts w:ascii="Times New Roman" w:hAnsi="Times New Roman" w:cs="Times New Roman"/>
          <w:sz w:val="24"/>
          <w:szCs w:val="24"/>
        </w:rPr>
        <w:t xml:space="preserve"> does intra-individual challenges</w:t>
      </w:r>
      <w:r>
        <w:rPr>
          <w:rFonts w:ascii="Times New Roman" w:hAnsi="Times New Roman" w:cs="Times New Roman"/>
          <w:sz w:val="24"/>
          <w:szCs w:val="24"/>
        </w:rPr>
        <w:t xml:space="preserve"> (depression, anxiety, fatigue, and comorbidities)</w:t>
      </w:r>
      <w:r w:rsidRPr="004F68A4">
        <w:rPr>
          <w:rFonts w:ascii="Times New Roman" w:hAnsi="Times New Roman" w:cs="Times New Roman"/>
          <w:sz w:val="24"/>
          <w:szCs w:val="24"/>
        </w:rPr>
        <w:t xml:space="preserve"> and buoy </w:t>
      </w:r>
      <w:r>
        <w:rPr>
          <w:rFonts w:ascii="Times New Roman" w:hAnsi="Times New Roman" w:cs="Times New Roman"/>
          <w:sz w:val="24"/>
          <w:szCs w:val="24"/>
        </w:rPr>
        <w:t xml:space="preserve">(number of assistive devices) </w:t>
      </w:r>
      <w:r w:rsidRPr="004F68A4">
        <w:rPr>
          <w:rFonts w:ascii="Times New Roman" w:hAnsi="Times New Roman" w:cs="Times New Roman"/>
          <w:sz w:val="24"/>
          <w:szCs w:val="24"/>
        </w:rPr>
        <w:t>predict perceived frailty?</w:t>
      </w:r>
    </w:p>
    <w:p w14:paraId="6535970B" w14:textId="77777777" w:rsidR="00A1272A" w:rsidRPr="004F68A4" w:rsidRDefault="00A1272A" w:rsidP="002A3EE9">
      <w:pPr>
        <w:pStyle w:val="Heading2"/>
        <w:jc w:val="center"/>
      </w:pPr>
      <w:bookmarkStart w:id="102" w:name="_Toc38370400"/>
      <w:r w:rsidRPr="004F68A4">
        <w:t>Methods</w:t>
      </w:r>
      <w:bookmarkEnd w:id="102"/>
    </w:p>
    <w:p w14:paraId="53F07F2D" w14:textId="77777777" w:rsidR="00A1272A" w:rsidRPr="004F68A4" w:rsidRDefault="00A1272A" w:rsidP="00A1272A">
      <w:pPr>
        <w:rPr>
          <w:rFonts w:ascii="Times New Roman" w:hAnsi="Times New Roman" w:cs="Times New Roman"/>
          <w:bCs/>
          <w:sz w:val="24"/>
          <w:szCs w:val="24"/>
        </w:rPr>
      </w:pPr>
      <w:r w:rsidRPr="004F68A4">
        <w:rPr>
          <w:rFonts w:ascii="Times New Roman" w:hAnsi="Times New Roman" w:cs="Times New Roman"/>
          <w:bCs/>
          <w:sz w:val="24"/>
          <w:szCs w:val="24"/>
        </w:rPr>
        <w:tab/>
      </w:r>
      <w:r>
        <w:rPr>
          <w:rFonts w:ascii="Times New Roman" w:hAnsi="Times New Roman" w:cs="Times New Roman"/>
          <w:bCs/>
          <w:sz w:val="24"/>
          <w:szCs w:val="24"/>
        </w:rPr>
        <w:t xml:space="preserve">We used a </w:t>
      </w:r>
      <w:r w:rsidRPr="004F68A4">
        <w:rPr>
          <w:rFonts w:ascii="Times New Roman" w:hAnsi="Times New Roman" w:cs="Times New Roman"/>
          <w:bCs/>
          <w:sz w:val="24"/>
          <w:szCs w:val="24"/>
        </w:rPr>
        <w:t>cross-sectional design with purposive sampling (N = 72) of persons 55 and older who were community-dwelling living in the South</w:t>
      </w:r>
      <w:r>
        <w:rPr>
          <w:rFonts w:ascii="Times New Roman" w:hAnsi="Times New Roman" w:cs="Times New Roman"/>
          <w:bCs/>
          <w:sz w:val="24"/>
          <w:szCs w:val="24"/>
        </w:rPr>
        <w:t xml:space="preserve"> to answer the research questions</w:t>
      </w:r>
      <w:r w:rsidRPr="004F68A4">
        <w:rPr>
          <w:rFonts w:ascii="Times New Roman" w:hAnsi="Times New Roman" w:cs="Times New Roman"/>
          <w:bCs/>
          <w:sz w:val="24"/>
          <w:szCs w:val="24"/>
        </w:rPr>
        <w:t xml:space="preserve">. </w:t>
      </w:r>
      <w:r>
        <w:rPr>
          <w:rFonts w:ascii="Times New Roman" w:hAnsi="Times New Roman" w:cs="Times New Roman"/>
          <w:bCs/>
          <w:sz w:val="24"/>
          <w:szCs w:val="24"/>
        </w:rPr>
        <w:t>A priori power analysis indicated a sa</w:t>
      </w:r>
      <w:r w:rsidRPr="004F68A4">
        <w:rPr>
          <w:rFonts w:ascii="Times New Roman" w:hAnsi="Times New Roman" w:cs="Times New Roman"/>
          <w:bCs/>
          <w:sz w:val="24"/>
          <w:szCs w:val="24"/>
        </w:rPr>
        <w:t>mple size of 72 ha</w:t>
      </w:r>
      <w:r>
        <w:rPr>
          <w:rFonts w:ascii="Times New Roman" w:hAnsi="Times New Roman" w:cs="Times New Roman"/>
          <w:bCs/>
          <w:sz w:val="24"/>
          <w:szCs w:val="24"/>
        </w:rPr>
        <w:t>d an</w:t>
      </w:r>
      <w:r w:rsidRPr="004F68A4">
        <w:rPr>
          <w:rFonts w:ascii="Times New Roman" w:hAnsi="Times New Roman" w:cs="Times New Roman"/>
          <w:bCs/>
          <w:sz w:val="24"/>
          <w:szCs w:val="24"/>
        </w:rPr>
        <w:t xml:space="preserve"> 80% power to detect </w:t>
      </w:r>
      <w:r>
        <w:rPr>
          <w:rFonts w:ascii="Times New Roman" w:hAnsi="Times New Roman" w:cs="Times New Roman"/>
          <w:bCs/>
          <w:sz w:val="24"/>
          <w:szCs w:val="24"/>
        </w:rPr>
        <w:t xml:space="preserve">a </w:t>
      </w:r>
      <w:r w:rsidRPr="004F68A4">
        <w:rPr>
          <w:rFonts w:ascii="Times New Roman" w:hAnsi="Times New Roman" w:cs="Times New Roman"/>
          <w:bCs/>
          <w:sz w:val="24"/>
          <w:szCs w:val="24"/>
        </w:rPr>
        <w:t>R</w:t>
      </w:r>
      <w:r w:rsidRPr="004F68A4">
        <w:rPr>
          <w:rFonts w:ascii="Times New Roman" w:hAnsi="Times New Roman" w:cs="Times New Roman"/>
          <w:bCs/>
          <w:sz w:val="24"/>
          <w:szCs w:val="24"/>
          <w:vertAlign w:val="superscript"/>
        </w:rPr>
        <w:t xml:space="preserve">2 </w:t>
      </w:r>
      <w:r w:rsidRPr="004F68A4">
        <w:rPr>
          <w:rFonts w:ascii="Times New Roman" w:hAnsi="Times New Roman" w:cs="Times New Roman"/>
          <w:bCs/>
          <w:sz w:val="24"/>
          <w:szCs w:val="24"/>
        </w:rPr>
        <w:t>of 0.25 using the multiple linear regression test of R</w:t>
      </w:r>
      <w:r w:rsidRPr="004F68A4">
        <w:rPr>
          <w:rFonts w:ascii="Times New Roman" w:hAnsi="Times New Roman" w:cs="Times New Roman"/>
          <w:bCs/>
          <w:sz w:val="24"/>
          <w:szCs w:val="24"/>
          <w:vertAlign w:val="superscript"/>
        </w:rPr>
        <w:t xml:space="preserve">2 </w:t>
      </w:r>
      <w:r w:rsidRPr="004F68A4">
        <w:rPr>
          <w:rFonts w:ascii="Times New Roman" w:hAnsi="Times New Roman" w:cs="Times New Roman"/>
          <w:bCs/>
          <w:sz w:val="24"/>
          <w:szCs w:val="24"/>
        </w:rPr>
        <w:t xml:space="preserve">= 0 (alpha = 0.5) for 10 normally distributed covariates (Soper, 2019). </w:t>
      </w:r>
      <w:r>
        <w:rPr>
          <w:rFonts w:ascii="Times New Roman" w:hAnsi="Times New Roman" w:cs="Times New Roman"/>
          <w:bCs/>
          <w:sz w:val="24"/>
          <w:szCs w:val="24"/>
        </w:rPr>
        <w:t>A</w:t>
      </w:r>
      <w:r w:rsidRPr="004F68A4">
        <w:rPr>
          <w:rFonts w:ascii="Times New Roman" w:hAnsi="Times New Roman" w:cs="Times New Roman"/>
          <w:bCs/>
          <w:sz w:val="24"/>
          <w:szCs w:val="24"/>
        </w:rPr>
        <w:t>fter institutional review board approval was obtained</w:t>
      </w:r>
      <w:r>
        <w:rPr>
          <w:rFonts w:ascii="Times New Roman" w:hAnsi="Times New Roman" w:cs="Times New Roman"/>
          <w:bCs/>
          <w:sz w:val="24"/>
          <w:szCs w:val="24"/>
        </w:rPr>
        <w:t>, key stakeholders were identified at each site to facilitate recruitment of participants. Multiple r</w:t>
      </w:r>
      <w:r w:rsidRPr="004F68A4">
        <w:rPr>
          <w:rFonts w:ascii="Times New Roman" w:hAnsi="Times New Roman" w:cs="Times New Roman"/>
          <w:bCs/>
          <w:sz w:val="24"/>
          <w:szCs w:val="24"/>
        </w:rPr>
        <w:t xml:space="preserve">ecruitment </w:t>
      </w:r>
      <w:r>
        <w:rPr>
          <w:rFonts w:ascii="Times New Roman" w:hAnsi="Times New Roman" w:cs="Times New Roman"/>
          <w:bCs/>
          <w:sz w:val="24"/>
          <w:szCs w:val="24"/>
        </w:rPr>
        <w:t xml:space="preserve">strategies were used including </w:t>
      </w:r>
      <w:r w:rsidRPr="004F68A4">
        <w:rPr>
          <w:rFonts w:ascii="Times New Roman" w:hAnsi="Times New Roman" w:cs="Times New Roman"/>
          <w:bCs/>
          <w:sz w:val="24"/>
          <w:szCs w:val="24"/>
        </w:rPr>
        <w:t xml:space="preserve">posting and handing out flyers to the local church community, senior center, an annual fall prevention clinic, </w:t>
      </w:r>
      <w:r>
        <w:rPr>
          <w:rFonts w:ascii="Times New Roman" w:hAnsi="Times New Roman" w:cs="Times New Roman"/>
          <w:bCs/>
          <w:sz w:val="24"/>
          <w:szCs w:val="24"/>
        </w:rPr>
        <w:t xml:space="preserve">and </w:t>
      </w:r>
      <w:r w:rsidRPr="004F68A4">
        <w:rPr>
          <w:rFonts w:ascii="Times New Roman" w:hAnsi="Times New Roman" w:cs="Times New Roman"/>
          <w:bCs/>
          <w:sz w:val="24"/>
          <w:szCs w:val="24"/>
        </w:rPr>
        <w:t>a 55+ apartment community.  Inclusion criteria w</w:t>
      </w:r>
      <w:r>
        <w:rPr>
          <w:rFonts w:ascii="Times New Roman" w:hAnsi="Times New Roman" w:cs="Times New Roman"/>
          <w:bCs/>
          <w:sz w:val="24"/>
          <w:szCs w:val="24"/>
        </w:rPr>
        <w:t>ere</w:t>
      </w:r>
      <w:r w:rsidRPr="004F68A4">
        <w:rPr>
          <w:rFonts w:ascii="Times New Roman" w:hAnsi="Times New Roman" w:cs="Times New Roman"/>
          <w:bCs/>
          <w:sz w:val="24"/>
          <w:szCs w:val="24"/>
        </w:rPr>
        <w:t>: (a) 55 years old and older, (b) living in the community, (c) a minimum score of 3/5 on the Mini-Cog</w:t>
      </w:r>
      <w:r>
        <w:rPr>
          <w:rFonts w:ascii="Times New Roman" w:hAnsi="Times New Roman" w:cs="Times New Roman"/>
          <w:bCs/>
          <w:sz w:val="24"/>
          <w:szCs w:val="24"/>
        </w:rPr>
        <w:t xml:space="preserve"> (</w:t>
      </w:r>
      <w:r w:rsidRPr="00EC723B">
        <w:rPr>
          <w:rFonts w:ascii="Times New Roman" w:hAnsi="Times New Roman" w:cs="Times New Roman"/>
          <w:sz w:val="24"/>
          <w:szCs w:val="24"/>
          <w:shd w:val="clear" w:color="auto" w:fill="FFFFFF"/>
        </w:rPr>
        <w:t xml:space="preserve">Borson, Scanlan, Peijun, </w:t>
      </w:r>
      <w:r>
        <w:rPr>
          <w:rFonts w:ascii="Times New Roman" w:hAnsi="Times New Roman" w:cs="Times New Roman"/>
          <w:sz w:val="24"/>
          <w:szCs w:val="24"/>
          <w:shd w:val="clear" w:color="auto" w:fill="FFFFFF"/>
        </w:rPr>
        <w:t xml:space="preserve">&amp; </w:t>
      </w:r>
      <w:r w:rsidRPr="00EC723B">
        <w:rPr>
          <w:rFonts w:ascii="Times New Roman" w:hAnsi="Times New Roman" w:cs="Times New Roman"/>
          <w:sz w:val="24"/>
          <w:szCs w:val="24"/>
          <w:shd w:val="clear" w:color="auto" w:fill="FFFFFF"/>
        </w:rPr>
        <w:t>Ganguli, 2003)</w:t>
      </w:r>
      <w:r w:rsidRPr="004F68A4">
        <w:rPr>
          <w:rFonts w:ascii="Times New Roman" w:hAnsi="Times New Roman" w:cs="Times New Roman"/>
          <w:bCs/>
          <w:sz w:val="24"/>
          <w:szCs w:val="24"/>
        </w:rPr>
        <w:t>, and (d) able to speak and understand English. Exclusion criteri</w:t>
      </w:r>
      <w:r>
        <w:rPr>
          <w:rFonts w:ascii="Times New Roman" w:hAnsi="Times New Roman" w:cs="Times New Roman"/>
          <w:bCs/>
          <w:sz w:val="24"/>
          <w:szCs w:val="24"/>
        </w:rPr>
        <w:t>on</w:t>
      </w:r>
      <w:r w:rsidRPr="004F68A4">
        <w:rPr>
          <w:rFonts w:ascii="Times New Roman" w:hAnsi="Times New Roman" w:cs="Times New Roman"/>
          <w:bCs/>
          <w:sz w:val="24"/>
          <w:szCs w:val="24"/>
        </w:rPr>
        <w:t xml:space="preserve"> was living in skilled nursing home or assisted living facility. </w:t>
      </w:r>
    </w:p>
    <w:p w14:paraId="4C4BB6B1" w14:textId="77777777" w:rsidR="00A1272A" w:rsidRPr="004F68A4" w:rsidRDefault="00A1272A" w:rsidP="00A1272A">
      <w:pPr>
        <w:rPr>
          <w:rFonts w:ascii="Times New Roman" w:hAnsi="Times New Roman" w:cs="Times New Roman"/>
          <w:bCs/>
          <w:sz w:val="24"/>
          <w:szCs w:val="24"/>
        </w:rPr>
      </w:pPr>
      <w:r w:rsidRPr="004F68A4">
        <w:rPr>
          <w:rFonts w:ascii="Times New Roman" w:hAnsi="Times New Roman" w:cs="Times New Roman"/>
          <w:bCs/>
          <w:sz w:val="24"/>
          <w:szCs w:val="24"/>
        </w:rPr>
        <w:tab/>
      </w:r>
      <w:r>
        <w:rPr>
          <w:rFonts w:ascii="Times New Roman" w:hAnsi="Times New Roman" w:cs="Times New Roman"/>
          <w:bCs/>
          <w:sz w:val="24"/>
          <w:szCs w:val="24"/>
        </w:rPr>
        <w:t>All but one adult who expressed interest in the study met the inclusion criteria to participate. The remaining 72 participated in the study.</w:t>
      </w:r>
      <w:r w:rsidRPr="004F68A4">
        <w:rPr>
          <w:rFonts w:ascii="Times New Roman" w:hAnsi="Times New Roman" w:cs="Times New Roman"/>
          <w:bCs/>
          <w:sz w:val="24"/>
          <w:szCs w:val="24"/>
        </w:rPr>
        <w:t xml:space="preserve"> Data w</w:t>
      </w:r>
      <w:r>
        <w:rPr>
          <w:rFonts w:ascii="Times New Roman" w:hAnsi="Times New Roman" w:cs="Times New Roman"/>
          <w:bCs/>
          <w:sz w:val="24"/>
          <w:szCs w:val="24"/>
        </w:rPr>
        <w:t>ere</w:t>
      </w:r>
      <w:r w:rsidRPr="004F68A4">
        <w:rPr>
          <w:rFonts w:ascii="Times New Roman" w:hAnsi="Times New Roman" w:cs="Times New Roman"/>
          <w:bCs/>
          <w:sz w:val="24"/>
          <w:szCs w:val="24"/>
        </w:rPr>
        <w:t xml:space="preserve"> collected in </w:t>
      </w:r>
      <w:r>
        <w:rPr>
          <w:rFonts w:ascii="Times New Roman" w:hAnsi="Times New Roman" w:cs="Times New Roman"/>
          <w:bCs/>
          <w:sz w:val="24"/>
          <w:szCs w:val="24"/>
        </w:rPr>
        <w:t xml:space="preserve">a private place such as the </w:t>
      </w:r>
      <w:r w:rsidRPr="004F68A4">
        <w:rPr>
          <w:rFonts w:ascii="Times New Roman" w:hAnsi="Times New Roman" w:cs="Times New Roman"/>
          <w:bCs/>
          <w:sz w:val="24"/>
          <w:szCs w:val="24"/>
        </w:rPr>
        <w:t xml:space="preserve">participant’s homes, a 55+ apartment community activity room, </w:t>
      </w:r>
      <w:r>
        <w:rPr>
          <w:rFonts w:ascii="Times New Roman" w:hAnsi="Times New Roman" w:cs="Times New Roman"/>
          <w:bCs/>
          <w:sz w:val="24"/>
          <w:szCs w:val="24"/>
        </w:rPr>
        <w:t>or</w:t>
      </w:r>
      <w:r w:rsidRPr="004F68A4">
        <w:rPr>
          <w:rFonts w:ascii="Times New Roman" w:hAnsi="Times New Roman" w:cs="Times New Roman"/>
          <w:bCs/>
          <w:sz w:val="24"/>
          <w:szCs w:val="24"/>
        </w:rPr>
        <w:t xml:space="preserve"> an office in the senior center away from other activities. Data collection began with all participants completing the </w:t>
      </w:r>
      <w:r>
        <w:rPr>
          <w:rFonts w:ascii="Times New Roman" w:hAnsi="Times New Roman" w:cs="Times New Roman"/>
          <w:bCs/>
          <w:sz w:val="24"/>
          <w:szCs w:val="24"/>
        </w:rPr>
        <w:t xml:space="preserve">investigator developed </w:t>
      </w:r>
      <w:r w:rsidRPr="004F68A4">
        <w:rPr>
          <w:rFonts w:ascii="Times New Roman" w:hAnsi="Times New Roman" w:cs="Times New Roman"/>
          <w:bCs/>
          <w:sz w:val="24"/>
          <w:szCs w:val="24"/>
        </w:rPr>
        <w:t xml:space="preserve">demographic health assessment tool (DHAT) with the remaining questionnaires being rotated to avoid survey fatigue. </w:t>
      </w:r>
      <w:r>
        <w:rPr>
          <w:rFonts w:ascii="Times New Roman" w:hAnsi="Times New Roman" w:cs="Times New Roman"/>
          <w:bCs/>
          <w:sz w:val="24"/>
          <w:szCs w:val="24"/>
        </w:rPr>
        <w:t xml:space="preserve">The remaining questionnaires that measured intra-individual factors included the Patient Health Questionnaire (PHQ-8), the Generalized Anxiety Disorder (GAD-7), and the Patient-Reported Outcome Measure Information System (PROMIS) Functional Assessment of Chronic Illness Therapy-Fatigue short form 13a (FACIT-Fatigue). Frailty, comorbidities and assistive devices were collected on the DHAT. </w:t>
      </w:r>
      <w:r w:rsidRPr="004F68A4">
        <w:rPr>
          <w:rFonts w:ascii="Times New Roman" w:hAnsi="Times New Roman" w:cs="Times New Roman"/>
          <w:bCs/>
          <w:sz w:val="24"/>
          <w:szCs w:val="24"/>
        </w:rPr>
        <w:t xml:space="preserve">After completing these </w:t>
      </w:r>
      <w:r>
        <w:rPr>
          <w:rFonts w:ascii="Times New Roman" w:hAnsi="Times New Roman" w:cs="Times New Roman"/>
          <w:bCs/>
          <w:sz w:val="24"/>
          <w:szCs w:val="24"/>
        </w:rPr>
        <w:t xml:space="preserve">measures </w:t>
      </w:r>
      <w:r w:rsidRPr="004F68A4">
        <w:rPr>
          <w:rFonts w:ascii="Times New Roman" w:hAnsi="Times New Roman" w:cs="Times New Roman"/>
          <w:bCs/>
          <w:sz w:val="24"/>
          <w:szCs w:val="24"/>
        </w:rPr>
        <w:t xml:space="preserve">using pen and paper, each participant was asked to perform </w:t>
      </w:r>
      <w:r>
        <w:rPr>
          <w:rFonts w:ascii="Times New Roman" w:hAnsi="Times New Roman" w:cs="Times New Roman"/>
          <w:bCs/>
          <w:sz w:val="24"/>
          <w:szCs w:val="24"/>
        </w:rPr>
        <w:t>the</w:t>
      </w:r>
      <w:r w:rsidRPr="004F68A4">
        <w:rPr>
          <w:rFonts w:ascii="Times New Roman" w:hAnsi="Times New Roman" w:cs="Times New Roman"/>
          <w:bCs/>
          <w:sz w:val="24"/>
          <w:szCs w:val="24"/>
        </w:rPr>
        <w:t xml:space="preserve"> Timed Up and Go (TUG) test and a hand grip (HG) strength test</w:t>
      </w:r>
      <w:r>
        <w:rPr>
          <w:rFonts w:ascii="Times New Roman" w:hAnsi="Times New Roman" w:cs="Times New Roman"/>
          <w:bCs/>
          <w:sz w:val="24"/>
          <w:szCs w:val="24"/>
        </w:rPr>
        <w:t xml:space="preserve"> to measure function</w:t>
      </w:r>
      <w:r w:rsidRPr="004F68A4">
        <w:rPr>
          <w:rFonts w:ascii="Times New Roman" w:hAnsi="Times New Roman" w:cs="Times New Roman"/>
          <w:bCs/>
          <w:sz w:val="24"/>
          <w:szCs w:val="24"/>
        </w:rPr>
        <w:t xml:space="preserve">. Each participant received a $25 gift card thanking them for their time at the conclusion of data collection. </w:t>
      </w:r>
    </w:p>
    <w:p w14:paraId="0FAC79DF" w14:textId="77777777" w:rsidR="00A1272A" w:rsidRPr="004F68A4" w:rsidRDefault="00A1272A" w:rsidP="002A3EE9">
      <w:pPr>
        <w:pStyle w:val="Heading3"/>
        <w:ind w:firstLine="0"/>
      </w:pPr>
      <w:bookmarkStart w:id="103" w:name="_Toc38370401"/>
      <w:r w:rsidRPr="004F68A4">
        <w:t>Instruments</w:t>
      </w:r>
      <w:bookmarkEnd w:id="103"/>
    </w:p>
    <w:p w14:paraId="66CC241F" w14:textId="77777777" w:rsidR="00A1272A" w:rsidRDefault="00A1272A" w:rsidP="00A1272A">
      <w:pPr>
        <w:ind w:firstLine="720"/>
        <w:rPr>
          <w:rFonts w:ascii="Times New Roman" w:hAnsi="Times New Roman" w:cs="Times New Roman"/>
          <w:bCs/>
          <w:sz w:val="24"/>
          <w:szCs w:val="24"/>
          <w:shd w:val="clear" w:color="auto" w:fill="FFFFFF"/>
        </w:rPr>
      </w:pPr>
      <w:r w:rsidRPr="004F68A4">
        <w:rPr>
          <w:rFonts w:ascii="Times New Roman" w:hAnsi="Times New Roman" w:cs="Times New Roman"/>
          <w:sz w:val="24"/>
          <w:szCs w:val="24"/>
          <w:shd w:val="clear" w:color="auto" w:fill="FFFFFF"/>
        </w:rPr>
        <w:t>The DHAT captured descriptive information</w:t>
      </w:r>
      <w:r>
        <w:rPr>
          <w:rFonts w:ascii="Times New Roman" w:hAnsi="Times New Roman" w:cs="Times New Roman"/>
          <w:sz w:val="24"/>
          <w:szCs w:val="24"/>
          <w:shd w:val="clear" w:color="auto" w:fill="FFFFFF"/>
        </w:rPr>
        <w:t>,</w:t>
      </w:r>
      <w:r w:rsidRPr="004F68A4">
        <w:rPr>
          <w:rFonts w:ascii="Times New Roman" w:hAnsi="Times New Roman" w:cs="Times New Roman"/>
          <w:sz w:val="24"/>
          <w:szCs w:val="24"/>
          <w:shd w:val="clear" w:color="auto" w:fill="FFFFFF"/>
        </w:rPr>
        <w:t xml:space="preserve"> a visual analog scale [VAS] for frailty, a comparative VAS frailty scale</w:t>
      </w:r>
      <w:r>
        <w:rPr>
          <w:rFonts w:ascii="Times New Roman" w:hAnsi="Times New Roman" w:cs="Times New Roman"/>
          <w:sz w:val="24"/>
          <w:szCs w:val="24"/>
          <w:shd w:val="clear" w:color="auto" w:fill="FFFFFF"/>
        </w:rPr>
        <w:t>, comorbidities, assistive devices, self-rated health, and BMI.</w:t>
      </w:r>
      <w:r w:rsidRPr="004F68A4">
        <w:rPr>
          <w:rFonts w:ascii="Times New Roman" w:hAnsi="Times New Roman" w:cs="Times New Roman"/>
          <w:sz w:val="24"/>
          <w:szCs w:val="24"/>
          <w:shd w:val="clear" w:color="auto" w:fill="FFFFFF"/>
        </w:rPr>
        <w:t xml:space="preserve"> </w:t>
      </w:r>
      <w:r w:rsidRPr="004F68A4">
        <w:rPr>
          <w:rFonts w:ascii="Times New Roman" w:hAnsi="Times New Roman" w:cs="Times New Roman"/>
          <w:iCs/>
          <w:sz w:val="24"/>
          <w:szCs w:val="24"/>
          <w:shd w:val="clear" w:color="auto" w:fill="FFFFFF"/>
        </w:rPr>
        <w:t>The VAS</w:t>
      </w:r>
      <w:r w:rsidRPr="004F68A4">
        <w:rPr>
          <w:rFonts w:ascii="Times New Roman" w:hAnsi="Times New Roman" w:cs="Times New Roman"/>
          <w:sz w:val="24"/>
          <w:szCs w:val="24"/>
          <w:shd w:val="clear" w:color="auto" w:fill="FFFFFF"/>
        </w:rPr>
        <w:t xml:space="preserve"> tool was created to</w:t>
      </w:r>
      <w:r>
        <w:rPr>
          <w:rFonts w:ascii="Times New Roman" w:hAnsi="Times New Roman" w:cs="Times New Roman"/>
          <w:sz w:val="24"/>
          <w:szCs w:val="24"/>
          <w:shd w:val="clear" w:color="auto" w:fill="FFFFFF"/>
        </w:rPr>
        <w:t xml:space="preserve"> capture </w:t>
      </w:r>
      <w:r w:rsidRPr="004F68A4">
        <w:rPr>
          <w:rFonts w:ascii="Times New Roman" w:hAnsi="Times New Roman" w:cs="Times New Roman"/>
          <w:sz w:val="24"/>
          <w:szCs w:val="24"/>
          <w:shd w:val="clear" w:color="auto" w:fill="FFFFFF"/>
        </w:rPr>
        <w:t>self-report measure</w:t>
      </w:r>
      <w:r>
        <w:rPr>
          <w:rFonts w:ascii="Times New Roman" w:hAnsi="Times New Roman" w:cs="Times New Roman"/>
          <w:sz w:val="24"/>
          <w:szCs w:val="24"/>
          <w:shd w:val="clear" w:color="auto" w:fill="FFFFFF"/>
        </w:rPr>
        <w:t xml:space="preserve">s </w:t>
      </w:r>
      <w:r w:rsidRPr="004F68A4">
        <w:rPr>
          <w:rFonts w:ascii="Times New Roman" w:hAnsi="Times New Roman" w:cs="Times New Roman"/>
          <w:sz w:val="24"/>
          <w:szCs w:val="24"/>
          <w:shd w:val="clear" w:color="auto" w:fill="FFFFFF"/>
        </w:rPr>
        <w:t xml:space="preserve">of frailty and was created using a horizontal line measuring 100mm with anchors labeled at each end, </w:t>
      </w:r>
      <w:r w:rsidRPr="004F68A4">
        <w:rPr>
          <w:rFonts w:ascii="Times New Roman" w:hAnsi="Times New Roman" w:cs="Times New Roman"/>
          <w:i/>
          <w:sz w:val="24"/>
          <w:szCs w:val="24"/>
          <w:shd w:val="clear" w:color="auto" w:fill="FFFFFF"/>
        </w:rPr>
        <w:t>no frailty</w:t>
      </w:r>
      <w:r w:rsidRPr="004F68A4">
        <w:rPr>
          <w:rFonts w:ascii="Times New Roman" w:hAnsi="Times New Roman" w:cs="Times New Roman"/>
          <w:sz w:val="24"/>
          <w:szCs w:val="24"/>
          <w:shd w:val="clear" w:color="auto" w:fill="FFFFFF"/>
        </w:rPr>
        <w:t xml:space="preserve"> and </w:t>
      </w:r>
      <w:r w:rsidRPr="004F68A4">
        <w:rPr>
          <w:rFonts w:ascii="Times New Roman" w:hAnsi="Times New Roman" w:cs="Times New Roman"/>
          <w:i/>
          <w:sz w:val="24"/>
          <w:szCs w:val="24"/>
          <w:shd w:val="clear" w:color="auto" w:fill="FFFFFF"/>
        </w:rPr>
        <w:t xml:space="preserve">very frail </w:t>
      </w:r>
      <w:r w:rsidRPr="004F68A4">
        <w:rPr>
          <w:rFonts w:ascii="Times New Roman" w:hAnsi="Times New Roman" w:cs="Times New Roman"/>
          <w:sz w:val="24"/>
          <w:szCs w:val="24"/>
        </w:rPr>
        <w:t xml:space="preserve">(Klimek et al., 2017). A definition </w:t>
      </w:r>
      <w:r>
        <w:rPr>
          <w:rFonts w:ascii="Times New Roman" w:hAnsi="Times New Roman" w:cs="Times New Roman"/>
          <w:sz w:val="24"/>
          <w:szCs w:val="24"/>
        </w:rPr>
        <w:t>with an</w:t>
      </w:r>
      <w:r w:rsidRPr="004F68A4">
        <w:rPr>
          <w:rFonts w:ascii="Times New Roman" w:hAnsi="Times New Roman" w:cs="Times New Roman"/>
          <w:sz w:val="24"/>
          <w:szCs w:val="24"/>
        </w:rPr>
        <w:t xml:space="preserve"> example of frailty was </w:t>
      </w:r>
      <w:r>
        <w:rPr>
          <w:rFonts w:ascii="Times New Roman" w:hAnsi="Times New Roman" w:cs="Times New Roman"/>
          <w:sz w:val="24"/>
          <w:szCs w:val="24"/>
        </w:rPr>
        <w:t xml:space="preserve">provided </w:t>
      </w:r>
      <w:r w:rsidRPr="004F68A4">
        <w:rPr>
          <w:rFonts w:ascii="Times New Roman" w:hAnsi="Times New Roman" w:cs="Times New Roman"/>
          <w:sz w:val="24"/>
          <w:szCs w:val="24"/>
        </w:rPr>
        <w:t>on the DHAT</w:t>
      </w:r>
      <w:r>
        <w:rPr>
          <w:rFonts w:ascii="Times New Roman" w:hAnsi="Times New Roman" w:cs="Times New Roman"/>
          <w:sz w:val="24"/>
          <w:szCs w:val="24"/>
        </w:rPr>
        <w:t xml:space="preserve">. </w:t>
      </w:r>
      <w:r w:rsidRPr="004F68A4">
        <w:rPr>
          <w:rFonts w:ascii="Times New Roman" w:hAnsi="Times New Roman" w:cs="Times New Roman"/>
          <w:sz w:val="24"/>
          <w:szCs w:val="24"/>
          <w:shd w:val="clear" w:color="auto" w:fill="FFFFFF"/>
        </w:rPr>
        <w:t>The list of 19 comorbid disease conditions was taken from the Charlson Comorbidity Index (CCI) and placed in the DHAT so participants could circle which, if any, disease conditions they had (Charlson, Pompei, Ales, &amp; MacKenzie, 1987; de Groot, Beckerman, Lankhorst, &amp; Bouter, 2003</w:t>
      </w:r>
      <w:r w:rsidRPr="004F68A4">
        <w:rPr>
          <w:rFonts w:ascii="Times New Roman" w:hAnsi="Times New Roman" w:cs="Times New Roman"/>
          <w:bCs/>
          <w:sz w:val="24"/>
          <w:szCs w:val="24"/>
          <w:shd w:val="clear" w:color="auto" w:fill="FFFFFF"/>
        </w:rPr>
        <w:t xml:space="preserve">). The number of comorbid conditions was summed. Intra-individual buoy was measured by summing the number of assistive devices </w:t>
      </w:r>
      <w:r>
        <w:rPr>
          <w:rFonts w:ascii="Times New Roman" w:hAnsi="Times New Roman" w:cs="Times New Roman"/>
          <w:bCs/>
          <w:sz w:val="24"/>
          <w:szCs w:val="24"/>
          <w:shd w:val="clear" w:color="auto" w:fill="FFFFFF"/>
        </w:rPr>
        <w:t xml:space="preserve">a participant </w:t>
      </w:r>
      <w:r w:rsidRPr="004F68A4">
        <w:rPr>
          <w:rFonts w:ascii="Times New Roman" w:hAnsi="Times New Roman" w:cs="Times New Roman"/>
          <w:bCs/>
          <w:sz w:val="24"/>
          <w:szCs w:val="24"/>
          <w:shd w:val="clear" w:color="auto" w:fill="FFFFFF"/>
        </w:rPr>
        <w:t>used through self-report</w:t>
      </w:r>
      <w:r>
        <w:rPr>
          <w:rFonts w:ascii="Times New Roman" w:hAnsi="Times New Roman" w:cs="Times New Roman"/>
          <w:bCs/>
          <w:sz w:val="24"/>
          <w:szCs w:val="24"/>
          <w:shd w:val="clear" w:color="auto" w:fill="FFFFFF"/>
        </w:rPr>
        <w:t xml:space="preserve">. </w:t>
      </w:r>
      <w:r w:rsidRPr="004F68A4">
        <w:rPr>
          <w:rFonts w:ascii="Times New Roman" w:hAnsi="Times New Roman" w:cs="Times New Roman"/>
          <w:bCs/>
          <w:sz w:val="24"/>
          <w:szCs w:val="24"/>
          <w:shd w:val="clear" w:color="auto" w:fill="FFFFFF"/>
        </w:rPr>
        <w:t>The World Health Organization’s (WHO) definition and list of assistive devices was used to create the</w:t>
      </w:r>
      <w:r>
        <w:rPr>
          <w:rFonts w:ascii="Times New Roman" w:hAnsi="Times New Roman" w:cs="Times New Roman"/>
          <w:bCs/>
          <w:sz w:val="24"/>
          <w:szCs w:val="24"/>
          <w:shd w:val="clear" w:color="auto" w:fill="FFFFFF"/>
        </w:rPr>
        <w:t xml:space="preserve"> 13-item</w:t>
      </w:r>
      <w:r w:rsidRPr="004F68A4">
        <w:rPr>
          <w:rFonts w:ascii="Times New Roman" w:hAnsi="Times New Roman" w:cs="Times New Roman"/>
          <w:bCs/>
          <w:sz w:val="24"/>
          <w:szCs w:val="24"/>
          <w:shd w:val="clear" w:color="auto" w:fill="FFFFFF"/>
        </w:rPr>
        <w:t xml:space="preserve"> list on the DHAT (WHO, 2019, para. 1). </w:t>
      </w:r>
    </w:p>
    <w:p w14:paraId="4092975F" w14:textId="77777777" w:rsidR="00A1272A" w:rsidRPr="004F68A4" w:rsidRDefault="00A1272A" w:rsidP="00A1272A">
      <w:pPr>
        <w:ind w:firstLine="720"/>
        <w:rPr>
          <w:rFonts w:ascii="Times New Roman" w:hAnsi="Times New Roman" w:cs="Times New Roman"/>
          <w:sz w:val="24"/>
          <w:szCs w:val="24"/>
          <w:shd w:val="clear" w:color="auto" w:fill="FFFFFF"/>
        </w:rPr>
      </w:pPr>
      <w:r w:rsidRPr="004F68A4">
        <w:rPr>
          <w:rFonts w:ascii="Times New Roman" w:hAnsi="Times New Roman" w:cs="Times New Roman"/>
          <w:sz w:val="24"/>
          <w:szCs w:val="24"/>
          <w:shd w:val="clear" w:color="auto" w:fill="FFFFFF"/>
        </w:rPr>
        <w:t>The PHQ-8 was used to measure depression</w:t>
      </w:r>
      <w:r w:rsidRPr="004F68A4">
        <w:rPr>
          <w:rFonts w:ascii="Times New Roman" w:hAnsi="Times New Roman" w:cs="Times New Roman"/>
          <w:bCs/>
          <w:sz w:val="24"/>
          <w:szCs w:val="24"/>
          <w:shd w:val="clear" w:color="auto" w:fill="FFFFFF"/>
        </w:rPr>
        <w:t xml:space="preserve"> in this study. </w:t>
      </w:r>
      <w:r w:rsidRPr="004F68A4">
        <w:rPr>
          <w:rFonts w:ascii="Times New Roman" w:hAnsi="Times New Roman" w:cs="Times New Roman"/>
          <w:sz w:val="24"/>
          <w:szCs w:val="24"/>
          <w:shd w:val="clear" w:color="auto" w:fill="FFFFFF"/>
        </w:rPr>
        <w:t>The PHQ-8 was originally developed for use by the state health departments (Kroenke et al., 2009) and has since been proven to be valid, and reliable in large, population-based research studies (Kroenke et al., 2009; Shin</w:t>
      </w:r>
      <w:r>
        <w:rPr>
          <w:rFonts w:ascii="Times New Roman" w:hAnsi="Times New Roman" w:cs="Times New Roman"/>
          <w:sz w:val="24"/>
          <w:szCs w:val="24"/>
          <w:shd w:val="clear" w:color="auto" w:fill="FFFFFF"/>
        </w:rPr>
        <w:t xml:space="preserve">, Lee, Han, Yoon, &amp; Han, </w:t>
      </w:r>
      <w:r w:rsidRPr="004F68A4">
        <w:rPr>
          <w:rFonts w:ascii="Times New Roman" w:hAnsi="Times New Roman" w:cs="Times New Roman"/>
          <w:sz w:val="24"/>
          <w:szCs w:val="24"/>
          <w:shd w:val="clear" w:color="auto" w:fill="FFFFFF"/>
        </w:rPr>
        <w:t xml:space="preserve">2019; Tomitaka, et al., 2017). </w:t>
      </w:r>
      <w:r w:rsidRPr="004F68A4">
        <w:rPr>
          <w:rFonts w:ascii="Times New Roman" w:hAnsi="Times New Roman" w:cs="Times New Roman"/>
          <w:bCs/>
          <w:sz w:val="24"/>
          <w:szCs w:val="24"/>
          <w:shd w:val="clear" w:color="auto" w:fill="FFFFFF"/>
        </w:rPr>
        <w:t>The positive predictive value was 53% with a negative predictive value</w:t>
      </w:r>
      <w:r>
        <w:rPr>
          <w:rFonts w:ascii="Times New Roman" w:hAnsi="Times New Roman" w:cs="Times New Roman"/>
          <w:bCs/>
          <w:sz w:val="24"/>
          <w:szCs w:val="24"/>
          <w:shd w:val="clear" w:color="auto" w:fill="FFFFFF"/>
        </w:rPr>
        <w:t xml:space="preserve"> </w:t>
      </w:r>
      <w:r w:rsidRPr="004F68A4">
        <w:rPr>
          <w:rFonts w:ascii="Times New Roman" w:hAnsi="Times New Roman" w:cs="Times New Roman"/>
          <w:bCs/>
          <w:sz w:val="24"/>
          <w:szCs w:val="24"/>
          <w:shd w:val="clear" w:color="auto" w:fill="FFFFFF"/>
        </w:rPr>
        <w:t xml:space="preserve">of 86% for the PHQ-8 (Shin et al., 2019). </w:t>
      </w:r>
      <w:r w:rsidRPr="004F68A4">
        <w:rPr>
          <w:rFonts w:ascii="Times New Roman" w:hAnsi="Times New Roman" w:cs="Times New Roman"/>
          <w:sz w:val="24"/>
          <w:szCs w:val="24"/>
          <w:shd w:val="clear" w:color="auto" w:fill="FFFFFF"/>
        </w:rPr>
        <w:t xml:space="preserve">The PHQ-8 questionnaire has eight questions in which the participant </w:t>
      </w:r>
      <w:r>
        <w:rPr>
          <w:rFonts w:ascii="Times New Roman" w:hAnsi="Times New Roman" w:cs="Times New Roman"/>
          <w:sz w:val="24"/>
          <w:szCs w:val="24"/>
          <w:shd w:val="clear" w:color="auto" w:fill="FFFFFF"/>
        </w:rPr>
        <w:t>self-reports considering t</w:t>
      </w:r>
      <w:r w:rsidRPr="004F68A4">
        <w:rPr>
          <w:rFonts w:ascii="Times New Roman" w:hAnsi="Times New Roman" w:cs="Times New Roman"/>
          <w:sz w:val="24"/>
          <w:szCs w:val="24"/>
          <w:shd w:val="clear" w:color="auto" w:fill="FFFFFF"/>
        </w:rPr>
        <w:t xml:space="preserve">he previous two weeks. This is a Likert scale with four standard answers: </w:t>
      </w:r>
      <w:r w:rsidRPr="004F68A4">
        <w:rPr>
          <w:rFonts w:ascii="Times New Roman" w:hAnsi="Times New Roman" w:cs="Times New Roman"/>
          <w:i/>
          <w:sz w:val="24"/>
          <w:szCs w:val="24"/>
          <w:shd w:val="clear" w:color="auto" w:fill="FFFFFF"/>
        </w:rPr>
        <w:t xml:space="preserve">not at all, several days, more than half the days, </w:t>
      </w:r>
      <w:r w:rsidRPr="004F68A4">
        <w:rPr>
          <w:rFonts w:ascii="Times New Roman" w:hAnsi="Times New Roman" w:cs="Times New Roman"/>
          <w:sz w:val="24"/>
          <w:szCs w:val="24"/>
          <w:shd w:val="clear" w:color="auto" w:fill="FFFFFF"/>
        </w:rPr>
        <w:t xml:space="preserve">and </w:t>
      </w:r>
      <w:r w:rsidRPr="004F68A4">
        <w:rPr>
          <w:rFonts w:ascii="Times New Roman" w:hAnsi="Times New Roman" w:cs="Times New Roman"/>
          <w:i/>
          <w:sz w:val="24"/>
          <w:szCs w:val="24"/>
          <w:shd w:val="clear" w:color="auto" w:fill="FFFFFF"/>
        </w:rPr>
        <w:t xml:space="preserve">nearly every day. </w:t>
      </w:r>
      <w:r w:rsidRPr="004F68A4">
        <w:rPr>
          <w:rFonts w:ascii="Times New Roman" w:hAnsi="Times New Roman" w:cs="Times New Roman"/>
          <w:sz w:val="24"/>
          <w:szCs w:val="24"/>
          <w:shd w:val="clear" w:color="auto" w:fill="FFFFFF"/>
        </w:rPr>
        <w:t>Scoring ranges from zero to 24. The PHQ-8 has a score table which interprets the numerical raw score to severity of depressive symptoms. The Cronbach alpha for this study on the PHQ-8 was .88.</w:t>
      </w:r>
    </w:p>
    <w:p w14:paraId="52C5F6BF" w14:textId="77777777" w:rsidR="00A1272A" w:rsidRPr="004F68A4" w:rsidRDefault="00A1272A" w:rsidP="00A1272A">
      <w:pPr>
        <w:ind w:firstLine="720"/>
        <w:rPr>
          <w:rFonts w:ascii="Times New Roman" w:hAnsi="Times New Roman" w:cs="Times New Roman"/>
          <w:sz w:val="24"/>
          <w:szCs w:val="24"/>
          <w:shd w:val="clear" w:color="auto" w:fill="FFFFFF"/>
        </w:rPr>
      </w:pPr>
      <w:r w:rsidRPr="004F68A4">
        <w:rPr>
          <w:rFonts w:ascii="Times New Roman" w:hAnsi="Times New Roman" w:cs="Times New Roman"/>
          <w:bCs/>
          <w:sz w:val="24"/>
          <w:szCs w:val="24"/>
          <w:shd w:val="clear" w:color="auto" w:fill="FFFFFF"/>
        </w:rPr>
        <w:t xml:space="preserve">The </w:t>
      </w:r>
      <w:r w:rsidRPr="004F68A4">
        <w:rPr>
          <w:rFonts w:ascii="Times New Roman" w:hAnsi="Times New Roman" w:cs="Times New Roman"/>
          <w:sz w:val="24"/>
          <w:szCs w:val="24"/>
          <w:shd w:val="clear" w:color="auto" w:fill="FFFFFF"/>
        </w:rPr>
        <w:t>GAD-7</w:t>
      </w:r>
      <w:r>
        <w:rPr>
          <w:rFonts w:ascii="Times New Roman" w:hAnsi="Times New Roman" w:cs="Times New Roman"/>
          <w:sz w:val="24"/>
          <w:szCs w:val="24"/>
          <w:shd w:val="clear" w:color="auto" w:fill="FFFFFF"/>
        </w:rPr>
        <w:t xml:space="preserve"> was used in this study to measure self-reported anxiety. This</w:t>
      </w:r>
      <w:r w:rsidRPr="004F68A4">
        <w:rPr>
          <w:rFonts w:ascii="Times New Roman" w:hAnsi="Times New Roman" w:cs="Times New Roman"/>
          <w:sz w:val="24"/>
          <w:szCs w:val="24"/>
          <w:shd w:val="clear" w:color="auto" w:fill="FFFFFF"/>
        </w:rPr>
        <w:t xml:space="preserve"> is a seven-item questionnaire with Likert type scoring. </w:t>
      </w:r>
      <w:r w:rsidRPr="004F68A4">
        <w:rPr>
          <w:rFonts w:ascii="Times New Roman" w:hAnsi="Times New Roman" w:cs="Times New Roman"/>
          <w:bCs/>
          <w:sz w:val="24"/>
          <w:szCs w:val="24"/>
          <w:shd w:val="clear" w:color="auto" w:fill="FFFFFF"/>
        </w:rPr>
        <w:t xml:space="preserve">Sensitivity is 89%, specificity is 82% and Cronbach alpha is .92 (Spitzer, Kroenke, Williams, &amp; Lowe, 2006). </w:t>
      </w:r>
      <w:r w:rsidRPr="004F68A4">
        <w:rPr>
          <w:rFonts w:ascii="Times New Roman" w:hAnsi="Times New Roman" w:cs="Times New Roman"/>
          <w:sz w:val="24"/>
          <w:szCs w:val="24"/>
          <w:shd w:val="clear" w:color="auto" w:fill="FFFFFF"/>
        </w:rPr>
        <w:t>The validation study indicated a strong association between anxiety scores and functional impairment. The factor analysis confirmed distinct dimensions between anxiety and depression (Spitzer et al., 2006). Convergent validity was good with correlations to the Beck Anxiety Inventory (</w:t>
      </w:r>
      <w:r w:rsidRPr="004F68A4">
        <w:rPr>
          <w:rFonts w:ascii="Times New Roman" w:hAnsi="Times New Roman" w:cs="Times New Roman"/>
          <w:i/>
          <w:sz w:val="24"/>
          <w:szCs w:val="24"/>
          <w:shd w:val="clear" w:color="auto" w:fill="FFFFFF"/>
        </w:rPr>
        <w:t>r</w:t>
      </w:r>
      <w:r w:rsidRPr="004F68A4">
        <w:rPr>
          <w:rFonts w:ascii="Times New Roman" w:hAnsi="Times New Roman" w:cs="Times New Roman"/>
          <w:sz w:val="24"/>
          <w:szCs w:val="24"/>
          <w:shd w:val="clear" w:color="auto" w:fill="FFFFFF"/>
        </w:rPr>
        <w:t xml:space="preserve"> = 0.72; Spitzer et al., 2006). Questions were to be answered for the previous 2-week time frame. The four-item Likert scale </w:t>
      </w:r>
      <w:r>
        <w:rPr>
          <w:rFonts w:ascii="Times New Roman" w:hAnsi="Times New Roman" w:cs="Times New Roman"/>
          <w:sz w:val="24"/>
          <w:szCs w:val="24"/>
          <w:shd w:val="clear" w:color="auto" w:fill="FFFFFF"/>
        </w:rPr>
        <w:t xml:space="preserve">ratings are </w:t>
      </w:r>
      <w:r w:rsidRPr="004F68A4">
        <w:rPr>
          <w:rFonts w:ascii="Times New Roman" w:hAnsi="Times New Roman" w:cs="Times New Roman"/>
          <w:i/>
          <w:sz w:val="24"/>
          <w:szCs w:val="24"/>
          <w:shd w:val="clear" w:color="auto" w:fill="FFFFFF"/>
        </w:rPr>
        <w:t xml:space="preserve">not at all, several days, over half the days, </w:t>
      </w:r>
      <w:r w:rsidRPr="004F68A4">
        <w:rPr>
          <w:rFonts w:ascii="Times New Roman" w:hAnsi="Times New Roman" w:cs="Times New Roman"/>
          <w:sz w:val="24"/>
          <w:szCs w:val="24"/>
          <w:shd w:val="clear" w:color="auto" w:fill="FFFFFF"/>
        </w:rPr>
        <w:t>and</w:t>
      </w:r>
      <w:r w:rsidRPr="004F68A4">
        <w:rPr>
          <w:rFonts w:ascii="Times New Roman" w:hAnsi="Times New Roman" w:cs="Times New Roman"/>
          <w:i/>
          <w:sz w:val="24"/>
          <w:szCs w:val="24"/>
          <w:shd w:val="clear" w:color="auto" w:fill="FFFFFF"/>
        </w:rPr>
        <w:t xml:space="preserve"> nearly every day</w:t>
      </w:r>
      <w:r>
        <w:rPr>
          <w:rFonts w:ascii="Times New Roman" w:hAnsi="Times New Roman" w:cs="Times New Roman"/>
          <w:i/>
          <w:sz w:val="24"/>
          <w:szCs w:val="24"/>
          <w:shd w:val="clear" w:color="auto" w:fill="FFFFFF"/>
        </w:rPr>
        <w:t xml:space="preserve">. </w:t>
      </w:r>
      <w:r w:rsidRPr="004F68A4">
        <w:rPr>
          <w:rFonts w:ascii="Times New Roman" w:hAnsi="Times New Roman" w:cs="Times New Roman"/>
          <w:sz w:val="24"/>
          <w:szCs w:val="24"/>
          <w:shd w:val="clear" w:color="auto" w:fill="FFFFFF"/>
        </w:rPr>
        <w:t>One item is reverse coded. Range of scores is 0 to 21. Reliability for GAD-7 in this study was .9</w:t>
      </w:r>
      <w:r>
        <w:rPr>
          <w:rFonts w:ascii="Times New Roman" w:hAnsi="Times New Roman" w:cs="Times New Roman"/>
          <w:sz w:val="24"/>
          <w:szCs w:val="24"/>
          <w:shd w:val="clear" w:color="auto" w:fill="FFFFFF"/>
        </w:rPr>
        <w:t>0</w:t>
      </w:r>
      <w:r w:rsidRPr="004F68A4">
        <w:rPr>
          <w:rFonts w:ascii="Times New Roman" w:hAnsi="Times New Roman" w:cs="Times New Roman"/>
          <w:sz w:val="24"/>
          <w:szCs w:val="24"/>
          <w:shd w:val="clear" w:color="auto" w:fill="FFFFFF"/>
        </w:rPr>
        <w:t>.</w:t>
      </w:r>
    </w:p>
    <w:p w14:paraId="0F97D20F" w14:textId="77777777" w:rsidR="00A1272A" w:rsidRDefault="00A1272A" w:rsidP="00A1272A">
      <w:pPr>
        <w:rPr>
          <w:rFonts w:ascii="Times New Roman" w:hAnsi="Times New Roman" w:cs="Times New Roman"/>
          <w:bCs/>
          <w:sz w:val="24"/>
          <w:szCs w:val="24"/>
          <w:shd w:val="clear" w:color="auto" w:fill="FFFFFF"/>
        </w:rPr>
      </w:pPr>
      <w:r w:rsidRPr="004F68A4">
        <w:rPr>
          <w:rFonts w:ascii="Times New Roman" w:hAnsi="Times New Roman" w:cs="Times New Roman"/>
          <w:b/>
          <w:sz w:val="24"/>
          <w:szCs w:val="24"/>
        </w:rPr>
        <w:tab/>
      </w:r>
      <w:r w:rsidRPr="004F68A4">
        <w:rPr>
          <w:rFonts w:ascii="Times New Roman" w:hAnsi="Times New Roman" w:cs="Times New Roman"/>
          <w:bCs/>
          <w:sz w:val="24"/>
          <w:szCs w:val="24"/>
        </w:rPr>
        <w:t xml:space="preserve">To measure fatigue, </w:t>
      </w:r>
      <w:r>
        <w:rPr>
          <w:rFonts w:ascii="Times New Roman" w:hAnsi="Times New Roman" w:cs="Times New Roman"/>
          <w:bCs/>
          <w:sz w:val="24"/>
          <w:szCs w:val="24"/>
        </w:rPr>
        <w:t xml:space="preserve">the </w:t>
      </w:r>
      <w:r w:rsidRPr="004F68A4">
        <w:rPr>
          <w:rFonts w:ascii="Times New Roman" w:hAnsi="Times New Roman" w:cs="Times New Roman"/>
          <w:bCs/>
          <w:sz w:val="24"/>
          <w:szCs w:val="24"/>
          <w:shd w:val="clear" w:color="auto" w:fill="FFFFFF"/>
        </w:rPr>
        <w:t>FACIT-Fatigue short form 13a</w:t>
      </w:r>
      <w:r>
        <w:rPr>
          <w:rFonts w:ascii="Times New Roman" w:hAnsi="Times New Roman" w:cs="Times New Roman"/>
          <w:bCs/>
          <w:sz w:val="24"/>
          <w:szCs w:val="24"/>
          <w:shd w:val="clear" w:color="auto" w:fill="FFFFFF"/>
        </w:rPr>
        <w:t>,</w:t>
      </w:r>
      <w:r w:rsidRPr="004F68A4">
        <w:rPr>
          <w:rFonts w:ascii="Times New Roman" w:hAnsi="Times New Roman" w:cs="Times New Roman"/>
          <w:bCs/>
          <w:sz w:val="24"/>
          <w:szCs w:val="24"/>
          <w:shd w:val="clear" w:color="auto" w:fill="FFFFFF"/>
        </w:rPr>
        <w:t xml:space="preserve"> </w:t>
      </w:r>
      <w:r w:rsidRPr="00F2785B">
        <w:rPr>
          <w:rFonts w:ascii="Times New Roman" w:hAnsi="Times New Roman" w:cs="Times New Roman"/>
          <w:bCs/>
          <w:sz w:val="24"/>
          <w:szCs w:val="24"/>
        </w:rPr>
        <w:t>a P</w:t>
      </w:r>
      <w:r w:rsidRPr="004F68A4">
        <w:rPr>
          <w:rFonts w:ascii="Times New Roman" w:hAnsi="Times New Roman" w:cs="Times New Roman"/>
          <w:sz w:val="24"/>
          <w:szCs w:val="24"/>
          <w:shd w:val="clear" w:color="auto" w:fill="FFFFFF"/>
        </w:rPr>
        <w:t>ROMIS instrument tool from the National Institutes of Health was used. Item response theory was used to validate the PROMIS tools (Health measures, 2019) usin</w:t>
      </w:r>
      <w:r>
        <w:rPr>
          <w:rFonts w:ascii="Times New Roman" w:hAnsi="Times New Roman" w:cs="Times New Roman"/>
          <w:sz w:val="24"/>
          <w:szCs w:val="24"/>
          <w:shd w:val="clear" w:color="auto" w:fill="FFFFFF"/>
        </w:rPr>
        <w:t>g</w:t>
      </w:r>
      <w:r w:rsidRPr="004F68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w:t>
      </w:r>
      <w:r w:rsidRPr="004F68A4">
        <w:rPr>
          <w:rFonts w:ascii="Times New Roman" w:hAnsi="Times New Roman" w:cs="Times New Roman"/>
          <w:sz w:val="24"/>
          <w:szCs w:val="24"/>
          <w:shd w:val="clear" w:color="auto" w:fill="FFFFFF"/>
        </w:rPr>
        <w:t xml:space="preserve">xploratory factor analysis, confirmatory factor analysis, and </w:t>
      </w:r>
      <w:r>
        <w:rPr>
          <w:rFonts w:ascii="Times New Roman" w:hAnsi="Times New Roman" w:cs="Times New Roman"/>
          <w:sz w:val="24"/>
          <w:szCs w:val="24"/>
          <w:shd w:val="clear" w:color="auto" w:fill="FFFFFF"/>
        </w:rPr>
        <w:t>c</w:t>
      </w:r>
      <w:r w:rsidRPr="004F68A4">
        <w:rPr>
          <w:rFonts w:ascii="Times New Roman" w:hAnsi="Times New Roman" w:cs="Times New Roman"/>
          <w:sz w:val="24"/>
          <w:szCs w:val="24"/>
          <w:shd w:val="clear" w:color="auto" w:fill="FFFFFF"/>
        </w:rPr>
        <w:t xml:space="preserve">omparative fit index that confirmed unidimensionality at &gt;0.90 for acceptable fit and &gt;0.95 for good fit (Cryanowski et al., 2013).  This tool </w:t>
      </w:r>
      <w:r>
        <w:rPr>
          <w:rFonts w:ascii="Times New Roman" w:hAnsi="Times New Roman" w:cs="Times New Roman"/>
          <w:sz w:val="24"/>
          <w:szCs w:val="24"/>
          <w:shd w:val="clear" w:color="auto" w:fill="FFFFFF"/>
        </w:rPr>
        <w:t>has</w:t>
      </w:r>
      <w:r w:rsidRPr="004F68A4">
        <w:rPr>
          <w:rFonts w:ascii="Times New Roman" w:hAnsi="Times New Roman" w:cs="Times New Roman"/>
          <w:sz w:val="24"/>
          <w:szCs w:val="24"/>
          <w:shd w:val="clear" w:color="auto" w:fill="FFFFFF"/>
        </w:rPr>
        <w:t xml:space="preserve"> </w:t>
      </w:r>
      <w:r w:rsidRPr="004F68A4">
        <w:rPr>
          <w:rFonts w:ascii="Times New Roman" w:hAnsi="Times New Roman" w:cs="Times New Roman"/>
          <w:bCs/>
          <w:sz w:val="24"/>
          <w:szCs w:val="24"/>
          <w:shd w:val="clear" w:color="auto" w:fill="FFFFFF"/>
        </w:rPr>
        <w:t>13</w:t>
      </w:r>
      <w:r>
        <w:rPr>
          <w:rFonts w:ascii="Times New Roman" w:hAnsi="Times New Roman" w:cs="Times New Roman"/>
          <w:bCs/>
          <w:sz w:val="24"/>
          <w:szCs w:val="24"/>
          <w:shd w:val="clear" w:color="auto" w:fill="FFFFFF"/>
        </w:rPr>
        <w:t xml:space="preserve"> questions on fatigue using a</w:t>
      </w:r>
      <w:r w:rsidRPr="004F68A4">
        <w:rPr>
          <w:rFonts w:ascii="Times New Roman" w:hAnsi="Times New Roman" w:cs="Times New Roman"/>
          <w:bCs/>
          <w:sz w:val="24"/>
          <w:szCs w:val="24"/>
          <w:shd w:val="clear" w:color="auto" w:fill="FFFFFF"/>
        </w:rPr>
        <w:t xml:space="preserve"> 5-point Likert scale, </w:t>
      </w:r>
      <w:r w:rsidRPr="004F68A4">
        <w:rPr>
          <w:rFonts w:ascii="Times New Roman" w:hAnsi="Times New Roman" w:cs="Times New Roman"/>
          <w:bCs/>
          <w:i/>
          <w:sz w:val="24"/>
          <w:szCs w:val="24"/>
          <w:shd w:val="clear" w:color="auto" w:fill="FFFFFF"/>
        </w:rPr>
        <w:t>not at all, a little bit, somewhat, quite a bit, and very much,</w:t>
      </w:r>
      <w:r w:rsidRPr="004F68A4">
        <w:rPr>
          <w:rFonts w:ascii="Times New Roman" w:hAnsi="Times New Roman" w:cs="Times New Roman"/>
          <w:bCs/>
          <w:sz w:val="24"/>
          <w:szCs w:val="24"/>
          <w:shd w:val="clear" w:color="auto" w:fill="FFFFFF"/>
        </w:rPr>
        <w:t xml:space="preserve"> that focuses on the previous seven days. T</w:t>
      </w:r>
      <w:r>
        <w:rPr>
          <w:rFonts w:ascii="Times New Roman" w:hAnsi="Times New Roman" w:cs="Times New Roman"/>
          <w:bCs/>
          <w:sz w:val="24"/>
          <w:szCs w:val="24"/>
          <w:shd w:val="clear" w:color="auto" w:fill="FFFFFF"/>
        </w:rPr>
        <w:t>wo questions are reversed coded.</w:t>
      </w:r>
      <w:r w:rsidRPr="004F68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This tool has been tested and was shown to be valid with diverse</w:t>
      </w:r>
      <w:r w:rsidRPr="004F68A4">
        <w:rPr>
          <w:rFonts w:ascii="Times New Roman" w:hAnsi="Times New Roman" w:cs="Times New Roman"/>
          <w:bCs/>
          <w:sz w:val="24"/>
          <w:szCs w:val="24"/>
          <w:shd w:val="clear" w:color="auto" w:fill="FFFFFF"/>
        </w:rPr>
        <w:t xml:space="preserve"> ethnic and racia</w:t>
      </w:r>
      <w:r>
        <w:rPr>
          <w:rFonts w:ascii="Times New Roman" w:hAnsi="Times New Roman" w:cs="Times New Roman"/>
          <w:bCs/>
          <w:sz w:val="24"/>
          <w:szCs w:val="24"/>
          <w:shd w:val="clear" w:color="auto" w:fill="FFFFFF"/>
        </w:rPr>
        <w:t>l</w:t>
      </w:r>
      <w:r w:rsidRPr="004F68A4">
        <w:rPr>
          <w:rFonts w:ascii="Times New Roman" w:hAnsi="Times New Roman" w:cs="Times New Roman"/>
          <w:bCs/>
          <w:sz w:val="24"/>
          <w:szCs w:val="24"/>
          <w:shd w:val="clear" w:color="auto" w:fill="FFFFFF"/>
        </w:rPr>
        <w:t xml:space="preserve"> populations</w:t>
      </w:r>
      <w:r>
        <w:rPr>
          <w:rFonts w:ascii="Times New Roman" w:hAnsi="Times New Roman" w:cs="Times New Roman"/>
          <w:bCs/>
          <w:sz w:val="24"/>
          <w:szCs w:val="24"/>
          <w:shd w:val="clear" w:color="auto" w:fill="FFFFFF"/>
        </w:rPr>
        <w:t xml:space="preserve"> (</w:t>
      </w:r>
      <w:r w:rsidRPr="004F68A4">
        <w:rPr>
          <w:rFonts w:ascii="Times New Roman" w:hAnsi="Times New Roman" w:cs="Times New Roman"/>
          <w:bCs/>
          <w:sz w:val="24"/>
          <w:szCs w:val="24"/>
          <w:shd w:val="clear" w:color="auto" w:fill="FFFFFF"/>
        </w:rPr>
        <w:t xml:space="preserve">Reeve </w:t>
      </w:r>
      <w:r>
        <w:rPr>
          <w:rFonts w:ascii="Times New Roman" w:hAnsi="Times New Roman" w:cs="Times New Roman"/>
          <w:bCs/>
          <w:sz w:val="24"/>
          <w:szCs w:val="24"/>
          <w:shd w:val="clear" w:color="auto" w:fill="FFFFFF"/>
        </w:rPr>
        <w:t xml:space="preserve">et al., </w:t>
      </w:r>
      <w:r w:rsidRPr="004F68A4">
        <w:rPr>
          <w:rFonts w:ascii="Times New Roman" w:hAnsi="Times New Roman" w:cs="Times New Roman"/>
          <w:bCs/>
          <w:sz w:val="24"/>
          <w:szCs w:val="24"/>
          <w:shd w:val="clear" w:color="auto" w:fill="FFFFFF"/>
        </w:rPr>
        <w:t>2016)</w:t>
      </w:r>
      <w:r>
        <w:rPr>
          <w:rFonts w:ascii="Times New Roman" w:hAnsi="Times New Roman" w:cs="Times New Roman"/>
          <w:bCs/>
          <w:sz w:val="24"/>
          <w:szCs w:val="24"/>
          <w:shd w:val="clear" w:color="auto" w:fill="FFFFFF"/>
        </w:rPr>
        <w:t xml:space="preserve">. </w:t>
      </w:r>
      <w:r w:rsidRPr="004F68A4">
        <w:rPr>
          <w:rFonts w:ascii="Times New Roman" w:hAnsi="Times New Roman" w:cs="Times New Roman"/>
          <w:bCs/>
          <w:sz w:val="24"/>
          <w:szCs w:val="24"/>
          <w:shd w:val="clear" w:color="auto" w:fill="FFFFFF"/>
        </w:rPr>
        <w:t xml:space="preserve"> Reliability for the FACIT-Fatigue short form 13a in this study was .91.</w:t>
      </w:r>
    </w:p>
    <w:p w14:paraId="4E6246AA"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Function was measured in this study using the TUG and HG strength tests, which have both been shown as valid measurements of physical function </w:t>
      </w:r>
      <w:r w:rsidRPr="004F68A4">
        <w:rPr>
          <w:rFonts w:ascii="Times New Roman" w:hAnsi="Times New Roman" w:cs="Times New Roman"/>
          <w:sz w:val="24"/>
          <w:szCs w:val="24"/>
          <w:shd w:val="clear" w:color="auto" w:fill="FFFFFF"/>
        </w:rPr>
        <w:t>(</w:t>
      </w:r>
      <w:r w:rsidRPr="004F68A4">
        <w:rPr>
          <w:rFonts w:ascii="Times New Roman" w:hAnsi="Times New Roman" w:cs="Times New Roman"/>
          <w:sz w:val="24"/>
          <w:szCs w:val="24"/>
        </w:rPr>
        <w:t>Fragala</w:t>
      </w:r>
      <w:r>
        <w:rPr>
          <w:rFonts w:ascii="Times New Roman" w:hAnsi="Times New Roman" w:cs="Times New Roman"/>
          <w:sz w:val="24"/>
          <w:szCs w:val="24"/>
        </w:rPr>
        <w:t xml:space="preserve">, </w:t>
      </w:r>
      <w:r w:rsidRPr="00445567">
        <w:rPr>
          <w:rFonts w:ascii="Times New Roman" w:hAnsi="Times New Roman" w:cs="Times New Roman"/>
          <w:sz w:val="24"/>
          <w:szCs w:val="24"/>
          <w:shd w:val="clear" w:color="auto" w:fill="FFFFFF"/>
        </w:rPr>
        <w:t>Giladi, &amp; Hausdorff</w:t>
      </w:r>
      <w:r w:rsidRPr="004F68A4">
        <w:rPr>
          <w:rFonts w:ascii="Times New Roman" w:hAnsi="Times New Roman" w:cs="Times New Roman"/>
          <w:sz w:val="24"/>
          <w:szCs w:val="24"/>
        </w:rPr>
        <w:t>, 2016; Herman et al., 2011</w:t>
      </w:r>
      <w:r>
        <w:rPr>
          <w:rFonts w:ascii="Times New Roman" w:hAnsi="Times New Roman" w:cs="Times New Roman"/>
          <w:sz w:val="24"/>
          <w:szCs w:val="24"/>
        </w:rPr>
        <w:t xml:space="preserve">; </w:t>
      </w:r>
      <w:r w:rsidRPr="004F68A4">
        <w:rPr>
          <w:rFonts w:ascii="Times New Roman" w:hAnsi="Times New Roman" w:cs="Times New Roman"/>
          <w:sz w:val="24"/>
          <w:szCs w:val="24"/>
          <w:shd w:val="clear" w:color="auto" w:fill="FFFFFF"/>
        </w:rPr>
        <w:t>Roberts et al., 2011)</w:t>
      </w:r>
      <w:r>
        <w:rPr>
          <w:rFonts w:ascii="Times New Roman" w:hAnsi="Times New Roman" w:cs="Times New Roman"/>
          <w:sz w:val="24"/>
          <w:szCs w:val="24"/>
          <w:shd w:val="clear" w:color="auto" w:fill="FFFFFF"/>
        </w:rPr>
        <w:t>. The TUG was performed with t</w:t>
      </w:r>
      <w:r w:rsidRPr="004F68A4">
        <w:rPr>
          <w:rFonts w:ascii="Times New Roman" w:hAnsi="Times New Roman" w:cs="Times New Roman"/>
          <w:sz w:val="24"/>
          <w:szCs w:val="24"/>
          <w:shd w:val="clear" w:color="auto" w:fill="FFFFFF"/>
        </w:rPr>
        <w:t>he participant sitting in a chair</w:t>
      </w:r>
      <w:r>
        <w:rPr>
          <w:rFonts w:ascii="Times New Roman" w:hAnsi="Times New Roman" w:cs="Times New Roman"/>
          <w:sz w:val="24"/>
          <w:szCs w:val="24"/>
          <w:shd w:val="clear" w:color="auto" w:fill="FFFFFF"/>
        </w:rPr>
        <w:t xml:space="preserve"> to start the test</w:t>
      </w:r>
      <w:r w:rsidRPr="004F68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Detailed instructions were given to the participant, including when the stopwatch would start and stop. </w:t>
      </w:r>
      <w:r w:rsidRPr="004F68A4">
        <w:rPr>
          <w:rFonts w:ascii="Times New Roman" w:hAnsi="Times New Roman" w:cs="Times New Roman"/>
          <w:sz w:val="24"/>
          <w:szCs w:val="24"/>
          <w:shd w:val="clear" w:color="auto" w:fill="FFFFFF"/>
        </w:rPr>
        <w:t>The stopwatch was started when the researcher told the participant “go”</w:t>
      </w:r>
      <w:r>
        <w:rPr>
          <w:rFonts w:ascii="Times New Roman" w:hAnsi="Times New Roman" w:cs="Times New Roman"/>
          <w:sz w:val="24"/>
          <w:szCs w:val="24"/>
          <w:shd w:val="clear" w:color="auto" w:fill="FFFFFF"/>
        </w:rPr>
        <w:t>, at which time the p</w:t>
      </w:r>
      <w:r w:rsidRPr="004F68A4">
        <w:rPr>
          <w:rFonts w:ascii="Times New Roman" w:hAnsi="Times New Roman" w:cs="Times New Roman"/>
          <w:sz w:val="24"/>
          <w:szCs w:val="24"/>
          <w:shd w:val="clear" w:color="auto" w:fill="FFFFFF"/>
        </w:rPr>
        <w:t xml:space="preserve">articipant </w:t>
      </w:r>
      <w:r>
        <w:rPr>
          <w:rFonts w:ascii="Times New Roman" w:hAnsi="Times New Roman" w:cs="Times New Roman"/>
          <w:sz w:val="24"/>
          <w:szCs w:val="24"/>
          <w:shd w:val="clear" w:color="auto" w:fill="FFFFFF"/>
        </w:rPr>
        <w:t xml:space="preserve">rose from the chair, </w:t>
      </w:r>
      <w:r w:rsidRPr="004F68A4">
        <w:rPr>
          <w:rFonts w:ascii="Times New Roman" w:hAnsi="Times New Roman" w:cs="Times New Roman"/>
          <w:sz w:val="24"/>
          <w:szCs w:val="24"/>
          <w:shd w:val="clear" w:color="auto" w:fill="FFFFFF"/>
        </w:rPr>
        <w:t xml:space="preserve">walked </w:t>
      </w:r>
      <w:r>
        <w:rPr>
          <w:rFonts w:ascii="Times New Roman" w:hAnsi="Times New Roman" w:cs="Times New Roman"/>
          <w:sz w:val="24"/>
          <w:szCs w:val="24"/>
          <w:shd w:val="clear" w:color="auto" w:fill="FFFFFF"/>
        </w:rPr>
        <w:t xml:space="preserve">forward </w:t>
      </w:r>
      <w:r w:rsidRPr="004F68A4">
        <w:rPr>
          <w:rFonts w:ascii="Times New Roman" w:hAnsi="Times New Roman" w:cs="Times New Roman"/>
          <w:sz w:val="24"/>
          <w:szCs w:val="24"/>
          <w:shd w:val="clear" w:color="auto" w:fill="FFFFFF"/>
        </w:rPr>
        <w:t>three meters, turned</w:t>
      </w:r>
      <w:r>
        <w:rPr>
          <w:rFonts w:ascii="Times New Roman" w:hAnsi="Times New Roman" w:cs="Times New Roman"/>
          <w:sz w:val="24"/>
          <w:szCs w:val="24"/>
          <w:shd w:val="clear" w:color="auto" w:fill="FFFFFF"/>
        </w:rPr>
        <w:t xml:space="preserve"> around</w:t>
      </w:r>
      <w:r w:rsidRPr="004F68A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and</w:t>
      </w:r>
      <w:r w:rsidRPr="004F68A4">
        <w:rPr>
          <w:rFonts w:ascii="Times New Roman" w:hAnsi="Times New Roman" w:cs="Times New Roman"/>
          <w:sz w:val="24"/>
          <w:szCs w:val="24"/>
          <w:shd w:val="clear" w:color="auto" w:fill="FFFFFF"/>
        </w:rPr>
        <w:t xml:space="preserve"> walked back to the chair</w:t>
      </w:r>
      <w:r>
        <w:rPr>
          <w:rFonts w:ascii="Times New Roman" w:hAnsi="Times New Roman" w:cs="Times New Roman"/>
          <w:sz w:val="24"/>
          <w:szCs w:val="24"/>
          <w:shd w:val="clear" w:color="auto" w:fill="FFFFFF"/>
        </w:rPr>
        <w:t xml:space="preserve">, then </w:t>
      </w:r>
      <w:r w:rsidRPr="004F68A4">
        <w:rPr>
          <w:rFonts w:ascii="Times New Roman" w:hAnsi="Times New Roman" w:cs="Times New Roman"/>
          <w:sz w:val="24"/>
          <w:szCs w:val="24"/>
          <w:shd w:val="clear" w:color="auto" w:fill="FFFFFF"/>
        </w:rPr>
        <w:t>sat down</w:t>
      </w:r>
      <w:r>
        <w:rPr>
          <w:rFonts w:ascii="Times New Roman" w:hAnsi="Times New Roman" w:cs="Times New Roman"/>
          <w:sz w:val="24"/>
          <w:szCs w:val="24"/>
          <w:shd w:val="clear" w:color="auto" w:fill="FFFFFF"/>
        </w:rPr>
        <w:t xml:space="preserve"> with the stopwatch ending when the participant’s back hit the back of the chair</w:t>
      </w:r>
      <w:r w:rsidRPr="004F68A4">
        <w:rPr>
          <w:rFonts w:ascii="Times New Roman" w:hAnsi="Times New Roman" w:cs="Times New Roman"/>
          <w:sz w:val="24"/>
          <w:szCs w:val="24"/>
          <w:shd w:val="clear" w:color="auto" w:fill="FFFFFF"/>
        </w:rPr>
        <w:t xml:space="preserve"> (Podsiadlo &amp; Richardson, 1991). </w:t>
      </w:r>
      <w:r>
        <w:rPr>
          <w:rFonts w:ascii="Times New Roman" w:hAnsi="Times New Roman" w:cs="Times New Roman"/>
          <w:sz w:val="24"/>
          <w:szCs w:val="24"/>
          <w:shd w:val="clear" w:color="auto" w:fill="FFFFFF"/>
        </w:rPr>
        <w:t>In previous studies, the TUG was shown to have an 87% s</w:t>
      </w:r>
      <w:r w:rsidRPr="004F68A4">
        <w:rPr>
          <w:rFonts w:ascii="Times New Roman" w:hAnsi="Times New Roman" w:cs="Times New Roman"/>
          <w:sz w:val="24"/>
          <w:szCs w:val="24"/>
          <w:shd w:val="clear" w:color="auto" w:fill="FFFFFF"/>
        </w:rPr>
        <w:t xml:space="preserve">ensitivity and specificity in identifying older persons at risk for falls (Shumway-Cook, Brauer, &amp; Woollacott, 2000). </w:t>
      </w:r>
      <w:r>
        <w:rPr>
          <w:rFonts w:ascii="Times New Roman" w:hAnsi="Times New Roman" w:cs="Times New Roman"/>
          <w:sz w:val="24"/>
          <w:szCs w:val="24"/>
          <w:shd w:val="clear" w:color="auto" w:fill="FFFFFF"/>
        </w:rPr>
        <w:t xml:space="preserve">The time was recorded in seconds. Interpretation of the results indicate a score of 12 seconds and higher designates a person who is at risk for having a fall. </w:t>
      </w:r>
    </w:p>
    <w:p w14:paraId="2B3DD0F5" w14:textId="77777777" w:rsidR="00A1272A" w:rsidRDefault="00A1272A" w:rsidP="00A1272A">
      <w:pP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ab/>
      </w:r>
      <w:r w:rsidRPr="004F68A4">
        <w:rPr>
          <w:rFonts w:ascii="Times New Roman" w:hAnsi="Times New Roman" w:cs="Times New Roman"/>
          <w:bCs/>
          <w:sz w:val="24"/>
          <w:szCs w:val="24"/>
          <w:shd w:val="clear" w:color="auto" w:fill="FFFFFF"/>
        </w:rPr>
        <w:t xml:space="preserve">Hand grip strength </w:t>
      </w:r>
      <w:r>
        <w:rPr>
          <w:rFonts w:ascii="Times New Roman" w:hAnsi="Times New Roman" w:cs="Times New Roman"/>
          <w:bCs/>
          <w:sz w:val="24"/>
          <w:szCs w:val="24"/>
          <w:shd w:val="clear" w:color="auto" w:fill="FFFFFF"/>
        </w:rPr>
        <w:t xml:space="preserve">was measured </w:t>
      </w:r>
      <w:r w:rsidRPr="004F68A4">
        <w:rPr>
          <w:rFonts w:ascii="Times New Roman" w:hAnsi="Times New Roman" w:cs="Times New Roman"/>
          <w:bCs/>
          <w:sz w:val="24"/>
          <w:szCs w:val="24"/>
          <w:shd w:val="clear" w:color="auto" w:fill="FFFFFF"/>
        </w:rPr>
        <w:t xml:space="preserve">using the </w:t>
      </w:r>
      <w:r w:rsidRPr="004F68A4">
        <w:rPr>
          <w:rFonts w:ascii="Times New Roman" w:hAnsi="Times New Roman" w:cs="Times New Roman"/>
          <w:sz w:val="24"/>
          <w:szCs w:val="24"/>
          <w:shd w:val="clear" w:color="auto" w:fill="FFFFFF"/>
        </w:rPr>
        <w:t>Jamar dynamometer</w:t>
      </w:r>
      <w:r>
        <w:rPr>
          <w:rFonts w:ascii="Times New Roman" w:hAnsi="Times New Roman" w:cs="Times New Roman"/>
          <w:sz w:val="24"/>
          <w:szCs w:val="24"/>
          <w:shd w:val="clear" w:color="auto" w:fill="FFFFFF"/>
        </w:rPr>
        <w:t xml:space="preserve">. </w:t>
      </w:r>
      <w:r w:rsidRPr="00D93178">
        <w:rPr>
          <w:rFonts w:ascii="Times New Roman" w:hAnsi="Times New Roman" w:cs="Times New Roman"/>
          <w:sz w:val="24"/>
          <w:szCs w:val="24"/>
          <w:shd w:val="clear" w:color="auto" w:fill="FFFFFF"/>
        </w:rPr>
        <w:t>In prior studies, HG strength test correlated with physical function (Abizanda et al., 2012) and correlated higher with frailty than age</w:t>
      </w:r>
      <w:r w:rsidRPr="004F68A4">
        <w:rPr>
          <w:rFonts w:ascii="Times New Roman" w:hAnsi="Times New Roman" w:cs="Times New Roman"/>
          <w:sz w:val="24"/>
          <w:szCs w:val="24"/>
          <w:shd w:val="clear" w:color="auto" w:fill="FFFFFF"/>
        </w:rPr>
        <w:t xml:space="preserve"> (Syddall, Cooper, Martin, Briggs, &amp; Sayer, 2003). Handgrip strength is strongly associated with gender, height, age, weight (Mroszczyk-McDonald</w:t>
      </w:r>
      <w:r>
        <w:rPr>
          <w:rFonts w:ascii="Times New Roman" w:hAnsi="Times New Roman" w:cs="Times New Roman"/>
          <w:sz w:val="24"/>
          <w:szCs w:val="24"/>
          <w:shd w:val="clear" w:color="auto" w:fill="FFFFFF"/>
        </w:rPr>
        <w:t xml:space="preserve"> et al.</w:t>
      </w:r>
      <w:r w:rsidRPr="004F68A4">
        <w:rPr>
          <w:rFonts w:ascii="Times New Roman" w:hAnsi="Times New Roman" w:cs="Times New Roman"/>
          <w:sz w:val="24"/>
          <w:szCs w:val="24"/>
          <w:shd w:val="clear" w:color="auto" w:fill="FFFFFF"/>
        </w:rPr>
        <w:t>, 2007), and is a predictor of disability, morbidity, mortality (Syddall et al., 2003). The intraclass correlation coefficients were all above 0.93 and reliability of scores for a single handgrip strength test were the same as multiple grips (Hamilton, Balnave, &amp; Adams, 1994).</w:t>
      </w:r>
      <w:r>
        <w:rPr>
          <w:rFonts w:ascii="Times New Roman" w:hAnsi="Times New Roman" w:cs="Times New Roman"/>
          <w:sz w:val="24"/>
          <w:szCs w:val="24"/>
          <w:shd w:val="clear" w:color="auto" w:fill="FFFFFF"/>
        </w:rPr>
        <w:t xml:space="preserve"> </w:t>
      </w:r>
      <w:r w:rsidRPr="004F68A4">
        <w:rPr>
          <w:rFonts w:ascii="Times New Roman" w:hAnsi="Times New Roman" w:cs="Times New Roman"/>
          <w:sz w:val="24"/>
          <w:szCs w:val="24"/>
        </w:rPr>
        <w:t>To test the hand grip strength, the</w:t>
      </w:r>
      <w:r>
        <w:rPr>
          <w:rFonts w:ascii="Times New Roman" w:hAnsi="Times New Roman" w:cs="Times New Roman"/>
          <w:sz w:val="24"/>
          <w:szCs w:val="24"/>
        </w:rPr>
        <w:t xml:space="preserve"> participant was </w:t>
      </w:r>
      <w:r w:rsidRPr="004F68A4">
        <w:rPr>
          <w:rFonts w:ascii="Times New Roman" w:hAnsi="Times New Roman" w:cs="Times New Roman"/>
          <w:sz w:val="24"/>
          <w:szCs w:val="24"/>
        </w:rPr>
        <w:t xml:space="preserve">seated with feet flat on the floor, and their non-dominant arm flexed at 90 degrees at the elbow. </w:t>
      </w:r>
      <w:r w:rsidRPr="004F68A4">
        <w:rPr>
          <w:rFonts w:ascii="Times New Roman" w:hAnsi="Times New Roman" w:cs="Times New Roman"/>
          <w:sz w:val="24"/>
          <w:szCs w:val="24"/>
          <w:shd w:val="clear" w:color="auto" w:fill="FFFFFF"/>
        </w:rPr>
        <w:t xml:space="preserve">If </w:t>
      </w:r>
      <w:r>
        <w:rPr>
          <w:rFonts w:ascii="Times New Roman" w:hAnsi="Times New Roman" w:cs="Times New Roman"/>
          <w:sz w:val="24"/>
          <w:szCs w:val="24"/>
          <w:shd w:val="clear" w:color="auto" w:fill="FFFFFF"/>
        </w:rPr>
        <w:t xml:space="preserve">the </w:t>
      </w:r>
      <w:r w:rsidRPr="004F68A4">
        <w:rPr>
          <w:rFonts w:ascii="Times New Roman" w:hAnsi="Times New Roman" w:cs="Times New Roman"/>
          <w:sz w:val="24"/>
          <w:szCs w:val="24"/>
          <w:shd w:val="clear" w:color="auto" w:fill="FFFFFF"/>
        </w:rPr>
        <w:t>participant ha</w:t>
      </w:r>
      <w:r>
        <w:rPr>
          <w:rFonts w:ascii="Times New Roman" w:hAnsi="Times New Roman" w:cs="Times New Roman"/>
          <w:sz w:val="24"/>
          <w:szCs w:val="24"/>
          <w:shd w:val="clear" w:color="auto" w:fill="FFFFFF"/>
        </w:rPr>
        <w:t>d</w:t>
      </w:r>
      <w:r w:rsidRPr="004F68A4">
        <w:rPr>
          <w:rFonts w:ascii="Times New Roman" w:hAnsi="Times New Roman" w:cs="Times New Roman"/>
          <w:sz w:val="24"/>
          <w:szCs w:val="24"/>
          <w:shd w:val="clear" w:color="auto" w:fill="FFFFFF"/>
        </w:rPr>
        <w:t xml:space="preserve"> only one hand, then the test </w:t>
      </w:r>
      <w:r>
        <w:rPr>
          <w:rFonts w:ascii="Times New Roman" w:hAnsi="Times New Roman" w:cs="Times New Roman"/>
          <w:sz w:val="24"/>
          <w:szCs w:val="24"/>
          <w:shd w:val="clear" w:color="auto" w:fill="FFFFFF"/>
        </w:rPr>
        <w:t xml:space="preserve">was </w:t>
      </w:r>
      <w:r w:rsidRPr="004F68A4">
        <w:rPr>
          <w:rFonts w:ascii="Times New Roman" w:hAnsi="Times New Roman" w:cs="Times New Roman"/>
          <w:sz w:val="24"/>
          <w:szCs w:val="24"/>
          <w:shd w:val="clear" w:color="auto" w:fill="FFFFFF"/>
        </w:rPr>
        <w:t>performed on that hand.</w:t>
      </w:r>
      <w:r>
        <w:rPr>
          <w:rFonts w:ascii="Times New Roman" w:hAnsi="Times New Roman" w:cs="Times New Roman"/>
          <w:sz w:val="24"/>
          <w:szCs w:val="24"/>
          <w:shd w:val="clear" w:color="auto" w:fill="FFFFFF"/>
        </w:rPr>
        <w:t xml:space="preserve"> The hand dynamometer was placed into the participant’s hand and the participant was asked to “squeeze as hard as possible without causing harm.”</w:t>
      </w:r>
    </w:p>
    <w:p w14:paraId="7D8621BD" w14:textId="77777777" w:rsidR="00A1272A" w:rsidRPr="004F68A4" w:rsidRDefault="00A1272A" w:rsidP="002A3EE9">
      <w:pPr>
        <w:pStyle w:val="Heading2"/>
        <w:jc w:val="center"/>
      </w:pPr>
      <w:bookmarkStart w:id="104" w:name="_Toc38370402"/>
      <w:r w:rsidRPr="004F68A4">
        <w:t>Analys</w:t>
      </w:r>
      <w:r>
        <w:t>e</w:t>
      </w:r>
      <w:r w:rsidRPr="004F68A4">
        <w:t>s</w:t>
      </w:r>
      <w:bookmarkEnd w:id="104"/>
    </w:p>
    <w:p w14:paraId="1DC94E97" w14:textId="77777777" w:rsidR="00A1272A" w:rsidRPr="004F68A4" w:rsidRDefault="00A1272A" w:rsidP="00A1272A">
      <w:pPr>
        <w:ind w:firstLine="720"/>
        <w:rPr>
          <w:rFonts w:ascii="Times New Roman" w:hAnsi="Times New Roman" w:cs="Times New Roman"/>
          <w:sz w:val="24"/>
          <w:szCs w:val="24"/>
        </w:rPr>
      </w:pPr>
      <w:r w:rsidRPr="004F68A4">
        <w:rPr>
          <w:rFonts w:ascii="Times New Roman" w:hAnsi="Times New Roman" w:cs="Times New Roman"/>
          <w:sz w:val="24"/>
          <w:szCs w:val="24"/>
        </w:rPr>
        <w:t>Data were analyzed using the Statistical Package for Social Sciences</w:t>
      </w:r>
      <w:r>
        <w:rPr>
          <w:rFonts w:ascii="Times New Roman" w:hAnsi="Times New Roman" w:cs="Times New Roman"/>
          <w:sz w:val="24"/>
          <w:szCs w:val="24"/>
        </w:rPr>
        <w:t xml:space="preserve"> </w:t>
      </w:r>
      <w:r w:rsidRPr="004F68A4">
        <w:rPr>
          <w:rFonts w:ascii="Times New Roman" w:hAnsi="Times New Roman" w:cs="Times New Roman"/>
          <w:sz w:val="24"/>
          <w:szCs w:val="24"/>
        </w:rPr>
        <w:t>version 25. Descriptive statistics with frequencies and central tendencies were used to describe the sample. Pearson</w:t>
      </w:r>
      <w:r>
        <w:rPr>
          <w:rFonts w:ascii="Times New Roman" w:hAnsi="Times New Roman" w:cs="Times New Roman"/>
          <w:sz w:val="24"/>
          <w:szCs w:val="24"/>
        </w:rPr>
        <w:t>’s</w:t>
      </w:r>
      <w:r w:rsidRPr="004F68A4">
        <w:rPr>
          <w:rFonts w:ascii="Times New Roman" w:hAnsi="Times New Roman" w:cs="Times New Roman"/>
          <w:sz w:val="24"/>
          <w:szCs w:val="24"/>
        </w:rPr>
        <w:t xml:space="preserve"> correlation and chi square were used to </w:t>
      </w:r>
      <w:r>
        <w:rPr>
          <w:rFonts w:ascii="Times New Roman" w:hAnsi="Times New Roman" w:cs="Times New Roman"/>
          <w:sz w:val="24"/>
          <w:szCs w:val="24"/>
        </w:rPr>
        <w:t xml:space="preserve">identify </w:t>
      </w:r>
      <w:r w:rsidRPr="004F68A4">
        <w:rPr>
          <w:rFonts w:ascii="Times New Roman" w:hAnsi="Times New Roman" w:cs="Times New Roman"/>
          <w:sz w:val="24"/>
          <w:szCs w:val="24"/>
        </w:rPr>
        <w:t>associations between variables</w:t>
      </w:r>
      <w:r>
        <w:rPr>
          <w:rFonts w:ascii="Times New Roman" w:hAnsi="Times New Roman" w:cs="Times New Roman"/>
          <w:sz w:val="24"/>
          <w:szCs w:val="24"/>
        </w:rPr>
        <w:t xml:space="preserve">, independent </w:t>
      </w:r>
      <w:r w:rsidRPr="00142FA6">
        <w:rPr>
          <w:rFonts w:ascii="Times New Roman" w:hAnsi="Times New Roman" w:cs="Times New Roman"/>
          <w:i/>
          <w:iCs/>
          <w:sz w:val="24"/>
          <w:szCs w:val="24"/>
        </w:rPr>
        <w:t>t</w:t>
      </w:r>
      <w:r>
        <w:rPr>
          <w:rFonts w:ascii="Times New Roman" w:hAnsi="Times New Roman" w:cs="Times New Roman"/>
          <w:sz w:val="24"/>
          <w:szCs w:val="24"/>
        </w:rPr>
        <w:t>-tests were used to test for mean differences,</w:t>
      </w:r>
      <w:r w:rsidRPr="004F68A4">
        <w:rPr>
          <w:rFonts w:ascii="Times New Roman" w:hAnsi="Times New Roman" w:cs="Times New Roman"/>
          <w:sz w:val="24"/>
          <w:szCs w:val="24"/>
        </w:rPr>
        <w:t xml:space="preserve"> and multivariate statistical tests were used to </w:t>
      </w:r>
      <w:r>
        <w:rPr>
          <w:rFonts w:ascii="Times New Roman" w:hAnsi="Times New Roman" w:cs="Times New Roman"/>
          <w:sz w:val="24"/>
          <w:szCs w:val="24"/>
        </w:rPr>
        <w:t xml:space="preserve">test the model. </w:t>
      </w:r>
      <w:r w:rsidRPr="004F68A4">
        <w:rPr>
          <w:rFonts w:ascii="Times New Roman" w:hAnsi="Times New Roman" w:cs="Times New Roman"/>
          <w:sz w:val="24"/>
          <w:szCs w:val="24"/>
        </w:rPr>
        <w:t xml:space="preserve">Square root transformation </w:t>
      </w:r>
      <w:r>
        <w:rPr>
          <w:rFonts w:ascii="Times New Roman" w:hAnsi="Times New Roman" w:cs="Times New Roman"/>
          <w:sz w:val="24"/>
          <w:szCs w:val="24"/>
        </w:rPr>
        <w:t>of the s</w:t>
      </w:r>
      <w:r w:rsidRPr="004F68A4">
        <w:rPr>
          <w:rFonts w:ascii="Times New Roman" w:hAnsi="Times New Roman" w:cs="Times New Roman"/>
          <w:sz w:val="24"/>
          <w:szCs w:val="24"/>
        </w:rPr>
        <w:t xml:space="preserve">um of comorbidities, PHQ-8, </w:t>
      </w:r>
      <w:r>
        <w:rPr>
          <w:rFonts w:ascii="Times New Roman" w:hAnsi="Times New Roman" w:cs="Times New Roman"/>
          <w:sz w:val="24"/>
          <w:szCs w:val="24"/>
        </w:rPr>
        <w:t xml:space="preserve">and the </w:t>
      </w:r>
      <w:r w:rsidRPr="004F68A4">
        <w:rPr>
          <w:rFonts w:ascii="Times New Roman" w:hAnsi="Times New Roman" w:cs="Times New Roman"/>
          <w:sz w:val="24"/>
          <w:szCs w:val="24"/>
        </w:rPr>
        <w:t>GAD-7</w:t>
      </w:r>
      <w:r>
        <w:rPr>
          <w:rFonts w:ascii="Times New Roman" w:hAnsi="Times New Roman" w:cs="Times New Roman"/>
          <w:sz w:val="24"/>
          <w:szCs w:val="24"/>
        </w:rPr>
        <w:t xml:space="preserve"> occurred to meet test assumptions (Tabachnick &amp; Fidell, 1996). </w:t>
      </w:r>
      <w:r w:rsidRPr="004F68A4">
        <w:rPr>
          <w:rFonts w:ascii="Times New Roman" w:hAnsi="Times New Roman" w:cs="Times New Roman"/>
          <w:sz w:val="24"/>
          <w:szCs w:val="24"/>
        </w:rPr>
        <w:t xml:space="preserve"> </w:t>
      </w:r>
    </w:p>
    <w:p w14:paraId="4ED8C54E" w14:textId="77777777" w:rsidR="00A1272A" w:rsidRPr="004F68A4" w:rsidRDefault="00A1272A" w:rsidP="002A3EE9">
      <w:pPr>
        <w:pStyle w:val="Heading2"/>
        <w:jc w:val="center"/>
      </w:pPr>
      <w:bookmarkStart w:id="105" w:name="_Toc38370403"/>
      <w:r w:rsidRPr="004F68A4">
        <w:t>Results</w:t>
      </w:r>
      <w:bookmarkEnd w:id="105"/>
    </w:p>
    <w:p w14:paraId="6D1621FE" w14:textId="77777777" w:rsidR="00A1272A" w:rsidRPr="009741A3" w:rsidRDefault="00A1272A" w:rsidP="00A1272A">
      <w:pPr>
        <w:ind w:firstLine="720"/>
        <w:rPr>
          <w:rFonts w:ascii="Times New Roman" w:hAnsi="Times New Roman" w:cs="Times New Roman"/>
          <w:sz w:val="24"/>
          <w:szCs w:val="24"/>
          <w:shd w:val="clear" w:color="auto" w:fill="FFFFFF"/>
        </w:rPr>
      </w:pPr>
      <w:r w:rsidRPr="004F68A4">
        <w:rPr>
          <w:rFonts w:ascii="Times New Roman" w:hAnsi="Times New Roman" w:cs="Times New Roman"/>
          <w:sz w:val="24"/>
          <w:szCs w:val="24"/>
          <w:shd w:val="clear" w:color="auto" w:fill="FFFFFF"/>
        </w:rPr>
        <w:t xml:space="preserve">Out of 72 participants, 34 (47.2%) were Black and 38 (52.7%) were White. </w:t>
      </w:r>
      <w:r>
        <w:rPr>
          <w:rFonts w:ascii="Times New Roman" w:hAnsi="Times New Roman" w:cs="Times New Roman"/>
          <w:sz w:val="24"/>
          <w:szCs w:val="24"/>
          <w:shd w:val="clear" w:color="auto" w:fill="FFFFFF"/>
        </w:rPr>
        <w:t xml:space="preserve">Most of the men in the study were Black </w:t>
      </w:r>
      <w:r w:rsidRPr="004F68A4">
        <w:rPr>
          <w:rFonts w:ascii="Times New Roman" w:hAnsi="Times New Roman" w:cs="Times New Roman"/>
          <w:sz w:val="24"/>
          <w:szCs w:val="24"/>
          <w:shd w:val="clear" w:color="auto" w:fill="FFFFFF"/>
        </w:rPr>
        <w:t>(</w:t>
      </w:r>
      <w:r>
        <w:rPr>
          <w:rFonts w:ascii="Times New Roman" w:hAnsi="Times New Roman" w:cs="Times New Roman"/>
          <w:i/>
          <w:iCs/>
          <w:sz w:val="24"/>
          <w:szCs w:val="24"/>
          <w:shd w:val="clear" w:color="auto" w:fill="FFFFFF"/>
        </w:rPr>
        <w:t xml:space="preserve">n </w:t>
      </w:r>
      <w:r>
        <w:rPr>
          <w:rFonts w:ascii="Times New Roman" w:hAnsi="Times New Roman" w:cs="Times New Roman"/>
          <w:sz w:val="24"/>
          <w:szCs w:val="24"/>
          <w:shd w:val="clear" w:color="auto" w:fill="FFFFFF"/>
        </w:rPr>
        <w:t xml:space="preserve">= 22, </w:t>
      </w:r>
      <w:r w:rsidRPr="004F68A4">
        <w:rPr>
          <w:rFonts w:ascii="Times New Roman" w:hAnsi="Times New Roman" w:cs="Times New Roman"/>
          <w:sz w:val="24"/>
          <w:szCs w:val="24"/>
          <w:shd w:val="clear" w:color="auto" w:fill="FFFFFF"/>
        </w:rPr>
        <w:t xml:space="preserve">59.1%) and the </w:t>
      </w:r>
      <w:r>
        <w:rPr>
          <w:rFonts w:ascii="Times New Roman" w:hAnsi="Times New Roman" w:cs="Times New Roman"/>
          <w:sz w:val="24"/>
          <w:szCs w:val="24"/>
          <w:shd w:val="clear" w:color="auto" w:fill="FFFFFF"/>
        </w:rPr>
        <w:t xml:space="preserve">majority of </w:t>
      </w:r>
      <w:r w:rsidRPr="004F68A4">
        <w:rPr>
          <w:rFonts w:ascii="Times New Roman" w:hAnsi="Times New Roman" w:cs="Times New Roman"/>
          <w:sz w:val="24"/>
          <w:szCs w:val="24"/>
          <w:shd w:val="clear" w:color="auto" w:fill="FFFFFF"/>
        </w:rPr>
        <w:t>females were White (</w:t>
      </w:r>
      <w:r>
        <w:rPr>
          <w:rFonts w:ascii="Times New Roman" w:hAnsi="Times New Roman" w:cs="Times New Roman"/>
          <w:i/>
          <w:iCs/>
          <w:sz w:val="24"/>
          <w:szCs w:val="24"/>
          <w:shd w:val="clear" w:color="auto" w:fill="FFFFFF"/>
        </w:rPr>
        <w:t xml:space="preserve">n </w:t>
      </w:r>
      <w:r>
        <w:rPr>
          <w:rFonts w:ascii="Times New Roman" w:hAnsi="Times New Roman" w:cs="Times New Roman"/>
          <w:sz w:val="24"/>
          <w:szCs w:val="24"/>
          <w:shd w:val="clear" w:color="auto" w:fill="FFFFFF"/>
        </w:rPr>
        <w:t xml:space="preserve">= 50, </w:t>
      </w:r>
      <w:r w:rsidRPr="004F68A4">
        <w:rPr>
          <w:rFonts w:ascii="Times New Roman" w:hAnsi="Times New Roman" w:cs="Times New Roman"/>
          <w:sz w:val="24"/>
          <w:szCs w:val="24"/>
          <w:shd w:val="clear" w:color="auto" w:fill="FFFFFF"/>
        </w:rPr>
        <w:t xml:space="preserve">58%). The average age of females was 69.7 </w:t>
      </w:r>
      <w:r>
        <w:rPr>
          <w:rFonts w:ascii="Times New Roman" w:hAnsi="Times New Roman" w:cs="Times New Roman"/>
          <w:sz w:val="24"/>
          <w:szCs w:val="24"/>
          <w:shd w:val="clear" w:color="auto" w:fill="FFFFFF"/>
        </w:rPr>
        <w:t xml:space="preserve">years </w:t>
      </w:r>
      <w:r w:rsidRPr="004F68A4">
        <w:rPr>
          <w:rFonts w:ascii="Times New Roman" w:hAnsi="Times New Roman" w:cs="Times New Roman"/>
          <w:sz w:val="24"/>
          <w:szCs w:val="24"/>
          <w:shd w:val="clear" w:color="auto" w:fill="FFFFFF"/>
        </w:rPr>
        <w:t>(</w:t>
      </w:r>
      <w:r w:rsidRPr="00CB66DB">
        <w:rPr>
          <w:rFonts w:ascii="Times New Roman" w:hAnsi="Times New Roman" w:cs="Times New Roman"/>
          <w:i/>
          <w:iCs/>
          <w:sz w:val="24"/>
          <w:szCs w:val="24"/>
          <w:shd w:val="clear" w:color="auto" w:fill="FFFFFF"/>
        </w:rPr>
        <w:t>SD</w:t>
      </w:r>
      <w:r w:rsidRPr="004F68A4">
        <w:rPr>
          <w:rFonts w:ascii="Times New Roman" w:hAnsi="Times New Roman" w:cs="Times New Roman"/>
          <w:sz w:val="24"/>
          <w:szCs w:val="24"/>
          <w:shd w:val="clear" w:color="auto" w:fill="FFFFFF"/>
        </w:rPr>
        <w:t xml:space="preserve"> = 8) and the average age for men was 70.6 years (</w:t>
      </w:r>
      <w:r w:rsidRPr="00CB66DB">
        <w:rPr>
          <w:rFonts w:ascii="Times New Roman" w:hAnsi="Times New Roman" w:cs="Times New Roman"/>
          <w:i/>
          <w:iCs/>
          <w:sz w:val="24"/>
          <w:szCs w:val="24"/>
          <w:shd w:val="clear" w:color="auto" w:fill="FFFFFF"/>
        </w:rPr>
        <w:t>SD</w:t>
      </w:r>
      <w:r w:rsidRPr="004F68A4">
        <w:rPr>
          <w:rFonts w:ascii="Times New Roman" w:hAnsi="Times New Roman" w:cs="Times New Roman"/>
          <w:sz w:val="24"/>
          <w:szCs w:val="24"/>
          <w:shd w:val="clear" w:color="auto" w:fill="FFFFFF"/>
        </w:rPr>
        <w:t xml:space="preserve"> = 9.7). More women were widowed</w:t>
      </w:r>
      <w:r>
        <w:rPr>
          <w:rFonts w:ascii="Times New Roman" w:hAnsi="Times New Roman" w:cs="Times New Roman"/>
          <w:sz w:val="24"/>
          <w:szCs w:val="24"/>
          <w:shd w:val="clear" w:color="auto" w:fill="FFFFFF"/>
        </w:rPr>
        <w:t>, divorced, single, or separated</w:t>
      </w:r>
      <w:r w:rsidRPr="004F68A4">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 xml:space="preserve">n </w:t>
      </w:r>
      <w:r w:rsidRPr="00B24494">
        <w:rPr>
          <w:rFonts w:ascii="Times New Roman" w:hAnsi="Times New Roman" w:cs="Times New Roman"/>
          <w:sz w:val="24"/>
          <w:szCs w:val="24"/>
          <w:shd w:val="clear" w:color="auto" w:fill="FFFFFF"/>
        </w:rPr>
        <w:t>= 37,</w:t>
      </w:r>
      <w:r>
        <w:rPr>
          <w:rFonts w:ascii="Times New Roman" w:hAnsi="Times New Roman" w:cs="Times New Roman"/>
          <w:b/>
          <w:bCs/>
          <w:i/>
          <w:iCs/>
          <w:sz w:val="24"/>
          <w:szCs w:val="24"/>
          <w:shd w:val="clear" w:color="auto" w:fill="FFFFFF"/>
        </w:rPr>
        <w:t xml:space="preserve"> </w:t>
      </w:r>
      <w:r>
        <w:rPr>
          <w:rFonts w:ascii="Times New Roman" w:hAnsi="Times New Roman" w:cs="Times New Roman"/>
          <w:sz w:val="24"/>
          <w:szCs w:val="24"/>
          <w:shd w:val="clear" w:color="auto" w:fill="FFFFFF"/>
        </w:rPr>
        <w:t>74</w:t>
      </w:r>
      <w:r w:rsidRPr="004F68A4">
        <w:rPr>
          <w:rFonts w:ascii="Times New Roman" w:hAnsi="Times New Roman" w:cs="Times New Roman"/>
          <w:sz w:val="24"/>
          <w:szCs w:val="24"/>
          <w:shd w:val="clear" w:color="auto" w:fill="FFFFFF"/>
        </w:rPr>
        <w:t xml:space="preserve">%), and more men reported being married (45.5%). Slightly over 36% of men </w:t>
      </w:r>
      <w:r>
        <w:rPr>
          <w:rFonts w:ascii="Times New Roman" w:hAnsi="Times New Roman" w:cs="Times New Roman"/>
          <w:sz w:val="24"/>
          <w:szCs w:val="24"/>
          <w:shd w:val="clear" w:color="auto" w:fill="FFFFFF"/>
        </w:rPr>
        <w:t xml:space="preserve">and less than 48% of women </w:t>
      </w:r>
      <w:r w:rsidRPr="004F68A4">
        <w:rPr>
          <w:rFonts w:ascii="Times New Roman" w:hAnsi="Times New Roman" w:cs="Times New Roman"/>
          <w:sz w:val="24"/>
          <w:szCs w:val="24"/>
          <w:shd w:val="clear" w:color="auto" w:fill="FFFFFF"/>
        </w:rPr>
        <w:t>had a high school diploma</w:t>
      </w:r>
      <w:r>
        <w:rPr>
          <w:rFonts w:ascii="Times New Roman" w:hAnsi="Times New Roman" w:cs="Times New Roman"/>
          <w:sz w:val="24"/>
          <w:szCs w:val="24"/>
          <w:shd w:val="clear" w:color="auto" w:fill="FFFFFF"/>
        </w:rPr>
        <w:t xml:space="preserve">. </w:t>
      </w:r>
      <w:r w:rsidRPr="004F68A4">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pproximately</w:t>
      </w:r>
      <w:r w:rsidRPr="004F68A4">
        <w:rPr>
          <w:rFonts w:ascii="Times New Roman" w:hAnsi="Times New Roman" w:cs="Times New Roman"/>
          <w:sz w:val="24"/>
          <w:szCs w:val="24"/>
          <w:shd w:val="clear" w:color="auto" w:fill="FFFFFF"/>
        </w:rPr>
        <w:t xml:space="preserve"> 41% of men</w:t>
      </w:r>
      <w:r>
        <w:rPr>
          <w:rFonts w:ascii="Times New Roman" w:hAnsi="Times New Roman" w:cs="Times New Roman"/>
          <w:sz w:val="24"/>
          <w:szCs w:val="24"/>
          <w:shd w:val="clear" w:color="auto" w:fill="FFFFFF"/>
        </w:rPr>
        <w:t xml:space="preserve"> and 60% of women </w:t>
      </w:r>
      <w:r w:rsidRPr="004F68A4">
        <w:rPr>
          <w:rFonts w:ascii="Times New Roman" w:hAnsi="Times New Roman" w:cs="Times New Roman"/>
          <w:sz w:val="24"/>
          <w:szCs w:val="24"/>
          <w:shd w:val="clear" w:color="auto" w:fill="FFFFFF"/>
        </w:rPr>
        <w:t>reported an annual income of $20,000 or less. Thirteen women (26%) and four men (18.1%) live</w:t>
      </w:r>
      <w:r>
        <w:rPr>
          <w:rFonts w:ascii="Times New Roman" w:hAnsi="Times New Roman" w:cs="Times New Roman"/>
          <w:sz w:val="24"/>
          <w:szCs w:val="24"/>
          <w:shd w:val="clear" w:color="auto" w:fill="FFFFFF"/>
        </w:rPr>
        <w:t>d</w:t>
      </w:r>
      <w:r w:rsidRPr="004F68A4">
        <w:rPr>
          <w:rFonts w:ascii="Times New Roman" w:hAnsi="Times New Roman" w:cs="Times New Roman"/>
          <w:sz w:val="24"/>
          <w:szCs w:val="24"/>
          <w:shd w:val="clear" w:color="auto" w:fill="FFFFFF"/>
        </w:rPr>
        <w:t xml:space="preserve"> below the national and state poverty line with an annual income less than $10,000 (North Carolina Department of Commerce Division of Workforce Solutions, 2019</w:t>
      </w:r>
      <w:r>
        <w:rPr>
          <w:rFonts w:ascii="Times New Roman" w:hAnsi="Times New Roman" w:cs="Times New Roman"/>
          <w:sz w:val="24"/>
          <w:szCs w:val="24"/>
          <w:shd w:val="clear" w:color="auto" w:fill="FFFFFF"/>
        </w:rPr>
        <w:t>)</w:t>
      </w:r>
      <w:r w:rsidRPr="004F68A4">
        <w:rPr>
          <w:rFonts w:ascii="Times New Roman" w:hAnsi="Times New Roman" w:cs="Times New Roman"/>
          <w:sz w:val="24"/>
          <w:szCs w:val="24"/>
          <w:shd w:val="clear" w:color="auto" w:fill="FFFFFF"/>
        </w:rPr>
        <w:t xml:space="preserve">. </w:t>
      </w:r>
      <w:bookmarkStart w:id="106" w:name="_Hlk32924431"/>
      <w:r>
        <w:rPr>
          <w:rFonts w:ascii="Times New Roman" w:hAnsi="Times New Roman" w:cs="Times New Roman"/>
          <w:sz w:val="24"/>
          <w:szCs w:val="24"/>
          <w:shd w:val="clear" w:color="auto" w:fill="FFFFFF"/>
        </w:rPr>
        <w:t>Black participants had a statistically significant higher BMI than White participants (</w:t>
      </w:r>
      <w:r w:rsidRPr="00F53A69">
        <w:rPr>
          <w:rFonts w:ascii="Times New Roman" w:hAnsi="Times New Roman" w:cs="Times New Roman"/>
          <w:i/>
          <w:iCs/>
          <w:sz w:val="24"/>
          <w:szCs w:val="24"/>
          <w:shd w:val="clear" w:color="auto" w:fill="FFFFFF"/>
        </w:rPr>
        <w:t>p</w:t>
      </w:r>
      <w:r>
        <w:rPr>
          <w:rFonts w:ascii="Times New Roman" w:hAnsi="Times New Roman" w:cs="Times New Roman"/>
          <w:sz w:val="24"/>
          <w:szCs w:val="24"/>
          <w:shd w:val="clear" w:color="auto" w:fill="FFFFFF"/>
        </w:rPr>
        <w:t xml:space="preserve"> = .03; See Table 1). </w:t>
      </w:r>
      <w:r w:rsidRPr="00880DCA">
        <w:rPr>
          <w:rFonts w:ascii="Times New Roman" w:hAnsi="Times New Roman" w:cs="Times New Roman"/>
          <w:sz w:val="24"/>
          <w:szCs w:val="24"/>
          <w:shd w:val="clear" w:color="auto" w:fill="FFFFFF"/>
        </w:rPr>
        <w:t xml:space="preserve">All 22 men in this study rated their self-health as </w:t>
      </w:r>
      <w:r w:rsidRPr="00880DCA">
        <w:rPr>
          <w:rFonts w:ascii="Times New Roman" w:hAnsi="Times New Roman" w:cs="Times New Roman"/>
          <w:i/>
          <w:iCs/>
          <w:sz w:val="24"/>
          <w:szCs w:val="24"/>
          <w:shd w:val="clear" w:color="auto" w:fill="FFFFFF"/>
        </w:rPr>
        <w:t xml:space="preserve">good </w:t>
      </w:r>
      <w:r w:rsidRPr="00880DCA">
        <w:rPr>
          <w:rFonts w:ascii="Times New Roman" w:hAnsi="Times New Roman" w:cs="Times New Roman"/>
          <w:sz w:val="24"/>
          <w:szCs w:val="24"/>
          <w:shd w:val="clear" w:color="auto" w:fill="FFFFFF"/>
        </w:rPr>
        <w:t xml:space="preserve">or </w:t>
      </w:r>
      <w:r w:rsidRPr="00880DCA">
        <w:rPr>
          <w:rFonts w:ascii="Times New Roman" w:hAnsi="Times New Roman" w:cs="Times New Roman"/>
          <w:i/>
          <w:iCs/>
          <w:sz w:val="24"/>
          <w:szCs w:val="24"/>
          <w:shd w:val="clear" w:color="auto" w:fill="FFFFFF"/>
        </w:rPr>
        <w:t>very good</w:t>
      </w:r>
      <w:r w:rsidRPr="00880DCA">
        <w:rPr>
          <w:rFonts w:ascii="Times New Roman" w:hAnsi="Times New Roman" w:cs="Times New Roman"/>
          <w:sz w:val="24"/>
          <w:szCs w:val="24"/>
          <w:shd w:val="clear" w:color="auto" w:fill="FFFFFF"/>
        </w:rPr>
        <w:t>.</w:t>
      </w:r>
    </w:p>
    <w:p w14:paraId="0522F341" w14:textId="77777777" w:rsidR="00A1272A" w:rsidRDefault="00A1272A" w:rsidP="00A1272A">
      <w:pPr>
        <w:ind w:firstLine="720"/>
        <w:rPr>
          <w:rFonts w:ascii="Times New Roman" w:hAnsi="Times New Roman" w:cs="Times New Roman"/>
          <w:sz w:val="24"/>
          <w:szCs w:val="24"/>
        </w:rPr>
      </w:pPr>
      <w:r>
        <w:rPr>
          <w:rFonts w:ascii="Times New Roman" w:hAnsi="Times New Roman" w:cs="Times New Roman"/>
          <w:sz w:val="24"/>
          <w:szCs w:val="24"/>
          <w:shd w:val="clear" w:color="auto" w:fill="FFFFFF"/>
        </w:rPr>
        <w:t xml:space="preserve">Chi square tests for independence statistical analyses were used to examine associations between categorical data. There were significant differences between </w:t>
      </w:r>
      <w:r w:rsidRPr="004F68A4">
        <w:rPr>
          <w:rFonts w:ascii="Times New Roman" w:hAnsi="Times New Roman" w:cs="Times New Roman"/>
          <w:sz w:val="24"/>
          <w:szCs w:val="24"/>
          <w:shd w:val="clear" w:color="auto" w:fill="FFFFFF"/>
        </w:rPr>
        <w:t xml:space="preserve">White </w:t>
      </w:r>
      <w:r>
        <w:rPr>
          <w:rFonts w:ascii="Times New Roman" w:hAnsi="Times New Roman" w:cs="Times New Roman"/>
          <w:sz w:val="24"/>
          <w:szCs w:val="24"/>
          <w:shd w:val="clear" w:color="auto" w:fill="FFFFFF"/>
        </w:rPr>
        <w:t xml:space="preserve">and Black </w:t>
      </w:r>
      <w:r w:rsidRPr="004F68A4">
        <w:rPr>
          <w:rFonts w:ascii="Times New Roman" w:hAnsi="Times New Roman" w:cs="Times New Roman"/>
          <w:sz w:val="24"/>
          <w:szCs w:val="24"/>
          <w:shd w:val="clear" w:color="auto" w:fill="FFFFFF"/>
        </w:rPr>
        <w:t>participants</w:t>
      </w:r>
      <w:r>
        <w:rPr>
          <w:rFonts w:ascii="Times New Roman" w:hAnsi="Times New Roman" w:cs="Times New Roman"/>
          <w:sz w:val="24"/>
          <w:szCs w:val="24"/>
          <w:shd w:val="clear" w:color="auto" w:fill="FFFFFF"/>
        </w:rPr>
        <w:t xml:space="preserve">, as more White participants </w:t>
      </w:r>
      <w:r w:rsidRPr="004F68A4">
        <w:rPr>
          <w:rFonts w:ascii="Times New Roman" w:hAnsi="Times New Roman" w:cs="Times New Roman"/>
          <w:sz w:val="24"/>
          <w:szCs w:val="24"/>
          <w:shd w:val="clear" w:color="auto" w:fill="FFFFFF"/>
        </w:rPr>
        <w:t>were married (</w:t>
      </w:r>
      <w:r w:rsidRPr="004F68A4">
        <w:rPr>
          <w:rFonts w:ascii="Times New Roman" w:hAnsi="Times New Roman" w:cs="Times New Roman"/>
          <w:i/>
          <w:sz w:val="24"/>
          <w:szCs w:val="24"/>
          <w:shd w:val="clear" w:color="auto" w:fill="FFFFFF"/>
        </w:rPr>
        <w:t>p</w:t>
      </w:r>
      <w:r w:rsidRPr="004F68A4">
        <w:rPr>
          <w:rFonts w:ascii="Times New Roman" w:hAnsi="Times New Roman" w:cs="Times New Roman"/>
          <w:sz w:val="24"/>
          <w:szCs w:val="24"/>
          <w:shd w:val="clear" w:color="auto" w:fill="FFFFFF"/>
        </w:rPr>
        <w:t xml:space="preserve"> = .00</w:t>
      </w:r>
      <w:r>
        <w:rPr>
          <w:rFonts w:ascii="Times New Roman" w:hAnsi="Times New Roman" w:cs="Times New Roman"/>
          <w:sz w:val="24"/>
          <w:szCs w:val="24"/>
          <w:shd w:val="clear" w:color="auto" w:fill="FFFFFF"/>
        </w:rPr>
        <w:t>7</w:t>
      </w:r>
      <w:r w:rsidRPr="004F68A4">
        <w:rPr>
          <w:rFonts w:ascii="Times New Roman" w:hAnsi="Times New Roman" w:cs="Times New Roman"/>
          <w:sz w:val="24"/>
          <w:szCs w:val="24"/>
          <w:shd w:val="clear" w:color="auto" w:fill="FFFFFF"/>
        </w:rPr>
        <w:t>), ha</w:t>
      </w:r>
      <w:r>
        <w:rPr>
          <w:rFonts w:ascii="Times New Roman" w:hAnsi="Times New Roman" w:cs="Times New Roman"/>
          <w:sz w:val="24"/>
          <w:szCs w:val="24"/>
          <w:shd w:val="clear" w:color="auto" w:fill="FFFFFF"/>
        </w:rPr>
        <w:t>d</w:t>
      </w:r>
      <w:r w:rsidRPr="004F68A4">
        <w:rPr>
          <w:rFonts w:ascii="Times New Roman" w:hAnsi="Times New Roman" w:cs="Times New Roman"/>
          <w:sz w:val="24"/>
          <w:szCs w:val="24"/>
          <w:shd w:val="clear" w:color="auto" w:fill="FFFFFF"/>
        </w:rPr>
        <w:t xml:space="preserve"> higher levels of education (</w:t>
      </w:r>
      <w:r w:rsidRPr="004F68A4">
        <w:rPr>
          <w:rFonts w:ascii="Times New Roman" w:hAnsi="Times New Roman" w:cs="Times New Roman"/>
          <w:i/>
          <w:sz w:val="24"/>
          <w:szCs w:val="24"/>
          <w:shd w:val="clear" w:color="auto" w:fill="FFFFFF"/>
        </w:rPr>
        <w:t>p</w:t>
      </w:r>
      <w:r w:rsidRPr="004F68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&lt; </w:t>
      </w:r>
      <w:r w:rsidRPr="004F68A4">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01</w:t>
      </w:r>
      <w:r w:rsidRPr="004F68A4">
        <w:rPr>
          <w:rFonts w:ascii="Times New Roman" w:hAnsi="Times New Roman" w:cs="Times New Roman"/>
          <w:sz w:val="24"/>
          <w:szCs w:val="24"/>
          <w:shd w:val="clear" w:color="auto" w:fill="FFFFFF"/>
        </w:rPr>
        <w:t xml:space="preserve">), and higher </w:t>
      </w:r>
      <w:r>
        <w:rPr>
          <w:rFonts w:ascii="Times New Roman" w:hAnsi="Times New Roman" w:cs="Times New Roman"/>
          <w:sz w:val="24"/>
          <w:szCs w:val="24"/>
          <w:shd w:val="clear" w:color="auto" w:fill="FFFFFF"/>
        </w:rPr>
        <w:t xml:space="preserve">levels of </w:t>
      </w:r>
      <w:r w:rsidRPr="004F68A4">
        <w:rPr>
          <w:rFonts w:ascii="Times New Roman" w:hAnsi="Times New Roman" w:cs="Times New Roman"/>
          <w:sz w:val="24"/>
          <w:szCs w:val="24"/>
          <w:shd w:val="clear" w:color="auto" w:fill="FFFFFF"/>
        </w:rPr>
        <w:t>income (</w:t>
      </w:r>
      <w:r w:rsidRPr="004F68A4">
        <w:rPr>
          <w:rFonts w:ascii="Times New Roman" w:hAnsi="Times New Roman" w:cs="Times New Roman"/>
          <w:i/>
          <w:sz w:val="24"/>
          <w:szCs w:val="24"/>
          <w:shd w:val="clear" w:color="auto" w:fill="FFFFFF"/>
        </w:rPr>
        <w:t xml:space="preserve">p </w:t>
      </w:r>
      <w:r>
        <w:rPr>
          <w:rFonts w:ascii="Times New Roman" w:hAnsi="Times New Roman" w:cs="Times New Roman"/>
          <w:sz w:val="24"/>
          <w:szCs w:val="24"/>
          <w:shd w:val="clear" w:color="auto" w:fill="FFFFFF"/>
        </w:rPr>
        <w:t>&lt; .001</w:t>
      </w:r>
      <w:r w:rsidRPr="004F68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Interestingly, none of these variables showed a significant difference between sexes. There was a significant association between race and income, </w:t>
      </w:r>
      <w:r>
        <w:rPr>
          <w:rFonts w:ascii="Times New Roman" w:hAnsi="Times New Roman" w:cs="Times New Roman"/>
          <w:i/>
          <w:iCs/>
          <w:sz w:val="24"/>
          <w:szCs w:val="24"/>
          <w:shd w:val="clear" w:color="auto" w:fill="FFFFFF"/>
        </w:rPr>
        <w:t>x</w:t>
      </w:r>
      <w:r>
        <w:rPr>
          <w:rFonts w:ascii="Times New Roman" w:hAnsi="Times New Roman" w:cs="Times New Roman"/>
          <w:sz w:val="24"/>
          <w:szCs w:val="24"/>
          <w:shd w:val="clear" w:color="auto" w:fill="FFFFFF"/>
          <w:vertAlign w:val="superscript"/>
        </w:rPr>
        <w:t xml:space="preserve">2 </w:t>
      </w:r>
      <w:r>
        <w:rPr>
          <w:rFonts w:ascii="Times New Roman" w:hAnsi="Times New Roman" w:cs="Times New Roman"/>
          <w:sz w:val="24"/>
          <w:szCs w:val="24"/>
          <w:shd w:val="clear" w:color="auto" w:fill="FFFFFF"/>
        </w:rPr>
        <w:t xml:space="preserve">(2, </w:t>
      </w:r>
      <w:r>
        <w:rPr>
          <w:rFonts w:ascii="Times New Roman" w:hAnsi="Times New Roman" w:cs="Times New Roman"/>
          <w:i/>
          <w:iCs/>
          <w:sz w:val="24"/>
          <w:szCs w:val="24"/>
          <w:shd w:val="clear" w:color="auto" w:fill="FFFFFF"/>
        </w:rPr>
        <w:t xml:space="preserve">n </w:t>
      </w:r>
      <w:r>
        <w:rPr>
          <w:rFonts w:ascii="Times New Roman" w:hAnsi="Times New Roman" w:cs="Times New Roman"/>
          <w:sz w:val="24"/>
          <w:szCs w:val="24"/>
          <w:shd w:val="clear" w:color="auto" w:fill="FFFFFF"/>
        </w:rPr>
        <w:t xml:space="preserve">= 72) = 16.59, </w:t>
      </w:r>
      <w:r>
        <w:rPr>
          <w:rFonts w:ascii="Times New Roman" w:hAnsi="Times New Roman" w:cs="Times New Roman"/>
          <w:i/>
          <w:iCs/>
          <w:sz w:val="24"/>
          <w:szCs w:val="24"/>
          <w:shd w:val="clear" w:color="auto" w:fill="FFFFFF"/>
        </w:rPr>
        <w:t>p</w:t>
      </w:r>
      <w:r>
        <w:rPr>
          <w:rFonts w:ascii="Times New Roman" w:hAnsi="Times New Roman" w:cs="Times New Roman"/>
          <w:sz w:val="24"/>
          <w:szCs w:val="24"/>
          <w:shd w:val="clear" w:color="auto" w:fill="FFFFFF"/>
        </w:rPr>
        <w:t xml:space="preserve"> = &lt;.001, with 91% of Black participants having an annual income of $30,000 or less, compared to only 47% of White participants. A significant association was found between marital status and income, </w:t>
      </w:r>
      <w:r>
        <w:rPr>
          <w:rFonts w:ascii="Times New Roman" w:hAnsi="Times New Roman" w:cs="Times New Roman"/>
          <w:i/>
          <w:iCs/>
          <w:sz w:val="24"/>
          <w:szCs w:val="24"/>
          <w:shd w:val="clear" w:color="auto" w:fill="FFFFFF"/>
        </w:rPr>
        <w:t>x</w:t>
      </w:r>
      <w:r>
        <w:rPr>
          <w:rFonts w:ascii="Times New Roman" w:hAnsi="Times New Roman" w:cs="Times New Roman"/>
          <w:sz w:val="24"/>
          <w:szCs w:val="24"/>
          <w:shd w:val="clear" w:color="auto" w:fill="FFFFFF"/>
          <w:vertAlign w:val="superscript"/>
        </w:rPr>
        <w:t xml:space="preserve">2 </w:t>
      </w:r>
      <w:r>
        <w:rPr>
          <w:rFonts w:ascii="Times New Roman" w:hAnsi="Times New Roman" w:cs="Times New Roman"/>
          <w:sz w:val="24"/>
          <w:szCs w:val="24"/>
          <w:shd w:val="clear" w:color="auto" w:fill="FFFFFF"/>
        </w:rPr>
        <w:t xml:space="preserve">(2, </w:t>
      </w:r>
      <w:r>
        <w:rPr>
          <w:rFonts w:ascii="Times New Roman" w:hAnsi="Times New Roman" w:cs="Times New Roman"/>
          <w:i/>
          <w:iCs/>
          <w:sz w:val="24"/>
          <w:szCs w:val="24"/>
          <w:shd w:val="clear" w:color="auto" w:fill="FFFFFF"/>
        </w:rPr>
        <w:t xml:space="preserve">n </w:t>
      </w:r>
      <w:r>
        <w:rPr>
          <w:rFonts w:ascii="Times New Roman" w:hAnsi="Times New Roman" w:cs="Times New Roman"/>
          <w:sz w:val="24"/>
          <w:szCs w:val="24"/>
          <w:shd w:val="clear" w:color="auto" w:fill="FFFFFF"/>
        </w:rPr>
        <w:t xml:space="preserve">= 72) = 20.67,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xml:space="preserve">= &lt; .001. Participants who were married had a significantly higher income than those who were widowed, divorced, single, or separated. However, </w:t>
      </w:r>
      <w:r>
        <w:rPr>
          <w:rFonts w:ascii="Times New Roman" w:hAnsi="Times New Roman" w:cs="Times New Roman"/>
          <w:sz w:val="24"/>
          <w:szCs w:val="24"/>
        </w:rPr>
        <w:t xml:space="preserve">no </w:t>
      </w:r>
      <w:r w:rsidRPr="004F68A4">
        <w:rPr>
          <w:rFonts w:ascii="Times New Roman" w:hAnsi="Times New Roman" w:cs="Times New Roman"/>
          <w:sz w:val="24"/>
          <w:szCs w:val="24"/>
        </w:rPr>
        <w:t xml:space="preserve">significant association </w:t>
      </w:r>
      <w:r>
        <w:rPr>
          <w:rFonts w:ascii="Times New Roman" w:hAnsi="Times New Roman" w:cs="Times New Roman"/>
          <w:sz w:val="24"/>
          <w:szCs w:val="24"/>
        </w:rPr>
        <w:t xml:space="preserve">was noted </w:t>
      </w:r>
      <w:r w:rsidRPr="004F68A4">
        <w:rPr>
          <w:rFonts w:ascii="Times New Roman" w:hAnsi="Times New Roman" w:cs="Times New Roman"/>
          <w:sz w:val="24"/>
          <w:szCs w:val="24"/>
        </w:rPr>
        <w:t xml:space="preserve">between </w:t>
      </w:r>
      <w:r>
        <w:rPr>
          <w:rFonts w:ascii="Times New Roman" w:hAnsi="Times New Roman" w:cs="Times New Roman"/>
          <w:sz w:val="24"/>
          <w:szCs w:val="24"/>
        </w:rPr>
        <w:t xml:space="preserve">marital status and educational level, </w:t>
      </w:r>
      <w:r>
        <w:rPr>
          <w:rFonts w:ascii="Times New Roman" w:hAnsi="Times New Roman" w:cs="Times New Roman"/>
          <w:i/>
          <w:iCs/>
          <w:sz w:val="24"/>
          <w:szCs w:val="24"/>
        </w:rPr>
        <w:t>x</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(1, </w:t>
      </w:r>
      <w:r>
        <w:rPr>
          <w:rFonts w:ascii="Times New Roman" w:hAnsi="Times New Roman" w:cs="Times New Roman"/>
          <w:i/>
          <w:iCs/>
          <w:sz w:val="24"/>
          <w:szCs w:val="24"/>
        </w:rPr>
        <w:t>n</w:t>
      </w:r>
      <w:r>
        <w:rPr>
          <w:rFonts w:ascii="Times New Roman" w:hAnsi="Times New Roman" w:cs="Times New Roman"/>
          <w:sz w:val="24"/>
          <w:szCs w:val="24"/>
        </w:rPr>
        <w:t xml:space="preserve"> = 72) = 3.59, </w:t>
      </w:r>
      <w:r>
        <w:rPr>
          <w:rFonts w:ascii="Times New Roman" w:hAnsi="Times New Roman" w:cs="Times New Roman"/>
          <w:i/>
          <w:iCs/>
          <w:sz w:val="24"/>
          <w:szCs w:val="24"/>
        </w:rPr>
        <w:t xml:space="preserve">p </w:t>
      </w:r>
      <w:r>
        <w:rPr>
          <w:rFonts w:ascii="Times New Roman" w:hAnsi="Times New Roman" w:cs="Times New Roman"/>
          <w:sz w:val="24"/>
          <w:szCs w:val="24"/>
        </w:rPr>
        <w:t>= .058. Men rated their self-rated health significantly higher than women (</w:t>
      </w:r>
      <w:r>
        <w:rPr>
          <w:rFonts w:ascii="Times New Roman" w:hAnsi="Times New Roman" w:cs="Times New Roman"/>
          <w:i/>
          <w:iCs/>
          <w:sz w:val="24"/>
          <w:szCs w:val="24"/>
        </w:rPr>
        <w:t>p</w:t>
      </w:r>
      <w:r>
        <w:rPr>
          <w:rFonts w:ascii="Times New Roman" w:hAnsi="Times New Roman" w:cs="Times New Roman"/>
          <w:sz w:val="24"/>
          <w:szCs w:val="24"/>
        </w:rPr>
        <w:t xml:space="preserve"> = .029; see Table 1).</w:t>
      </w:r>
    </w:p>
    <w:bookmarkEnd w:id="106"/>
    <w:p w14:paraId="28DAC055"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Significant differences by race existed in this sample when measuring function with lower scores on the TUG for White participants (</w:t>
      </w:r>
      <w:r>
        <w:rPr>
          <w:rFonts w:ascii="Times New Roman" w:hAnsi="Times New Roman" w:cs="Times New Roman"/>
          <w:i/>
          <w:iCs/>
          <w:sz w:val="24"/>
          <w:szCs w:val="24"/>
          <w:shd w:val="clear" w:color="auto" w:fill="FFFFFF"/>
        </w:rPr>
        <w:t xml:space="preserve">M </w:t>
      </w:r>
      <w:r>
        <w:rPr>
          <w:rFonts w:ascii="Times New Roman" w:hAnsi="Times New Roman" w:cs="Times New Roman"/>
          <w:sz w:val="24"/>
          <w:szCs w:val="24"/>
          <w:shd w:val="clear" w:color="auto" w:fill="FFFFFF"/>
        </w:rPr>
        <w:t xml:space="preserve">= 11.4, </w:t>
      </w:r>
      <w:r>
        <w:rPr>
          <w:rFonts w:ascii="Times New Roman" w:hAnsi="Times New Roman" w:cs="Times New Roman"/>
          <w:i/>
          <w:iCs/>
          <w:sz w:val="24"/>
          <w:szCs w:val="24"/>
          <w:shd w:val="clear" w:color="auto" w:fill="FFFFFF"/>
        </w:rPr>
        <w:t xml:space="preserve">SD </w:t>
      </w:r>
      <w:r>
        <w:rPr>
          <w:rFonts w:ascii="Times New Roman" w:hAnsi="Times New Roman" w:cs="Times New Roman"/>
          <w:sz w:val="24"/>
          <w:szCs w:val="24"/>
          <w:shd w:val="clear" w:color="auto" w:fill="FFFFFF"/>
        </w:rPr>
        <w:t>= 5.4), indicating Black participants (</w:t>
      </w:r>
      <w:r>
        <w:rPr>
          <w:rFonts w:ascii="Times New Roman" w:hAnsi="Times New Roman" w:cs="Times New Roman"/>
          <w:i/>
          <w:iCs/>
          <w:sz w:val="24"/>
          <w:szCs w:val="24"/>
          <w:shd w:val="clear" w:color="auto" w:fill="FFFFFF"/>
        </w:rPr>
        <w:t xml:space="preserve">M </w:t>
      </w:r>
      <w:r>
        <w:rPr>
          <w:rFonts w:ascii="Times New Roman" w:hAnsi="Times New Roman" w:cs="Times New Roman"/>
          <w:sz w:val="24"/>
          <w:szCs w:val="24"/>
          <w:shd w:val="clear" w:color="auto" w:fill="FFFFFF"/>
        </w:rPr>
        <w:t xml:space="preserve">= 17.02, </w:t>
      </w:r>
      <w:r>
        <w:rPr>
          <w:rFonts w:ascii="Times New Roman" w:hAnsi="Times New Roman" w:cs="Times New Roman"/>
          <w:i/>
          <w:iCs/>
          <w:sz w:val="24"/>
          <w:szCs w:val="24"/>
          <w:shd w:val="clear" w:color="auto" w:fill="FFFFFF"/>
        </w:rPr>
        <w:t xml:space="preserve">SD </w:t>
      </w:r>
      <w:r>
        <w:rPr>
          <w:rFonts w:ascii="Times New Roman" w:hAnsi="Times New Roman" w:cs="Times New Roman"/>
          <w:sz w:val="24"/>
          <w:szCs w:val="24"/>
          <w:shd w:val="clear" w:color="auto" w:fill="FFFFFF"/>
        </w:rPr>
        <w:t>= 7.4) had a higher risk of falls (</w:t>
      </w:r>
      <w:r>
        <w:rPr>
          <w:rFonts w:ascii="Times New Roman" w:hAnsi="Times New Roman" w:cs="Times New Roman"/>
          <w:i/>
          <w:iCs/>
          <w:sz w:val="24"/>
          <w:szCs w:val="24"/>
          <w:shd w:val="clear" w:color="auto" w:fill="FFFFFF"/>
        </w:rPr>
        <w:t xml:space="preserve">t </w:t>
      </w:r>
      <w:r>
        <w:rPr>
          <w:rFonts w:ascii="Times New Roman" w:hAnsi="Times New Roman" w:cs="Times New Roman"/>
          <w:sz w:val="24"/>
          <w:szCs w:val="24"/>
          <w:shd w:val="clear" w:color="auto" w:fill="FFFFFF"/>
        </w:rPr>
        <w:t xml:space="preserve">(67) =3.643; </w:t>
      </w:r>
      <w:r w:rsidRPr="004721FC">
        <w:rPr>
          <w:rFonts w:ascii="Times New Roman" w:hAnsi="Times New Roman" w:cs="Times New Roman"/>
          <w:i/>
          <w:iCs/>
          <w:sz w:val="24"/>
          <w:szCs w:val="24"/>
          <w:shd w:val="clear" w:color="auto" w:fill="FFFFFF"/>
        </w:rPr>
        <w:t>p</w:t>
      </w:r>
      <w:r>
        <w:rPr>
          <w:rFonts w:ascii="Times New Roman" w:hAnsi="Times New Roman" w:cs="Times New Roman"/>
          <w:sz w:val="24"/>
          <w:szCs w:val="24"/>
          <w:shd w:val="clear" w:color="auto" w:fill="FFFFFF"/>
        </w:rPr>
        <w:t xml:space="preserve"> = .001) in both men and women. Function measured by the TUG was also weakly associated with BMI (</w:t>
      </w:r>
      <w:r>
        <w:rPr>
          <w:rFonts w:ascii="Times New Roman" w:hAnsi="Times New Roman" w:cs="Times New Roman"/>
          <w:i/>
          <w:iCs/>
          <w:sz w:val="24"/>
          <w:szCs w:val="24"/>
          <w:shd w:val="clear" w:color="auto" w:fill="FFFFFF"/>
        </w:rPr>
        <w:t xml:space="preserve">r </w:t>
      </w:r>
      <w:r>
        <w:rPr>
          <w:rFonts w:ascii="Times New Roman" w:hAnsi="Times New Roman" w:cs="Times New Roman"/>
          <w:sz w:val="24"/>
          <w:szCs w:val="24"/>
          <w:shd w:val="clear" w:color="auto" w:fill="FFFFFF"/>
        </w:rPr>
        <w:t xml:space="preserve">= .258,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.034), and women’s BMI was moderately associated with the TUG (</w:t>
      </w:r>
      <w:r>
        <w:rPr>
          <w:rFonts w:ascii="Times New Roman" w:hAnsi="Times New Roman" w:cs="Times New Roman"/>
          <w:i/>
          <w:iCs/>
          <w:sz w:val="24"/>
          <w:szCs w:val="24"/>
          <w:shd w:val="clear" w:color="auto" w:fill="FFFFFF"/>
        </w:rPr>
        <w:t xml:space="preserve">r </w:t>
      </w:r>
      <w:r>
        <w:rPr>
          <w:rFonts w:ascii="Times New Roman" w:hAnsi="Times New Roman" w:cs="Times New Roman"/>
          <w:sz w:val="24"/>
          <w:szCs w:val="24"/>
          <w:shd w:val="clear" w:color="auto" w:fill="FFFFFF"/>
        </w:rPr>
        <w:t xml:space="preserve">= .337,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.019). Function as measured by HG was not significantly associated with BMI (</w:t>
      </w:r>
      <w:r>
        <w:rPr>
          <w:rFonts w:ascii="Times New Roman" w:hAnsi="Times New Roman" w:cs="Times New Roman"/>
          <w:i/>
          <w:iCs/>
          <w:sz w:val="24"/>
          <w:szCs w:val="24"/>
          <w:shd w:val="clear" w:color="auto" w:fill="FFFFFF"/>
        </w:rPr>
        <w:t xml:space="preserve">r </w:t>
      </w:r>
      <w:r>
        <w:rPr>
          <w:rFonts w:ascii="Times New Roman" w:hAnsi="Times New Roman" w:cs="Times New Roman"/>
          <w:sz w:val="24"/>
          <w:szCs w:val="24"/>
          <w:shd w:val="clear" w:color="auto" w:fill="FFFFFF"/>
        </w:rPr>
        <w:t xml:space="preserve">= -.020,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.866) but was significantly associated with sex (</w:t>
      </w:r>
      <w:r w:rsidRPr="003A719F">
        <w:rPr>
          <w:rFonts w:ascii="Times New Roman" w:hAnsi="Times New Roman" w:cs="Times New Roman"/>
          <w:i/>
          <w:iCs/>
          <w:sz w:val="24"/>
          <w:szCs w:val="24"/>
          <w:shd w:val="clear" w:color="auto" w:fill="FFFFFF"/>
        </w:rPr>
        <w:t xml:space="preserve">p </w:t>
      </w:r>
      <w:r w:rsidRPr="003A719F">
        <w:rPr>
          <w:rFonts w:ascii="Times New Roman" w:hAnsi="Times New Roman" w:cs="Times New Roman"/>
          <w:sz w:val="24"/>
          <w:szCs w:val="24"/>
          <w:shd w:val="clear" w:color="auto" w:fill="FFFFFF"/>
        </w:rPr>
        <w:t>= &lt;.001</w:t>
      </w:r>
      <w:r>
        <w:rPr>
          <w:rFonts w:ascii="Times New Roman" w:hAnsi="Times New Roman" w:cs="Times New Roman"/>
          <w:sz w:val="24"/>
          <w:szCs w:val="24"/>
          <w:shd w:val="clear" w:color="auto" w:fill="FFFFFF"/>
        </w:rPr>
        <w:t xml:space="preserve">), with men having a stronger hand grip then women. (see Table 2). However, this difference in hand grip by race only existed between Black and White females </w:t>
      </w:r>
      <w:r w:rsidRPr="00CE4829">
        <w:rPr>
          <w:rFonts w:ascii="Times New Roman" w:hAnsi="Times New Roman" w:cs="Times New Roman"/>
          <w:sz w:val="24"/>
          <w:szCs w:val="24"/>
          <w:shd w:val="clear" w:color="auto" w:fill="FFFFFF"/>
        </w:rPr>
        <w:t>(</w:t>
      </w:r>
      <w:r w:rsidRPr="00CE4829">
        <w:rPr>
          <w:rFonts w:ascii="Times New Roman" w:hAnsi="Times New Roman" w:cs="Times New Roman"/>
          <w:i/>
          <w:iCs/>
          <w:sz w:val="24"/>
          <w:szCs w:val="24"/>
          <w:shd w:val="clear" w:color="auto" w:fill="FFFFFF"/>
        </w:rPr>
        <w:t xml:space="preserve">p </w:t>
      </w:r>
      <w:r w:rsidRPr="00CE4829">
        <w:rPr>
          <w:rFonts w:ascii="Times New Roman" w:hAnsi="Times New Roman" w:cs="Times New Roman"/>
          <w:sz w:val="24"/>
          <w:szCs w:val="24"/>
          <w:shd w:val="clear" w:color="auto" w:fill="FFFFFF"/>
        </w:rPr>
        <w:t>= .013)</w:t>
      </w:r>
      <w:r>
        <w:rPr>
          <w:rFonts w:ascii="Times New Roman" w:hAnsi="Times New Roman" w:cs="Times New Roman"/>
          <w:sz w:val="24"/>
          <w:szCs w:val="24"/>
          <w:shd w:val="clear" w:color="auto" w:fill="FFFFFF"/>
        </w:rPr>
        <w:t xml:space="preserve"> with Black females having a stronger handgrip than White females. </w:t>
      </w:r>
    </w:p>
    <w:p w14:paraId="6B114DCD" w14:textId="77777777" w:rsidR="00A1272A" w:rsidRDefault="00A1272A" w:rsidP="00A1272A">
      <w:pPr>
        <w:ind w:firstLine="720"/>
        <w:rPr>
          <w:rFonts w:ascii="Times New Roman" w:hAnsi="Times New Roman" w:cs="Times New Roman"/>
          <w:sz w:val="24"/>
          <w:szCs w:val="24"/>
          <w:shd w:val="clear" w:color="auto" w:fill="FFFFFF"/>
        </w:rPr>
      </w:pPr>
      <w:r w:rsidRPr="00EA7646">
        <w:rPr>
          <w:rFonts w:ascii="Times New Roman" w:hAnsi="Times New Roman" w:cs="Times New Roman"/>
          <w:sz w:val="24"/>
          <w:szCs w:val="24"/>
          <w:shd w:val="clear" w:color="auto" w:fill="FFFFFF"/>
        </w:rPr>
        <w:t>Significant differences in women and men were noted in the measures of frailty compared to others and hand grip.</w:t>
      </w:r>
      <w:r w:rsidRPr="002B2E86">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The comparative self-reported score of frailty was significantly different between men and women at, (</w:t>
      </w:r>
      <w:r w:rsidRPr="002B2E86">
        <w:rPr>
          <w:rFonts w:ascii="Times New Roman" w:hAnsi="Times New Roman" w:cs="Times New Roman"/>
          <w:i/>
          <w:iCs/>
          <w:sz w:val="24"/>
          <w:szCs w:val="24"/>
          <w:shd w:val="clear" w:color="auto" w:fill="FFFFFF"/>
        </w:rPr>
        <w:t xml:space="preserve">t </w:t>
      </w:r>
      <w:r w:rsidRPr="002B2E86">
        <w:rPr>
          <w:rFonts w:ascii="Times New Roman" w:hAnsi="Times New Roman" w:cs="Times New Roman"/>
          <w:sz w:val="24"/>
          <w:szCs w:val="24"/>
          <w:shd w:val="clear" w:color="auto" w:fill="FFFFFF"/>
        </w:rPr>
        <w:t xml:space="preserve">= (68) = -2.52, </w:t>
      </w:r>
      <w:r w:rsidRPr="002B2E86">
        <w:rPr>
          <w:rFonts w:ascii="Times New Roman" w:hAnsi="Times New Roman" w:cs="Times New Roman"/>
          <w:i/>
          <w:sz w:val="24"/>
          <w:szCs w:val="24"/>
          <w:shd w:val="clear" w:color="auto" w:fill="FFFFFF"/>
        </w:rPr>
        <w:t>p</w:t>
      </w:r>
      <w:r w:rsidRPr="002B2E86">
        <w:rPr>
          <w:rFonts w:ascii="Times New Roman" w:hAnsi="Times New Roman" w:cs="Times New Roman"/>
          <w:sz w:val="24"/>
          <w:szCs w:val="24"/>
          <w:shd w:val="clear" w:color="auto" w:fill="FFFFFF"/>
        </w:rPr>
        <w:t xml:space="preserve"> = .028</w:t>
      </w:r>
      <w:r>
        <w:rPr>
          <w:rFonts w:ascii="Times New Roman" w:hAnsi="Times New Roman" w:cs="Times New Roman"/>
          <w:sz w:val="24"/>
          <w:szCs w:val="24"/>
          <w:shd w:val="clear" w:color="auto" w:fill="FFFFFF"/>
        </w:rPr>
        <w:t>; see Table 2).</w:t>
      </w:r>
      <w:r w:rsidRPr="002B2E86">
        <w:rPr>
          <w:rFonts w:ascii="Times New Roman" w:hAnsi="Times New Roman" w:cs="Times New Roman"/>
          <w:sz w:val="24"/>
          <w:szCs w:val="24"/>
          <w:shd w:val="clear" w:color="auto" w:fill="FFFFFF"/>
        </w:rPr>
        <w:t xml:space="preserve"> The magnitude of the differences in the means (mean difference = -17.69, 95% </w:t>
      </w:r>
      <w:r w:rsidRPr="002B2E86">
        <w:rPr>
          <w:rFonts w:ascii="Times New Roman" w:hAnsi="Times New Roman" w:cs="Times New Roman"/>
          <w:i/>
          <w:iCs/>
          <w:sz w:val="24"/>
          <w:szCs w:val="24"/>
          <w:shd w:val="clear" w:color="auto" w:fill="FFFFFF"/>
        </w:rPr>
        <w:t xml:space="preserve">CI: </w:t>
      </w:r>
      <w:r w:rsidRPr="002B2E86">
        <w:rPr>
          <w:rFonts w:ascii="Times New Roman" w:hAnsi="Times New Roman" w:cs="Times New Roman"/>
          <w:sz w:val="24"/>
          <w:szCs w:val="24"/>
          <w:shd w:val="clear" w:color="auto" w:fill="FFFFFF"/>
        </w:rPr>
        <w:t xml:space="preserve">-33.4 to -2.01) was small (eta squared = .058; Social Science Statistics, 2020).  </w:t>
      </w:r>
      <w:r>
        <w:rPr>
          <w:rFonts w:ascii="Times New Roman" w:hAnsi="Times New Roman" w:cs="Times New Roman"/>
          <w:sz w:val="24"/>
          <w:szCs w:val="24"/>
          <w:shd w:val="clear" w:color="auto" w:fill="FFFFFF"/>
        </w:rPr>
        <w:t>C</w:t>
      </w:r>
      <w:r w:rsidRPr="002B2E86">
        <w:rPr>
          <w:rFonts w:ascii="Times New Roman" w:hAnsi="Times New Roman" w:cs="Times New Roman"/>
          <w:sz w:val="24"/>
          <w:szCs w:val="24"/>
          <w:shd w:val="clear" w:color="auto" w:fill="FFFFFF"/>
        </w:rPr>
        <w:t>ompar</w:t>
      </w:r>
      <w:r>
        <w:rPr>
          <w:rFonts w:ascii="Times New Roman" w:hAnsi="Times New Roman" w:cs="Times New Roman"/>
          <w:sz w:val="24"/>
          <w:szCs w:val="24"/>
          <w:shd w:val="clear" w:color="auto" w:fill="FFFFFF"/>
        </w:rPr>
        <w:t xml:space="preserve">ison of HG </w:t>
      </w:r>
      <w:r w:rsidRPr="002B2E86">
        <w:rPr>
          <w:rFonts w:ascii="Times New Roman" w:hAnsi="Times New Roman" w:cs="Times New Roman"/>
          <w:sz w:val="24"/>
          <w:szCs w:val="24"/>
          <w:shd w:val="clear" w:color="auto" w:fill="FFFFFF"/>
        </w:rPr>
        <w:t xml:space="preserve">between men and women </w:t>
      </w:r>
      <w:r>
        <w:rPr>
          <w:rFonts w:ascii="Times New Roman" w:hAnsi="Times New Roman" w:cs="Times New Roman"/>
          <w:sz w:val="24"/>
          <w:szCs w:val="24"/>
          <w:shd w:val="clear" w:color="auto" w:fill="FFFFFF"/>
        </w:rPr>
        <w:t>revealed men to have a stronger HG than women, (</w:t>
      </w:r>
      <w:r w:rsidRPr="002B2E86">
        <w:rPr>
          <w:rFonts w:ascii="Times New Roman" w:hAnsi="Times New Roman" w:cs="Times New Roman"/>
          <w:i/>
          <w:iCs/>
          <w:sz w:val="24"/>
          <w:szCs w:val="24"/>
          <w:shd w:val="clear" w:color="auto" w:fill="FFFFFF"/>
        </w:rPr>
        <w:t xml:space="preserve">t </w:t>
      </w:r>
      <w:r w:rsidRPr="002B2E86">
        <w:rPr>
          <w:rFonts w:ascii="Times New Roman" w:hAnsi="Times New Roman" w:cs="Times New Roman"/>
          <w:sz w:val="24"/>
          <w:szCs w:val="24"/>
          <w:shd w:val="clear" w:color="auto" w:fill="FFFFFF"/>
        </w:rPr>
        <w:t xml:space="preserve">= (70) = 5.67, </w:t>
      </w:r>
      <w:r w:rsidRPr="002B2E86">
        <w:rPr>
          <w:rFonts w:ascii="Times New Roman" w:hAnsi="Times New Roman" w:cs="Times New Roman"/>
          <w:i/>
          <w:sz w:val="24"/>
          <w:szCs w:val="24"/>
          <w:shd w:val="clear" w:color="auto" w:fill="FFFFFF"/>
        </w:rPr>
        <w:t>p</w:t>
      </w:r>
      <w:r w:rsidRPr="002B2E86">
        <w:rPr>
          <w:rFonts w:ascii="Times New Roman" w:hAnsi="Times New Roman" w:cs="Times New Roman"/>
          <w:sz w:val="24"/>
          <w:szCs w:val="24"/>
          <w:shd w:val="clear" w:color="auto" w:fill="FFFFFF"/>
        </w:rPr>
        <w:t xml:space="preserve"> = &lt;.00</w:t>
      </w:r>
      <w:r>
        <w:rPr>
          <w:rFonts w:ascii="Times New Roman" w:hAnsi="Times New Roman" w:cs="Times New Roman"/>
          <w:sz w:val="24"/>
          <w:szCs w:val="24"/>
          <w:shd w:val="clear" w:color="auto" w:fill="FFFFFF"/>
        </w:rPr>
        <w:t>1</w:t>
      </w:r>
      <w:r w:rsidRPr="002B2E86">
        <w:rPr>
          <w:rFonts w:ascii="Times New Roman" w:hAnsi="Times New Roman" w:cs="Times New Roman"/>
          <w:sz w:val="24"/>
          <w:szCs w:val="24"/>
          <w:shd w:val="clear" w:color="auto" w:fill="FFFFFF"/>
        </w:rPr>
        <w:t xml:space="preserve">). The magnitude of the differences in the means (mean difference = 22.16, 95% </w:t>
      </w:r>
      <w:r w:rsidRPr="002B2E86">
        <w:rPr>
          <w:rFonts w:ascii="Times New Roman" w:hAnsi="Times New Roman" w:cs="Times New Roman"/>
          <w:i/>
          <w:iCs/>
          <w:sz w:val="24"/>
          <w:szCs w:val="24"/>
          <w:shd w:val="clear" w:color="auto" w:fill="FFFFFF"/>
        </w:rPr>
        <w:t xml:space="preserve">CI: </w:t>
      </w:r>
      <w:r w:rsidRPr="002B2E86">
        <w:rPr>
          <w:rFonts w:ascii="Times New Roman" w:hAnsi="Times New Roman" w:cs="Times New Roman"/>
          <w:sz w:val="24"/>
          <w:szCs w:val="24"/>
          <w:shd w:val="clear" w:color="auto" w:fill="FFFFFF"/>
        </w:rPr>
        <w:t>14.36 – 29.95) was large (eta squared = 1.37; Social Science Statistics, 2020).</w:t>
      </w:r>
      <w:r>
        <w:rPr>
          <w:rFonts w:ascii="Times New Roman" w:hAnsi="Times New Roman" w:cs="Times New Roman"/>
          <w:sz w:val="24"/>
          <w:szCs w:val="24"/>
          <w:shd w:val="clear" w:color="auto" w:fill="FFFFFF"/>
        </w:rPr>
        <w:t xml:space="preserve"> When comparing HG between Black and White females in this study Black females had a significantly stronger HG than White females (</w:t>
      </w:r>
      <w:r>
        <w:rPr>
          <w:rFonts w:ascii="Times New Roman" w:hAnsi="Times New Roman" w:cs="Times New Roman"/>
          <w:i/>
          <w:iCs/>
          <w:sz w:val="24"/>
          <w:szCs w:val="24"/>
          <w:shd w:val="clear" w:color="auto" w:fill="FFFFFF"/>
        </w:rPr>
        <w:t xml:space="preserve">t </w:t>
      </w:r>
      <w:r>
        <w:rPr>
          <w:rFonts w:ascii="Times New Roman" w:hAnsi="Times New Roman" w:cs="Times New Roman"/>
          <w:sz w:val="24"/>
          <w:szCs w:val="24"/>
          <w:shd w:val="clear" w:color="auto" w:fill="FFFFFF"/>
        </w:rPr>
        <w:t xml:space="preserve">= (48) = 2.59, </w:t>
      </w:r>
      <w:r>
        <w:rPr>
          <w:rFonts w:ascii="Times New Roman" w:hAnsi="Times New Roman" w:cs="Times New Roman"/>
          <w:i/>
          <w:iCs/>
          <w:sz w:val="24"/>
          <w:szCs w:val="24"/>
          <w:shd w:val="clear" w:color="auto" w:fill="FFFFFF"/>
        </w:rPr>
        <w:t xml:space="preserve">p </w:t>
      </w:r>
      <w:r>
        <w:rPr>
          <w:rFonts w:ascii="Times New Roman" w:hAnsi="Times New Roman" w:cs="Times New Roman"/>
          <w:sz w:val="24"/>
          <w:szCs w:val="24"/>
          <w:shd w:val="clear" w:color="auto" w:fill="FFFFFF"/>
        </w:rPr>
        <w:t xml:space="preserve">= .013). </w:t>
      </w:r>
    </w:p>
    <w:p w14:paraId="11E291E9" w14:textId="77777777" w:rsidR="00A1272A" w:rsidRDefault="00A1272A" w:rsidP="00A1272A">
      <w:pPr>
        <w:ind w:firstLine="720"/>
        <w:rPr>
          <w:rFonts w:ascii="Times New Roman" w:hAnsi="Times New Roman" w:cs="Times New Roman"/>
          <w:sz w:val="24"/>
          <w:szCs w:val="24"/>
          <w:shd w:val="clear" w:color="auto" w:fill="FFFFFF"/>
        </w:rPr>
      </w:pPr>
      <w:r w:rsidRPr="00B87467">
        <w:rPr>
          <w:rFonts w:ascii="Times New Roman" w:hAnsi="Times New Roman" w:cs="Times New Roman"/>
          <w:sz w:val="24"/>
          <w:szCs w:val="24"/>
          <w:shd w:val="clear" w:color="auto" w:fill="FFFFFF"/>
        </w:rPr>
        <w:t>Significant differences were noted between races in BMI and TUG. Black participants had significantly higher BMI compared to White participants (</w:t>
      </w:r>
      <w:r w:rsidRPr="00B87467">
        <w:rPr>
          <w:rFonts w:ascii="Times New Roman" w:hAnsi="Times New Roman" w:cs="Times New Roman"/>
          <w:i/>
          <w:iCs/>
          <w:sz w:val="24"/>
          <w:szCs w:val="24"/>
          <w:shd w:val="clear" w:color="auto" w:fill="FFFFFF"/>
        </w:rPr>
        <w:t xml:space="preserve">t </w:t>
      </w:r>
      <w:r w:rsidRPr="00B87467">
        <w:rPr>
          <w:rFonts w:ascii="Times New Roman" w:hAnsi="Times New Roman" w:cs="Times New Roman"/>
          <w:sz w:val="24"/>
          <w:szCs w:val="24"/>
          <w:shd w:val="clear" w:color="auto" w:fill="FFFFFF"/>
        </w:rPr>
        <w:t xml:space="preserve">(69) = 2.210, </w:t>
      </w:r>
      <w:r w:rsidRPr="00B87467">
        <w:rPr>
          <w:rFonts w:ascii="Times New Roman" w:hAnsi="Times New Roman" w:cs="Times New Roman"/>
          <w:i/>
          <w:sz w:val="24"/>
          <w:szCs w:val="24"/>
          <w:shd w:val="clear" w:color="auto" w:fill="FFFFFF"/>
        </w:rPr>
        <w:t>p</w:t>
      </w:r>
      <w:r w:rsidRPr="00B87467">
        <w:rPr>
          <w:rFonts w:ascii="Times New Roman" w:hAnsi="Times New Roman" w:cs="Times New Roman"/>
          <w:sz w:val="24"/>
          <w:szCs w:val="24"/>
          <w:shd w:val="clear" w:color="auto" w:fill="FFFFFF"/>
        </w:rPr>
        <w:t xml:space="preserve"> = .030).</w:t>
      </w:r>
      <w:r w:rsidRPr="002B2E86">
        <w:rPr>
          <w:rFonts w:ascii="Times New Roman" w:hAnsi="Times New Roman" w:cs="Times New Roman"/>
          <w:sz w:val="24"/>
          <w:szCs w:val="24"/>
          <w:shd w:val="clear" w:color="auto" w:fill="FFFFFF"/>
        </w:rPr>
        <w:t xml:space="preserve"> The magnitude of the differences in the means (mean difference = 3.74, 95% </w:t>
      </w:r>
      <w:r w:rsidRPr="002B2E86">
        <w:rPr>
          <w:rFonts w:ascii="Times New Roman" w:hAnsi="Times New Roman" w:cs="Times New Roman"/>
          <w:i/>
          <w:iCs/>
          <w:sz w:val="24"/>
          <w:szCs w:val="24"/>
          <w:shd w:val="clear" w:color="auto" w:fill="FFFFFF"/>
        </w:rPr>
        <w:t xml:space="preserve">CI: </w:t>
      </w:r>
      <w:r w:rsidRPr="00167C32">
        <w:rPr>
          <w:rFonts w:ascii="Times New Roman" w:hAnsi="Times New Roman" w:cs="Times New Roman"/>
          <w:sz w:val="24"/>
          <w:szCs w:val="24"/>
          <w:shd w:val="clear" w:color="auto" w:fill="FFFFFF"/>
        </w:rPr>
        <w:t>.36 –</w:t>
      </w:r>
      <w:r w:rsidRPr="002B2E86">
        <w:rPr>
          <w:rFonts w:ascii="Times New Roman" w:hAnsi="Times New Roman" w:cs="Times New Roman"/>
          <w:sz w:val="24"/>
          <w:szCs w:val="24"/>
          <w:shd w:val="clear" w:color="auto" w:fill="FFFFFF"/>
        </w:rPr>
        <w:t xml:space="preserve"> 7.12) was moderate (eta squared = .53; Social Science Statistics, 2020).  </w:t>
      </w:r>
      <w:r>
        <w:rPr>
          <w:rFonts w:ascii="Times New Roman" w:hAnsi="Times New Roman" w:cs="Times New Roman"/>
          <w:sz w:val="24"/>
          <w:szCs w:val="24"/>
          <w:shd w:val="clear" w:color="auto" w:fill="FFFFFF"/>
        </w:rPr>
        <w:t>S</w:t>
      </w:r>
      <w:r w:rsidRPr="002B2E86">
        <w:rPr>
          <w:rFonts w:ascii="Times New Roman" w:hAnsi="Times New Roman" w:cs="Times New Roman"/>
          <w:sz w:val="24"/>
          <w:szCs w:val="24"/>
          <w:shd w:val="clear" w:color="auto" w:fill="FFFFFF"/>
        </w:rPr>
        <w:t>ignificant differen</w:t>
      </w:r>
      <w:r>
        <w:rPr>
          <w:rFonts w:ascii="Times New Roman" w:hAnsi="Times New Roman" w:cs="Times New Roman"/>
          <w:sz w:val="24"/>
          <w:szCs w:val="24"/>
          <w:shd w:val="clear" w:color="auto" w:fill="FFFFFF"/>
        </w:rPr>
        <w:t xml:space="preserve">ces in time on the TUG was noted </w:t>
      </w:r>
      <w:r w:rsidRPr="002B2E86">
        <w:rPr>
          <w:rFonts w:ascii="Times New Roman" w:hAnsi="Times New Roman" w:cs="Times New Roman"/>
          <w:sz w:val="24"/>
          <w:szCs w:val="24"/>
          <w:shd w:val="clear" w:color="auto" w:fill="FFFFFF"/>
        </w:rPr>
        <w:t>between Black participants and White participants (</w:t>
      </w:r>
      <w:r w:rsidRPr="002B2E86">
        <w:rPr>
          <w:rFonts w:ascii="Times New Roman" w:hAnsi="Times New Roman" w:cs="Times New Roman"/>
          <w:i/>
          <w:iCs/>
          <w:sz w:val="24"/>
          <w:szCs w:val="24"/>
          <w:shd w:val="clear" w:color="auto" w:fill="FFFFFF"/>
        </w:rPr>
        <w:t xml:space="preserve">t </w:t>
      </w:r>
      <w:r w:rsidRPr="002B2E86">
        <w:rPr>
          <w:rFonts w:ascii="Times New Roman" w:hAnsi="Times New Roman" w:cs="Times New Roman"/>
          <w:sz w:val="24"/>
          <w:szCs w:val="24"/>
          <w:shd w:val="clear" w:color="auto" w:fill="FFFFFF"/>
        </w:rPr>
        <w:t xml:space="preserve">(67) = 3.643, </w:t>
      </w:r>
      <w:r w:rsidRPr="002B2E86">
        <w:rPr>
          <w:rFonts w:ascii="Times New Roman" w:hAnsi="Times New Roman" w:cs="Times New Roman"/>
          <w:i/>
          <w:iCs/>
          <w:sz w:val="24"/>
          <w:szCs w:val="24"/>
          <w:shd w:val="clear" w:color="auto" w:fill="FFFFFF"/>
        </w:rPr>
        <w:t xml:space="preserve">p </w:t>
      </w:r>
      <w:r w:rsidRPr="002B2E86">
        <w:rPr>
          <w:rFonts w:ascii="Times New Roman" w:hAnsi="Times New Roman" w:cs="Times New Roman"/>
          <w:sz w:val="24"/>
          <w:szCs w:val="24"/>
          <w:shd w:val="clear" w:color="auto" w:fill="FFFFFF"/>
        </w:rPr>
        <w:t xml:space="preserve">= .001). The magnitude of the differences in the means (mean difference = 5.62, 95% </w:t>
      </w:r>
      <w:r w:rsidRPr="002B2E86">
        <w:rPr>
          <w:rFonts w:ascii="Times New Roman" w:hAnsi="Times New Roman" w:cs="Times New Roman"/>
          <w:i/>
          <w:iCs/>
          <w:sz w:val="24"/>
          <w:szCs w:val="24"/>
          <w:shd w:val="clear" w:color="auto" w:fill="FFFFFF"/>
        </w:rPr>
        <w:t xml:space="preserve">CI: </w:t>
      </w:r>
      <w:r w:rsidRPr="002B2E86">
        <w:rPr>
          <w:rFonts w:ascii="Times New Roman" w:hAnsi="Times New Roman" w:cs="Times New Roman"/>
          <w:sz w:val="24"/>
          <w:szCs w:val="24"/>
          <w:shd w:val="clear" w:color="auto" w:fill="FFFFFF"/>
        </w:rPr>
        <w:t>2.54 – 8.7) was large (eta squared = .87; Social Science Statistics, 2020</w:t>
      </w:r>
      <w:r>
        <w:rPr>
          <w:rFonts w:ascii="Times New Roman" w:hAnsi="Times New Roman" w:cs="Times New Roman"/>
          <w:sz w:val="24"/>
          <w:szCs w:val="24"/>
          <w:shd w:val="clear" w:color="auto" w:fill="FFFFFF"/>
        </w:rPr>
        <w:t>; see Table 2).</w:t>
      </w:r>
    </w:p>
    <w:p w14:paraId="3C04426E" w14:textId="77777777" w:rsidR="00A1272A" w:rsidRDefault="00A1272A" w:rsidP="00A1272A">
      <w:pPr>
        <w:ind w:firstLine="720"/>
        <w:rPr>
          <w:rFonts w:ascii="Times New Roman" w:hAnsi="Times New Roman" w:cs="Times New Roman"/>
          <w:sz w:val="24"/>
          <w:szCs w:val="24"/>
        </w:rPr>
      </w:pPr>
      <w:r>
        <w:rPr>
          <w:rFonts w:ascii="Times New Roman" w:hAnsi="Times New Roman" w:cs="Times New Roman"/>
          <w:sz w:val="24"/>
          <w:szCs w:val="24"/>
        </w:rPr>
        <w:t>R</w:t>
      </w:r>
      <w:r w:rsidRPr="004F68A4">
        <w:rPr>
          <w:rFonts w:ascii="Times New Roman" w:hAnsi="Times New Roman" w:cs="Times New Roman"/>
          <w:sz w:val="24"/>
          <w:szCs w:val="24"/>
        </w:rPr>
        <w:t xml:space="preserve">egression analysis </w:t>
      </w:r>
      <w:r>
        <w:rPr>
          <w:rFonts w:ascii="Times New Roman" w:hAnsi="Times New Roman" w:cs="Times New Roman"/>
          <w:sz w:val="24"/>
          <w:szCs w:val="24"/>
        </w:rPr>
        <w:t xml:space="preserve">was used </w:t>
      </w:r>
      <w:r w:rsidRPr="004F68A4">
        <w:rPr>
          <w:rFonts w:ascii="Times New Roman" w:hAnsi="Times New Roman" w:cs="Times New Roman"/>
          <w:sz w:val="24"/>
          <w:szCs w:val="24"/>
        </w:rPr>
        <w:t xml:space="preserve">to examine the influence of intra-individual factors on </w:t>
      </w:r>
      <w:r>
        <w:rPr>
          <w:rFonts w:ascii="Times New Roman" w:hAnsi="Times New Roman" w:cs="Times New Roman"/>
          <w:sz w:val="24"/>
          <w:szCs w:val="24"/>
        </w:rPr>
        <w:t>function (HG and TUG) and self-reported frailty. Age, sex, and race explained 35.8% of the variance in function measured by HG (</w:t>
      </w:r>
      <w:r w:rsidRPr="001F70AA">
        <w:rPr>
          <w:rFonts w:ascii="Times New Roman" w:hAnsi="Times New Roman" w:cs="Times New Roman"/>
          <w:i/>
          <w:iCs/>
          <w:sz w:val="24"/>
          <w:szCs w:val="24"/>
        </w:rPr>
        <w:t>F</w:t>
      </w:r>
      <w:r>
        <w:rPr>
          <w:rFonts w:ascii="Times New Roman" w:hAnsi="Times New Roman" w:cs="Times New Roman"/>
          <w:i/>
          <w:iCs/>
          <w:sz w:val="24"/>
          <w:szCs w:val="24"/>
        </w:rPr>
        <w:t xml:space="preserve"> </w:t>
      </w:r>
      <w:r>
        <w:rPr>
          <w:rFonts w:ascii="Times New Roman" w:hAnsi="Times New Roman" w:cs="Times New Roman"/>
          <w:sz w:val="24"/>
          <w:szCs w:val="24"/>
        </w:rPr>
        <w:t xml:space="preserve">= 12.663 (3,68); </w:t>
      </w:r>
      <w:r>
        <w:rPr>
          <w:rFonts w:ascii="Times New Roman" w:hAnsi="Times New Roman" w:cs="Times New Roman"/>
          <w:i/>
          <w:iCs/>
          <w:sz w:val="24"/>
          <w:szCs w:val="24"/>
        </w:rPr>
        <w:t xml:space="preserve">p </w:t>
      </w:r>
      <w:r w:rsidRPr="001F70AA">
        <w:rPr>
          <w:rFonts w:ascii="Times New Roman" w:hAnsi="Times New Roman" w:cs="Times New Roman"/>
          <w:sz w:val="24"/>
          <w:szCs w:val="24"/>
        </w:rPr>
        <w:t>&lt; .001)</w:t>
      </w:r>
      <w:r>
        <w:rPr>
          <w:rFonts w:ascii="Times New Roman" w:hAnsi="Times New Roman" w:cs="Times New Roman"/>
          <w:sz w:val="24"/>
          <w:szCs w:val="24"/>
        </w:rPr>
        <w:t>. Male sex was the only significantly contributing factor. Controlling for age, sex, and race, individual factors explained 38.7% of the variance in function measured by HG (</w:t>
      </w:r>
      <w:r>
        <w:rPr>
          <w:rFonts w:ascii="Times New Roman" w:hAnsi="Times New Roman" w:cs="Times New Roman"/>
          <w:i/>
          <w:iCs/>
          <w:sz w:val="24"/>
          <w:szCs w:val="24"/>
        </w:rPr>
        <w:t xml:space="preserve">F </w:t>
      </w:r>
      <w:r>
        <w:rPr>
          <w:rFonts w:ascii="Times New Roman" w:hAnsi="Times New Roman" w:cs="Times New Roman"/>
          <w:sz w:val="24"/>
          <w:szCs w:val="24"/>
        </w:rPr>
        <w:t xml:space="preserve">= 4.973 (8, 63); </w:t>
      </w:r>
      <w:r>
        <w:rPr>
          <w:rFonts w:ascii="Times New Roman" w:hAnsi="Times New Roman" w:cs="Times New Roman"/>
          <w:i/>
          <w:iCs/>
          <w:sz w:val="24"/>
          <w:szCs w:val="24"/>
        </w:rPr>
        <w:t xml:space="preserve">p </w:t>
      </w:r>
      <w:r>
        <w:rPr>
          <w:rFonts w:ascii="Times New Roman" w:hAnsi="Times New Roman" w:cs="Times New Roman"/>
          <w:sz w:val="24"/>
          <w:szCs w:val="24"/>
        </w:rPr>
        <w:t>&lt;.001). No single factor significantly contributed to this model.  We then examined the influence of intra-individual factors on function, measured using the TUG. Age, sex, and race explained 27.5% of the variance in function (</w:t>
      </w:r>
      <w:r>
        <w:rPr>
          <w:rFonts w:ascii="Times New Roman" w:hAnsi="Times New Roman" w:cs="Times New Roman"/>
          <w:i/>
          <w:iCs/>
          <w:sz w:val="24"/>
          <w:szCs w:val="24"/>
        </w:rPr>
        <w:t xml:space="preserve">F </w:t>
      </w:r>
      <w:r>
        <w:rPr>
          <w:rFonts w:ascii="Times New Roman" w:hAnsi="Times New Roman" w:cs="Times New Roman"/>
          <w:sz w:val="24"/>
          <w:szCs w:val="24"/>
        </w:rPr>
        <w:t xml:space="preserve">= 8.214 (3,65); </w:t>
      </w:r>
      <w:r>
        <w:rPr>
          <w:rFonts w:ascii="Times New Roman" w:hAnsi="Times New Roman" w:cs="Times New Roman"/>
          <w:i/>
          <w:iCs/>
          <w:sz w:val="24"/>
          <w:szCs w:val="24"/>
        </w:rPr>
        <w:t xml:space="preserve">p </w:t>
      </w:r>
      <w:r>
        <w:rPr>
          <w:rFonts w:ascii="Times New Roman" w:hAnsi="Times New Roman" w:cs="Times New Roman"/>
          <w:sz w:val="24"/>
          <w:szCs w:val="24"/>
        </w:rPr>
        <w:t>&lt; .001). Increasing age and being Black both significantly contributed to this model. Next, age, sex, and race were controlled for while examining the influence of individual factors on function using the TUG. This model was significant in explaining 47.5% of the variance in function (</w:t>
      </w:r>
      <w:r>
        <w:rPr>
          <w:rFonts w:ascii="Times New Roman" w:hAnsi="Times New Roman" w:cs="Times New Roman"/>
          <w:i/>
          <w:iCs/>
          <w:sz w:val="24"/>
          <w:szCs w:val="24"/>
        </w:rPr>
        <w:t xml:space="preserve">F </w:t>
      </w:r>
      <w:r>
        <w:rPr>
          <w:rFonts w:ascii="Times New Roman" w:hAnsi="Times New Roman" w:cs="Times New Roman"/>
          <w:sz w:val="24"/>
          <w:szCs w:val="24"/>
        </w:rPr>
        <w:t xml:space="preserve">= 6.794 (8, 60); </w:t>
      </w:r>
      <w:r>
        <w:rPr>
          <w:rFonts w:ascii="Times New Roman" w:hAnsi="Times New Roman" w:cs="Times New Roman"/>
          <w:i/>
          <w:iCs/>
          <w:sz w:val="24"/>
          <w:szCs w:val="24"/>
        </w:rPr>
        <w:t xml:space="preserve">p </w:t>
      </w:r>
      <w:r>
        <w:rPr>
          <w:rFonts w:ascii="Times New Roman" w:hAnsi="Times New Roman" w:cs="Times New Roman"/>
          <w:sz w:val="24"/>
          <w:szCs w:val="24"/>
        </w:rPr>
        <w:t>&lt; .001). The number of assistive devices was the only significantly contributing factor. Regression analysis was then used to examine the influence of age, sex, and race on self-reported frailty. This model was not significant. Finally, we controlled for age, sex, and race, while examining the influence of intra-individual factors on self-reported frailty. This model was significant and explained 24.1% of the variance in self-reported frailty (</w:t>
      </w:r>
      <w:r>
        <w:rPr>
          <w:rFonts w:ascii="Times New Roman" w:hAnsi="Times New Roman" w:cs="Times New Roman"/>
          <w:i/>
          <w:iCs/>
          <w:sz w:val="24"/>
          <w:szCs w:val="24"/>
        </w:rPr>
        <w:t xml:space="preserve">F </w:t>
      </w:r>
      <w:r>
        <w:rPr>
          <w:rFonts w:ascii="Times New Roman" w:hAnsi="Times New Roman" w:cs="Times New Roman"/>
          <w:sz w:val="24"/>
          <w:szCs w:val="24"/>
        </w:rPr>
        <w:t xml:space="preserve">= 2.503 (8, 63); </w:t>
      </w:r>
      <w:r>
        <w:rPr>
          <w:rFonts w:ascii="Times New Roman" w:hAnsi="Times New Roman" w:cs="Times New Roman"/>
          <w:i/>
          <w:iCs/>
          <w:sz w:val="24"/>
          <w:szCs w:val="24"/>
        </w:rPr>
        <w:t xml:space="preserve">p </w:t>
      </w:r>
      <w:r>
        <w:rPr>
          <w:rFonts w:ascii="Times New Roman" w:hAnsi="Times New Roman" w:cs="Times New Roman"/>
          <w:sz w:val="24"/>
          <w:szCs w:val="24"/>
        </w:rPr>
        <w:t xml:space="preserve">= .02). The sum of the number of comorbidities was the only factor that contributed significantly to this model. (see Table 3). </w:t>
      </w:r>
    </w:p>
    <w:p w14:paraId="0A7544F0" w14:textId="77777777" w:rsidR="00A1272A" w:rsidRDefault="00A1272A" w:rsidP="002A3EE9">
      <w:pPr>
        <w:pStyle w:val="Heading2"/>
        <w:jc w:val="center"/>
      </w:pPr>
      <w:bookmarkStart w:id="107" w:name="_Toc38370404"/>
      <w:r w:rsidRPr="004F68A4">
        <w:t>Discussion</w:t>
      </w:r>
      <w:bookmarkEnd w:id="107"/>
    </w:p>
    <w:p w14:paraId="4FE26FE5" w14:textId="77777777" w:rsidR="00A1272A" w:rsidRDefault="00A1272A" w:rsidP="00A1272A">
      <w:pPr>
        <w:ind w:firstLine="720"/>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participant’s data in this study were similar to those in the U.S. </w:t>
      </w:r>
      <w:r w:rsidRPr="004F68A4">
        <w:rPr>
          <w:rFonts w:ascii="Times New Roman" w:hAnsi="Times New Roman" w:cs="Times New Roman"/>
          <w:sz w:val="24"/>
          <w:szCs w:val="24"/>
          <w:shd w:val="clear" w:color="auto" w:fill="FFFFFF"/>
        </w:rPr>
        <w:t xml:space="preserve">The median income for men in this study was </w:t>
      </w:r>
      <w:r>
        <w:rPr>
          <w:rFonts w:ascii="Times New Roman" w:hAnsi="Times New Roman" w:cs="Times New Roman"/>
          <w:sz w:val="24"/>
          <w:szCs w:val="24"/>
          <w:shd w:val="clear" w:color="auto" w:fill="FFFFFF"/>
        </w:rPr>
        <w:t xml:space="preserve">lower (between </w:t>
      </w:r>
      <w:r w:rsidRPr="004F68A4">
        <w:rPr>
          <w:rFonts w:ascii="Times New Roman" w:hAnsi="Times New Roman" w:cs="Times New Roman"/>
          <w:sz w:val="24"/>
          <w:szCs w:val="24"/>
          <w:shd w:val="clear" w:color="auto" w:fill="FFFFFF"/>
        </w:rPr>
        <w:t>$20,000 - $30,000 annually</w:t>
      </w:r>
      <w:r>
        <w:rPr>
          <w:rFonts w:ascii="Times New Roman" w:hAnsi="Times New Roman" w:cs="Times New Roman"/>
          <w:sz w:val="24"/>
          <w:szCs w:val="24"/>
          <w:shd w:val="clear" w:color="auto" w:fill="FFFFFF"/>
        </w:rPr>
        <w:t>)</w:t>
      </w:r>
      <w:r w:rsidRPr="004F68A4">
        <w:rPr>
          <w:rFonts w:ascii="Times New Roman" w:hAnsi="Times New Roman" w:cs="Times New Roman"/>
          <w:sz w:val="24"/>
          <w:szCs w:val="24"/>
          <w:shd w:val="clear" w:color="auto" w:fill="FFFFFF"/>
        </w:rPr>
        <w:t xml:space="preserve"> compared to the national income for older men at $31,618 in 2016</w:t>
      </w:r>
      <w:r>
        <w:rPr>
          <w:rFonts w:ascii="Times New Roman" w:hAnsi="Times New Roman" w:cs="Times New Roman"/>
          <w:sz w:val="24"/>
          <w:szCs w:val="24"/>
          <w:shd w:val="clear" w:color="auto" w:fill="FFFFFF"/>
        </w:rPr>
        <w:t xml:space="preserve"> (</w:t>
      </w:r>
      <w:r w:rsidRPr="004F68A4">
        <w:rPr>
          <w:rFonts w:ascii="Times New Roman" w:hAnsi="Times New Roman" w:cs="Times New Roman"/>
          <w:sz w:val="24"/>
          <w:szCs w:val="24"/>
        </w:rPr>
        <w:t>ACL &amp; AOA, 2018</w:t>
      </w:r>
      <w:r>
        <w:rPr>
          <w:rFonts w:ascii="Times New Roman" w:hAnsi="Times New Roman" w:cs="Times New Roman"/>
          <w:sz w:val="24"/>
          <w:szCs w:val="24"/>
        </w:rPr>
        <w:t>)</w:t>
      </w:r>
      <w:r w:rsidRPr="004F68A4">
        <w:rPr>
          <w:rFonts w:ascii="Times New Roman" w:hAnsi="Times New Roman" w:cs="Times New Roman"/>
          <w:sz w:val="24"/>
          <w:szCs w:val="24"/>
          <w:shd w:val="clear" w:color="auto" w:fill="FFFFFF"/>
        </w:rPr>
        <w:t xml:space="preserve">. The median income for older adult women </w:t>
      </w:r>
      <w:r>
        <w:rPr>
          <w:rFonts w:ascii="Times New Roman" w:hAnsi="Times New Roman" w:cs="Times New Roman"/>
          <w:sz w:val="24"/>
          <w:szCs w:val="24"/>
          <w:shd w:val="clear" w:color="auto" w:fill="FFFFFF"/>
        </w:rPr>
        <w:t>was consistent with the national average at (</w:t>
      </w:r>
      <w:r w:rsidRPr="004F68A4">
        <w:rPr>
          <w:rFonts w:ascii="Times New Roman" w:hAnsi="Times New Roman" w:cs="Times New Roman"/>
          <w:sz w:val="24"/>
          <w:szCs w:val="24"/>
          <w:shd w:val="clear" w:color="auto" w:fill="FFFFFF"/>
        </w:rPr>
        <w:t>$18, 380</w:t>
      </w:r>
      <w:r>
        <w:rPr>
          <w:rFonts w:ascii="Times New Roman" w:hAnsi="Times New Roman" w:cs="Times New Roman"/>
          <w:sz w:val="24"/>
          <w:szCs w:val="24"/>
          <w:shd w:val="clear" w:color="auto" w:fill="FFFFFF"/>
        </w:rPr>
        <w:t>)</w:t>
      </w:r>
      <w:r w:rsidRPr="004F68A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with women reporting, in this study, an annual income </w:t>
      </w:r>
      <w:r w:rsidRPr="004F68A4">
        <w:rPr>
          <w:rFonts w:ascii="Times New Roman" w:hAnsi="Times New Roman" w:cs="Times New Roman"/>
          <w:sz w:val="24"/>
          <w:szCs w:val="24"/>
          <w:shd w:val="clear" w:color="auto" w:fill="FFFFFF"/>
        </w:rPr>
        <w:t>between $10,000 - $20,000</w:t>
      </w:r>
      <w:r>
        <w:rPr>
          <w:rFonts w:ascii="Times New Roman" w:hAnsi="Times New Roman" w:cs="Times New Roman"/>
          <w:sz w:val="24"/>
          <w:szCs w:val="24"/>
          <w:shd w:val="clear" w:color="auto" w:fill="FFFFFF"/>
        </w:rPr>
        <w:t xml:space="preserve"> </w:t>
      </w:r>
      <w:r w:rsidRPr="004F68A4">
        <w:rPr>
          <w:rFonts w:ascii="Times New Roman" w:hAnsi="Times New Roman" w:cs="Times New Roman"/>
          <w:sz w:val="24"/>
          <w:szCs w:val="24"/>
          <w:shd w:val="clear" w:color="auto" w:fill="FFFFFF"/>
        </w:rPr>
        <w:t xml:space="preserve">(Joint Center for Housing Studies of Harvard University, 2018). </w:t>
      </w:r>
      <w:r w:rsidRPr="004F68A4">
        <w:rPr>
          <w:rFonts w:ascii="Times New Roman" w:hAnsi="Times New Roman" w:cs="Times New Roman"/>
          <w:sz w:val="24"/>
          <w:szCs w:val="24"/>
        </w:rPr>
        <w:t>The participants in this study differed in education levels by sex and race. More men than women had secondary education</w:t>
      </w:r>
      <w:r>
        <w:rPr>
          <w:rFonts w:ascii="Times New Roman" w:hAnsi="Times New Roman" w:cs="Times New Roman"/>
          <w:sz w:val="24"/>
          <w:szCs w:val="24"/>
        </w:rPr>
        <w:t xml:space="preserve"> </w:t>
      </w:r>
      <w:r w:rsidRPr="004F68A4">
        <w:rPr>
          <w:rFonts w:ascii="Times New Roman" w:hAnsi="Times New Roman" w:cs="Times New Roman"/>
          <w:sz w:val="24"/>
          <w:szCs w:val="24"/>
        </w:rPr>
        <w:t>which is representative of older adults nationally</w:t>
      </w:r>
      <w:r>
        <w:rPr>
          <w:rFonts w:ascii="Times New Roman" w:hAnsi="Times New Roman" w:cs="Times New Roman"/>
          <w:sz w:val="24"/>
          <w:szCs w:val="24"/>
        </w:rPr>
        <w:t>,</w:t>
      </w:r>
      <w:r w:rsidRPr="004F68A4">
        <w:rPr>
          <w:rFonts w:ascii="Times New Roman" w:hAnsi="Times New Roman" w:cs="Times New Roman"/>
          <w:sz w:val="24"/>
          <w:szCs w:val="24"/>
        </w:rPr>
        <w:t xml:space="preserve"> </w:t>
      </w:r>
      <w:r>
        <w:rPr>
          <w:rFonts w:ascii="Times New Roman" w:hAnsi="Times New Roman" w:cs="Times New Roman"/>
          <w:sz w:val="24"/>
          <w:szCs w:val="24"/>
        </w:rPr>
        <w:t xml:space="preserve">and White participants had higher levels of education than Black participants </w:t>
      </w:r>
      <w:r w:rsidRPr="004F68A4">
        <w:rPr>
          <w:rFonts w:ascii="Times New Roman" w:hAnsi="Times New Roman" w:cs="Times New Roman"/>
          <w:sz w:val="24"/>
          <w:szCs w:val="24"/>
        </w:rPr>
        <w:t>(ACL &amp; AOA, 2018</w:t>
      </w:r>
      <w:r>
        <w:rPr>
          <w:rFonts w:ascii="Times New Roman" w:hAnsi="Times New Roman" w:cs="Times New Roman"/>
          <w:sz w:val="24"/>
          <w:szCs w:val="24"/>
        </w:rPr>
        <w:t>; National Center for Education Statistics [NCES], n.d.)</w:t>
      </w:r>
      <w:r w:rsidRPr="004F68A4">
        <w:rPr>
          <w:rFonts w:ascii="Times New Roman" w:hAnsi="Times New Roman" w:cs="Times New Roman"/>
          <w:sz w:val="24"/>
          <w:szCs w:val="24"/>
        </w:rPr>
        <w:t>.</w:t>
      </w:r>
    </w:p>
    <w:p w14:paraId="3CEB93AF"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Multiple studies have reported significant health disparities in older adults by race (Allman, Sawyer, &amp; Roseman, 2006; American Society on Aging, 2020; Baker, Bodner, &amp; Allman, 2003; Park et al., 2010). </w:t>
      </w:r>
      <w:r w:rsidRPr="007077D2">
        <w:rPr>
          <w:rFonts w:ascii="Times New Roman" w:hAnsi="Times New Roman" w:cs="Times New Roman"/>
          <w:sz w:val="24"/>
          <w:szCs w:val="24"/>
          <w:shd w:val="clear" w:color="auto" w:fill="FFFFFF"/>
        </w:rPr>
        <w:t>Differences by race in this study reflected significant differences in social determinants of health. White participants were significantly more educated, had higher incomes, and were married compared to Black participants</w:t>
      </w:r>
      <w:r w:rsidRPr="00A9261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Further, the literature reports, significant differences exist between Black and White participants in function (American Society on Aging, 2020). This finding was also noted in our study with Black participants taking longer to complete the TUG indicating they have a higher fall risk. This is similar to findings by Gitlin and colleagues (2008) who report Black participants had greater functional difficulties compared to White participants. </w:t>
      </w:r>
      <w:r w:rsidRPr="00C532F0">
        <w:rPr>
          <w:rFonts w:ascii="Times New Roman" w:hAnsi="Times New Roman" w:cs="Times New Roman"/>
          <w:sz w:val="24"/>
          <w:szCs w:val="24"/>
          <w:shd w:val="clear" w:color="auto" w:fill="FFFFFF"/>
        </w:rPr>
        <w:t>Further research is needed to understand why Black participants had poorer scores on the TUG. Function has been associated with social support (Backe, Patil, Nes, &amp; Clench-Aas, 2018). In this study, more Black participants were widowed, divorced, or single compared to White participants and this difference may reflect support. Further research studies examining function by race should add a measure of support.</w:t>
      </w:r>
      <w:r>
        <w:rPr>
          <w:rFonts w:ascii="Times New Roman" w:hAnsi="Times New Roman" w:cs="Times New Roman"/>
          <w:sz w:val="24"/>
          <w:szCs w:val="24"/>
          <w:shd w:val="clear" w:color="auto" w:fill="FFFFFF"/>
        </w:rPr>
        <w:t xml:space="preserve"> This study did not indicate significant differences in sex on the TUG. However, Ibrahim and colleagues (2017) found sex to influence results of the TUG, with women taking longer to complete, indicating women have a higher risk of falls compared to men. Age and race significantly influenced function as measured using the TUG. However, when function was measured using HG, only sex was a significant factor with male participants having a stronger HG strength compared to women. </w:t>
      </w:r>
    </w:p>
    <w:p w14:paraId="348D8534"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Women in this study </w:t>
      </w:r>
      <w:r w:rsidRPr="004F68A4">
        <w:rPr>
          <w:rFonts w:ascii="Times New Roman" w:hAnsi="Times New Roman" w:cs="Times New Roman"/>
          <w:sz w:val="24"/>
          <w:szCs w:val="24"/>
          <w:shd w:val="clear" w:color="auto" w:fill="FFFFFF"/>
        </w:rPr>
        <w:t xml:space="preserve">had a </w:t>
      </w:r>
      <w:r>
        <w:rPr>
          <w:rFonts w:ascii="Times New Roman" w:hAnsi="Times New Roman" w:cs="Times New Roman"/>
          <w:sz w:val="24"/>
          <w:szCs w:val="24"/>
          <w:shd w:val="clear" w:color="auto" w:fill="FFFFFF"/>
        </w:rPr>
        <w:t xml:space="preserve">significantly </w:t>
      </w:r>
      <w:r w:rsidRPr="004F68A4">
        <w:rPr>
          <w:rFonts w:ascii="Times New Roman" w:hAnsi="Times New Roman" w:cs="Times New Roman"/>
          <w:sz w:val="24"/>
          <w:szCs w:val="24"/>
          <w:shd w:val="clear" w:color="auto" w:fill="FFFFFF"/>
        </w:rPr>
        <w:t>lower mean hand grip strength score than their male counterparts.</w:t>
      </w:r>
      <w:r>
        <w:rPr>
          <w:rFonts w:ascii="Times New Roman" w:hAnsi="Times New Roman" w:cs="Times New Roman"/>
          <w:sz w:val="24"/>
          <w:szCs w:val="24"/>
          <w:shd w:val="clear" w:color="auto" w:fill="FFFFFF"/>
        </w:rPr>
        <w:t xml:space="preserve"> In a national study </w:t>
      </w:r>
      <w:r w:rsidRPr="004F68A4">
        <w:rPr>
          <w:rFonts w:ascii="Times New Roman" w:hAnsi="Times New Roman" w:cs="Times New Roman"/>
          <w:sz w:val="24"/>
          <w:szCs w:val="24"/>
          <w:shd w:val="clear" w:color="auto" w:fill="FFFFFF"/>
        </w:rPr>
        <w:t xml:space="preserve">average grip strength for men aged 50 and older in their non-dominant hand </w:t>
      </w:r>
      <w:r>
        <w:rPr>
          <w:rFonts w:ascii="Times New Roman" w:hAnsi="Times New Roman" w:cs="Times New Roman"/>
          <w:sz w:val="24"/>
          <w:szCs w:val="24"/>
          <w:shd w:val="clear" w:color="auto" w:fill="FFFFFF"/>
        </w:rPr>
        <w:t>wa</w:t>
      </w:r>
      <w:r w:rsidRPr="004F68A4">
        <w:rPr>
          <w:rFonts w:ascii="Times New Roman" w:hAnsi="Times New Roman" w:cs="Times New Roman"/>
          <w:sz w:val="24"/>
          <w:szCs w:val="24"/>
          <w:shd w:val="clear" w:color="auto" w:fill="FFFFFF"/>
        </w:rPr>
        <w:t>s 66.55 pounds and for women, 36.3 pounds (</w:t>
      </w:r>
      <w:r w:rsidRPr="00445567">
        <w:rPr>
          <w:rFonts w:ascii="Times New Roman" w:hAnsi="Times New Roman" w:cs="Times New Roman"/>
          <w:sz w:val="24"/>
          <w:szCs w:val="24"/>
        </w:rPr>
        <w:t>Tufts University</w:t>
      </w:r>
      <w:r>
        <w:rPr>
          <w:rFonts w:ascii="Times New Roman" w:hAnsi="Times New Roman" w:cs="Times New Roman"/>
          <w:sz w:val="24"/>
          <w:szCs w:val="24"/>
        </w:rPr>
        <w:t xml:space="preserve"> Nutrition Collaborative, Brown, Johns Hopkins, &amp; Center for Drug Abuse and AIDS Research [TNC-CDAAR],</w:t>
      </w:r>
      <w:r w:rsidRPr="004F68A4">
        <w:rPr>
          <w:rFonts w:ascii="Times New Roman" w:hAnsi="Times New Roman" w:cs="Times New Roman"/>
          <w:sz w:val="24"/>
          <w:szCs w:val="24"/>
          <w:shd w:val="clear" w:color="auto" w:fill="FFFFFF"/>
        </w:rPr>
        <w:t xml:space="preserve"> 2003)</w:t>
      </w:r>
      <w:r>
        <w:rPr>
          <w:rFonts w:ascii="Times New Roman" w:hAnsi="Times New Roman" w:cs="Times New Roman"/>
          <w:sz w:val="24"/>
          <w:szCs w:val="24"/>
          <w:shd w:val="clear" w:color="auto" w:fill="FFFFFF"/>
        </w:rPr>
        <w:t xml:space="preserve">, which is congruent with the findings in this study. These are similar findings to the health, aging, and body composition (Health ABC) study and the healthy aging in neighborhoods of diversity across the life span (HANDLS) study (Newman et al., 2003; Taaffe et al., 2001; Thorpe, Simonsick, Zonderman, &amp; Evans, 2016). Thorpe and colleagues (2016) found the same racial differences in HG noted in this study, but they did not examine differences in sex. Results of the HANDLS study indicate differences in HG strength according to income, regardless of race (Thorpe et al., 2016). Thorpe and colleagues (2016) related racial differences in hand grip strength to greater muscle and body mass as Black participants in the HANDLS study were also heavier than the White participants. A similar explanation is plausible in this study. </w:t>
      </w:r>
    </w:p>
    <w:p w14:paraId="343BF38F"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Neither sex nor race significantly influenced frailty in this study. A meta-analysis by Gordon and colleagues (2016) included five studies and seven articles that revealed women to be more frail than men when using the frailty index to measure frailty. A study examining frailty according to race using the Cardiovascular Health Study (CHS) data, indicated Black race was independently associated with frailty when controlling for age, sex, comorbidity and socioeconomic status (Hirsch et al., 2006). Another study found frailty to be lowest in Blacks when using the electronic frailty index (Pradhananga et al., 2019). These inconsistent findings of frailty by race may be related to the different measures of frailty used in each study. A standardized measure of frailty is warranted when examining frailty by race and sex. </w:t>
      </w:r>
    </w:p>
    <w:p w14:paraId="7AFB7C5A" w14:textId="77777777" w:rsidR="00A1272A" w:rsidRDefault="00A1272A" w:rsidP="00A1272A">
      <w:pPr>
        <w:ind w:firstLine="720"/>
        <w:rPr>
          <w:rFonts w:ascii="Times New Roman" w:hAnsi="Times New Roman" w:cs="Times New Roman"/>
          <w:sz w:val="24"/>
          <w:szCs w:val="24"/>
          <w:shd w:val="clear" w:color="auto" w:fill="FFFFFF"/>
        </w:rPr>
      </w:pPr>
      <w:r w:rsidRPr="008F21F5">
        <w:rPr>
          <w:rFonts w:ascii="Times New Roman" w:hAnsi="Times New Roman" w:cs="Times New Roman"/>
          <w:sz w:val="24"/>
          <w:szCs w:val="24"/>
          <w:shd w:val="clear" w:color="auto" w:fill="FFFFFF"/>
        </w:rPr>
        <w:t xml:space="preserve">On average, women in our study reported themselves as more frail and scored higher on fatigue, anxiety, and depression scales, and took longer to complete the TUG. This may be an indication that men have a more positive, robust self-image compared to women in this study. </w:t>
      </w:r>
      <w:r>
        <w:rPr>
          <w:rFonts w:ascii="Times New Roman" w:hAnsi="Times New Roman" w:cs="Times New Roman"/>
          <w:sz w:val="24"/>
          <w:szCs w:val="24"/>
          <w:shd w:val="clear" w:color="auto" w:fill="FFFFFF"/>
        </w:rPr>
        <w:t xml:space="preserve">These findings contrast with findings from the University of Alabama at Birmingham (UAB) study of aging in which men reported higher anxiety levels than women. Similar to the UAB study, females reported more depressive and fatigue symptoms (Allman et al., 2006). </w:t>
      </w:r>
      <w:r w:rsidRPr="008F21F5">
        <w:rPr>
          <w:rFonts w:ascii="Times New Roman" w:hAnsi="Times New Roman" w:cs="Times New Roman"/>
          <w:sz w:val="24"/>
          <w:szCs w:val="24"/>
          <w:shd w:val="clear" w:color="auto" w:fill="FFFFFF"/>
        </w:rPr>
        <w:t>While differences in fatigue by sex or race was not statistically significant, differences may be clinically significant. A larger sample size may have generated different results.</w:t>
      </w:r>
      <w:r>
        <w:rPr>
          <w:rFonts w:ascii="Times New Roman" w:hAnsi="Times New Roman" w:cs="Times New Roman"/>
          <w:sz w:val="24"/>
          <w:szCs w:val="24"/>
          <w:shd w:val="clear" w:color="auto" w:fill="FFFFFF"/>
        </w:rPr>
        <w:t xml:space="preserve"> This study used the same measure of comorbidities as the UAB study of aging (Baker et al., 2003). Black and White participants reported similar number of comorbidities in our study. Differences found in this study may be due to the significant differences in education and income between races. </w:t>
      </w:r>
      <w:r w:rsidRPr="00D04870">
        <w:rPr>
          <w:rFonts w:ascii="Times New Roman" w:hAnsi="Times New Roman" w:cs="Times New Roman"/>
          <w:sz w:val="24"/>
          <w:szCs w:val="24"/>
          <w:shd w:val="clear" w:color="auto" w:fill="FFFFFF"/>
        </w:rPr>
        <w:t xml:space="preserve">More education </w:t>
      </w:r>
      <w:r>
        <w:rPr>
          <w:rFonts w:ascii="Times New Roman" w:hAnsi="Times New Roman" w:cs="Times New Roman"/>
          <w:sz w:val="24"/>
          <w:szCs w:val="24"/>
          <w:shd w:val="clear" w:color="auto" w:fill="FFFFFF"/>
        </w:rPr>
        <w:t>is</w:t>
      </w:r>
      <w:r w:rsidRPr="00D04870">
        <w:rPr>
          <w:rFonts w:ascii="Times New Roman" w:hAnsi="Times New Roman" w:cs="Times New Roman"/>
          <w:sz w:val="24"/>
          <w:szCs w:val="24"/>
          <w:shd w:val="clear" w:color="auto" w:fill="FFFFFF"/>
        </w:rPr>
        <w:t xml:space="preserve"> correlate</w:t>
      </w:r>
      <w:r>
        <w:rPr>
          <w:rFonts w:ascii="Times New Roman" w:hAnsi="Times New Roman" w:cs="Times New Roman"/>
          <w:sz w:val="24"/>
          <w:szCs w:val="24"/>
          <w:shd w:val="clear" w:color="auto" w:fill="FFFFFF"/>
        </w:rPr>
        <w:t>d</w:t>
      </w:r>
      <w:r w:rsidRPr="00D04870">
        <w:rPr>
          <w:rFonts w:ascii="Times New Roman" w:hAnsi="Times New Roman" w:cs="Times New Roman"/>
          <w:sz w:val="24"/>
          <w:szCs w:val="24"/>
          <w:shd w:val="clear" w:color="auto" w:fill="FFFFFF"/>
        </w:rPr>
        <w:t xml:space="preserve"> with </w:t>
      </w:r>
      <w:r>
        <w:rPr>
          <w:rFonts w:ascii="Times New Roman" w:hAnsi="Times New Roman" w:cs="Times New Roman"/>
          <w:sz w:val="24"/>
          <w:szCs w:val="24"/>
          <w:shd w:val="clear" w:color="auto" w:fill="FFFFFF"/>
        </w:rPr>
        <w:t xml:space="preserve">higher income and </w:t>
      </w:r>
      <w:r w:rsidRPr="00D04870">
        <w:rPr>
          <w:rFonts w:ascii="Times New Roman" w:hAnsi="Times New Roman" w:cs="Times New Roman"/>
          <w:sz w:val="24"/>
          <w:szCs w:val="24"/>
          <w:shd w:val="clear" w:color="auto" w:fill="FFFFFF"/>
        </w:rPr>
        <w:t>more health screening</w:t>
      </w:r>
      <w:r>
        <w:rPr>
          <w:rFonts w:ascii="Times New Roman" w:hAnsi="Times New Roman" w:cs="Times New Roman"/>
          <w:sz w:val="24"/>
          <w:szCs w:val="24"/>
          <w:shd w:val="clear" w:color="auto" w:fill="FFFFFF"/>
        </w:rPr>
        <w:t>s, which leads to better health and lower comorbid disease conditions (Zajacova &amp; Lawerence, 2018).</w:t>
      </w:r>
    </w:p>
    <w:p w14:paraId="1CDE8CDF"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Men rated their own frailty compared to others significantly lower and their self-rated health higher than women in this study. This differs from the UAB study on aging, which found White women to have a higher self-reported health status (Allman et al., 2006; Baker et al., 2003). Perruccio and colleagues (2012) found most Medicare beneficiaries repored good to very good self-rated health, which is consistent with the findings of this study. Differences are that Perruccio and colleagues (2012) found medical comorbidity to have a strong association to self-rated health. While our study also noted an association of comorbidities to self-rated health, our study found frailty to have the strongest correlation. This may be related to using a self-reported frailty measure. </w:t>
      </w:r>
    </w:p>
    <w:p w14:paraId="20CF0A60"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Surprisingly, no symptoms significantly influenced function or frailty in this study. Black participants and women reported more depressive and anxiety symptoms although no significant differences by race or sex were noted. Choi and colleagues (2016) also found women to have significantly more symptoms of depression then men. However, men reported more anxiety symptoms than women. Similarly, women reported more depressive and fatigue symptoms in the UAB study on aging (Allman et al., 2006). Further, White participants in the advanced cognitive training for independent and vital elderly (ACTIVE) study had slightly higher levels of depressive symptoms than Black participants (Choi, O’Connor, Mingo, &amp; Mezuk, 2016). Even though Black participants self-reported higher depressive and anxiety symptoms, they may be less likely to access mental health care (Substance Abuse and Mental Health Services Administration [SAMSHA], 2015), or receive a diagnosis of depression or anxiety from a provider compared to Whites (Akincigil et al., 2012). Further, Blacks are less likely to take medications for a mental illness (SAMSHA, 2015).  Questions about accessing mental health care or taking medications for mental health reasons were not asked in this study. However, future studies comparing race and sex differences in aging adults, should consider inquiring about access to mental health care and medications taken. </w:t>
      </w:r>
    </w:p>
    <w:p w14:paraId="41CDC3AA" w14:textId="77777777" w:rsidR="00A1272A" w:rsidRPr="009E35F7" w:rsidRDefault="00A1272A" w:rsidP="002A3EE9">
      <w:pPr>
        <w:pStyle w:val="Heading3"/>
        <w:ind w:firstLine="0"/>
        <w:rPr>
          <w:shd w:val="clear" w:color="auto" w:fill="FFFFFF"/>
        </w:rPr>
      </w:pPr>
      <w:bookmarkStart w:id="108" w:name="_Toc38370405"/>
      <w:r w:rsidRPr="009E35F7">
        <w:rPr>
          <w:shd w:val="clear" w:color="auto" w:fill="FFFFFF"/>
        </w:rPr>
        <w:t>Limitations</w:t>
      </w:r>
      <w:bookmarkEnd w:id="108"/>
    </w:p>
    <w:p w14:paraId="0DD832D8"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Limitations of this study were that one geographical area was used for data collection. Therefore, the results of this study cannot be generalized to other populations. This study was a cross-sectional design without any follow up. Participants were community dwelling but were able to get out of their homes and attend senior center activities, church activities or a fall prevention clinic where recruitment took place. Thus, this was an independently functioning sample. Community dwelling aging adults who are more dependent may have provided different results. </w:t>
      </w:r>
      <w:r w:rsidRPr="00B070E2">
        <w:rPr>
          <w:rFonts w:ascii="Times New Roman" w:hAnsi="Times New Roman" w:cs="Times New Roman"/>
          <w:sz w:val="24"/>
          <w:szCs w:val="24"/>
          <w:shd w:val="clear" w:color="auto" w:fill="FFFFFF"/>
        </w:rPr>
        <w:t>Because data were collected in the participant’s home environment, this social interaction may have influenced the participant’s mood and resulted in lower anxiety and depression symptoms.</w:t>
      </w:r>
      <w:r>
        <w:rPr>
          <w:rFonts w:ascii="Times New Roman" w:hAnsi="Times New Roman" w:cs="Times New Roman"/>
          <w:sz w:val="24"/>
          <w:szCs w:val="24"/>
          <w:shd w:val="clear" w:color="auto" w:fill="FFFFFF"/>
        </w:rPr>
        <w:t xml:space="preserve"> </w:t>
      </w:r>
    </w:p>
    <w:p w14:paraId="3A233307" w14:textId="77777777" w:rsidR="00A1272A" w:rsidRPr="009E35F7" w:rsidRDefault="00A1272A" w:rsidP="002A3EE9">
      <w:pPr>
        <w:pStyle w:val="Heading2"/>
        <w:jc w:val="center"/>
        <w:rPr>
          <w:shd w:val="clear" w:color="auto" w:fill="FFFFFF"/>
        </w:rPr>
      </w:pPr>
      <w:bookmarkStart w:id="109" w:name="_Toc38370406"/>
      <w:r w:rsidRPr="009E35F7">
        <w:rPr>
          <w:shd w:val="clear" w:color="auto" w:fill="FFFFFF"/>
        </w:rPr>
        <w:t>Conclusion</w:t>
      </w:r>
      <w:bookmarkEnd w:id="109"/>
    </w:p>
    <w:p w14:paraId="736973F9"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Current literature demonstrates the presence of significant health disparities in aging adults </w:t>
      </w:r>
      <w:r w:rsidRPr="0032069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Allman et al., 2006; American Society on Aging, 2020; Baker et al., 2003; Hirsch et al., 2006; Park et al., 2010; SAMHSA, 2015; U.S. Department of Health and Human Services, n.d.</w:t>
      </w:r>
      <w:r w:rsidRPr="0032069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This study found differences in function by sex and race but no differences in frailty. Women expressed more fatigue, depressive, and anxiety symptoms, rated their self-rated health lower, had more comorbidities, used more assistive devices and rated their perceived frailty status higher than men in this study. It is possible that women may be more in tuned to minute changes in their physical and mental health status compared to their male counterparts. Another potential explanation is because women live longer than men, these symptoms may be a result of coping with several losses. </w:t>
      </w:r>
    </w:p>
    <w:p w14:paraId="2F930EE5" w14:textId="77777777" w:rsidR="00A1272A" w:rsidRDefault="00A1272A" w:rsidP="00A1272A">
      <w:pPr>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Frailty and functional assessments in aging adults may not be culturally or racially sensitive. Hand grip strength and the TUG test represent functioning which predicts loss of independence (Thorpe et al., 2016). Stronger hand grip in Black aging adults may or may not be a positive feature if it is a result of having larger body mass and a higher BMI, which is known to be associated with chronic comorbid disease conditions. Health disparities should be considered when developing individualized interventions to prevent or delay the onset of frailty. Further examination of function and intra-individual factors according to sex and race are needed for clinicians to tailor interventions that will preserve or improve function and delay or prevent the onset of frailty. </w:t>
      </w:r>
    </w:p>
    <w:p w14:paraId="6F882149" w14:textId="77777777" w:rsidR="00670453" w:rsidRPr="00670453" w:rsidRDefault="00670453" w:rsidP="00670453">
      <w:pPr>
        <w:rPr>
          <w:rFonts w:ascii="Times New Roman" w:hAnsi="Times New Roman" w:cs="Times New Roman"/>
          <w:b/>
          <w:bCs/>
          <w:caps/>
          <w:sz w:val="24"/>
          <w:szCs w:val="24"/>
        </w:rPr>
      </w:pPr>
    </w:p>
    <w:p w14:paraId="16899E86" w14:textId="77777777" w:rsidR="00827644" w:rsidRDefault="00827644" w:rsidP="00C75BEA">
      <w:pPr>
        <w:jc w:val="center"/>
        <w:rPr>
          <w:rFonts w:ascii="Times New Roman" w:hAnsi="Times New Roman" w:cs="Times New Roman"/>
          <w:b/>
          <w:sz w:val="24"/>
          <w:szCs w:val="24"/>
        </w:rPr>
        <w:sectPr w:rsidR="00827644" w:rsidSect="001979AB">
          <w:pgSz w:w="12240" w:h="15840"/>
          <w:pgMar w:top="1440" w:right="1440" w:bottom="1440" w:left="1440" w:header="720" w:footer="720" w:gutter="0"/>
          <w:cols w:space="720"/>
          <w:titlePg/>
          <w:docGrid w:linePitch="360"/>
        </w:sectPr>
      </w:pPr>
    </w:p>
    <w:p w14:paraId="1E7E904E" w14:textId="4814571E" w:rsidR="00C75BEA" w:rsidRDefault="00827644" w:rsidP="00156135">
      <w:pPr>
        <w:pStyle w:val="Heading1"/>
        <w:jc w:val="center"/>
      </w:pPr>
      <w:bookmarkStart w:id="110" w:name="_Toc38370407"/>
      <w:r w:rsidRPr="004F3394">
        <w:t>REFERENCES</w:t>
      </w:r>
      <w:bookmarkEnd w:id="110"/>
    </w:p>
    <w:p w14:paraId="5C836052" w14:textId="77777777" w:rsidR="00686457" w:rsidRPr="00C935C5" w:rsidRDefault="00686457" w:rsidP="00686457">
      <w:pPr>
        <w:ind w:left="720" w:hanging="720"/>
        <w:rPr>
          <w:rFonts w:ascii="Times New Roman" w:hAnsi="Times New Roman" w:cs="Times New Roman"/>
          <w:sz w:val="24"/>
          <w:szCs w:val="24"/>
          <w:shd w:val="clear" w:color="auto" w:fill="FFFFFF"/>
        </w:rPr>
      </w:pPr>
      <w:r w:rsidRPr="00C935C5">
        <w:rPr>
          <w:rFonts w:ascii="Times New Roman" w:hAnsi="Times New Roman" w:cs="Times New Roman"/>
          <w:sz w:val="24"/>
          <w:szCs w:val="24"/>
          <w:shd w:val="clear" w:color="auto" w:fill="FFFFFF"/>
        </w:rPr>
        <w:t xml:space="preserve">Abizanda, P., Navarro, J. L., Garcia-Tomas, M. I., Lopez-Jimenez, E., Martinez-Sanchez, E., &amp; Paterna, G. (2012). Validity and usefulness of hand-held dynamometry for measuring muscle strength in community-dwelling older persons. </w:t>
      </w:r>
      <w:r w:rsidRPr="00C935C5">
        <w:rPr>
          <w:rFonts w:ascii="Times New Roman" w:hAnsi="Times New Roman" w:cs="Times New Roman"/>
          <w:i/>
          <w:sz w:val="24"/>
          <w:szCs w:val="24"/>
          <w:shd w:val="clear" w:color="auto" w:fill="FFFFFF"/>
        </w:rPr>
        <w:t>Archives of Gerontology and Geriatrics, 54</w:t>
      </w:r>
      <w:r w:rsidRPr="00C935C5">
        <w:rPr>
          <w:rFonts w:ascii="Times New Roman" w:hAnsi="Times New Roman" w:cs="Times New Roman"/>
          <w:sz w:val="24"/>
          <w:szCs w:val="24"/>
          <w:shd w:val="clear" w:color="auto" w:fill="FFFFFF"/>
        </w:rPr>
        <w:t>, 21-27. doi: 10.1016/j.archger.2011.02.006</w:t>
      </w:r>
    </w:p>
    <w:p w14:paraId="37130AD2"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Administration on Aging (AOA)</w:t>
      </w:r>
      <w:r>
        <w:rPr>
          <w:rFonts w:ascii="Times New Roman" w:hAnsi="Times New Roman" w:cs="Times New Roman"/>
          <w:sz w:val="24"/>
          <w:szCs w:val="24"/>
        </w:rPr>
        <w:t>,</w:t>
      </w:r>
      <w:r w:rsidRPr="00445567">
        <w:rPr>
          <w:rFonts w:ascii="Times New Roman" w:hAnsi="Times New Roman" w:cs="Times New Roman"/>
          <w:sz w:val="24"/>
          <w:szCs w:val="24"/>
        </w:rPr>
        <w:t xml:space="preserve"> &amp; Administration for Community Living (ACL). (2018). 2017 profile of older Americans. Retrieved from https://acl.gov/sites/default/files/Aging%20and%20Disability%20in%20America/2017OlderAmericansProfile.pdf</w:t>
      </w:r>
    </w:p>
    <w:p w14:paraId="7092FCBE"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Ahmed, N., Mandel, R., &amp; Fain, M. J. (2007). Frailty: An emerging geriatric syndrome. </w:t>
      </w:r>
      <w:r w:rsidRPr="00445567">
        <w:rPr>
          <w:rFonts w:ascii="Times New Roman" w:hAnsi="Times New Roman" w:cs="Times New Roman"/>
          <w:sz w:val="24"/>
          <w:szCs w:val="24"/>
          <w:shd w:val="clear" w:color="auto" w:fill="FFFFFF"/>
        </w:rPr>
        <w:tab/>
      </w:r>
      <w:r w:rsidRPr="00445567">
        <w:rPr>
          <w:rFonts w:ascii="Times New Roman" w:hAnsi="Times New Roman" w:cs="Times New Roman"/>
          <w:i/>
          <w:sz w:val="24"/>
          <w:szCs w:val="24"/>
          <w:shd w:val="clear" w:color="auto" w:fill="FFFFFF"/>
        </w:rPr>
        <w:t>American Journal of Medicine, 120,</w:t>
      </w:r>
      <w:r w:rsidRPr="00445567">
        <w:rPr>
          <w:rFonts w:ascii="Times New Roman" w:hAnsi="Times New Roman" w:cs="Times New Roman"/>
          <w:sz w:val="24"/>
          <w:szCs w:val="24"/>
          <w:shd w:val="clear" w:color="auto" w:fill="FFFFFF"/>
        </w:rPr>
        <w:t xml:space="preserve"> 748-753.</w:t>
      </w:r>
    </w:p>
    <w:p w14:paraId="51F6F8C9" w14:textId="77777777" w:rsidR="00686457" w:rsidRDefault="00686457" w:rsidP="00686457">
      <w:pPr>
        <w:ind w:left="720" w:hanging="720"/>
        <w:rPr>
          <w:rFonts w:ascii="Times New Roman" w:hAnsi="Times New Roman" w:cs="Times New Roman"/>
          <w:sz w:val="24"/>
          <w:szCs w:val="24"/>
          <w:shd w:val="clear" w:color="auto" w:fill="FFFFFF"/>
        </w:rPr>
      </w:pPr>
      <w:bookmarkStart w:id="111" w:name="_Hlk32861597"/>
      <w:r>
        <w:rPr>
          <w:rFonts w:ascii="Times New Roman" w:hAnsi="Times New Roman" w:cs="Times New Roman"/>
          <w:sz w:val="24"/>
          <w:szCs w:val="24"/>
          <w:shd w:val="clear" w:color="auto" w:fill="FFFFFF"/>
        </w:rPr>
        <w:t xml:space="preserve">Akincigil, A., Olfson, M., Siegel, M., Zurlo, K. A., Walkup, J. T., &amp; Crystal, S. (2012). Racial and ethnic disparities in depression care in community-dwelling elderly in the United States. </w:t>
      </w:r>
      <w:r w:rsidRPr="0042377C">
        <w:rPr>
          <w:rFonts w:ascii="Times New Roman" w:hAnsi="Times New Roman" w:cs="Times New Roman"/>
          <w:i/>
          <w:iCs/>
          <w:sz w:val="24"/>
          <w:szCs w:val="24"/>
          <w:shd w:val="clear" w:color="auto" w:fill="FFFFFF"/>
        </w:rPr>
        <w:t>American Journal of Public Health, 102</w:t>
      </w:r>
      <w:r>
        <w:rPr>
          <w:rFonts w:ascii="Times New Roman" w:hAnsi="Times New Roman" w:cs="Times New Roman"/>
          <w:sz w:val="24"/>
          <w:szCs w:val="24"/>
          <w:shd w:val="clear" w:color="auto" w:fill="FFFFFF"/>
        </w:rPr>
        <w:t>(2), 319-328. doi: 10.2105/AJPH.2011.300349</w:t>
      </w:r>
    </w:p>
    <w:p w14:paraId="0AB3294A" w14:textId="77777777" w:rsidR="00686457" w:rsidRPr="00BC3E55"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Allman, R. M., Sawyer, P., &amp; Roseman, J. M. (2006). The UAB study of aging: Background and insights into life-space mobility among older Americans in rural and urban settings. </w:t>
      </w:r>
      <w:r>
        <w:rPr>
          <w:rFonts w:ascii="Times New Roman" w:hAnsi="Times New Roman" w:cs="Times New Roman"/>
          <w:i/>
          <w:iCs/>
          <w:sz w:val="24"/>
          <w:szCs w:val="24"/>
          <w:shd w:val="clear" w:color="auto" w:fill="FFFFFF"/>
        </w:rPr>
        <w:t>Aging Health, 2</w:t>
      </w:r>
      <w:r>
        <w:rPr>
          <w:rFonts w:ascii="Times New Roman" w:hAnsi="Times New Roman" w:cs="Times New Roman"/>
          <w:sz w:val="24"/>
          <w:szCs w:val="24"/>
          <w:shd w:val="clear" w:color="auto" w:fill="FFFFFF"/>
        </w:rPr>
        <w:t>(3), 417-429. doi: 10.2217/1745509X.2.3.417</w:t>
      </w:r>
    </w:p>
    <w:p w14:paraId="1643AF70" w14:textId="77777777" w:rsidR="00686457" w:rsidRPr="00DC3567"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American Society on Aging. (2020). Equity and social determinants of health among older adults. Retrieved from </w:t>
      </w:r>
      <w:hyperlink r:id="rId59" w:history="1">
        <w:r w:rsidRPr="00DC3567">
          <w:rPr>
            <w:rStyle w:val="Hyperlink"/>
            <w:rFonts w:ascii="Times New Roman" w:hAnsi="Times New Roman" w:cs="Times New Roman"/>
            <w:sz w:val="24"/>
            <w:szCs w:val="24"/>
          </w:rPr>
          <w:t>https://www.asaging.org/blog/equity-and-social-determinants-health-among-older-adults</w:t>
        </w:r>
      </w:hyperlink>
    </w:p>
    <w:p w14:paraId="3DAE0DF7" w14:textId="77777777" w:rsidR="00686457" w:rsidRPr="00445567" w:rsidRDefault="00686457" w:rsidP="00686457">
      <w:pPr>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Andrew, M. K., </w:t>
      </w:r>
      <w:r>
        <w:rPr>
          <w:rFonts w:ascii="Times New Roman" w:hAnsi="Times New Roman" w:cs="Times New Roman"/>
          <w:sz w:val="24"/>
          <w:szCs w:val="24"/>
          <w:shd w:val="clear" w:color="auto" w:fill="FFFFFF"/>
        </w:rPr>
        <w:t xml:space="preserve">&amp; </w:t>
      </w:r>
      <w:r w:rsidRPr="00445567">
        <w:rPr>
          <w:rFonts w:ascii="Times New Roman" w:hAnsi="Times New Roman" w:cs="Times New Roman"/>
          <w:sz w:val="24"/>
          <w:szCs w:val="24"/>
          <w:shd w:val="clear" w:color="auto" w:fill="FFFFFF"/>
        </w:rPr>
        <w:t xml:space="preserve">Mitnitski, A. B. (2008). Different ways to think about frailty? </w:t>
      </w:r>
      <w:r w:rsidRPr="00445567">
        <w:rPr>
          <w:rFonts w:ascii="Times New Roman" w:hAnsi="Times New Roman" w:cs="Times New Roman"/>
          <w:i/>
          <w:sz w:val="24"/>
          <w:szCs w:val="24"/>
          <w:shd w:val="clear" w:color="auto" w:fill="FFFFFF"/>
        </w:rPr>
        <w:t xml:space="preserve">American </w:t>
      </w:r>
      <w:r>
        <w:rPr>
          <w:rFonts w:ascii="Times New Roman" w:hAnsi="Times New Roman" w:cs="Times New Roman"/>
          <w:i/>
          <w:sz w:val="24"/>
          <w:szCs w:val="24"/>
          <w:shd w:val="clear" w:color="auto" w:fill="FFFFFF"/>
        </w:rPr>
        <w:t>Journal</w:t>
      </w:r>
      <w:r w:rsidRPr="00445567">
        <w:rPr>
          <w:rFonts w:ascii="Times New Roman" w:hAnsi="Times New Roman" w:cs="Times New Roman"/>
          <w:i/>
          <w:sz w:val="24"/>
          <w:szCs w:val="24"/>
          <w:shd w:val="clear" w:color="auto" w:fill="FFFFFF"/>
        </w:rPr>
        <w:t xml:space="preserve"> of Medicine, 121</w:t>
      </w:r>
      <w:r w:rsidRPr="00445567">
        <w:rPr>
          <w:rFonts w:ascii="Times New Roman" w:hAnsi="Times New Roman" w:cs="Times New Roman"/>
          <w:sz w:val="24"/>
          <w:szCs w:val="24"/>
          <w:shd w:val="clear" w:color="auto" w:fill="FFFFFF"/>
        </w:rPr>
        <w:t xml:space="preserve">, e21. </w:t>
      </w:r>
    </w:p>
    <w:p w14:paraId="595A91FF"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Backe, I. F., Patil, G. G., Nes, R. B., &amp; Clench-Aas, J. (2018). The relationship between physical functional limitations, and psychological distress: Considering a possible mediating role of pain, social support and sense of mastery. Journal of </w:t>
      </w:r>
      <w:r w:rsidRPr="002F1DAF">
        <w:rPr>
          <w:rFonts w:ascii="Times New Roman" w:hAnsi="Times New Roman" w:cs="Times New Roman"/>
          <w:i/>
          <w:iCs/>
          <w:sz w:val="24"/>
          <w:szCs w:val="24"/>
        </w:rPr>
        <w:t>SSM Population Health,</w:t>
      </w:r>
      <w:r>
        <w:rPr>
          <w:rFonts w:ascii="Times New Roman" w:hAnsi="Times New Roman" w:cs="Times New Roman"/>
          <w:sz w:val="24"/>
          <w:szCs w:val="24"/>
        </w:rPr>
        <w:t xml:space="preserve"> </w:t>
      </w:r>
      <w:r w:rsidRPr="002F1DAF">
        <w:rPr>
          <w:rFonts w:ascii="Times New Roman" w:hAnsi="Times New Roman" w:cs="Times New Roman"/>
          <w:i/>
          <w:iCs/>
          <w:sz w:val="24"/>
          <w:szCs w:val="24"/>
        </w:rPr>
        <w:t>4</w:t>
      </w:r>
      <w:r>
        <w:rPr>
          <w:rFonts w:ascii="Times New Roman" w:hAnsi="Times New Roman" w:cs="Times New Roman"/>
          <w:sz w:val="24"/>
          <w:szCs w:val="24"/>
        </w:rPr>
        <w:t>, 153-163. doi: 10.1016/j.ssmph.2017.12.005</w:t>
      </w:r>
    </w:p>
    <w:p w14:paraId="029FD89B"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Baker, P. S., Bodner, E. V., &amp; Allman, R. M. (2003). Measuring life-space mobility in community-dwelling older adults. </w:t>
      </w:r>
      <w:r w:rsidRPr="00243F26">
        <w:rPr>
          <w:rFonts w:ascii="Times New Roman" w:hAnsi="Times New Roman" w:cs="Times New Roman"/>
          <w:i/>
          <w:iCs/>
          <w:sz w:val="24"/>
          <w:szCs w:val="24"/>
        </w:rPr>
        <w:t>Journal of American Geriatric Society, 51</w:t>
      </w:r>
      <w:r>
        <w:rPr>
          <w:rFonts w:ascii="Times New Roman" w:hAnsi="Times New Roman" w:cs="Times New Roman"/>
          <w:sz w:val="24"/>
          <w:szCs w:val="24"/>
        </w:rPr>
        <w:t xml:space="preserve">(11), 1610-1614. </w:t>
      </w:r>
    </w:p>
    <w:p w14:paraId="4945542D" w14:textId="77777777" w:rsidR="00686457" w:rsidRPr="00630162" w:rsidRDefault="00686457" w:rsidP="00686457">
      <w:pPr>
        <w:rPr>
          <w:rFonts w:ascii="Times New Roman" w:hAnsi="Times New Roman" w:cs="Times New Roman"/>
          <w:sz w:val="24"/>
          <w:szCs w:val="24"/>
        </w:rPr>
      </w:pPr>
      <w:r w:rsidRPr="00630162">
        <w:rPr>
          <w:rFonts w:ascii="Times New Roman" w:hAnsi="Times New Roman" w:cs="Times New Roman"/>
          <w:sz w:val="24"/>
          <w:szCs w:val="24"/>
        </w:rPr>
        <w:t xml:space="preserve">Bandeen-Roche, K., Xue, Q. L., Ferrucci, L., Walston, J., Guralnik, J. M., Chaves, P., . . . Fried, </w:t>
      </w:r>
      <w:r w:rsidRPr="00630162">
        <w:rPr>
          <w:rFonts w:ascii="Times New Roman" w:hAnsi="Times New Roman" w:cs="Times New Roman"/>
          <w:sz w:val="24"/>
          <w:szCs w:val="24"/>
        </w:rPr>
        <w:tab/>
        <w:t xml:space="preserve">L. P. (2006). Phenotype of frailty: Characterization in the women’s health </w:t>
      </w:r>
      <w:r w:rsidRPr="00630162">
        <w:rPr>
          <w:rFonts w:ascii="Times New Roman" w:hAnsi="Times New Roman" w:cs="Times New Roman"/>
          <w:sz w:val="24"/>
          <w:szCs w:val="24"/>
        </w:rPr>
        <w:tab/>
        <w:t xml:space="preserve">and aging </w:t>
      </w:r>
      <w:r w:rsidRPr="00630162">
        <w:rPr>
          <w:rFonts w:ascii="Times New Roman" w:hAnsi="Times New Roman" w:cs="Times New Roman"/>
          <w:sz w:val="24"/>
          <w:szCs w:val="24"/>
        </w:rPr>
        <w:tab/>
        <w:t xml:space="preserve">studies. </w:t>
      </w:r>
      <w:r w:rsidRPr="00630162">
        <w:rPr>
          <w:rFonts w:ascii="Times New Roman" w:hAnsi="Times New Roman" w:cs="Times New Roman"/>
          <w:i/>
          <w:sz w:val="24"/>
          <w:szCs w:val="24"/>
        </w:rPr>
        <w:t xml:space="preserve">The Journals of Gerontology. Series A, Biological Sciences and Medical </w:t>
      </w:r>
      <w:r w:rsidRPr="00630162">
        <w:rPr>
          <w:rFonts w:ascii="Times New Roman" w:hAnsi="Times New Roman" w:cs="Times New Roman"/>
          <w:i/>
          <w:sz w:val="24"/>
          <w:szCs w:val="24"/>
        </w:rPr>
        <w:tab/>
        <w:t>Sciences</w:t>
      </w:r>
      <w:r w:rsidRPr="00630162">
        <w:rPr>
          <w:rFonts w:ascii="Times New Roman" w:hAnsi="Times New Roman" w:cs="Times New Roman"/>
          <w:sz w:val="24"/>
          <w:szCs w:val="24"/>
        </w:rPr>
        <w:t xml:space="preserve">, </w:t>
      </w:r>
      <w:r w:rsidRPr="00630162">
        <w:rPr>
          <w:rFonts w:ascii="Times New Roman" w:hAnsi="Times New Roman" w:cs="Times New Roman"/>
          <w:i/>
          <w:sz w:val="24"/>
          <w:szCs w:val="24"/>
        </w:rPr>
        <w:t>61</w:t>
      </w:r>
      <w:r w:rsidRPr="00630162">
        <w:rPr>
          <w:rFonts w:ascii="Times New Roman" w:hAnsi="Times New Roman" w:cs="Times New Roman"/>
          <w:sz w:val="24"/>
          <w:szCs w:val="24"/>
        </w:rPr>
        <w:t xml:space="preserve">(3), 262-266.  </w:t>
      </w:r>
    </w:p>
    <w:p w14:paraId="03BB2017" w14:textId="77777777" w:rsidR="00686457" w:rsidRPr="00445567" w:rsidRDefault="00686457" w:rsidP="00686457">
      <w:pPr>
        <w:ind w:left="720" w:hanging="720"/>
        <w:rPr>
          <w:rFonts w:ascii="Times New Roman" w:hAnsi="Times New Roman" w:cs="Times New Roman"/>
          <w:color w:val="1C1D1E"/>
          <w:sz w:val="24"/>
          <w:szCs w:val="24"/>
          <w:lang w:val="en"/>
        </w:rPr>
      </w:pPr>
      <w:r w:rsidRPr="00445567">
        <w:rPr>
          <w:rFonts w:ascii="Times New Roman" w:hAnsi="Times New Roman" w:cs="Times New Roman"/>
          <w:sz w:val="24"/>
          <w:szCs w:val="24"/>
          <w:shd w:val="clear" w:color="auto" w:fill="FFFFFF"/>
        </w:rPr>
        <w:t xml:space="preserve">Borson, S., Scanlan, J. M., Peijun, C., &amp; Ganguli, M.  (2003). </w:t>
      </w:r>
      <w:bookmarkEnd w:id="111"/>
      <w:r w:rsidRPr="00445567">
        <w:rPr>
          <w:rFonts w:ascii="Times New Roman" w:hAnsi="Times New Roman" w:cs="Times New Roman"/>
          <w:color w:val="1C1D1E"/>
          <w:sz w:val="24"/>
          <w:szCs w:val="24"/>
          <w:lang w:val="en"/>
        </w:rPr>
        <w:t xml:space="preserve">The Mini‐Cog as a screen for dementia: Validation in a population‐based sample. </w:t>
      </w:r>
      <w:r w:rsidRPr="00445567">
        <w:rPr>
          <w:rFonts w:ascii="Times New Roman" w:hAnsi="Times New Roman" w:cs="Times New Roman"/>
          <w:i/>
          <w:color w:val="1C1D1E"/>
          <w:sz w:val="24"/>
          <w:szCs w:val="24"/>
          <w:lang w:val="en"/>
        </w:rPr>
        <w:t>Journal of American Geriatrics</w:t>
      </w:r>
      <w:r w:rsidRPr="00445567">
        <w:rPr>
          <w:rFonts w:ascii="Times New Roman" w:hAnsi="Times New Roman" w:cs="Times New Roman"/>
          <w:color w:val="1C1D1E"/>
          <w:sz w:val="24"/>
          <w:szCs w:val="24"/>
          <w:lang w:val="en"/>
        </w:rPr>
        <w:t xml:space="preserve"> </w:t>
      </w:r>
      <w:r w:rsidRPr="00445567">
        <w:rPr>
          <w:rFonts w:ascii="Times New Roman" w:hAnsi="Times New Roman" w:cs="Times New Roman"/>
          <w:i/>
          <w:color w:val="1C1D1E"/>
          <w:sz w:val="24"/>
          <w:szCs w:val="24"/>
          <w:lang w:val="en"/>
        </w:rPr>
        <w:t>Society,</w:t>
      </w:r>
      <w:r w:rsidRPr="00445567">
        <w:rPr>
          <w:rFonts w:ascii="Times New Roman" w:hAnsi="Times New Roman" w:cs="Times New Roman"/>
          <w:color w:val="1C1D1E"/>
          <w:sz w:val="24"/>
          <w:szCs w:val="24"/>
          <w:lang w:val="en"/>
        </w:rPr>
        <w:t xml:space="preserve"> </w:t>
      </w:r>
      <w:r w:rsidRPr="00445567">
        <w:rPr>
          <w:rFonts w:ascii="Times New Roman" w:hAnsi="Times New Roman" w:cs="Times New Roman"/>
          <w:i/>
          <w:color w:val="1C1D1E"/>
          <w:sz w:val="24"/>
          <w:szCs w:val="24"/>
          <w:lang w:val="en"/>
        </w:rPr>
        <w:t>51</w:t>
      </w:r>
      <w:r w:rsidRPr="00445567">
        <w:rPr>
          <w:rFonts w:ascii="Times New Roman" w:hAnsi="Times New Roman" w:cs="Times New Roman"/>
          <w:color w:val="1C1D1E"/>
          <w:sz w:val="24"/>
          <w:szCs w:val="24"/>
          <w:lang w:val="en"/>
        </w:rPr>
        <w:t>(10), 1451-1454.</w:t>
      </w:r>
    </w:p>
    <w:p w14:paraId="3CCABF63" w14:textId="77777777" w:rsidR="00686457" w:rsidRPr="00445567" w:rsidRDefault="00686457" w:rsidP="00686457">
      <w:pPr>
        <w:ind w:left="720" w:hanging="720"/>
        <w:rPr>
          <w:rFonts w:ascii="Times New Roman" w:hAnsi="Times New Roman" w:cs="Times New Roman"/>
          <w:color w:val="1C1D1E"/>
          <w:sz w:val="24"/>
          <w:szCs w:val="24"/>
          <w:lang w:val="en"/>
        </w:rPr>
      </w:pPr>
      <w:r w:rsidRPr="00445567">
        <w:rPr>
          <w:rFonts w:ascii="Times New Roman" w:hAnsi="Times New Roman" w:cs="Times New Roman"/>
          <w:sz w:val="24"/>
          <w:szCs w:val="24"/>
          <w:shd w:val="clear" w:color="auto" w:fill="FFFFFF"/>
        </w:rPr>
        <w:t xml:space="preserve">Bowling, A., Hankins, M., Windle, G., Bilotta, C., &amp; Grant, R. (2012). A short measure of quality of life in older age: The performance of the brief older people's quality of life questionnaire (OPQOL-brief). </w:t>
      </w:r>
      <w:r w:rsidRPr="00445567">
        <w:rPr>
          <w:rFonts w:ascii="Times New Roman" w:hAnsi="Times New Roman" w:cs="Times New Roman"/>
          <w:i/>
          <w:sz w:val="24"/>
          <w:szCs w:val="24"/>
          <w:shd w:val="clear" w:color="auto" w:fill="FFFFFF"/>
        </w:rPr>
        <w:t>Archives of Gerontology and Geriatrics</w:t>
      </w:r>
      <w:r w:rsidRPr="00445567">
        <w:rPr>
          <w:rFonts w:ascii="Times New Roman" w:hAnsi="Times New Roman" w:cs="Times New Roman"/>
          <w:sz w:val="24"/>
          <w:szCs w:val="24"/>
          <w:shd w:val="clear" w:color="auto" w:fill="FFFFFF"/>
        </w:rPr>
        <w:t xml:space="preserve">, </w:t>
      </w:r>
      <w:r w:rsidRPr="00445567">
        <w:rPr>
          <w:rFonts w:ascii="Times New Roman" w:hAnsi="Times New Roman" w:cs="Times New Roman"/>
          <w:i/>
          <w:sz w:val="24"/>
          <w:szCs w:val="24"/>
          <w:shd w:val="clear" w:color="auto" w:fill="FFFFFF"/>
        </w:rPr>
        <w:t>56</w:t>
      </w:r>
      <w:r w:rsidRPr="00445567">
        <w:rPr>
          <w:rFonts w:ascii="Times New Roman" w:hAnsi="Times New Roman" w:cs="Times New Roman"/>
          <w:sz w:val="24"/>
          <w:szCs w:val="24"/>
          <w:shd w:val="clear" w:color="auto" w:fill="FFFFFF"/>
        </w:rPr>
        <w:t>(1), 181-187.</w:t>
      </w:r>
    </w:p>
    <w:p w14:paraId="491D192C" w14:textId="77777777" w:rsidR="00686457"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Bruyere, O., Buckinx, F., Beaudart, C., Reginster, J. Y., Bauer, J., Cederholm. T., . . . Cesari, M. (2017). How clinical practitioners assess frailty in their daily practice: an international survey. </w:t>
      </w:r>
      <w:r w:rsidRPr="002E31EC">
        <w:rPr>
          <w:rFonts w:ascii="Times New Roman" w:hAnsi="Times New Roman" w:cs="Times New Roman"/>
          <w:i/>
          <w:iCs/>
          <w:sz w:val="24"/>
          <w:szCs w:val="24"/>
          <w:shd w:val="clear" w:color="auto" w:fill="FFFFFF"/>
        </w:rPr>
        <w:t>Aging-Clinical and Experimental Research, 29</w:t>
      </w:r>
      <w:r>
        <w:rPr>
          <w:rFonts w:ascii="Times New Roman" w:hAnsi="Times New Roman" w:cs="Times New Roman"/>
          <w:sz w:val="24"/>
          <w:szCs w:val="24"/>
          <w:shd w:val="clear" w:color="auto" w:fill="FFFFFF"/>
        </w:rPr>
        <w:t>(5), 905-912. doi: 10.1007/s40520-017-0806-8</w:t>
      </w:r>
    </w:p>
    <w:p w14:paraId="7C5B8F83" w14:textId="77777777" w:rsidR="00686457" w:rsidRPr="00445567" w:rsidRDefault="00686457" w:rsidP="00686457">
      <w:pPr>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Byrd, L.</w:t>
      </w:r>
      <w:r>
        <w:rPr>
          <w:rFonts w:ascii="Times New Roman" w:hAnsi="Times New Roman" w:cs="Times New Roman"/>
          <w:sz w:val="24"/>
          <w:szCs w:val="24"/>
          <w:shd w:val="clear" w:color="auto" w:fill="FFFFFF"/>
        </w:rPr>
        <w:t>,</w:t>
      </w:r>
      <w:r w:rsidRPr="00445567">
        <w:rPr>
          <w:rFonts w:ascii="Times New Roman" w:hAnsi="Times New Roman" w:cs="Times New Roman"/>
          <w:sz w:val="24"/>
          <w:szCs w:val="24"/>
          <w:shd w:val="clear" w:color="auto" w:fill="FFFFFF"/>
        </w:rPr>
        <w:t xml:space="preserve"> &amp; Luther, C. (2018). Anxiety and depression in the older adult. In </w:t>
      </w:r>
      <w:r>
        <w:rPr>
          <w:rFonts w:ascii="Times New Roman" w:hAnsi="Times New Roman" w:cs="Times New Roman"/>
          <w:sz w:val="24"/>
          <w:szCs w:val="24"/>
          <w:shd w:val="clear" w:color="auto" w:fill="FFFFFF"/>
        </w:rPr>
        <w:t xml:space="preserve">K. </w:t>
      </w:r>
      <w:r w:rsidRPr="00445567">
        <w:rPr>
          <w:rFonts w:ascii="Times New Roman" w:hAnsi="Times New Roman" w:cs="Times New Roman"/>
          <w:sz w:val="24"/>
          <w:szCs w:val="24"/>
          <w:shd w:val="clear" w:color="auto" w:fill="FFFFFF"/>
        </w:rPr>
        <w:t>Mauk</w:t>
      </w:r>
      <w:r>
        <w:rPr>
          <w:rFonts w:ascii="Times New Roman" w:hAnsi="Times New Roman" w:cs="Times New Roman"/>
          <w:sz w:val="24"/>
          <w:szCs w:val="24"/>
          <w:shd w:val="clear" w:color="auto" w:fill="FFFFFF"/>
        </w:rPr>
        <w:t>,</w:t>
      </w:r>
      <w:r w:rsidRPr="00445567">
        <w:rPr>
          <w:rFonts w:ascii="Times New Roman" w:hAnsi="Times New Roman" w:cs="Times New Roman"/>
          <w:sz w:val="24"/>
          <w:szCs w:val="24"/>
          <w:shd w:val="clear" w:color="auto" w:fill="FFFFFF"/>
        </w:rPr>
        <w:t xml:space="preserve"> </w:t>
      </w:r>
      <w:r w:rsidRPr="00445567">
        <w:rPr>
          <w:rFonts w:ascii="Times New Roman" w:hAnsi="Times New Roman" w:cs="Times New Roman"/>
          <w:i/>
          <w:iCs/>
          <w:sz w:val="24"/>
          <w:szCs w:val="24"/>
          <w:shd w:val="clear" w:color="auto" w:fill="FFFFFF"/>
        </w:rPr>
        <w:t xml:space="preserve">Gerontological </w:t>
      </w:r>
      <w:r>
        <w:rPr>
          <w:rFonts w:ascii="Times New Roman" w:hAnsi="Times New Roman" w:cs="Times New Roman"/>
          <w:i/>
          <w:iCs/>
          <w:sz w:val="24"/>
          <w:szCs w:val="24"/>
          <w:shd w:val="clear" w:color="auto" w:fill="FFFFFF"/>
        </w:rPr>
        <w:t>n</w:t>
      </w:r>
      <w:r w:rsidRPr="00445567">
        <w:rPr>
          <w:rFonts w:ascii="Times New Roman" w:hAnsi="Times New Roman" w:cs="Times New Roman"/>
          <w:i/>
          <w:iCs/>
          <w:sz w:val="24"/>
          <w:szCs w:val="24"/>
          <w:shd w:val="clear" w:color="auto" w:fill="FFFFFF"/>
        </w:rPr>
        <w:t xml:space="preserve">ursing competencies for care </w:t>
      </w:r>
      <w:r w:rsidRPr="00445567">
        <w:rPr>
          <w:rFonts w:ascii="Times New Roman" w:hAnsi="Times New Roman" w:cs="Times New Roman"/>
          <w:iCs/>
          <w:sz w:val="24"/>
          <w:szCs w:val="24"/>
          <w:shd w:val="clear" w:color="auto" w:fill="FFFFFF"/>
        </w:rPr>
        <w:t>(</w:t>
      </w:r>
      <w:r>
        <w:rPr>
          <w:rFonts w:ascii="Times New Roman" w:hAnsi="Times New Roman" w:cs="Times New Roman"/>
          <w:iCs/>
          <w:sz w:val="24"/>
          <w:szCs w:val="24"/>
          <w:shd w:val="clear" w:color="auto" w:fill="FFFFFF"/>
        </w:rPr>
        <w:t>4</w:t>
      </w:r>
      <w:r w:rsidRPr="00CA1E6D">
        <w:rPr>
          <w:rFonts w:ascii="Times New Roman" w:hAnsi="Times New Roman" w:cs="Times New Roman"/>
          <w:iCs/>
          <w:sz w:val="24"/>
          <w:szCs w:val="24"/>
          <w:shd w:val="clear" w:color="auto" w:fill="FFFFFF"/>
          <w:vertAlign w:val="superscript"/>
        </w:rPr>
        <w:t>th</w:t>
      </w:r>
      <w:r>
        <w:rPr>
          <w:rFonts w:ascii="Times New Roman" w:hAnsi="Times New Roman" w:cs="Times New Roman"/>
          <w:iCs/>
          <w:sz w:val="24"/>
          <w:szCs w:val="24"/>
          <w:shd w:val="clear" w:color="auto" w:fill="FFFFFF"/>
        </w:rPr>
        <w:t xml:space="preserve"> ed., </w:t>
      </w:r>
      <w:r w:rsidRPr="00445567">
        <w:rPr>
          <w:rFonts w:ascii="Times New Roman" w:hAnsi="Times New Roman" w:cs="Times New Roman"/>
          <w:iCs/>
          <w:sz w:val="24"/>
          <w:szCs w:val="24"/>
          <w:shd w:val="clear" w:color="auto" w:fill="FFFFFF"/>
        </w:rPr>
        <w:t>pp. 489-515).</w:t>
      </w:r>
      <w:r w:rsidRPr="00445567">
        <w:rPr>
          <w:rFonts w:ascii="Times New Roman" w:hAnsi="Times New Roman" w:cs="Times New Roman"/>
          <w:i/>
          <w:iCs/>
          <w:sz w:val="24"/>
          <w:szCs w:val="24"/>
          <w:shd w:val="clear" w:color="auto" w:fill="FFFFFF"/>
        </w:rPr>
        <w:t xml:space="preserve"> </w:t>
      </w:r>
      <w:r w:rsidRPr="00445567">
        <w:rPr>
          <w:rFonts w:ascii="Times New Roman" w:hAnsi="Times New Roman" w:cs="Times New Roman"/>
          <w:sz w:val="24"/>
          <w:szCs w:val="24"/>
          <w:shd w:val="clear" w:color="auto" w:fill="FFFFFF"/>
        </w:rPr>
        <w:t>Burlington, MA: Jones &amp; Bartlett Learning.</w:t>
      </w:r>
    </w:p>
    <w:p w14:paraId="5F9D8F52" w14:textId="77777777" w:rsidR="00686457" w:rsidRPr="00445567" w:rsidRDefault="00686457" w:rsidP="00686457">
      <w:pPr>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Charlson, M. E., Pompei, P., Ales, K. L., &amp; MacKenzie, C. R. (1987). A new method of classifying prognostic comorbidity in longitudinal studies: Development and validation. </w:t>
      </w:r>
      <w:r w:rsidRPr="00445567">
        <w:rPr>
          <w:rFonts w:ascii="Times New Roman" w:hAnsi="Times New Roman" w:cs="Times New Roman"/>
          <w:i/>
          <w:sz w:val="24"/>
          <w:szCs w:val="24"/>
          <w:shd w:val="clear" w:color="auto" w:fill="FFFFFF"/>
        </w:rPr>
        <w:t>Journal of Chronic Disease, 40</w:t>
      </w:r>
      <w:r w:rsidRPr="00445567">
        <w:rPr>
          <w:rFonts w:ascii="Times New Roman" w:hAnsi="Times New Roman" w:cs="Times New Roman"/>
          <w:sz w:val="24"/>
          <w:szCs w:val="24"/>
          <w:shd w:val="clear" w:color="auto" w:fill="FFFFFF"/>
        </w:rPr>
        <w:t xml:space="preserve">(5), 373-383. </w:t>
      </w:r>
    </w:p>
    <w:p w14:paraId="3A902B02"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Chen, Y., Holahan, C., &amp; Li, X. (2018). Loneliness, physical activity, and self-rated health in middle-aged and older adults. </w:t>
      </w:r>
      <w:r w:rsidRPr="00DB12C2">
        <w:rPr>
          <w:rFonts w:ascii="Times New Roman" w:hAnsi="Times New Roman" w:cs="Times New Roman"/>
          <w:i/>
          <w:iCs/>
          <w:sz w:val="24"/>
          <w:szCs w:val="24"/>
        </w:rPr>
        <w:t>Innovations in Aging, 2</w:t>
      </w:r>
      <w:r>
        <w:rPr>
          <w:rFonts w:ascii="Times New Roman" w:hAnsi="Times New Roman" w:cs="Times New Roman"/>
          <w:sz w:val="24"/>
          <w:szCs w:val="24"/>
        </w:rPr>
        <w:t>(1), 968. doi: 10.1093/geroni/igy031.3582</w:t>
      </w:r>
    </w:p>
    <w:p w14:paraId="47CECCFC" w14:textId="77777777" w:rsidR="00686457" w:rsidRPr="00B92E6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Choi, M., O’Connor, M. L. Mingo, C. A., &amp; Mezuk, B. (2016). Gender and racial disparities in life-space constriction among older adults. </w:t>
      </w:r>
      <w:r>
        <w:rPr>
          <w:rFonts w:ascii="Times New Roman" w:hAnsi="Times New Roman" w:cs="Times New Roman"/>
          <w:i/>
          <w:iCs/>
          <w:sz w:val="24"/>
          <w:szCs w:val="24"/>
        </w:rPr>
        <w:t>The Gerontologist, 56</w:t>
      </w:r>
      <w:r>
        <w:rPr>
          <w:rFonts w:ascii="Times New Roman" w:hAnsi="Times New Roman" w:cs="Times New Roman"/>
          <w:sz w:val="24"/>
          <w:szCs w:val="24"/>
        </w:rPr>
        <w:t>(6), 1153-1160. doi: 10.1093/geront/gnv061</w:t>
      </w:r>
    </w:p>
    <w:p w14:paraId="639AB08B" w14:textId="77777777" w:rsidR="00686457" w:rsidRPr="000D3C58" w:rsidRDefault="00686457" w:rsidP="00686457">
      <w:pPr>
        <w:ind w:left="720" w:hanging="720"/>
        <w:rPr>
          <w:rFonts w:ascii="Times New Roman" w:hAnsi="Times New Roman" w:cs="Times New Roman"/>
          <w:snapToGrid w:val="0"/>
          <w:sz w:val="24"/>
          <w:szCs w:val="24"/>
        </w:rPr>
      </w:pPr>
      <w:r w:rsidRPr="00630162">
        <w:rPr>
          <w:rFonts w:ascii="Times New Roman" w:hAnsi="Times New Roman" w:cs="Times New Roman"/>
          <w:snapToGrid w:val="0"/>
          <w:color w:val="000000"/>
          <w:sz w:val="24"/>
          <w:szCs w:val="24"/>
        </w:rPr>
        <w:t xml:space="preserve">Clegg, A., Young, J., Iliffe, S., Rikkert, M. O., &amp; Rockwood, K. (2013). Frailty in elderly people. </w:t>
      </w:r>
      <w:r w:rsidRPr="00630162">
        <w:rPr>
          <w:rFonts w:ascii="Times New Roman" w:hAnsi="Times New Roman" w:cs="Times New Roman"/>
          <w:i/>
          <w:snapToGrid w:val="0"/>
          <w:color w:val="000000"/>
          <w:sz w:val="24"/>
          <w:szCs w:val="24"/>
        </w:rPr>
        <w:t>Lancet, 381</w:t>
      </w:r>
      <w:r w:rsidRPr="00630162">
        <w:rPr>
          <w:rFonts w:ascii="Times New Roman" w:hAnsi="Times New Roman" w:cs="Times New Roman"/>
          <w:snapToGrid w:val="0"/>
          <w:color w:val="000000"/>
          <w:sz w:val="24"/>
          <w:szCs w:val="24"/>
        </w:rPr>
        <w:t xml:space="preserve">, 752-762. doi: </w:t>
      </w:r>
      <w:hyperlink r:id="rId60" w:history="1">
        <w:r w:rsidRPr="000D3C58">
          <w:rPr>
            <w:rStyle w:val="Hyperlink"/>
            <w:rFonts w:ascii="Times New Roman" w:hAnsi="Times New Roman" w:cs="Times New Roman"/>
            <w:snapToGrid w:val="0"/>
            <w:sz w:val="24"/>
            <w:szCs w:val="24"/>
          </w:rPr>
          <w:t>http://dx.doi.org/10.1016/</w:t>
        </w:r>
      </w:hyperlink>
    </w:p>
    <w:p w14:paraId="4073ABE6"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Collard, R. M., Boter, H., Schoevers, R. A., &amp; Oude Voshaar, R. C. (2012). Prevalence of frailty in community-dwelling older persons: A systematic review. </w:t>
      </w:r>
      <w:r w:rsidRPr="00445567">
        <w:rPr>
          <w:rFonts w:ascii="Times New Roman" w:hAnsi="Times New Roman" w:cs="Times New Roman"/>
          <w:i/>
          <w:sz w:val="24"/>
          <w:szCs w:val="24"/>
        </w:rPr>
        <w:t>Journal of American</w:t>
      </w:r>
      <w:r w:rsidRPr="00445567">
        <w:rPr>
          <w:rFonts w:ascii="Times New Roman" w:hAnsi="Times New Roman" w:cs="Times New Roman"/>
          <w:sz w:val="24"/>
          <w:szCs w:val="24"/>
        </w:rPr>
        <w:t xml:space="preserve"> </w:t>
      </w:r>
      <w:r w:rsidRPr="00445567">
        <w:rPr>
          <w:rFonts w:ascii="Times New Roman" w:hAnsi="Times New Roman" w:cs="Times New Roman"/>
          <w:i/>
          <w:sz w:val="24"/>
          <w:szCs w:val="24"/>
        </w:rPr>
        <w:t>Geriatric Society, 60</w:t>
      </w:r>
      <w:r w:rsidRPr="00445567">
        <w:rPr>
          <w:rFonts w:ascii="Times New Roman" w:hAnsi="Times New Roman" w:cs="Times New Roman"/>
          <w:sz w:val="24"/>
          <w:szCs w:val="24"/>
        </w:rPr>
        <w:t>(8), 1487-1492. doi: 10.1111/j.1532-5415.2012.04054.x</w:t>
      </w:r>
    </w:p>
    <w:p w14:paraId="30966382" w14:textId="77777777" w:rsidR="00686457" w:rsidRPr="00445567" w:rsidRDefault="00686457" w:rsidP="00686457">
      <w:pPr>
        <w:ind w:left="720" w:hanging="720"/>
        <w:rPr>
          <w:rFonts w:ascii="Times New Roman" w:hAnsi="Times New Roman" w:cs="Times New Roman"/>
          <w:bCs/>
          <w:sz w:val="24"/>
          <w:szCs w:val="24"/>
        </w:rPr>
      </w:pPr>
      <w:r w:rsidRPr="00445567">
        <w:rPr>
          <w:rFonts w:ascii="Times New Roman" w:hAnsi="Times New Roman" w:cs="Times New Roman"/>
          <w:sz w:val="24"/>
          <w:szCs w:val="24"/>
        </w:rPr>
        <w:t>Conroy, S.</w:t>
      </w:r>
      <w:r>
        <w:rPr>
          <w:rFonts w:ascii="Times New Roman" w:hAnsi="Times New Roman" w:cs="Times New Roman"/>
          <w:sz w:val="24"/>
          <w:szCs w:val="24"/>
        </w:rPr>
        <w:t>,</w:t>
      </w:r>
      <w:r w:rsidRPr="00445567">
        <w:rPr>
          <w:rFonts w:ascii="Times New Roman" w:hAnsi="Times New Roman" w:cs="Times New Roman"/>
          <w:sz w:val="24"/>
          <w:szCs w:val="24"/>
        </w:rPr>
        <w:t xml:space="preserve"> &amp; Elliott, A. (2016). The frailty syndrome. </w:t>
      </w:r>
      <w:r w:rsidRPr="00445567">
        <w:rPr>
          <w:rFonts w:ascii="Times New Roman" w:hAnsi="Times New Roman" w:cs="Times New Roman"/>
          <w:i/>
          <w:sz w:val="24"/>
          <w:szCs w:val="24"/>
        </w:rPr>
        <w:t>Medicine in Older Adults, 45</w:t>
      </w:r>
      <w:r w:rsidRPr="00445567">
        <w:rPr>
          <w:rFonts w:ascii="Times New Roman" w:hAnsi="Times New Roman" w:cs="Times New Roman"/>
          <w:sz w:val="24"/>
          <w:szCs w:val="24"/>
        </w:rPr>
        <w:t xml:space="preserve">(1), 15-18. </w:t>
      </w:r>
    </w:p>
    <w:p w14:paraId="14743A9C"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bCs/>
          <w:sz w:val="24"/>
          <w:szCs w:val="24"/>
        </w:rPr>
        <w:t xml:space="preserve">Corfield, E. C., Martin, N. G., &amp; Nyholt, D. R. (2016). Co-occurrence and symptomatology of fatigue and depression. </w:t>
      </w:r>
      <w:r w:rsidRPr="00445567">
        <w:rPr>
          <w:rFonts w:ascii="Times New Roman" w:hAnsi="Times New Roman" w:cs="Times New Roman"/>
          <w:bCs/>
          <w:i/>
          <w:sz w:val="24"/>
          <w:szCs w:val="24"/>
        </w:rPr>
        <w:t>Co</w:t>
      </w:r>
      <w:r>
        <w:rPr>
          <w:rFonts w:ascii="Times New Roman" w:hAnsi="Times New Roman" w:cs="Times New Roman"/>
          <w:bCs/>
          <w:i/>
          <w:sz w:val="24"/>
          <w:szCs w:val="24"/>
        </w:rPr>
        <w:t>m</w:t>
      </w:r>
      <w:r w:rsidRPr="00445567">
        <w:rPr>
          <w:rFonts w:ascii="Times New Roman" w:hAnsi="Times New Roman" w:cs="Times New Roman"/>
          <w:bCs/>
          <w:i/>
          <w:sz w:val="24"/>
          <w:szCs w:val="24"/>
        </w:rPr>
        <w:t>prehensive Psychiatry, 71</w:t>
      </w:r>
      <w:r w:rsidRPr="00445567">
        <w:rPr>
          <w:rFonts w:ascii="Times New Roman" w:hAnsi="Times New Roman" w:cs="Times New Roman"/>
          <w:bCs/>
          <w:sz w:val="24"/>
          <w:szCs w:val="24"/>
        </w:rPr>
        <w:t>, 1-10. doi: 10.1016/j.comppsych.20160.8.004</w:t>
      </w:r>
    </w:p>
    <w:p w14:paraId="49F937FB" w14:textId="77777777" w:rsidR="00686457" w:rsidRPr="00630162" w:rsidRDefault="00686457" w:rsidP="00686457">
      <w:pPr>
        <w:ind w:left="720" w:hanging="720"/>
        <w:rPr>
          <w:rFonts w:ascii="Times New Roman" w:hAnsi="Times New Roman" w:cs="Times New Roman"/>
          <w:snapToGrid w:val="0"/>
          <w:color w:val="000000"/>
          <w:sz w:val="24"/>
          <w:szCs w:val="24"/>
        </w:rPr>
      </w:pPr>
      <w:r w:rsidRPr="00630162">
        <w:rPr>
          <w:rFonts w:ascii="Times New Roman" w:hAnsi="Times New Roman" w:cs="Times New Roman"/>
          <w:snapToGrid w:val="0"/>
          <w:color w:val="000000"/>
          <w:sz w:val="24"/>
          <w:szCs w:val="24"/>
        </w:rPr>
        <w:t xml:space="preserve">Cyranowski, J. M., Zill, N., Bode, R., Butt, Z., Kelly, M. A. R., Pilkonis, P. A., . . . Cella, D. (2013). Assessing social support, companionship, and distress: NIH toolbox adult social relationship scales. </w:t>
      </w:r>
      <w:r w:rsidRPr="00630162">
        <w:rPr>
          <w:rFonts w:ascii="Times New Roman" w:hAnsi="Times New Roman" w:cs="Times New Roman"/>
          <w:i/>
          <w:snapToGrid w:val="0"/>
          <w:color w:val="000000"/>
          <w:sz w:val="24"/>
          <w:szCs w:val="24"/>
        </w:rPr>
        <w:t>Health Psychology, 32</w:t>
      </w:r>
      <w:r w:rsidRPr="00630162">
        <w:rPr>
          <w:rFonts w:ascii="Times New Roman" w:hAnsi="Times New Roman" w:cs="Times New Roman"/>
          <w:snapToGrid w:val="0"/>
          <w:color w:val="000000"/>
          <w:sz w:val="24"/>
          <w:szCs w:val="24"/>
        </w:rPr>
        <w:t>(3), 293-301. doi: 10.1037/a0028586</w:t>
      </w:r>
    </w:p>
    <w:p w14:paraId="78E572B2" w14:textId="77777777" w:rsidR="00686457" w:rsidRPr="00445567" w:rsidRDefault="00686457" w:rsidP="00686457">
      <w:pPr>
        <w:ind w:left="720" w:hanging="720"/>
        <w:rPr>
          <w:rFonts w:ascii="Times New Roman" w:hAnsi="Times New Roman" w:cs="Times New Roman"/>
          <w:i/>
          <w:snapToGrid w:val="0"/>
          <w:color w:val="000000"/>
          <w:sz w:val="24"/>
          <w:szCs w:val="24"/>
        </w:rPr>
      </w:pPr>
      <w:r w:rsidRPr="00445567">
        <w:rPr>
          <w:rFonts w:ascii="Times New Roman" w:hAnsi="Times New Roman" w:cs="Times New Roman"/>
          <w:snapToGrid w:val="0"/>
          <w:color w:val="000000"/>
          <w:sz w:val="24"/>
          <w:szCs w:val="24"/>
        </w:rPr>
        <w:t xml:space="preserve">Curcio, C. L., Henao, G., &amp; Gomez, F. (2014). Frailty among rural elderly adults. </w:t>
      </w:r>
      <w:r w:rsidRPr="00445567">
        <w:rPr>
          <w:rFonts w:ascii="Times New Roman" w:hAnsi="Times New Roman" w:cs="Times New Roman"/>
          <w:i/>
          <w:snapToGrid w:val="0"/>
          <w:color w:val="000000"/>
          <w:sz w:val="24"/>
          <w:szCs w:val="24"/>
        </w:rPr>
        <w:t>BMC Geriatrics,</w:t>
      </w:r>
      <w:r w:rsidRPr="00445567">
        <w:rPr>
          <w:rFonts w:ascii="Times New Roman" w:hAnsi="Times New Roman" w:cs="Times New Roman"/>
          <w:snapToGrid w:val="0"/>
          <w:color w:val="000000"/>
          <w:sz w:val="24"/>
          <w:szCs w:val="24"/>
        </w:rPr>
        <w:t xml:space="preserve"> </w:t>
      </w:r>
      <w:r w:rsidRPr="00445567">
        <w:rPr>
          <w:rFonts w:ascii="Times New Roman" w:hAnsi="Times New Roman" w:cs="Times New Roman"/>
          <w:i/>
          <w:snapToGrid w:val="0"/>
          <w:color w:val="000000"/>
          <w:sz w:val="24"/>
          <w:szCs w:val="24"/>
        </w:rPr>
        <w:t>14</w:t>
      </w:r>
      <w:r w:rsidRPr="00445567">
        <w:rPr>
          <w:rFonts w:ascii="Times New Roman" w:hAnsi="Times New Roman" w:cs="Times New Roman"/>
          <w:snapToGrid w:val="0"/>
          <w:color w:val="000000"/>
          <w:sz w:val="24"/>
          <w:szCs w:val="24"/>
        </w:rPr>
        <w:t>(2), 1-9. doi: 10.1186/1471-2318-14-2</w:t>
      </w:r>
    </w:p>
    <w:p w14:paraId="156E00B1" w14:textId="77777777" w:rsidR="00686457" w:rsidRPr="00445567" w:rsidRDefault="00686457" w:rsidP="00686457">
      <w:pPr>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de Groot, V., Beckerman, H., Lankhorst, G. J., &amp; Bouter, L. M. (2003). How to measure comorbidity: A critical review of available methods. </w:t>
      </w:r>
      <w:r w:rsidRPr="00445567">
        <w:rPr>
          <w:rFonts w:ascii="Times New Roman" w:hAnsi="Times New Roman" w:cs="Times New Roman"/>
          <w:i/>
          <w:sz w:val="24"/>
          <w:szCs w:val="24"/>
          <w:shd w:val="clear" w:color="auto" w:fill="FFFFFF"/>
        </w:rPr>
        <w:t>Journal of Clinical Epidemiology, 56</w:t>
      </w:r>
      <w:r w:rsidRPr="00445567">
        <w:rPr>
          <w:rFonts w:ascii="Times New Roman" w:hAnsi="Times New Roman" w:cs="Times New Roman"/>
          <w:sz w:val="24"/>
          <w:szCs w:val="24"/>
          <w:shd w:val="clear" w:color="auto" w:fill="FFFFFF"/>
        </w:rPr>
        <w:t xml:space="preserve">, 221-229. doi: 10.1016/S0895-4356(02)00585-1. </w:t>
      </w:r>
    </w:p>
    <w:p w14:paraId="381D3AAD" w14:textId="77777777" w:rsidR="00686457" w:rsidRPr="00445567" w:rsidRDefault="00686457" w:rsidP="00686457">
      <w:pPr>
        <w:ind w:left="720" w:hanging="720"/>
        <w:rPr>
          <w:rFonts w:ascii="Times New Roman" w:hAnsi="Times New Roman" w:cs="Times New Roman"/>
          <w:snapToGrid w:val="0"/>
          <w:color w:val="000000"/>
          <w:sz w:val="24"/>
          <w:szCs w:val="24"/>
        </w:rPr>
      </w:pPr>
      <w:r w:rsidRPr="00445567">
        <w:rPr>
          <w:rFonts w:ascii="Times New Roman" w:hAnsi="Times New Roman" w:cs="Times New Roman"/>
          <w:snapToGrid w:val="0"/>
          <w:color w:val="000000"/>
          <w:sz w:val="24"/>
          <w:szCs w:val="24"/>
        </w:rPr>
        <w:t xml:space="preserve">Espinoza, S. E., &amp; Hazuda, H. (2008). Frailty in older Mexican American and European-American adults: Is there an ethnic disparity? </w:t>
      </w:r>
      <w:r w:rsidRPr="00445567">
        <w:rPr>
          <w:rFonts w:ascii="Times New Roman" w:hAnsi="Times New Roman" w:cs="Times New Roman"/>
          <w:i/>
          <w:snapToGrid w:val="0"/>
          <w:color w:val="000000"/>
          <w:sz w:val="24"/>
          <w:szCs w:val="24"/>
        </w:rPr>
        <w:t>Journal of American Geriatrics Society, 56</w:t>
      </w:r>
      <w:r w:rsidRPr="00445567">
        <w:rPr>
          <w:rFonts w:ascii="Times New Roman" w:hAnsi="Times New Roman" w:cs="Times New Roman"/>
          <w:snapToGrid w:val="0"/>
          <w:color w:val="000000"/>
          <w:sz w:val="24"/>
          <w:szCs w:val="24"/>
        </w:rPr>
        <w:t>(9), 1744-1749.doi: 10.1111/j.1532-5415.2008.01845.x</w:t>
      </w:r>
    </w:p>
    <w:p w14:paraId="5460D769"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Federal Interagency Forum on Aging-Related Statistics (FIFARS). (2016). </w:t>
      </w:r>
      <w:r w:rsidRPr="00445567">
        <w:rPr>
          <w:rFonts w:ascii="Times New Roman" w:hAnsi="Times New Roman" w:cs="Times New Roman"/>
          <w:i/>
          <w:sz w:val="24"/>
          <w:szCs w:val="24"/>
        </w:rPr>
        <w:t xml:space="preserve">Older Americans 2016: Key indicators of well-being. </w:t>
      </w:r>
      <w:r w:rsidRPr="00445567">
        <w:rPr>
          <w:rFonts w:ascii="Times New Roman" w:hAnsi="Times New Roman" w:cs="Times New Roman"/>
          <w:sz w:val="24"/>
          <w:szCs w:val="24"/>
        </w:rPr>
        <w:t xml:space="preserve">Federal Interagency Forum on Aging-Related Statistics. Washington, D.C.: Government Printing Office. Retrieved from </w:t>
      </w:r>
      <w:hyperlink r:id="rId61" w:history="1">
        <w:r w:rsidRPr="004461E3">
          <w:rPr>
            <w:rStyle w:val="Hyperlink"/>
            <w:rFonts w:ascii="Times New Roman" w:hAnsi="Times New Roman" w:cs="Times New Roman"/>
            <w:sz w:val="24"/>
            <w:szCs w:val="24"/>
          </w:rPr>
          <w:t>https://agingstats.gov/docs/LatestReport/Older-Americans-2016-Key-Indicators-</w:t>
        </w:r>
        <w:r w:rsidRPr="004461E3">
          <w:rPr>
            <w:rStyle w:val="Hyperlink"/>
            <w:rFonts w:ascii="Times New Roman" w:hAnsi="Times New Roman" w:cs="Times New Roman"/>
            <w:sz w:val="24"/>
            <w:szCs w:val="24"/>
          </w:rPr>
          <w:tab/>
          <w:t>of-</w:t>
        </w:r>
      </w:hyperlink>
      <w:r w:rsidRPr="00445567">
        <w:rPr>
          <w:rFonts w:ascii="Times New Roman" w:hAnsi="Times New Roman" w:cs="Times New Roman"/>
          <w:sz w:val="24"/>
          <w:szCs w:val="24"/>
        </w:rPr>
        <w:t xml:space="preserve">WellBeing.pdf </w:t>
      </w:r>
    </w:p>
    <w:p w14:paraId="2234CBCF"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Fernandes, M. G. M., Andrade, A. N., &amp; Nobrega, M. M. L. (2010). Antecedents of frailty in the elderly: A systematic revision. </w:t>
      </w:r>
      <w:r w:rsidRPr="00445567">
        <w:rPr>
          <w:rFonts w:ascii="Times New Roman" w:hAnsi="Times New Roman" w:cs="Times New Roman"/>
          <w:i/>
          <w:sz w:val="24"/>
          <w:szCs w:val="24"/>
        </w:rPr>
        <w:t>Online Brazilian Journal of Nursing, 9</w:t>
      </w:r>
      <w:r w:rsidRPr="00445567">
        <w:rPr>
          <w:rFonts w:ascii="Times New Roman" w:hAnsi="Times New Roman" w:cs="Times New Roman"/>
          <w:sz w:val="24"/>
          <w:szCs w:val="24"/>
        </w:rPr>
        <w:t xml:space="preserve">(1), 1-7. </w:t>
      </w:r>
    </w:p>
    <w:p w14:paraId="5E7B96EB"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Fragala, M. S., Alley, D.E., Shardell, M. D., Harris, T. B., McLean, R. R., Kiel, D. P., &amp; Kenny, A. M. (2016). Comparison of handgrip and leg extension strength in predicting slow gait speed in older adults. </w:t>
      </w:r>
      <w:r w:rsidRPr="00445567">
        <w:rPr>
          <w:rFonts w:ascii="Times New Roman" w:hAnsi="Times New Roman" w:cs="Times New Roman"/>
          <w:i/>
          <w:sz w:val="24"/>
          <w:szCs w:val="24"/>
        </w:rPr>
        <w:t>Journal of American Geriatric Society, 64</w:t>
      </w:r>
      <w:r w:rsidRPr="00445567">
        <w:rPr>
          <w:rFonts w:ascii="Times New Roman" w:hAnsi="Times New Roman" w:cs="Times New Roman"/>
          <w:sz w:val="24"/>
          <w:szCs w:val="24"/>
        </w:rPr>
        <w:t xml:space="preserve">(1), 144-150. doi: 10.1111/jgs.13871 </w:t>
      </w:r>
    </w:p>
    <w:p w14:paraId="4659A397" w14:textId="77777777" w:rsidR="00686457" w:rsidRPr="00BC7079" w:rsidRDefault="00686457" w:rsidP="00686457">
      <w:pPr>
        <w:ind w:left="720" w:hanging="720"/>
        <w:rPr>
          <w:rStyle w:val="Hyperlink"/>
          <w:rFonts w:ascii="Times New Roman" w:hAnsi="Times New Roman" w:cs="Times New Roman"/>
          <w:color w:val="auto"/>
          <w:sz w:val="24"/>
          <w:szCs w:val="24"/>
          <w:u w:val="none"/>
        </w:rPr>
      </w:pPr>
      <w:r w:rsidRPr="00BC7079">
        <w:rPr>
          <w:rStyle w:val="Hyperlink"/>
          <w:rFonts w:ascii="Times New Roman" w:hAnsi="Times New Roman" w:cs="Times New Roman"/>
          <w:color w:val="auto"/>
          <w:sz w:val="24"/>
          <w:szCs w:val="24"/>
          <w:u w:val="none"/>
        </w:rPr>
        <w:t xml:space="preserve">Fried, L. P., Tangen, C. M., Walston, J., Newman, A. B., Hirsch, C., Gottdiener, J., . . .  McBurnie, M. A. (2001). Frailty in older adults: Evidence for a phenotype. </w:t>
      </w:r>
      <w:r w:rsidRPr="00BC7079">
        <w:rPr>
          <w:rStyle w:val="Hyperlink"/>
          <w:rFonts w:ascii="Times New Roman" w:hAnsi="Times New Roman" w:cs="Times New Roman"/>
          <w:i/>
          <w:color w:val="auto"/>
          <w:sz w:val="24"/>
          <w:szCs w:val="24"/>
          <w:u w:val="none"/>
        </w:rPr>
        <w:t>Journal of Gerontology, 56A</w:t>
      </w:r>
      <w:r w:rsidRPr="00BC7079">
        <w:rPr>
          <w:rStyle w:val="Hyperlink"/>
          <w:rFonts w:ascii="Times New Roman" w:hAnsi="Times New Roman" w:cs="Times New Roman"/>
          <w:color w:val="auto"/>
          <w:sz w:val="24"/>
          <w:szCs w:val="24"/>
          <w:u w:val="none"/>
        </w:rPr>
        <w:t>(3),</w:t>
      </w:r>
      <w:r w:rsidRPr="00BC7079">
        <w:rPr>
          <w:rStyle w:val="Hyperlink"/>
          <w:rFonts w:ascii="Times New Roman" w:hAnsi="Times New Roman" w:cs="Times New Roman"/>
          <w:i/>
          <w:color w:val="auto"/>
          <w:sz w:val="24"/>
          <w:szCs w:val="24"/>
          <w:u w:val="none"/>
        </w:rPr>
        <w:t xml:space="preserve"> </w:t>
      </w:r>
      <w:r w:rsidRPr="00BC7079">
        <w:rPr>
          <w:rStyle w:val="Hyperlink"/>
          <w:rFonts w:ascii="Times New Roman" w:hAnsi="Times New Roman" w:cs="Times New Roman"/>
          <w:color w:val="auto"/>
          <w:sz w:val="24"/>
          <w:szCs w:val="24"/>
          <w:u w:val="none"/>
        </w:rPr>
        <w:t xml:space="preserve"> M146-M156. </w:t>
      </w:r>
    </w:p>
    <w:p w14:paraId="77E5B91C" w14:textId="77777777" w:rsidR="00686457" w:rsidRPr="00630162" w:rsidRDefault="00686457" w:rsidP="00686457">
      <w:pPr>
        <w:ind w:left="720" w:hanging="720"/>
        <w:rPr>
          <w:rFonts w:ascii="Times New Roman" w:hAnsi="Times New Roman" w:cs="Times New Roman"/>
          <w:sz w:val="24"/>
          <w:szCs w:val="24"/>
        </w:rPr>
      </w:pPr>
      <w:r w:rsidRPr="00630162">
        <w:rPr>
          <w:rFonts w:ascii="Times New Roman" w:hAnsi="Times New Roman" w:cs="Times New Roman"/>
          <w:sz w:val="24"/>
          <w:szCs w:val="24"/>
        </w:rPr>
        <w:t xml:space="preserve">Gabriel, Z., &amp; Bowling, A. N. N. (2004). Quality of life from the perspectives of older people. </w:t>
      </w:r>
      <w:r w:rsidRPr="00630162">
        <w:rPr>
          <w:rFonts w:ascii="Times New Roman" w:hAnsi="Times New Roman" w:cs="Times New Roman"/>
          <w:i/>
          <w:sz w:val="24"/>
          <w:szCs w:val="24"/>
        </w:rPr>
        <w:t>Ageing and Society, 24</w:t>
      </w:r>
      <w:r w:rsidRPr="00630162">
        <w:rPr>
          <w:rFonts w:ascii="Times New Roman" w:hAnsi="Times New Roman" w:cs="Times New Roman"/>
          <w:sz w:val="24"/>
          <w:szCs w:val="24"/>
        </w:rPr>
        <w:t>(5), 675-691.</w:t>
      </w:r>
    </w:p>
    <w:p w14:paraId="42FB5E88"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Gitlin, L. N., Winter, L., Dennis, M. P., &amp; Hauck, W. W. (2008). Variation in response to a home intervention to support daily function by age, race, sex, and education. </w:t>
      </w:r>
      <w:r w:rsidRPr="00DC4592">
        <w:rPr>
          <w:rFonts w:ascii="Times New Roman" w:hAnsi="Times New Roman" w:cs="Times New Roman"/>
          <w:i/>
          <w:iCs/>
          <w:sz w:val="24"/>
          <w:szCs w:val="24"/>
        </w:rPr>
        <w:t>Journal of</w:t>
      </w:r>
      <w:r>
        <w:rPr>
          <w:rFonts w:ascii="Times New Roman" w:hAnsi="Times New Roman" w:cs="Times New Roman"/>
          <w:sz w:val="24"/>
          <w:szCs w:val="24"/>
        </w:rPr>
        <w:t xml:space="preserve"> </w:t>
      </w:r>
      <w:r w:rsidRPr="00DC4592">
        <w:rPr>
          <w:rFonts w:ascii="Times New Roman" w:hAnsi="Times New Roman" w:cs="Times New Roman"/>
          <w:i/>
          <w:iCs/>
          <w:sz w:val="24"/>
          <w:szCs w:val="24"/>
        </w:rPr>
        <w:t>Gerontology: Medical Sciences, 63A</w:t>
      </w:r>
      <w:r>
        <w:rPr>
          <w:rFonts w:ascii="Times New Roman" w:hAnsi="Times New Roman" w:cs="Times New Roman"/>
          <w:sz w:val="24"/>
          <w:szCs w:val="24"/>
        </w:rPr>
        <w:t>(7), 745-750.</w:t>
      </w:r>
    </w:p>
    <w:p w14:paraId="40666EE2"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Gordon, E. H., Peel, N., Samanta, M., Theou, O., Howlett, S. E., &amp; Hubbard, R. (2016). Sex differences in frailty: A systematic review and meta-analysis. </w:t>
      </w:r>
      <w:r w:rsidRPr="009E30D9">
        <w:rPr>
          <w:rFonts w:ascii="Times New Roman" w:hAnsi="Times New Roman" w:cs="Times New Roman"/>
          <w:i/>
          <w:iCs/>
          <w:sz w:val="24"/>
          <w:szCs w:val="24"/>
        </w:rPr>
        <w:t>Experimental Gerontology,</w:t>
      </w:r>
      <w:r>
        <w:rPr>
          <w:rFonts w:ascii="Times New Roman" w:hAnsi="Times New Roman" w:cs="Times New Roman"/>
          <w:sz w:val="24"/>
          <w:szCs w:val="24"/>
        </w:rPr>
        <w:t xml:space="preserve"> </w:t>
      </w:r>
      <w:r w:rsidRPr="009E30D9">
        <w:rPr>
          <w:rFonts w:ascii="Times New Roman" w:hAnsi="Times New Roman" w:cs="Times New Roman"/>
          <w:i/>
          <w:iCs/>
          <w:sz w:val="24"/>
          <w:szCs w:val="24"/>
        </w:rPr>
        <w:t>89</w:t>
      </w:r>
      <w:r>
        <w:rPr>
          <w:rFonts w:ascii="Times New Roman" w:hAnsi="Times New Roman" w:cs="Times New Roman"/>
          <w:sz w:val="24"/>
          <w:szCs w:val="24"/>
        </w:rPr>
        <w:t>, 30-40. doi: 10.1016/j.exger.2016.12.021</w:t>
      </w:r>
    </w:p>
    <w:p w14:paraId="34B8A806"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Granger, E., Williams, G., Nardo, F. D., Harrison, A., &amp; Verma, A. (2017). The relationship between physical activity and self-rated health status in European adolescents: Results of the EURO-URHIS 2 survey. </w:t>
      </w:r>
      <w:r w:rsidRPr="001D1422">
        <w:rPr>
          <w:rFonts w:ascii="Times New Roman" w:hAnsi="Times New Roman" w:cs="Times New Roman"/>
          <w:i/>
          <w:iCs/>
          <w:sz w:val="24"/>
          <w:szCs w:val="24"/>
        </w:rPr>
        <w:t>European Journal of Public Health, 27</w:t>
      </w:r>
      <w:r>
        <w:rPr>
          <w:rFonts w:ascii="Times New Roman" w:hAnsi="Times New Roman" w:cs="Times New Roman"/>
          <w:sz w:val="24"/>
          <w:szCs w:val="24"/>
        </w:rPr>
        <w:t>(2), 107-111. doi: 10.1093/eurpub/ckw177</w:t>
      </w:r>
    </w:p>
    <w:p w14:paraId="2B12B271"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Hajek, A., Brettschneider, C., Posselt, T., Lange, C., Mamone, S., Wiese, B., . . . Konig, H. H. (2016). Predictors of frailty in old age – results of a longitudinal study. </w:t>
      </w:r>
      <w:r w:rsidRPr="00445567">
        <w:rPr>
          <w:rFonts w:ascii="Times New Roman" w:hAnsi="Times New Roman" w:cs="Times New Roman"/>
          <w:i/>
          <w:sz w:val="24"/>
          <w:szCs w:val="24"/>
        </w:rPr>
        <w:t>Journal of Nutrition Health and Aging, 20</w:t>
      </w:r>
      <w:r w:rsidRPr="00445567">
        <w:rPr>
          <w:rFonts w:ascii="Times New Roman" w:hAnsi="Times New Roman" w:cs="Times New Roman"/>
          <w:sz w:val="24"/>
          <w:szCs w:val="24"/>
        </w:rPr>
        <w:t xml:space="preserve">(9), 952-957. </w:t>
      </w:r>
    </w:p>
    <w:p w14:paraId="07545EBD" w14:textId="77777777" w:rsidR="00686457" w:rsidRPr="00445567" w:rsidRDefault="00686457" w:rsidP="00686457">
      <w:pPr>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Hamilton, A., Balnave, R., &amp; Adams, R. (1994). Grip strength testing reliability. </w:t>
      </w:r>
      <w:r w:rsidRPr="00445567">
        <w:rPr>
          <w:rFonts w:ascii="Times New Roman" w:hAnsi="Times New Roman" w:cs="Times New Roman"/>
          <w:i/>
          <w:sz w:val="24"/>
          <w:szCs w:val="24"/>
          <w:shd w:val="clear" w:color="auto" w:fill="FFFFFF"/>
        </w:rPr>
        <w:t>Journal of Hand Therapy, 7</w:t>
      </w:r>
      <w:r w:rsidRPr="00445567">
        <w:rPr>
          <w:rFonts w:ascii="Times New Roman" w:hAnsi="Times New Roman" w:cs="Times New Roman"/>
          <w:sz w:val="24"/>
          <w:szCs w:val="24"/>
          <w:shd w:val="clear" w:color="auto" w:fill="FFFFFF"/>
        </w:rPr>
        <w:t>, 163-170.</w:t>
      </w:r>
    </w:p>
    <w:p w14:paraId="4AC3294A"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He, W., Goodkind, D., &amp; Kowal, P. (2016). U.S. census bureau, international population reports. </w:t>
      </w:r>
      <w:r w:rsidRPr="00445567">
        <w:rPr>
          <w:rFonts w:ascii="Times New Roman" w:hAnsi="Times New Roman" w:cs="Times New Roman"/>
          <w:sz w:val="24"/>
          <w:szCs w:val="24"/>
          <w:shd w:val="clear" w:color="auto" w:fill="FFFFFF"/>
        </w:rPr>
        <w:tab/>
      </w:r>
      <w:r w:rsidRPr="00445567">
        <w:rPr>
          <w:rFonts w:ascii="Times New Roman" w:hAnsi="Times New Roman" w:cs="Times New Roman"/>
          <w:i/>
          <w:sz w:val="24"/>
          <w:szCs w:val="24"/>
          <w:shd w:val="clear" w:color="auto" w:fill="FFFFFF"/>
        </w:rPr>
        <w:t xml:space="preserve">An </w:t>
      </w:r>
      <w:r>
        <w:rPr>
          <w:rFonts w:ascii="Times New Roman" w:hAnsi="Times New Roman" w:cs="Times New Roman"/>
          <w:i/>
          <w:sz w:val="24"/>
          <w:szCs w:val="24"/>
          <w:shd w:val="clear" w:color="auto" w:fill="FFFFFF"/>
        </w:rPr>
        <w:t>a</w:t>
      </w:r>
      <w:r w:rsidRPr="00445567">
        <w:rPr>
          <w:rFonts w:ascii="Times New Roman" w:hAnsi="Times New Roman" w:cs="Times New Roman"/>
          <w:i/>
          <w:sz w:val="24"/>
          <w:szCs w:val="24"/>
          <w:shd w:val="clear" w:color="auto" w:fill="FFFFFF"/>
        </w:rPr>
        <w:t xml:space="preserve">ging </w:t>
      </w:r>
      <w:r>
        <w:rPr>
          <w:rFonts w:ascii="Times New Roman" w:hAnsi="Times New Roman" w:cs="Times New Roman"/>
          <w:i/>
          <w:sz w:val="24"/>
          <w:szCs w:val="24"/>
          <w:shd w:val="clear" w:color="auto" w:fill="FFFFFF"/>
        </w:rPr>
        <w:t>w</w:t>
      </w:r>
      <w:r w:rsidRPr="00445567">
        <w:rPr>
          <w:rFonts w:ascii="Times New Roman" w:hAnsi="Times New Roman" w:cs="Times New Roman"/>
          <w:i/>
          <w:sz w:val="24"/>
          <w:szCs w:val="24"/>
          <w:shd w:val="clear" w:color="auto" w:fill="FFFFFF"/>
        </w:rPr>
        <w:t>orld: 2015</w:t>
      </w:r>
      <w:r w:rsidRPr="00445567">
        <w:rPr>
          <w:rFonts w:ascii="Times New Roman" w:hAnsi="Times New Roman" w:cs="Times New Roman"/>
          <w:sz w:val="24"/>
          <w:szCs w:val="24"/>
          <w:shd w:val="clear" w:color="auto" w:fill="FFFFFF"/>
        </w:rPr>
        <w:t>. Washington, D.C.: U.S. Government Publishing office.</w:t>
      </w:r>
    </w:p>
    <w:p w14:paraId="3C13D14D" w14:textId="77777777" w:rsidR="00686457"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Health Measures. (2019). Intro to PROMIS. Retrieved from </w:t>
      </w:r>
      <w:r w:rsidRPr="00C11CB9">
        <w:rPr>
          <w:rFonts w:ascii="Times New Roman" w:hAnsi="Times New Roman" w:cs="Times New Roman"/>
          <w:sz w:val="24"/>
          <w:szCs w:val="24"/>
          <w:shd w:val="clear" w:color="auto" w:fill="FFFFFF"/>
        </w:rPr>
        <w:t>http://www.healthmeasures.net/explore-measurement-systems/promis/intro-to-promis</w:t>
      </w:r>
    </w:p>
    <w:p w14:paraId="5F515382"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Herman, T., Giladi, N.</w:t>
      </w:r>
      <w:r>
        <w:rPr>
          <w:rFonts w:ascii="Times New Roman" w:hAnsi="Times New Roman" w:cs="Times New Roman"/>
          <w:sz w:val="24"/>
          <w:szCs w:val="24"/>
          <w:shd w:val="clear" w:color="auto" w:fill="FFFFFF"/>
        </w:rPr>
        <w:t>,</w:t>
      </w:r>
      <w:r w:rsidRPr="00445567">
        <w:rPr>
          <w:rFonts w:ascii="Times New Roman" w:hAnsi="Times New Roman" w:cs="Times New Roman"/>
          <w:sz w:val="24"/>
          <w:szCs w:val="24"/>
          <w:shd w:val="clear" w:color="auto" w:fill="FFFFFF"/>
        </w:rPr>
        <w:t xml:space="preserve"> &amp; Hausdorff, J. M. (2011). Properties of the ‘timed up and go’ test: More </w:t>
      </w:r>
      <w:r w:rsidRPr="00445567">
        <w:rPr>
          <w:rFonts w:ascii="Times New Roman" w:hAnsi="Times New Roman" w:cs="Times New Roman"/>
          <w:sz w:val="24"/>
          <w:szCs w:val="24"/>
          <w:shd w:val="clear" w:color="auto" w:fill="FFFFFF"/>
        </w:rPr>
        <w:tab/>
        <w:t xml:space="preserve">than meets the eye. </w:t>
      </w:r>
      <w:r w:rsidRPr="00445567">
        <w:rPr>
          <w:rFonts w:ascii="Times New Roman" w:hAnsi="Times New Roman" w:cs="Times New Roman"/>
          <w:i/>
          <w:sz w:val="24"/>
          <w:szCs w:val="24"/>
          <w:shd w:val="clear" w:color="auto" w:fill="FFFFFF"/>
        </w:rPr>
        <w:t>Gerontology, 57,</w:t>
      </w:r>
      <w:r w:rsidRPr="00445567">
        <w:rPr>
          <w:rFonts w:ascii="Times New Roman" w:hAnsi="Times New Roman" w:cs="Times New Roman"/>
          <w:sz w:val="24"/>
          <w:szCs w:val="24"/>
          <w:shd w:val="clear" w:color="auto" w:fill="FFFFFF"/>
        </w:rPr>
        <w:t xml:space="preserve"> 203-210. doi: 10.1159/000314963</w:t>
      </w:r>
    </w:p>
    <w:p w14:paraId="4DFD8894"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Hiriscau, E. I., &amp; Bodolea, C. (2019). The role of depression and anxiety in frail patients with heart failure. </w:t>
      </w:r>
      <w:r w:rsidRPr="00743D57">
        <w:rPr>
          <w:rFonts w:ascii="Times New Roman" w:hAnsi="Times New Roman" w:cs="Times New Roman"/>
          <w:i/>
          <w:iCs/>
          <w:sz w:val="24"/>
          <w:szCs w:val="24"/>
        </w:rPr>
        <w:t>Diseases, 45</w:t>
      </w:r>
      <w:r>
        <w:rPr>
          <w:rFonts w:ascii="Times New Roman" w:hAnsi="Times New Roman" w:cs="Times New Roman"/>
          <w:sz w:val="24"/>
          <w:szCs w:val="24"/>
        </w:rPr>
        <w:t>(7), 1-14. doi: 10.3390/diseases7020045</w:t>
      </w:r>
    </w:p>
    <w:p w14:paraId="126D7441"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Hirsch, C., Anderson, M., Newman, A., Kop, W. J., Jackson, S., Gottdiener, J., . . . Fried, L. P. (2006). The association of race with frailty: The cardiovascular health study. </w:t>
      </w:r>
      <w:r w:rsidRPr="00446416">
        <w:rPr>
          <w:rFonts w:ascii="Times New Roman" w:hAnsi="Times New Roman" w:cs="Times New Roman"/>
          <w:i/>
          <w:iCs/>
          <w:sz w:val="24"/>
          <w:szCs w:val="24"/>
        </w:rPr>
        <w:t>Annals of</w:t>
      </w:r>
      <w:r>
        <w:rPr>
          <w:rFonts w:ascii="Times New Roman" w:hAnsi="Times New Roman" w:cs="Times New Roman"/>
          <w:sz w:val="24"/>
          <w:szCs w:val="24"/>
        </w:rPr>
        <w:t xml:space="preserve"> </w:t>
      </w:r>
      <w:r w:rsidRPr="00446416">
        <w:rPr>
          <w:rFonts w:ascii="Times New Roman" w:hAnsi="Times New Roman" w:cs="Times New Roman"/>
          <w:i/>
          <w:iCs/>
          <w:sz w:val="24"/>
          <w:szCs w:val="24"/>
        </w:rPr>
        <w:t>Epidemiology, 16</w:t>
      </w:r>
      <w:r>
        <w:rPr>
          <w:rFonts w:ascii="Times New Roman" w:hAnsi="Times New Roman" w:cs="Times New Roman"/>
          <w:sz w:val="24"/>
          <w:szCs w:val="24"/>
        </w:rPr>
        <w:t>(7), 545-553. doi: 10.1016/j.annepidem.2005.10.003</w:t>
      </w:r>
    </w:p>
    <w:p w14:paraId="0C1196F7"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Hubbard, R. E., &amp; Rockwood, K. (2011). Frailty in older women. </w:t>
      </w:r>
      <w:r w:rsidRPr="00445567">
        <w:rPr>
          <w:rFonts w:ascii="Times New Roman" w:hAnsi="Times New Roman" w:cs="Times New Roman"/>
          <w:i/>
          <w:sz w:val="24"/>
          <w:szCs w:val="24"/>
        </w:rPr>
        <w:t>Maturitas, 69</w:t>
      </w:r>
      <w:r w:rsidRPr="00445567">
        <w:rPr>
          <w:rFonts w:ascii="Times New Roman" w:hAnsi="Times New Roman" w:cs="Times New Roman"/>
          <w:sz w:val="24"/>
          <w:szCs w:val="24"/>
        </w:rPr>
        <w:t>, 203-207.</w:t>
      </w:r>
    </w:p>
    <w:p w14:paraId="19D941CC"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Ibrahim, A., Singh, D. K. A., &amp; Shahar, S. (2017). ‘Timed up and go’ test: Age, gender, and cognitive impairment stratified normative values of older adults. </w:t>
      </w:r>
      <w:r w:rsidRPr="001F6D5C">
        <w:rPr>
          <w:rFonts w:ascii="Times New Roman" w:hAnsi="Times New Roman" w:cs="Times New Roman"/>
          <w:i/>
          <w:iCs/>
          <w:sz w:val="24"/>
          <w:szCs w:val="24"/>
        </w:rPr>
        <w:t>PLos One, 12</w:t>
      </w:r>
      <w:r>
        <w:rPr>
          <w:rFonts w:ascii="Times New Roman" w:hAnsi="Times New Roman" w:cs="Times New Roman"/>
          <w:sz w:val="24"/>
          <w:szCs w:val="24"/>
        </w:rPr>
        <w:t>(10), e0185641. doi: 10.1371/journal.pone.0185641</w:t>
      </w:r>
    </w:p>
    <w:p w14:paraId="3EBDEE33" w14:textId="77777777" w:rsidR="00686457" w:rsidRPr="00445567" w:rsidRDefault="00686457" w:rsidP="00686457">
      <w:pPr>
        <w:rPr>
          <w:rFonts w:ascii="Times New Roman" w:hAnsi="Times New Roman" w:cs="Times New Roman"/>
          <w:sz w:val="24"/>
          <w:szCs w:val="24"/>
        </w:rPr>
      </w:pPr>
      <w:r w:rsidRPr="00445567">
        <w:rPr>
          <w:rFonts w:ascii="Times New Roman" w:hAnsi="Times New Roman" w:cs="Times New Roman"/>
          <w:sz w:val="24"/>
          <w:szCs w:val="24"/>
        </w:rPr>
        <w:t xml:space="preserve">Jacelon, C. S. (2018). The </w:t>
      </w:r>
      <w:r>
        <w:rPr>
          <w:rFonts w:ascii="Times New Roman" w:hAnsi="Times New Roman" w:cs="Times New Roman"/>
          <w:sz w:val="24"/>
          <w:szCs w:val="24"/>
        </w:rPr>
        <w:t>a</w:t>
      </w:r>
      <w:r w:rsidRPr="00445567">
        <w:rPr>
          <w:rFonts w:ascii="Times New Roman" w:hAnsi="Times New Roman" w:cs="Times New Roman"/>
          <w:sz w:val="24"/>
          <w:szCs w:val="24"/>
        </w:rPr>
        <w:t xml:space="preserve">ging </w:t>
      </w:r>
      <w:r>
        <w:rPr>
          <w:rFonts w:ascii="Times New Roman" w:hAnsi="Times New Roman" w:cs="Times New Roman"/>
          <w:sz w:val="24"/>
          <w:szCs w:val="24"/>
        </w:rPr>
        <w:t>p</w:t>
      </w:r>
      <w:r w:rsidRPr="00445567">
        <w:rPr>
          <w:rFonts w:ascii="Times New Roman" w:hAnsi="Times New Roman" w:cs="Times New Roman"/>
          <w:sz w:val="24"/>
          <w:szCs w:val="24"/>
        </w:rPr>
        <w:t>opulation. In K. Mauk</w:t>
      </w:r>
      <w:r>
        <w:rPr>
          <w:rFonts w:ascii="Times New Roman" w:hAnsi="Times New Roman" w:cs="Times New Roman"/>
          <w:sz w:val="24"/>
          <w:szCs w:val="24"/>
        </w:rPr>
        <w:t xml:space="preserve">, </w:t>
      </w:r>
      <w:r w:rsidRPr="00445567">
        <w:rPr>
          <w:rFonts w:ascii="Times New Roman" w:hAnsi="Times New Roman" w:cs="Times New Roman"/>
          <w:i/>
          <w:sz w:val="24"/>
          <w:szCs w:val="24"/>
        </w:rPr>
        <w:t xml:space="preserve">Gerontological </w:t>
      </w:r>
      <w:r>
        <w:rPr>
          <w:rFonts w:ascii="Times New Roman" w:hAnsi="Times New Roman" w:cs="Times New Roman"/>
          <w:i/>
          <w:sz w:val="24"/>
          <w:szCs w:val="24"/>
        </w:rPr>
        <w:t>n</w:t>
      </w:r>
      <w:r w:rsidRPr="00445567">
        <w:rPr>
          <w:rFonts w:ascii="Times New Roman" w:hAnsi="Times New Roman" w:cs="Times New Roman"/>
          <w:i/>
          <w:sz w:val="24"/>
          <w:szCs w:val="24"/>
        </w:rPr>
        <w:t xml:space="preserve">ursing: </w:t>
      </w:r>
      <w:r w:rsidRPr="00445567">
        <w:rPr>
          <w:rFonts w:ascii="Times New Roman" w:hAnsi="Times New Roman" w:cs="Times New Roman"/>
          <w:i/>
          <w:sz w:val="24"/>
          <w:szCs w:val="24"/>
        </w:rPr>
        <w:tab/>
        <w:t>Competencies for Care.</w:t>
      </w:r>
      <w:r w:rsidRPr="00445567">
        <w:rPr>
          <w:rFonts w:ascii="Times New Roman" w:hAnsi="Times New Roman" w:cs="Times New Roman"/>
          <w:sz w:val="24"/>
          <w:szCs w:val="24"/>
        </w:rPr>
        <w:t xml:space="preserve"> (</w:t>
      </w:r>
      <w:r>
        <w:rPr>
          <w:rFonts w:ascii="Times New Roman" w:hAnsi="Times New Roman" w:cs="Times New Roman"/>
          <w:sz w:val="24"/>
          <w:szCs w:val="24"/>
        </w:rPr>
        <w:t>4</w:t>
      </w:r>
      <w:r w:rsidRPr="00924260">
        <w:rPr>
          <w:rFonts w:ascii="Times New Roman" w:hAnsi="Times New Roman" w:cs="Times New Roman"/>
          <w:sz w:val="24"/>
          <w:szCs w:val="24"/>
          <w:vertAlign w:val="superscript"/>
        </w:rPr>
        <w:t>th</w:t>
      </w:r>
      <w:r>
        <w:rPr>
          <w:rFonts w:ascii="Times New Roman" w:hAnsi="Times New Roman" w:cs="Times New Roman"/>
          <w:sz w:val="24"/>
          <w:szCs w:val="24"/>
        </w:rPr>
        <w:t xml:space="preserve"> ed., </w:t>
      </w:r>
      <w:r w:rsidRPr="00445567">
        <w:rPr>
          <w:rFonts w:ascii="Times New Roman" w:hAnsi="Times New Roman" w:cs="Times New Roman"/>
          <w:sz w:val="24"/>
          <w:szCs w:val="24"/>
        </w:rPr>
        <w:t xml:space="preserve">pp. 23-40). Boston, MA: Jones &amp; Bartlett Learning. </w:t>
      </w:r>
    </w:p>
    <w:p w14:paraId="1767F21F" w14:textId="77777777" w:rsidR="00686457" w:rsidRPr="00C97690" w:rsidRDefault="00686457" w:rsidP="00686457">
      <w:pPr>
        <w:tabs>
          <w:tab w:val="left" w:pos="90"/>
        </w:tabs>
        <w:ind w:left="810" w:hanging="81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Joint Center for Housing Studies of Harvard University. (2018). Housing America’s older adults 2018: A supplement to the state of the nation’s housing report. Retrieved from </w:t>
      </w:r>
      <w:hyperlink r:id="rId62" w:history="1">
        <w:r w:rsidRPr="00C97690">
          <w:rPr>
            <w:rStyle w:val="Hyperlink"/>
            <w:rFonts w:ascii="Times New Roman" w:hAnsi="Times New Roman" w:cs="Times New Roman"/>
            <w:sz w:val="24"/>
            <w:szCs w:val="24"/>
          </w:rPr>
          <w:t>https://www.jchs.harvard.edu/sites/default/files/Harvard_JCHS_Housing_Americas_Older_Adults_2018_1.pdf</w:t>
        </w:r>
      </w:hyperlink>
    </w:p>
    <w:p w14:paraId="09C04FB4" w14:textId="77777777" w:rsidR="00686457" w:rsidRPr="00445567" w:rsidRDefault="00686457" w:rsidP="00686457">
      <w:pPr>
        <w:rPr>
          <w:rFonts w:ascii="Times New Roman" w:hAnsi="Times New Roman" w:cs="Times New Roman"/>
          <w:sz w:val="24"/>
          <w:szCs w:val="24"/>
        </w:rPr>
      </w:pPr>
      <w:r w:rsidRPr="00445567">
        <w:rPr>
          <w:rFonts w:ascii="Times New Roman" w:hAnsi="Times New Roman" w:cs="Times New Roman"/>
          <w:sz w:val="24"/>
          <w:szCs w:val="24"/>
        </w:rPr>
        <w:t xml:space="preserve">Kennedy, R. E., Sawyer, P., Williams, C. P., Lo, A. X., Ritchie, C. S., Roth, D. L., . . . Brown, C. </w:t>
      </w:r>
      <w:r w:rsidRPr="00445567">
        <w:rPr>
          <w:rFonts w:ascii="Times New Roman" w:hAnsi="Times New Roman" w:cs="Times New Roman"/>
          <w:sz w:val="24"/>
          <w:szCs w:val="24"/>
        </w:rPr>
        <w:tab/>
        <w:t xml:space="preserve">J. (2017). Life‐space mobility change predicts 6‐month mortality. </w:t>
      </w:r>
      <w:r w:rsidRPr="00445567">
        <w:rPr>
          <w:rFonts w:ascii="Times New Roman" w:hAnsi="Times New Roman" w:cs="Times New Roman"/>
          <w:i/>
          <w:sz w:val="24"/>
          <w:szCs w:val="24"/>
        </w:rPr>
        <w:t xml:space="preserve">Journal of the </w:t>
      </w:r>
      <w:r w:rsidRPr="00445567">
        <w:rPr>
          <w:rFonts w:ascii="Times New Roman" w:hAnsi="Times New Roman" w:cs="Times New Roman"/>
          <w:i/>
          <w:sz w:val="24"/>
          <w:szCs w:val="24"/>
        </w:rPr>
        <w:tab/>
        <w:t>American Geriatrics Society</w:t>
      </w:r>
      <w:r w:rsidRPr="00445567">
        <w:rPr>
          <w:rFonts w:ascii="Times New Roman" w:hAnsi="Times New Roman" w:cs="Times New Roman"/>
          <w:sz w:val="24"/>
          <w:szCs w:val="24"/>
        </w:rPr>
        <w:t xml:space="preserve">, </w:t>
      </w:r>
      <w:r w:rsidRPr="00445567">
        <w:rPr>
          <w:rFonts w:ascii="Times New Roman" w:hAnsi="Times New Roman" w:cs="Times New Roman"/>
          <w:i/>
          <w:sz w:val="24"/>
          <w:szCs w:val="24"/>
        </w:rPr>
        <w:t>65</w:t>
      </w:r>
      <w:r w:rsidRPr="00445567">
        <w:rPr>
          <w:rFonts w:ascii="Times New Roman" w:hAnsi="Times New Roman" w:cs="Times New Roman"/>
          <w:sz w:val="24"/>
          <w:szCs w:val="24"/>
        </w:rPr>
        <w:t>(4), 833-838.</w:t>
      </w:r>
    </w:p>
    <w:p w14:paraId="31BE67F6" w14:textId="77777777" w:rsidR="00686457" w:rsidRPr="00445567" w:rsidRDefault="00686457" w:rsidP="00686457">
      <w:pPr>
        <w:tabs>
          <w:tab w:val="left" w:pos="90"/>
        </w:tabs>
        <w:ind w:left="810" w:hanging="81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Klimek, L., Bergman, K. C., Biedermann, T., Bousquet, J., Hellings, P., Jung, K., . . . Pfaar, O. (2017). Visual analog scales (VAS): Measuring instruments for the documentation of symptoms and therapy monitoring in cases of allergic rhinitis in everyday health care. </w:t>
      </w:r>
      <w:r w:rsidRPr="00445567">
        <w:rPr>
          <w:rFonts w:ascii="Times New Roman" w:hAnsi="Times New Roman" w:cs="Times New Roman"/>
          <w:i/>
          <w:sz w:val="24"/>
          <w:szCs w:val="24"/>
          <w:shd w:val="clear" w:color="auto" w:fill="FFFFFF"/>
        </w:rPr>
        <w:t>Allergo Journal International, 26</w:t>
      </w:r>
      <w:r w:rsidRPr="00445567">
        <w:rPr>
          <w:rFonts w:ascii="Times New Roman" w:hAnsi="Times New Roman" w:cs="Times New Roman"/>
          <w:sz w:val="24"/>
          <w:szCs w:val="24"/>
          <w:shd w:val="clear" w:color="auto" w:fill="FFFFFF"/>
        </w:rPr>
        <w:t xml:space="preserve">, 16-24. doi: 10.1007/s40629-016-0006-7. </w:t>
      </w:r>
    </w:p>
    <w:p w14:paraId="70A70B5A"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Kojima, G. (2018). Frailty as a predictor of nursing home placement among community-dwelling older adults: A systematic review and meta-analysis. </w:t>
      </w:r>
      <w:r w:rsidRPr="00445567">
        <w:rPr>
          <w:rFonts w:ascii="Times New Roman" w:hAnsi="Times New Roman" w:cs="Times New Roman"/>
          <w:i/>
          <w:sz w:val="24"/>
          <w:szCs w:val="24"/>
        </w:rPr>
        <w:t>The Academy of Geriatric Physical</w:t>
      </w:r>
      <w:r w:rsidRPr="00445567">
        <w:rPr>
          <w:rFonts w:ascii="Times New Roman" w:hAnsi="Times New Roman" w:cs="Times New Roman"/>
          <w:sz w:val="24"/>
          <w:szCs w:val="24"/>
        </w:rPr>
        <w:t xml:space="preserve"> </w:t>
      </w:r>
      <w:r w:rsidRPr="00445567">
        <w:rPr>
          <w:rFonts w:ascii="Times New Roman" w:hAnsi="Times New Roman" w:cs="Times New Roman"/>
          <w:i/>
          <w:sz w:val="24"/>
          <w:szCs w:val="24"/>
        </w:rPr>
        <w:t>Therapy, 41</w:t>
      </w:r>
      <w:r w:rsidRPr="00445567">
        <w:rPr>
          <w:rFonts w:ascii="Times New Roman" w:hAnsi="Times New Roman" w:cs="Times New Roman"/>
          <w:sz w:val="24"/>
          <w:szCs w:val="24"/>
        </w:rPr>
        <w:t>(1), 42-48. doi: 10.1519/JPT.0000000000000097</w:t>
      </w:r>
    </w:p>
    <w:p w14:paraId="536B645F"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Kraiss, L. W. (2020). Moving frailty assessment beyond knowing it when you see it. </w:t>
      </w:r>
      <w:r w:rsidRPr="00B47278">
        <w:rPr>
          <w:rFonts w:ascii="Times New Roman" w:hAnsi="Times New Roman" w:cs="Times New Roman"/>
          <w:i/>
          <w:iCs/>
          <w:sz w:val="24"/>
          <w:szCs w:val="24"/>
        </w:rPr>
        <w:t>Journal of</w:t>
      </w:r>
      <w:r>
        <w:rPr>
          <w:rFonts w:ascii="Times New Roman" w:hAnsi="Times New Roman" w:cs="Times New Roman"/>
          <w:sz w:val="24"/>
          <w:szCs w:val="24"/>
        </w:rPr>
        <w:t xml:space="preserve"> </w:t>
      </w:r>
      <w:r w:rsidRPr="00B47278">
        <w:rPr>
          <w:rFonts w:ascii="Times New Roman" w:hAnsi="Times New Roman" w:cs="Times New Roman"/>
          <w:i/>
          <w:iCs/>
          <w:sz w:val="24"/>
          <w:szCs w:val="24"/>
        </w:rPr>
        <w:t>Vascular Surgery, 71</w:t>
      </w:r>
      <w:r>
        <w:rPr>
          <w:rFonts w:ascii="Times New Roman" w:hAnsi="Times New Roman" w:cs="Times New Roman"/>
          <w:sz w:val="24"/>
          <w:szCs w:val="24"/>
        </w:rPr>
        <w:t>(1), 307-308. doi: https://doi.org/10.1016/j.vs.2019.02.069</w:t>
      </w:r>
    </w:p>
    <w:p w14:paraId="59F660E9" w14:textId="77777777" w:rsidR="00686457" w:rsidRPr="00445567" w:rsidRDefault="00686457" w:rsidP="00686457">
      <w:pPr>
        <w:rPr>
          <w:rFonts w:ascii="Times New Roman" w:hAnsi="Times New Roman" w:cs="Times New Roman"/>
          <w:sz w:val="24"/>
          <w:szCs w:val="24"/>
        </w:rPr>
      </w:pPr>
      <w:r w:rsidRPr="00445567">
        <w:rPr>
          <w:rFonts w:ascii="Times New Roman" w:hAnsi="Times New Roman" w:cs="Times New Roman"/>
          <w:sz w:val="24"/>
          <w:szCs w:val="24"/>
        </w:rPr>
        <w:t xml:space="preserve">Kroenke, K., Strine, T. W., Spitzer, R. L., Williams, J. B. W., Berry, J. T., &amp; Mokdad, A. H. </w:t>
      </w:r>
      <w:r w:rsidRPr="00445567">
        <w:rPr>
          <w:rFonts w:ascii="Times New Roman" w:hAnsi="Times New Roman" w:cs="Times New Roman"/>
          <w:sz w:val="24"/>
          <w:szCs w:val="24"/>
        </w:rPr>
        <w:tab/>
        <w:t xml:space="preserve">(2009). The PHQ-8 as a measure of current depression in the general population. </w:t>
      </w:r>
      <w:r w:rsidRPr="00445567">
        <w:rPr>
          <w:rFonts w:ascii="Times New Roman" w:hAnsi="Times New Roman" w:cs="Times New Roman"/>
          <w:i/>
          <w:sz w:val="24"/>
          <w:szCs w:val="24"/>
        </w:rPr>
        <w:t>The</w:t>
      </w:r>
      <w:r w:rsidRPr="00445567">
        <w:rPr>
          <w:rFonts w:ascii="Times New Roman" w:hAnsi="Times New Roman" w:cs="Times New Roman"/>
          <w:sz w:val="24"/>
          <w:szCs w:val="24"/>
        </w:rPr>
        <w:t xml:space="preserve"> </w:t>
      </w:r>
      <w:r w:rsidRPr="00445567">
        <w:rPr>
          <w:rFonts w:ascii="Times New Roman" w:hAnsi="Times New Roman" w:cs="Times New Roman"/>
          <w:sz w:val="24"/>
          <w:szCs w:val="24"/>
        </w:rPr>
        <w:tab/>
      </w:r>
      <w:r w:rsidRPr="00445567">
        <w:rPr>
          <w:rFonts w:ascii="Times New Roman" w:hAnsi="Times New Roman" w:cs="Times New Roman"/>
          <w:i/>
          <w:sz w:val="24"/>
          <w:szCs w:val="24"/>
        </w:rPr>
        <w:t>Journal of Affective Disorders, 114</w:t>
      </w:r>
      <w:r w:rsidRPr="00445567">
        <w:rPr>
          <w:rFonts w:ascii="Times New Roman" w:hAnsi="Times New Roman" w:cs="Times New Roman"/>
          <w:sz w:val="24"/>
          <w:szCs w:val="24"/>
        </w:rPr>
        <w:t>, 163-173. doi: 10.1016/j.jad.2008.06.026</w:t>
      </w:r>
    </w:p>
    <w:p w14:paraId="5BF0A0A9"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Lim, S. H., Ang, S. Y., Aloweni, F. B. A. B., &amp; Østbye, T. (2019). An integrative review on screening frailty in acute care: Accuracy, barriers to implementation and adoption strategies. </w:t>
      </w:r>
      <w:r w:rsidRPr="00445567">
        <w:rPr>
          <w:rFonts w:ascii="Times New Roman" w:hAnsi="Times New Roman" w:cs="Times New Roman"/>
          <w:i/>
          <w:sz w:val="24"/>
          <w:szCs w:val="24"/>
        </w:rPr>
        <w:t>Geriatric Nursing, 40</w:t>
      </w:r>
      <w:r w:rsidRPr="00445567">
        <w:rPr>
          <w:rFonts w:ascii="Times New Roman" w:hAnsi="Times New Roman" w:cs="Times New Roman"/>
          <w:sz w:val="24"/>
          <w:szCs w:val="24"/>
        </w:rPr>
        <w:t>(6), 603-613. doi: 10.1016/j.gerinurse.2019.06.005</w:t>
      </w:r>
    </w:p>
    <w:p w14:paraId="39506151" w14:textId="77777777" w:rsidR="00686457" w:rsidRPr="00621472" w:rsidRDefault="00686457" w:rsidP="00686457">
      <w:pPr>
        <w:ind w:left="720" w:hanging="720"/>
        <w:rPr>
          <w:rFonts w:ascii="Times New Roman" w:hAnsi="Times New Roman" w:cs="Times New Roman"/>
          <w:bCs/>
          <w:sz w:val="24"/>
          <w:szCs w:val="24"/>
        </w:rPr>
      </w:pPr>
      <w:r>
        <w:rPr>
          <w:rFonts w:ascii="Times New Roman" w:hAnsi="Times New Roman" w:cs="Times New Roman"/>
          <w:bCs/>
          <w:sz w:val="24"/>
          <w:szCs w:val="24"/>
        </w:rPr>
        <w:t xml:space="preserve">Marzetti, E., Calvani, R., Tosato, M., Cesari, M., Bari, M., Chrubini, A., . . . Landi, Francesco. (2017). Physical activity and exercise as countermeasures to physical frailty and sarcopenia. </w:t>
      </w:r>
      <w:r w:rsidRPr="008143BC">
        <w:rPr>
          <w:rFonts w:ascii="Times New Roman" w:hAnsi="Times New Roman" w:cs="Times New Roman"/>
          <w:bCs/>
          <w:i/>
          <w:iCs/>
          <w:sz w:val="24"/>
          <w:szCs w:val="24"/>
        </w:rPr>
        <w:t>Aging Clinical and Experimental Research</w:t>
      </w:r>
      <w:r>
        <w:rPr>
          <w:rFonts w:ascii="Times New Roman" w:hAnsi="Times New Roman" w:cs="Times New Roman"/>
          <w:bCs/>
          <w:i/>
          <w:iCs/>
          <w:sz w:val="24"/>
          <w:szCs w:val="24"/>
        </w:rPr>
        <w:t>, 29,</w:t>
      </w:r>
      <w:r>
        <w:rPr>
          <w:rFonts w:ascii="Times New Roman" w:hAnsi="Times New Roman" w:cs="Times New Roman"/>
          <w:bCs/>
          <w:sz w:val="24"/>
          <w:szCs w:val="24"/>
        </w:rPr>
        <w:t xml:space="preserve"> 35-42. doi: 10.1007/s40520-016-0705-4</w:t>
      </w:r>
    </w:p>
    <w:p w14:paraId="5BB225CF" w14:textId="77777777" w:rsidR="00686457" w:rsidRPr="009B13EC" w:rsidRDefault="00686457" w:rsidP="00686457">
      <w:pPr>
        <w:ind w:left="720" w:hanging="720"/>
        <w:rPr>
          <w:rFonts w:ascii="Times New Roman" w:hAnsi="Times New Roman" w:cs="Times New Roman"/>
          <w:bCs/>
          <w:sz w:val="24"/>
          <w:szCs w:val="24"/>
        </w:rPr>
      </w:pPr>
      <w:r w:rsidRPr="00445567">
        <w:rPr>
          <w:rFonts w:ascii="Times New Roman" w:hAnsi="Times New Roman" w:cs="Times New Roman"/>
          <w:bCs/>
          <w:sz w:val="24"/>
          <w:szCs w:val="24"/>
        </w:rPr>
        <w:t xml:space="preserve">Mather, M., Jacobsen, L. A., &amp; Pollard, K. M. (2015). </w:t>
      </w:r>
      <w:r>
        <w:rPr>
          <w:rFonts w:ascii="Times New Roman" w:hAnsi="Times New Roman" w:cs="Times New Roman"/>
          <w:bCs/>
          <w:sz w:val="24"/>
          <w:szCs w:val="24"/>
        </w:rPr>
        <w:t>Population bulletin a</w:t>
      </w:r>
      <w:r w:rsidRPr="00445567">
        <w:rPr>
          <w:rFonts w:ascii="Times New Roman" w:hAnsi="Times New Roman" w:cs="Times New Roman"/>
          <w:bCs/>
          <w:sz w:val="24"/>
          <w:szCs w:val="24"/>
        </w:rPr>
        <w:t>ging in the United States</w:t>
      </w:r>
      <w:r>
        <w:rPr>
          <w:rFonts w:ascii="Times New Roman" w:hAnsi="Times New Roman" w:cs="Times New Roman"/>
          <w:bCs/>
          <w:sz w:val="24"/>
          <w:szCs w:val="24"/>
        </w:rPr>
        <w:t xml:space="preserve">. </w:t>
      </w:r>
      <w:r w:rsidRPr="00DC70E2">
        <w:rPr>
          <w:rFonts w:ascii="Times New Roman" w:hAnsi="Times New Roman" w:cs="Times New Roman"/>
          <w:bCs/>
          <w:i/>
          <w:iCs/>
          <w:sz w:val="24"/>
          <w:szCs w:val="24"/>
        </w:rPr>
        <w:t>Population Reference Bureau</w:t>
      </w:r>
      <w:r w:rsidRPr="00445567">
        <w:rPr>
          <w:rFonts w:ascii="Times New Roman" w:hAnsi="Times New Roman" w:cs="Times New Roman"/>
          <w:bCs/>
          <w:i/>
          <w:sz w:val="24"/>
          <w:szCs w:val="24"/>
        </w:rPr>
        <w:t>, 70</w:t>
      </w:r>
      <w:r w:rsidRPr="00445567">
        <w:rPr>
          <w:rFonts w:ascii="Times New Roman" w:hAnsi="Times New Roman" w:cs="Times New Roman"/>
          <w:bCs/>
          <w:sz w:val="24"/>
          <w:szCs w:val="24"/>
        </w:rPr>
        <w:t xml:space="preserve">(2). Retrieved from </w:t>
      </w:r>
      <w:hyperlink r:id="rId63" w:history="1">
        <w:r w:rsidRPr="009B13EC">
          <w:rPr>
            <w:rStyle w:val="Hyperlink"/>
            <w:rFonts w:ascii="Times New Roman" w:hAnsi="Times New Roman" w:cs="Times New Roman"/>
            <w:sz w:val="24"/>
            <w:szCs w:val="24"/>
          </w:rPr>
          <w:t>https://www.prb.org/wp-content/uploads/2016/01/aging-us-population-bulletin-1.pdf</w:t>
        </w:r>
      </w:hyperlink>
    </w:p>
    <w:p w14:paraId="5C6157AE"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bCs/>
          <w:sz w:val="24"/>
          <w:szCs w:val="24"/>
        </w:rPr>
        <w:t>Melillo</w:t>
      </w:r>
      <w:r>
        <w:rPr>
          <w:rFonts w:ascii="Times New Roman" w:hAnsi="Times New Roman" w:cs="Times New Roman"/>
          <w:bCs/>
          <w:sz w:val="24"/>
          <w:szCs w:val="24"/>
        </w:rPr>
        <w:t>, K. D.,</w:t>
      </w:r>
      <w:r w:rsidRPr="00445567">
        <w:rPr>
          <w:rFonts w:ascii="Times New Roman" w:hAnsi="Times New Roman" w:cs="Times New Roman"/>
          <w:bCs/>
          <w:sz w:val="24"/>
          <w:szCs w:val="24"/>
        </w:rPr>
        <w:t xml:space="preserve"> &amp; Hourde</w:t>
      </w:r>
      <w:r>
        <w:rPr>
          <w:rFonts w:ascii="Times New Roman" w:hAnsi="Times New Roman" w:cs="Times New Roman"/>
          <w:bCs/>
          <w:sz w:val="24"/>
          <w:szCs w:val="24"/>
        </w:rPr>
        <w:t>, S. C.</w:t>
      </w:r>
      <w:r w:rsidRPr="00445567">
        <w:rPr>
          <w:rFonts w:ascii="Times New Roman" w:hAnsi="Times New Roman" w:cs="Times New Roman"/>
          <w:bCs/>
          <w:sz w:val="24"/>
          <w:szCs w:val="24"/>
        </w:rPr>
        <w:t xml:space="preserve"> </w:t>
      </w:r>
      <w:r>
        <w:rPr>
          <w:rFonts w:ascii="Times New Roman" w:hAnsi="Times New Roman" w:cs="Times New Roman"/>
          <w:bCs/>
          <w:sz w:val="24"/>
          <w:szCs w:val="24"/>
        </w:rPr>
        <w:t>(2</w:t>
      </w:r>
      <w:r w:rsidRPr="00DC70E2">
        <w:rPr>
          <w:rFonts w:ascii="Times New Roman" w:hAnsi="Times New Roman" w:cs="Times New Roman"/>
          <w:bCs/>
          <w:sz w:val="24"/>
          <w:szCs w:val="24"/>
          <w:vertAlign w:val="superscript"/>
        </w:rPr>
        <w:t>nd</w:t>
      </w:r>
      <w:r>
        <w:rPr>
          <w:rFonts w:ascii="Times New Roman" w:hAnsi="Times New Roman" w:cs="Times New Roman"/>
          <w:bCs/>
          <w:sz w:val="24"/>
          <w:szCs w:val="24"/>
        </w:rPr>
        <w:t xml:space="preserve"> ed.). </w:t>
      </w:r>
      <w:r w:rsidRPr="00445567">
        <w:rPr>
          <w:rFonts w:ascii="Times New Roman" w:hAnsi="Times New Roman" w:cs="Times New Roman"/>
          <w:bCs/>
          <w:sz w:val="24"/>
          <w:szCs w:val="24"/>
        </w:rPr>
        <w:t xml:space="preserve">(2011). </w:t>
      </w:r>
      <w:r w:rsidRPr="00445567">
        <w:rPr>
          <w:rFonts w:ascii="Times New Roman" w:hAnsi="Times New Roman" w:cs="Times New Roman"/>
          <w:i/>
          <w:sz w:val="24"/>
          <w:szCs w:val="24"/>
        </w:rPr>
        <w:t xml:space="preserve">Geropsychiatric and </w:t>
      </w:r>
      <w:r>
        <w:rPr>
          <w:rFonts w:ascii="Times New Roman" w:hAnsi="Times New Roman" w:cs="Times New Roman"/>
          <w:i/>
          <w:sz w:val="24"/>
          <w:szCs w:val="24"/>
        </w:rPr>
        <w:t>m</w:t>
      </w:r>
      <w:r w:rsidRPr="00445567">
        <w:rPr>
          <w:rFonts w:ascii="Times New Roman" w:hAnsi="Times New Roman" w:cs="Times New Roman"/>
          <w:i/>
          <w:sz w:val="24"/>
          <w:szCs w:val="24"/>
        </w:rPr>
        <w:t xml:space="preserve">ental </w:t>
      </w:r>
      <w:r>
        <w:rPr>
          <w:rFonts w:ascii="Times New Roman" w:hAnsi="Times New Roman" w:cs="Times New Roman"/>
          <w:i/>
          <w:sz w:val="24"/>
          <w:szCs w:val="24"/>
        </w:rPr>
        <w:t>h</w:t>
      </w:r>
      <w:r w:rsidRPr="00445567">
        <w:rPr>
          <w:rFonts w:ascii="Times New Roman" w:hAnsi="Times New Roman" w:cs="Times New Roman"/>
          <w:i/>
          <w:sz w:val="24"/>
          <w:szCs w:val="24"/>
        </w:rPr>
        <w:t xml:space="preserve">ealth </w:t>
      </w:r>
      <w:r>
        <w:rPr>
          <w:rFonts w:ascii="Times New Roman" w:hAnsi="Times New Roman" w:cs="Times New Roman"/>
          <w:i/>
          <w:sz w:val="24"/>
          <w:szCs w:val="24"/>
        </w:rPr>
        <w:t>n</w:t>
      </w:r>
      <w:r w:rsidRPr="00445567">
        <w:rPr>
          <w:rFonts w:ascii="Times New Roman" w:hAnsi="Times New Roman" w:cs="Times New Roman"/>
          <w:i/>
          <w:sz w:val="24"/>
          <w:szCs w:val="24"/>
        </w:rPr>
        <w:t>ursing</w:t>
      </w:r>
      <w:r>
        <w:rPr>
          <w:rFonts w:ascii="Times New Roman" w:hAnsi="Times New Roman" w:cs="Times New Roman"/>
          <w:i/>
          <w:sz w:val="24"/>
          <w:szCs w:val="24"/>
        </w:rPr>
        <w:t xml:space="preserve">. </w:t>
      </w:r>
      <w:r>
        <w:rPr>
          <w:rFonts w:ascii="Times New Roman" w:hAnsi="Times New Roman" w:cs="Times New Roman"/>
          <w:iCs/>
          <w:sz w:val="24"/>
          <w:szCs w:val="24"/>
        </w:rPr>
        <w:t>Burlington</w:t>
      </w:r>
      <w:r w:rsidRPr="00445567">
        <w:rPr>
          <w:rFonts w:ascii="Times New Roman" w:hAnsi="Times New Roman" w:cs="Times New Roman"/>
          <w:sz w:val="24"/>
          <w:szCs w:val="24"/>
        </w:rPr>
        <w:t>, MA: Jones &amp; Bartlett Learning.</w:t>
      </w:r>
    </w:p>
    <w:p w14:paraId="1D6D941E" w14:textId="77777777" w:rsidR="00686457" w:rsidRPr="004461E3" w:rsidRDefault="00686457" w:rsidP="00686457">
      <w:pPr>
        <w:tabs>
          <w:tab w:val="left" w:pos="90"/>
        </w:tabs>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Mini-Cog. (n.d.). Mini-Cog. Retrieved from </w:t>
      </w:r>
      <w:hyperlink r:id="rId64" w:history="1">
        <w:r w:rsidRPr="004461E3">
          <w:rPr>
            <w:rStyle w:val="Hyperlink"/>
            <w:rFonts w:ascii="Times New Roman" w:hAnsi="Times New Roman" w:cs="Times New Roman"/>
            <w:sz w:val="24"/>
            <w:szCs w:val="24"/>
            <w:shd w:val="clear" w:color="auto" w:fill="FFFFFF"/>
          </w:rPr>
          <w:t>https://mini-cog.com/</w:t>
        </w:r>
      </w:hyperlink>
    </w:p>
    <w:p w14:paraId="0FD7F794"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Mroszczyk-McDonald, A., Savage, P. D., &amp; Ades, P. A. (2007). Handgrip strength in cardiac </w:t>
      </w:r>
      <w:r w:rsidRPr="00445567">
        <w:rPr>
          <w:rFonts w:ascii="Times New Roman" w:hAnsi="Times New Roman" w:cs="Times New Roman"/>
          <w:sz w:val="24"/>
          <w:szCs w:val="24"/>
          <w:shd w:val="clear" w:color="auto" w:fill="FFFFFF"/>
        </w:rPr>
        <w:tab/>
        <w:t xml:space="preserve">rehabilitation: Normative values, interaction with physical function, and response to </w:t>
      </w:r>
      <w:r w:rsidRPr="00445567">
        <w:rPr>
          <w:rFonts w:ascii="Times New Roman" w:hAnsi="Times New Roman" w:cs="Times New Roman"/>
          <w:sz w:val="24"/>
          <w:szCs w:val="24"/>
          <w:shd w:val="clear" w:color="auto" w:fill="FFFFFF"/>
        </w:rPr>
        <w:tab/>
        <w:t xml:space="preserve">training. </w:t>
      </w:r>
      <w:r w:rsidRPr="00445567">
        <w:rPr>
          <w:rFonts w:ascii="Times New Roman" w:hAnsi="Times New Roman" w:cs="Times New Roman"/>
          <w:i/>
          <w:sz w:val="24"/>
          <w:szCs w:val="24"/>
          <w:shd w:val="clear" w:color="auto" w:fill="FFFFFF"/>
        </w:rPr>
        <w:t>Journal of Cardiopulmonary Rehabilitation and Prevention, 27</w:t>
      </w:r>
      <w:r w:rsidRPr="00445567">
        <w:rPr>
          <w:rFonts w:ascii="Times New Roman" w:hAnsi="Times New Roman" w:cs="Times New Roman"/>
          <w:sz w:val="24"/>
          <w:szCs w:val="24"/>
          <w:shd w:val="clear" w:color="auto" w:fill="FFFFFF"/>
        </w:rPr>
        <w:t xml:space="preserve">, 298-302. </w:t>
      </w:r>
    </w:p>
    <w:p w14:paraId="6B41907A" w14:textId="77777777" w:rsidR="00686457" w:rsidRPr="00C97690" w:rsidRDefault="00686457" w:rsidP="00686457">
      <w:pPr>
        <w:rPr>
          <w:rFonts w:ascii="Times New Roman" w:hAnsi="Times New Roman" w:cs="Times New Roman"/>
          <w:i/>
          <w:sz w:val="24"/>
          <w:szCs w:val="24"/>
        </w:rPr>
      </w:pPr>
      <w:r w:rsidRPr="00445567">
        <w:rPr>
          <w:rFonts w:ascii="Times New Roman" w:hAnsi="Times New Roman" w:cs="Times New Roman"/>
          <w:spacing w:val="-3"/>
          <w:w w:val="105"/>
          <w:sz w:val="24"/>
          <w:szCs w:val="24"/>
        </w:rPr>
        <w:t xml:space="preserve">National Institute of mental Health (NIMH). (2018). Any anxiety disorder. Retrieved from </w:t>
      </w:r>
      <w:r w:rsidRPr="00445567">
        <w:rPr>
          <w:rFonts w:ascii="Times New Roman" w:hAnsi="Times New Roman" w:cs="Times New Roman"/>
          <w:spacing w:val="-3"/>
          <w:w w:val="105"/>
          <w:sz w:val="24"/>
          <w:szCs w:val="24"/>
        </w:rPr>
        <w:tab/>
      </w:r>
      <w:hyperlink r:id="rId65" w:history="1">
        <w:r w:rsidRPr="00C97690">
          <w:rPr>
            <w:rStyle w:val="Hyperlink"/>
            <w:rFonts w:ascii="Times New Roman" w:hAnsi="Times New Roman" w:cs="Times New Roman"/>
            <w:sz w:val="24"/>
            <w:szCs w:val="24"/>
          </w:rPr>
          <w:t>https://www.nimh.nih.gov/health/statistics/any-anxiety-disorder.shtml</w:t>
        </w:r>
      </w:hyperlink>
    </w:p>
    <w:p w14:paraId="4D507C80" w14:textId="77777777" w:rsidR="00686457" w:rsidRPr="00262BEF"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National Center for Education Statistics (NCES). (n.d.). Status and trends in the education of racial and ethnic groups. Retrieved from </w:t>
      </w:r>
      <w:hyperlink r:id="rId66" w:history="1">
        <w:r w:rsidRPr="00262BEF">
          <w:rPr>
            <w:rStyle w:val="Hyperlink"/>
            <w:rFonts w:ascii="Times New Roman" w:hAnsi="Times New Roman" w:cs="Times New Roman"/>
            <w:sz w:val="24"/>
            <w:szCs w:val="24"/>
          </w:rPr>
          <w:t>https://nces.ed.gov/programs/raceindicators/indicator_RFA.asp</w:t>
        </w:r>
      </w:hyperlink>
    </w:p>
    <w:p w14:paraId="23C50ECC" w14:textId="77777777" w:rsidR="00686457"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Newman, A. B., Haggerty, C. L., Goodpaster, B., Harris, T., Kritchevsky, S., Nevitt, M., . . . Health Aging and Body Composition Research Group. (2003). Strength and muscle quality in a well-functioning cohort of older adults: The health, aging and body composition study. </w:t>
      </w:r>
      <w:r w:rsidRPr="00972EAE">
        <w:rPr>
          <w:rFonts w:ascii="Times New Roman" w:hAnsi="Times New Roman" w:cs="Times New Roman"/>
          <w:i/>
          <w:iCs/>
          <w:sz w:val="24"/>
          <w:szCs w:val="24"/>
          <w:shd w:val="clear" w:color="auto" w:fill="FFFFFF"/>
        </w:rPr>
        <w:t>Journal of American Geriatric Society, 51</w:t>
      </w:r>
      <w:r>
        <w:rPr>
          <w:rFonts w:ascii="Times New Roman" w:hAnsi="Times New Roman" w:cs="Times New Roman"/>
          <w:sz w:val="24"/>
          <w:szCs w:val="24"/>
          <w:shd w:val="clear" w:color="auto" w:fill="FFFFFF"/>
        </w:rPr>
        <w:t>(3), 323-330.</w:t>
      </w:r>
    </w:p>
    <w:p w14:paraId="59D568D9" w14:textId="77777777" w:rsidR="00686457" w:rsidRDefault="00686457" w:rsidP="00686457">
      <w:pPr>
        <w:tabs>
          <w:tab w:val="left" w:pos="90"/>
        </w:tabs>
        <w:ind w:left="720" w:hanging="720"/>
        <w:rPr>
          <w:rFonts w:ascii="Times New Roman" w:hAnsi="Times New Roman" w:cs="Times New Roman"/>
          <w:sz w:val="24"/>
          <w:szCs w:val="24"/>
        </w:rPr>
      </w:pPr>
      <w:r>
        <w:rPr>
          <w:rFonts w:ascii="Times New Roman" w:hAnsi="Times New Roman" w:cs="Times New Roman"/>
          <w:sz w:val="24"/>
          <w:szCs w:val="24"/>
        </w:rPr>
        <w:t xml:space="preserve">North Carolina Department of Commerce Division of Workforce Solutions. (2019). </w:t>
      </w:r>
      <w:r w:rsidRPr="008A5833">
        <w:rPr>
          <w:rFonts w:ascii="Times New Roman" w:hAnsi="Times New Roman" w:cs="Times New Roman"/>
          <w:i/>
          <w:sz w:val="24"/>
          <w:szCs w:val="24"/>
        </w:rPr>
        <w:t>DWS policy statement number PS 10-2019</w:t>
      </w:r>
      <w:r>
        <w:rPr>
          <w:rFonts w:ascii="Times New Roman" w:hAnsi="Times New Roman" w:cs="Times New Roman"/>
          <w:sz w:val="24"/>
          <w:szCs w:val="24"/>
        </w:rPr>
        <w:t xml:space="preserve">. Retrieved from </w:t>
      </w:r>
      <w:r w:rsidRPr="008A5833">
        <w:rPr>
          <w:rFonts w:ascii="Times New Roman" w:hAnsi="Times New Roman" w:cs="Times New Roman"/>
          <w:sz w:val="24"/>
          <w:szCs w:val="24"/>
        </w:rPr>
        <w:t>https://files.nc.gov/nccommerce/documents/files/DWS-Policy-Statement-PS-10-2019-with-Attachment-1.pdf</w:t>
      </w:r>
    </w:p>
    <w:p w14:paraId="6B242445" w14:textId="77777777" w:rsidR="00686457"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Park, N. S., Roff, L. L., Sun, F., Parker, M. W., Klemmack, D. L., Sawyer, P., &amp; Allman, R. M. (2010). Transportation difficulty of Black and White rural older adults. </w:t>
      </w:r>
      <w:r w:rsidRPr="002D659F">
        <w:rPr>
          <w:rFonts w:ascii="Times New Roman" w:hAnsi="Times New Roman" w:cs="Times New Roman"/>
          <w:i/>
          <w:iCs/>
          <w:sz w:val="24"/>
          <w:szCs w:val="24"/>
          <w:shd w:val="clear" w:color="auto" w:fill="FFFFFF"/>
        </w:rPr>
        <w:t>Journal of</w:t>
      </w:r>
      <w:r>
        <w:rPr>
          <w:rFonts w:ascii="Times New Roman" w:hAnsi="Times New Roman" w:cs="Times New Roman"/>
          <w:sz w:val="24"/>
          <w:szCs w:val="24"/>
          <w:shd w:val="clear" w:color="auto" w:fill="FFFFFF"/>
        </w:rPr>
        <w:t xml:space="preserve"> </w:t>
      </w:r>
      <w:r w:rsidRPr="002D659F">
        <w:rPr>
          <w:rFonts w:ascii="Times New Roman" w:hAnsi="Times New Roman" w:cs="Times New Roman"/>
          <w:i/>
          <w:iCs/>
          <w:sz w:val="24"/>
          <w:szCs w:val="24"/>
          <w:shd w:val="clear" w:color="auto" w:fill="FFFFFF"/>
        </w:rPr>
        <w:t>Applied Gerontology, 29</w:t>
      </w:r>
      <w:r>
        <w:rPr>
          <w:rFonts w:ascii="Times New Roman" w:hAnsi="Times New Roman" w:cs="Times New Roman"/>
          <w:sz w:val="24"/>
          <w:szCs w:val="24"/>
          <w:shd w:val="clear" w:color="auto" w:fill="FFFFFF"/>
        </w:rPr>
        <w:t>(1), 70-88. doi: 10.1177/0733464809335597</w:t>
      </w:r>
    </w:p>
    <w:p w14:paraId="64906A4B" w14:textId="77777777" w:rsidR="00686457" w:rsidRDefault="00686457" w:rsidP="00686457">
      <w:pPr>
        <w:tabs>
          <w:tab w:val="left" w:pos="90"/>
        </w:tabs>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Perruccio, A. V., Katz, J. N., &amp; Losina, E. (2012). Health burden in chronic disease: Multimorbidity is associated with self-rated health more than medical comorbidity alone. </w:t>
      </w:r>
      <w:r w:rsidRPr="00C67A5E">
        <w:rPr>
          <w:rFonts w:ascii="Times New Roman" w:hAnsi="Times New Roman" w:cs="Times New Roman"/>
          <w:i/>
          <w:iCs/>
          <w:sz w:val="24"/>
          <w:szCs w:val="24"/>
          <w:shd w:val="clear" w:color="auto" w:fill="FFFFFF"/>
        </w:rPr>
        <w:t>Journal of Clinical Epidemiology, 65</w:t>
      </w:r>
      <w:r>
        <w:rPr>
          <w:rFonts w:ascii="Times New Roman" w:hAnsi="Times New Roman" w:cs="Times New Roman"/>
          <w:sz w:val="24"/>
          <w:szCs w:val="24"/>
          <w:shd w:val="clear" w:color="auto" w:fill="FFFFFF"/>
        </w:rPr>
        <w:t>, 100-106. doi: 10.1016/j.jclinepi.2011.04.013.</w:t>
      </w:r>
    </w:p>
    <w:p w14:paraId="134AA993" w14:textId="77777777" w:rsidR="00686457" w:rsidRPr="00445567" w:rsidRDefault="00686457" w:rsidP="00686457">
      <w:pPr>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Pinheiro, I. M., de Aguiar, D., S., dos Santos, D., M., de Jesus, M., B., da C., da Silva, F., M., Costa, D., F</w:t>
      </w:r>
      <w:r>
        <w:rPr>
          <w:rFonts w:ascii="Times New Roman" w:hAnsi="Times New Roman" w:cs="Times New Roman"/>
          <w:sz w:val="24"/>
          <w:szCs w:val="24"/>
          <w:shd w:val="clear" w:color="auto" w:fill="FFFFFF"/>
        </w:rPr>
        <w:t>., . . .</w:t>
      </w:r>
      <w:r w:rsidRPr="00445567">
        <w:rPr>
          <w:rFonts w:ascii="Times New Roman" w:hAnsi="Times New Roman" w:cs="Times New Roman"/>
          <w:sz w:val="24"/>
          <w:szCs w:val="24"/>
          <w:shd w:val="clear" w:color="auto" w:fill="FFFFFF"/>
        </w:rPr>
        <w:t xml:space="preserve"> Nóbrega, A. C. (2019). Biopsychosocial factors associated with the frailty and pre-frailty among older adults. </w:t>
      </w:r>
      <w:r w:rsidRPr="00445567">
        <w:rPr>
          <w:rFonts w:ascii="Times New Roman" w:hAnsi="Times New Roman" w:cs="Times New Roman"/>
          <w:i/>
          <w:sz w:val="24"/>
          <w:szCs w:val="24"/>
          <w:shd w:val="clear" w:color="auto" w:fill="FFFFFF"/>
        </w:rPr>
        <w:t>Geriatric Nursing, 40</w:t>
      </w:r>
      <w:r w:rsidRPr="00445567">
        <w:rPr>
          <w:rFonts w:ascii="Times New Roman" w:hAnsi="Times New Roman" w:cs="Times New Roman"/>
          <w:sz w:val="24"/>
          <w:szCs w:val="24"/>
          <w:shd w:val="clear" w:color="auto" w:fill="FFFFFF"/>
        </w:rPr>
        <w:t>(6), 597-602. doi: 10.1016/j.gerinurse.2019.06.002</w:t>
      </w:r>
    </w:p>
    <w:p w14:paraId="32581637" w14:textId="77777777" w:rsidR="00686457" w:rsidRPr="00445567" w:rsidRDefault="00686457" w:rsidP="00686457">
      <w:pPr>
        <w:tabs>
          <w:tab w:val="left" w:pos="90"/>
        </w:tabs>
        <w:ind w:left="720" w:hanging="720"/>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Podsiadlo, D.</w:t>
      </w:r>
      <w:r>
        <w:rPr>
          <w:rFonts w:ascii="Times New Roman" w:hAnsi="Times New Roman" w:cs="Times New Roman"/>
          <w:sz w:val="24"/>
          <w:szCs w:val="24"/>
          <w:shd w:val="clear" w:color="auto" w:fill="FFFFFF"/>
        </w:rPr>
        <w:t>,</w:t>
      </w:r>
      <w:r w:rsidRPr="00445567">
        <w:rPr>
          <w:rFonts w:ascii="Times New Roman" w:hAnsi="Times New Roman" w:cs="Times New Roman"/>
          <w:sz w:val="24"/>
          <w:szCs w:val="24"/>
          <w:shd w:val="clear" w:color="auto" w:fill="FFFFFF"/>
        </w:rPr>
        <w:t xml:space="preserve"> &amp; Richardson, S. (1991). The timed “up &amp; go”: A test of basic functional mobility for frail elderly persons. </w:t>
      </w:r>
      <w:r w:rsidRPr="00445567">
        <w:rPr>
          <w:rFonts w:ascii="Times New Roman" w:hAnsi="Times New Roman" w:cs="Times New Roman"/>
          <w:i/>
          <w:sz w:val="24"/>
          <w:szCs w:val="24"/>
          <w:shd w:val="clear" w:color="auto" w:fill="FFFFFF"/>
        </w:rPr>
        <w:t>Journal of American Geriatric Society, 39</w:t>
      </w:r>
      <w:r w:rsidRPr="00445567">
        <w:rPr>
          <w:rFonts w:ascii="Times New Roman" w:hAnsi="Times New Roman" w:cs="Times New Roman"/>
          <w:sz w:val="24"/>
          <w:szCs w:val="24"/>
          <w:shd w:val="clear" w:color="auto" w:fill="FFFFFF"/>
        </w:rPr>
        <w:t>, 142-148.</w:t>
      </w:r>
    </w:p>
    <w:p w14:paraId="7858FD17" w14:textId="77777777" w:rsidR="00686457"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Pradhananga, S., Regmi, K., Razzaq, N., Ettefaghian, A., Dey, A. B., &amp; Hewson, D. (2019). Ethnic differences in the prevalence of frailty in the United Kingdom assessed using the electronic frailty index. </w:t>
      </w:r>
      <w:r w:rsidRPr="006F0A76">
        <w:rPr>
          <w:rFonts w:ascii="Times New Roman" w:hAnsi="Times New Roman" w:cs="Times New Roman"/>
          <w:i/>
          <w:iCs/>
          <w:sz w:val="24"/>
          <w:szCs w:val="24"/>
          <w:shd w:val="clear" w:color="auto" w:fill="FFFFFF"/>
        </w:rPr>
        <w:t>Aging Medicine</w:t>
      </w:r>
      <w:r>
        <w:rPr>
          <w:rFonts w:ascii="Times New Roman" w:hAnsi="Times New Roman" w:cs="Times New Roman"/>
          <w:sz w:val="24"/>
          <w:szCs w:val="24"/>
          <w:shd w:val="clear" w:color="auto" w:fill="FFFFFF"/>
        </w:rPr>
        <w:t>, 2, 168-173. doi: 10.1002/agm2.12083</w:t>
      </w:r>
    </w:p>
    <w:p w14:paraId="08F255A4"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sz w:val="24"/>
          <w:szCs w:val="24"/>
          <w:shd w:val="clear" w:color="auto" w:fill="FFFFFF"/>
        </w:rPr>
        <w:t xml:space="preserve">Reeve, B. B., Pinheiro, L. C., Jensen, R. E., Teresi, J. A. Potosky, A. L., McFatrich, M. K., . . . </w:t>
      </w:r>
      <w:r w:rsidRPr="00445567">
        <w:rPr>
          <w:rFonts w:ascii="Times New Roman" w:hAnsi="Times New Roman" w:cs="Times New Roman"/>
          <w:sz w:val="24"/>
          <w:szCs w:val="24"/>
          <w:shd w:val="clear" w:color="auto" w:fill="FFFFFF"/>
        </w:rPr>
        <w:tab/>
        <w:t>Chen, W. H. (2016). Psychometric evaluation of the PROMIS</w:t>
      </w:r>
      <w:r w:rsidRPr="00445567">
        <w:rPr>
          <w:rFonts w:ascii="Times New Roman" w:hAnsi="Times New Roman" w:cs="Times New Roman"/>
          <w:sz w:val="24"/>
          <w:szCs w:val="24"/>
          <w:shd w:val="clear" w:color="auto" w:fill="FFFFFF"/>
          <w:vertAlign w:val="superscript"/>
        </w:rPr>
        <w:t xml:space="preserve">® </w:t>
      </w:r>
      <w:r w:rsidRPr="00445567">
        <w:rPr>
          <w:rFonts w:ascii="Times New Roman" w:hAnsi="Times New Roman" w:cs="Times New Roman"/>
          <w:sz w:val="24"/>
          <w:szCs w:val="24"/>
          <w:shd w:val="clear" w:color="auto" w:fill="FFFFFF"/>
        </w:rPr>
        <w:t xml:space="preserve">fatigue measure in an </w:t>
      </w:r>
      <w:r w:rsidRPr="00445567">
        <w:rPr>
          <w:rFonts w:ascii="Times New Roman" w:hAnsi="Times New Roman" w:cs="Times New Roman"/>
          <w:sz w:val="24"/>
          <w:szCs w:val="24"/>
          <w:shd w:val="clear" w:color="auto" w:fill="FFFFFF"/>
        </w:rPr>
        <w:tab/>
        <w:t xml:space="preserve">ethnically and racially diverse population-based sample of cancer patients. </w:t>
      </w:r>
      <w:r w:rsidRPr="00445567">
        <w:rPr>
          <w:rFonts w:ascii="Times New Roman" w:hAnsi="Times New Roman" w:cs="Times New Roman"/>
          <w:i/>
          <w:sz w:val="24"/>
          <w:szCs w:val="24"/>
          <w:shd w:val="clear" w:color="auto" w:fill="FFFFFF"/>
        </w:rPr>
        <w:t xml:space="preserve">Psychological </w:t>
      </w:r>
      <w:r w:rsidRPr="00445567">
        <w:rPr>
          <w:rFonts w:ascii="Times New Roman" w:hAnsi="Times New Roman" w:cs="Times New Roman"/>
          <w:i/>
          <w:sz w:val="24"/>
          <w:szCs w:val="24"/>
          <w:shd w:val="clear" w:color="auto" w:fill="FFFFFF"/>
        </w:rPr>
        <w:tab/>
        <w:t>Test and Assessment Modeling, 58</w:t>
      </w:r>
      <w:r w:rsidRPr="00445567">
        <w:rPr>
          <w:rFonts w:ascii="Times New Roman" w:hAnsi="Times New Roman" w:cs="Times New Roman"/>
          <w:sz w:val="24"/>
          <w:szCs w:val="24"/>
          <w:shd w:val="clear" w:color="auto" w:fill="FFFFFF"/>
        </w:rPr>
        <w:t xml:space="preserve">(1), 119-139. </w:t>
      </w:r>
    </w:p>
    <w:p w14:paraId="53CC38D6" w14:textId="77777777" w:rsidR="00686457" w:rsidRPr="00445567" w:rsidRDefault="00686457" w:rsidP="00686457">
      <w:pPr>
        <w:tabs>
          <w:tab w:val="left" w:pos="90"/>
        </w:tabs>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Roberts, H. C., Denison, H. J., Martin, H. J., Patel, H. P., Syddall, H., Cooper, C., &amp; Sayer, A. A. (2011). A review of the measurement of grip strength in clinical and epidemiological studies: Towards a standardized approach. </w:t>
      </w:r>
      <w:r w:rsidRPr="00445567">
        <w:rPr>
          <w:rFonts w:ascii="Times New Roman" w:hAnsi="Times New Roman" w:cs="Times New Roman"/>
          <w:i/>
          <w:sz w:val="24"/>
          <w:szCs w:val="24"/>
        </w:rPr>
        <w:t>Age and Ageing, 40</w:t>
      </w:r>
      <w:r w:rsidRPr="00445567">
        <w:rPr>
          <w:rFonts w:ascii="Times New Roman" w:hAnsi="Times New Roman" w:cs="Times New Roman"/>
          <w:sz w:val="24"/>
          <w:szCs w:val="24"/>
        </w:rPr>
        <w:t>(4), 423-429. doi: 10.1093/ageing/afr051</w:t>
      </w:r>
    </w:p>
    <w:p w14:paraId="5CAD55CA" w14:textId="77777777" w:rsidR="00686457" w:rsidRDefault="00686457" w:rsidP="00686457">
      <w:pPr>
        <w:ind w:left="720" w:hanging="720"/>
        <w:rPr>
          <w:rFonts w:ascii="Times New Roman" w:hAnsi="Times New Roman" w:cs="Times New Roman"/>
          <w:sz w:val="24"/>
          <w:szCs w:val="24"/>
        </w:rPr>
      </w:pPr>
    </w:p>
    <w:p w14:paraId="00C0FD61" w14:textId="77777777" w:rsidR="00686457" w:rsidRDefault="00686457" w:rsidP="00686457">
      <w:pPr>
        <w:ind w:left="720" w:hanging="720"/>
        <w:rPr>
          <w:rFonts w:ascii="Times New Roman" w:hAnsi="Times New Roman" w:cs="Times New Roman"/>
          <w:sz w:val="24"/>
          <w:szCs w:val="24"/>
        </w:rPr>
      </w:pPr>
    </w:p>
    <w:p w14:paraId="06C5214C" w14:textId="77777777" w:rsidR="00686457" w:rsidRPr="00630162" w:rsidRDefault="00686457" w:rsidP="00686457">
      <w:pPr>
        <w:ind w:left="720" w:hanging="720"/>
        <w:rPr>
          <w:rFonts w:ascii="Times New Roman" w:eastAsia="Times New Roman" w:hAnsi="Times New Roman" w:cs="Times New Roman"/>
          <w:color w:val="111111"/>
          <w:sz w:val="24"/>
          <w:szCs w:val="24"/>
          <w:lang w:val="en"/>
        </w:rPr>
      </w:pPr>
      <w:r>
        <w:rPr>
          <w:rFonts w:ascii="Times New Roman" w:hAnsi="Times New Roman" w:cs="Times New Roman"/>
          <w:sz w:val="24"/>
          <w:szCs w:val="24"/>
        </w:rPr>
        <w:t xml:space="preserve">Sawyer, P., &amp; Allman, R. M. (2010). </w:t>
      </w:r>
      <w:r w:rsidRPr="00630162">
        <w:rPr>
          <w:rFonts w:ascii="Times New Roman" w:hAnsi="Times New Roman" w:cs="Times New Roman"/>
          <w:sz w:val="24"/>
          <w:szCs w:val="24"/>
        </w:rPr>
        <w:t xml:space="preserve">Resilience in mobility in the context of chronic disease and aging: Cross-sectional and prospective findings from the UAB study of aging. </w:t>
      </w:r>
      <w:r w:rsidRPr="00630162">
        <w:rPr>
          <w:rStyle w:val="element-citation"/>
          <w:rFonts w:ascii="Times New Roman" w:hAnsi="Times New Roman" w:cs="Times New Roman"/>
          <w:sz w:val="24"/>
          <w:szCs w:val="24"/>
          <w:lang w:val="en"/>
        </w:rPr>
        <w:t xml:space="preserve">In: P. S. Fry, &amp; C. L. M. Keyes, </w:t>
      </w:r>
      <w:r w:rsidRPr="00630162">
        <w:rPr>
          <w:rStyle w:val="ref-journal"/>
          <w:rFonts w:ascii="Times New Roman" w:hAnsi="Times New Roman" w:cs="Times New Roman"/>
          <w:i/>
          <w:sz w:val="24"/>
          <w:szCs w:val="24"/>
          <w:lang w:val="en"/>
        </w:rPr>
        <w:t>New frontiers of resilient aging, life strengths a</w:t>
      </w:r>
      <w:r>
        <w:rPr>
          <w:rStyle w:val="ref-journal"/>
          <w:rFonts w:ascii="Times New Roman" w:hAnsi="Times New Roman" w:cs="Times New Roman"/>
          <w:i/>
          <w:sz w:val="24"/>
          <w:szCs w:val="24"/>
          <w:lang w:val="en"/>
        </w:rPr>
        <w:t xml:space="preserve">nd wellness in late </w:t>
      </w:r>
      <w:r w:rsidRPr="00630162">
        <w:rPr>
          <w:rStyle w:val="ref-journal"/>
          <w:rFonts w:ascii="Times New Roman" w:hAnsi="Times New Roman" w:cs="Times New Roman"/>
          <w:i/>
          <w:sz w:val="24"/>
          <w:szCs w:val="24"/>
          <w:lang w:val="en"/>
        </w:rPr>
        <w:t>life</w:t>
      </w:r>
      <w:r w:rsidRPr="00630162">
        <w:rPr>
          <w:rStyle w:val="ref-journal"/>
          <w:rFonts w:ascii="Times New Roman" w:hAnsi="Times New Roman" w:cs="Times New Roman"/>
          <w:sz w:val="24"/>
          <w:szCs w:val="24"/>
          <w:lang w:val="en"/>
        </w:rPr>
        <w:t>.</w:t>
      </w:r>
      <w:r w:rsidRPr="00630162">
        <w:rPr>
          <w:rStyle w:val="element-citation"/>
          <w:rFonts w:ascii="Times New Roman" w:hAnsi="Times New Roman" w:cs="Times New Roman"/>
          <w:sz w:val="24"/>
          <w:szCs w:val="24"/>
          <w:lang w:val="en"/>
        </w:rPr>
        <w:t xml:space="preserve"> (</w:t>
      </w:r>
      <w:r>
        <w:rPr>
          <w:rStyle w:val="element-citation"/>
          <w:rFonts w:ascii="Times New Roman" w:hAnsi="Times New Roman" w:cs="Times New Roman"/>
          <w:sz w:val="24"/>
          <w:szCs w:val="24"/>
          <w:lang w:val="en"/>
        </w:rPr>
        <w:t>pp</w:t>
      </w:r>
      <w:r w:rsidRPr="00630162">
        <w:rPr>
          <w:rStyle w:val="element-citation"/>
          <w:rFonts w:ascii="Times New Roman" w:hAnsi="Times New Roman" w:cs="Times New Roman"/>
          <w:sz w:val="24"/>
          <w:szCs w:val="24"/>
          <w:lang w:val="en"/>
        </w:rPr>
        <w:t xml:space="preserve">. 310-339). New York: Cambridge University Press. </w:t>
      </w:r>
    </w:p>
    <w:p w14:paraId="539B16C8"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Shin, C., Lee, S. H., Han, K. M., Yoon, H. K., &amp; Han, C. (2019). Comparison of the usefulness of the PHQ-8 and the PHQ-9 for screening for major depressive disorder: Analysis of psychiatric outpatient data. </w:t>
      </w:r>
      <w:r w:rsidRPr="00445567">
        <w:rPr>
          <w:rFonts w:ascii="Times New Roman" w:hAnsi="Times New Roman" w:cs="Times New Roman"/>
          <w:i/>
          <w:sz w:val="24"/>
          <w:szCs w:val="24"/>
        </w:rPr>
        <w:t>Korean Neuropsychiatric Association, 16</w:t>
      </w:r>
      <w:r w:rsidRPr="00445567">
        <w:rPr>
          <w:rFonts w:ascii="Times New Roman" w:hAnsi="Times New Roman" w:cs="Times New Roman"/>
          <w:sz w:val="24"/>
          <w:szCs w:val="24"/>
        </w:rPr>
        <w:t>(4), 300-305. doi: 10.30773/pi.2019.02.01</w:t>
      </w:r>
    </w:p>
    <w:p w14:paraId="7FC5E882"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Shumway-Cook, A., Brauer, S., &amp; Woollacott, M. (2000). Predicting the probability for falls in community-dwelling older adults using the timed up and go test. </w:t>
      </w:r>
      <w:r w:rsidRPr="00445567">
        <w:rPr>
          <w:rFonts w:ascii="Times New Roman" w:hAnsi="Times New Roman" w:cs="Times New Roman"/>
          <w:i/>
          <w:sz w:val="24"/>
          <w:szCs w:val="24"/>
        </w:rPr>
        <w:t>Physical Therapy, 80</w:t>
      </w:r>
      <w:r w:rsidRPr="00445567">
        <w:rPr>
          <w:rFonts w:ascii="Times New Roman" w:hAnsi="Times New Roman" w:cs="Times New Roman"/>
          <w:sz w:val="24"/>
          <w:szCs w:val="24"/>
        </w:rPr>
        <w:t xml:space="preserve">(9), 896-903. doi: 10.1093/ptj/80.9.896. </w:t>
      </w:r>
    </w:p>
    <w:p w14:paraId="6675B052"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sz w:val="24"/>
          <w:szCs w:val="24"/>
        </w:rPr>
        <w:t xml:space="preserve">Smith, M. (2011). Nursing assessment and treatment of anxiety in late-life. In Melillo K, Houde. </w:t>
      </w:r>
      <w:r w:rsidRPr="00445567">
        <w:rPr>
          <w:rFonts w:ascii="Times New Roman" w:hAnsi="Times New Roman" w:cs="Times New Roman"/>
          <w:sz w:val="24"/>
          <w:szCs w:val="24"/>
        </w:rPr>
        <w:tab/>
      </w:r>
      <w:r w:rsidRPr="00445567">
        <w:rPr>
          <w:rFonts w:ascii="Times New Roman" w:hAnsi="Times New Roman" w:cs="Times New Roman"/>
          <w:i/>
          <w:sz w:val="24"/>
          <w:szCs w:val="24"/>
        </w:rPr>
        <w:t xml:space="preserve">Geropsychiatric and </w:t>
      </w:r>
      <w:r>
        <w:rPr>
          <w:rFonts w:ascii="Times New Roman" w:hAnsi="Times New Roman" w:cs="Times New Roman"/>
          <w:i/>
          <w:sz w:val="24"/>
          <w:szCs w:val="24"/>
        </w:rPr>
        <w:t>m</w:t>
      </w:r>
      <w:r w:rsidRPr="00445567">
        <w:rPr>
          <w:rFonts w:ascii="Times New Roman" w:hAnsi="Times New Roman" w:cs="Times New Roman"/>
          <w:i/>
          <w:sz w:val="24"/>
          <w:szCs w:val="24"/>
        </w:rPr>
        <w:t xml:space="preserve">ental </w:t>
      </w:r>
      <w:r>
        <w:rPr>
          <w:rFonts w:ascii="Times New Roman" w:hAnsi="Times New Roman" w:cs="Times New Roman"/>
          <w:i/>
          <w:sz w:val="24"/>
          <w:szCs w:val="24"/>
        </w:rPr>
        <w:t>h</w:t>
      </w:r>
      <w:r w:rsidRPr="00445567">
        <w:rPr>
          <w:rFonts w:ascii="Times New Roman" w:hAnsi="Times New Roman" w:cs="Times New Roman"/>
          <w:i/>
          <w:sz w:val="24"/>
          <w:szCs w:val="24"/>
        </w:rPr>
        <w:t xml:space="preserve">ealth </w:t>
      </w:r>
      <w:r>
        <w:rPr>
          <w:rFonts w:ascii="Times New Roman" w:hAnsi="Times New Roman" w:cs="Times New Roman"/>
          <w:i/>
          <w:sz w:val="24"/>
          <w:szCs w:val="24"/>
        </w:rPr>
        <w:t>n</w:t>
      </w:r>
      <w:r w:rsidRPr="00445567">
        <w:rPr>
          <w:rFonts w:ascii="Times New Roman" w:hAnsi="Times New Roman" w:cs="Times New Roman"/>
          <w:i/>
          <w:sz w:val="24"/>
          <w:szCs w:val="24"/>
        </w:rPr>
        <w:t xml:space="preserve">ursing. </w:t>
      </w:r>
      <w:r w:rsidRPr="00445567">
        <w:rPr>
          <w:rFonts w:ascii="Times New Roman" w:hAnsi="Times New Roman" w:cs="Times New Roman"/>
          <w:sz w:val="24"/>
          <w:szCs w:val="24"/>
        </w:rPr>
        <w:t>(</w:t>
      </w:r>
      <w:r>
        <w:rPr>
          <w:rFonts w:ascii="Times New Roman" w:hAnsi="Times New Roman" w:cs="Times New Roman"/>
          <w:sz w:val="24"/>
          <w:szCs w:val="24"/>
        </w:rPr>
        <w:t>2</w:t>
      </w:r>
      <w:r w:rsidRPr="004B4F77">
        <w:rPr>
          <w:rFonts w:ascii="Times New Roman" w:hAnsi="Times New Roman" w:cs="Times New Roman"/>
          <w:sz w:val="24"/>
          <w:szCs w:val="24"/>
          <w:vertAlign w:val="superscript"/>
        </w:rPr>
        <w:t>nd</w:t>
      </w:r>
      <w:r>
        <w:rPr>
          <w:rFonts w:ascii="Times New Roman" w:hAnsi="Times New Roman" w:cs="Times New Roman"/>
          <w:sz w:val="24"/>
          <w:szCs w:val="24"/>
        </w:rPr>
        <w:t xml:space="preserve"> ed., </w:t>
      </w:r>
      <w:r w:rsidRPr="00445567">
        <w:rPr>
          <w:rFonts w:ascii="Times New Roman" w:hAnsi="Times New Roman" w:cs="Times New Roman"/>
          <w:sz w:val="24"/>
          <w:szCs w:val="24"/>
        </w:rPr>
        <w:t xml:space="preserve">pp.175-202). Sudbury, MA: Jones </w:t>
      </w:r>
      <w:r w:rsidRPr="00445567">
        <w:rPr>
          <w:rFonts w:ascii="Times New Roman" w:hAnsi="Times New Roman" w:cs="Times New Roman"/>
          <w:sz w:val="24"/>
          <w:szCs w:val="24"/>
        </w:rPr>
        <w:tab/>
        <w:t>&amp; Bartlett Learning.</w:t>
      </w:r>
    </w:p>
    <w:p w14:paraId="4BFA259C" w14:textId="77777777" w:rsidR="00686457" w:rsidRPr="00F44AAF" w:rsidRDefault="00686457" w:rsidP="00686457">
      <w:pPr>
        <w:ind w:left="720" w:hanging="720"/>
        <w:rPr>
          <w:rFonts w:ascii="Times New Roman" w:hAnsi="Times New Roman" w:cs="Times New Roman"/>
          <w:sz w:val="24"/>
          <w:szCs w:val="24"/>
        </w:rPr>
      </w:pPr>
      <w:r w:rsidRPr="00F44AAF">
        <w:rPr>
          <w:rFonts w:ascii="Times New Roman" w:hAnsi="Times New Roman" w:cs="Times New Roman"/>
          <w:sz w:val="24"/>
          <w:szCs w:val="24"/>
        </w:rPr>
        <w:t>Social Science Statistics (</w:t>
      </w:r>
      <w:r>
        <w:rPr>
          <w:rFonts w:ascii="Times New Roman" w:hAnsi="Times New Roman" w:cs="Times New Roman"/>
          <w:sz w:val="24"/>
          <w:szCs w:val="24"/>
        </w:rPr>
        <w:t>2020</w:t>
      </w:r>
      <w:r w:rsidRPr="00F44AAF">
        <w:rPr>
          <w:rFonts w:ascii="Times New Roman" w:hAnsi="Times New Roman" w:cs="Times New Roman"/>
          <w:sz w:val="24"/>
          <w:szCs w:val="24"/>
        </w:rPr>
        <w:t xml:space="preserve">). Effect size calculator. Retrieved from </w:t>
      </w:r>
      <w:hyperlink r:id="rId67" w:history="1">
        <w:r w:rsidRPr="00F44AAF">
          <w:rPr>
            <w:rStyle w:val="Hyperlink"/>
            <w:rFonts w:ascii="Times New Roman" w:hAnsi="Times New Roman" w:cs="Times New Roman"/>
            <w:sz w:val="24"/>
            <w:szCs w:val="24"/>
          </w:rPr>
          <w:t>https://www.socscistatistics.com/effectsize/default3.aspx</w:t>
        </w:r>
      </w:hyperlink>
    </w:p>
    <w:p w14:paraId="5681BA1F" w14:textId="77777777" w:rsidR="00686457" w:rsidRPr="00C97690"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Soper, D. (2019). The free statistics calculator. Retrieved from </w:t>
      </w:r>
      <w:hyperlink r:id="rId68" w:history="1">
        <w:r w:rsidRPr="00C97690">
          <w:rPr>
            <w:rStyle w:val="Hyperlink"/>
            <w:rFonts w:ascii="Times New Roman" w:hAnsi="Times New Roman" w:cs="Times New Roman"/>
            <w:sz w:val="24"/>
            <w:szCs w:val="24"/>
          </w:rPr>
          <w:t>https://www.danielsoper.com/statcalc/calculator.aspx?id=1</w:t>
        </w:r>
      </w:hyperlink>
    </w:p>
    <w:p w14:paraId="49CE190B"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Spitzer, R. L., Kroenke, K., Williams, J. B. W., &amp; Lowe, B. (2006). A brief measure for assessing generalized anxiety disorder: The GAD-7. </w:t>
      </w:r>
      <w:r w:rsidRPr="00445567">
        <w:rPr>
          <w:rFonts w:ascii="Times New Roman" w:hAnsi="Times New Roman" w:cs="Times New Roman"/>
          <w:i/>
          <w:sz w:val="24"/>
          <w:szCs w:val="24"/>
        </w:rPr>
        <w:t>Archives of Internal Medicine, 166</w:t>
      </w:r>
      <w:r w:rsidRPr="00445567">
        <w:rPr>
          <w:rFonts w:ascii="Times New Roman" w:hAnsi="Times New Roman" w:cs="Times New Roman"/>
          <w:sz w:val="24"/>
          <w:szCs w:val="24"/>
        </w:rPr>
        <w:t>, 1092-1097.</w:t>
      </w:r>
    </w:p>
    <w:p w14:paraId="02A3966A" w14:textId="77777777" w:rsidR="00686457" w:rsidRPr="00445567" w:rsidRDefault="00686457" w:rsidP="00686457">
      <w:pPr>
        <w:rPr>
          <w:rFonts w:ascii="Times New Roman" w:hAnsi="Times New Roman" w:cs="Times New Roman"/>
          <w:sz w:val="24"/>
          <w:szCs w:val="24"/>
        </w:rPr>
      </w:pPr>
      <w:r w:rsidRPr="00445567">
        <w:rPr>
          <w:rFonts w:ascii="Times New Roman" w:hAnsi="Times New Roman" w:cs="Times New Roman"/>
          <w:sz w:val="24"/>
          <w:szCs w:val="24"/>
        </w:rPr>
        <w:t xml:space="preserve">Strawbridge, W. J., Shema, S. J., Balfour, J. L., Higby, H. R., &amp; Kaplan, G. A. (1998). </w:t>
      </w:r>
      <w:r w:rsidRPr="00445567">
        <w:rPr>
          <w:rFonts w:ascii="Times New Roman" w:hAnsi="Times New Roman" w:cs="Times New Roman"/>
          <w:sz w:val="24"/>
          <w:szCs w:val="24"/>
        </w:rPr>
        <w:tab/>
        <w:t xml:space="preserve">Antecedents of frailty over three decades in an older cohort. </w:t>
      </w:r>
      <w:r w:rsidRPr="00445567">
        <w:rPr>
          <w:rFonts w:ascii="Times New Roman" w:hAnsi="Times New Roman" w:cs="Times New Roman"/>
          <w:i/>
          <w:sz w:val="24"/>
          <w:szCs w:val="24"/>
        </w:rPr>
        <w:t>Journal of Gerontology</w:t>
      </w:r>
      <w:r w:rsidRPr="00445567">
        <w:rPr>
          <w:rFonts w:ascii="Times New Roman" w:hAnsi="Times New Roman" w:cs="Times New Roman"/>
          <w:sz w:val="24"/>
          <w:szCs w:val="24"/>
        </w:rPr>
        <w:t xml:space="preserve">, </w:t>
      </w:r>
      <w:r w:rsidRPr="00445567">
        <w:rPr>
          <w:rFonts w:ascii="Times New Roman" w:hAnsi="Times New Roman" w:cs="Times New Roman"/>
          <w:sz w:val="24"/>
          <w:szCs w:val="24"/>
        </w:rPr>
        <w:tab/>
      </w:r>
      <w:r w:rsidRPr="00445567">
        <w:rPr>
          <w:rFonts w:ascii="Times New Roman" w:hAnsi="Times New Roman" w:cs="Times New Roman"/>
          <w:i/>
          <w:sz w:val="24"/>
          <w:szCs w:val="24"/>
        </w:rPr>
        <w:t>53B</w:t>
      </w:r>
      <w:r w:rsidRPr="00445567">
        <w:rPr>
          <w:rFonts w:ascii="Times New Roman" w:hAnsi="Times New Roman" w:cs="Times New Roman"/>
          <w:sz w:val="24"/>
          <w:szCs w:val="24"/>
        </w:rPr>
        <w:t>(1), S9-S16.</w:t>
      </w:r>
    </w:p>
    <w:p w14:paraId="58CE04B2" w14:textId="77777777" w:rsidR="00686457" w:rsidRPr="007E04C5" w:rsidRDefault="00686457" w:rsidP="00686457">
      <w:pPr>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Substance Abuse and Mental Health Services Administration, Health and Human Services. (2015). </w:t>
      </w:r>
      <w:r w:rsidRPr="008514B4">
        <w:rPr>
          <w:rFonts w:ascii="Times New Roman" w:hAnsi="Times New Roman" w:cs="Times New Roman"/>
          <w:i/>
          <w:iCs/>
          <w:sz w:val="24"/>
          <w:szCs w:val="24"/>
          <w:shd w:val="clear" w:color="auto" w:fill="FFFFFF"/>
        </w:rPr>
        <w:t>Racial and</w:t>
      </w:r>
      <w:r>
        <w:rPr>
          <w:rFonts w:ascii="Times New Roman" w:hAnsi="Times New Roman" w:cs="Times New Roman"/>
          <w:sz w:val="24"/>
          <w:szCs w:val="24"/>
          <w:shd w:val="clear" w:color="auto" w:fill="FFFFFF"/>
        </w:rPr>
        <w:t xml:space="preserve"> </w:t>
      </w:r>
      <w:r w:rsidRPr="008514B4">
        <w:rPr>
          <w:rFonts w:ascii="Times New Roman" w:hAnsi="Times New Roman" w:cs="Times New Roman"/>
          <w:i/>
          <w:iCs/>
          <w:sz w:val="24"/>
          <w:szCs w:val="24"/>
          <w:shd w:val="clear" w:color="auto" w:fill="FFFFFF"/>
        </w:rPr>
        <w:t>ethnic differences in mental health service among adults</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(HHS publication no. SMA-15-4906). Retrieved from </w:t>
      </w:r>
      <w:hyperlink r:id="rId69" w:history="1">
        <w:r w:rsidRPr="007E04C5">
          <w:rPr>
            <w:rStyle w:val="Hyperlink"/>
            <w:rFonts w:ascii="Times New Roman" w:hAnsi="Times New Roman" w:cs="Times New Roman"/>
            <w:sz w:val="24"/>
            <w:szCs w:val="24"/>
          </w:rPr>
          <w:t>https://www.integration.samhsa.gov/MHServicesUseAmongAdults.pdf</w:t>
        </w:r>
      </w:hyperlink>
    </w:p>
    <w:p w14:paraId="7297169A"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Syddall, H., Cooper, C., Martin, F., Briggs, R., &amp; Sayer, A. H. (2003). Is grip strength a useful single marker of frailty? </w:t>
      </w:r>
      <w:r w:rsidRPr="00445567">
        <w:rPr>
          <w:rFonts w:ascii="Times New Roman" w:hAnsi="Times New Roman" w:cs="Times New Roman"/>
          <w:i/>
          <w:sz w:val="24"/>
          <w:szCs w:val="24"/>
        </w:rPr>
        <w:t>Age and Ageing, 32</w:t>
      </w:r>
      <w:r w:rsidRPr="00445567">
        <w:rPr>
          <w:rFonts w:ascii="Times New Roman" w:hAnsi="Times New Roman" w:cs="Times New Roman"/>
          <w:sz w:val="24"/>
          <w:szCs w:val="24"/>
        </w:rPr>
        <w:t>(6), 650-656.</w:t>
      </w:r>
    </w:p>
    <w:p w14:paraId="294AFF0B"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Taaffe, D. R., Cauley, J. A., Danielson, M., Nevitt, M. C., Lang, T. F., Bauer, D. C., &amp; Harris, T. B. (2001). Race and sex effects on the association between muscle strength, soft tissue, and bone mineral density in healthy elders: The health, aging, and body composition study. </w:t>
      </w:r>
      <w:r w:rsidRPr="00AD30DE">
        <w:rPr>
          <w:rFonts w:ascii="Times New Roman" w:hAnsi="Times New Roman" w:cs="Times New Roman"/>
          <w:i/>
          <w:iCs/>
          <w:sz w:val="24"/>
          <w:szCs w:val="24"/>
        </w:rPr>
        <w:t>Journal of Bone and Mineral Research, 16</w:t>
      </w:r>
      <w:r>
        <w:rPr>
          <w:rFonts w:ascii="Times New Roman" w:hAnsi="Times New Roman" w:cs="Times New Roman"/>
          <w:sz w:val="24"/>
          <w:szCs w:val="24"/>
        </w:rPr>
        <w:t xml:space="preserve">(7), 1343-1352. </w:t>
      </w:r>
    </w:p>
    <w:p w14:paraId="3D270E75"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Tabachnick, B. G., &amp; Fidell, L. S. (1996). </w:t>
      </w:r>
      <w:r w:rsidRPr="003057F7">
        <w:rPr>
          <w:rFonts w:ascii="Times New Roman" w:hAnsi="Times New Roman" w:cs="Times New Roman"/>
          <w:i/>
          <w:iCs/>
          <w:sz w:val="24"/>
          <w:szCs w:val="24"/>
        </w:rPr>
        <w:t>Using multivariate statistics</w:t>
      </w:r>
      <w:r>
        <w:rPr>
          <w:rFonts w:ascii="Times New Roman" w:hAnsi="Times New Roman" w:cs="Times New Roman"/>
          <w:sz w:val="24"/>
          <w:szCs w:val="24"/>
        </w:rPr>
        <w:t xml:space="preserve"> (3</w:t>
      </w:r>
      <w:r w:rsidRPr="003057F7">
        <w:rPr>
          <w:rFonts w:ascii="Times New Roman" w:hAnsi="Times New Roman" w:cs="Times New Roman"/>
          <w:sz w:val="24"/>
          <w:szCs w:val="24"/>
          <w:vertAlign w:val="superscript"/>
        </w:rPr>
        <w:t>rd</w:t>
      </w:r>
      <w:r>
        <w:rPr>
          <w:rFonts w:ascii="Times New Roman" w:hAnsi="Times New Roman" w:cs="Times New Roman"/>
          <w:sz w:val="24"/>
          <w:szCs w:val="24"/>
        </w:rPr>
        <w:t xml:space="preserve"> ed.). New York: HarperCollins college publishers.</w:t>
      </w:r>
    </w:p>
    <w:p w14:paraId="1E626098" w14:textId="77777777" w:rsidR="00686457" w:rsidRPr="00445567" w:rsidRDefault="00686457" w:rsidP="00686457">
      <w:pPr>
        <w:rPr>
          <w:rFonts w:ascii="Times New Roman" w:hAnsi="Times New Roman" w:cs="Times New Roman"/>
          <w:sz w:val="24"/>
          <w:szCs w:val="24"/>
        </w:rPr>
      </w:pPr>
      <w:r w:rsidRPr="00445567">
        <w:rPr>
          <w:rFonts w:ascii="Times New Roman" w:hAnsi="Times New Roman" w:cs="Times New Roman"/>
          <w:sz w:val="24"/>
          <w:szCs w:val="24"/>
        </w:rPr>
        <w:t xml:space="preserve">Tanner, E. K., Martinez, I. L., &amp; Harris, M. (2014). Examining functional and social </w:t>
      </w:r>
      <w:r w:rsidRPr="00445567">
        <w:rPr>
          <w:rFonts w:ascii="Times New Roman" w:hAnsi="Times New Roman" w:cs="Times New Roman"/>
          <w:sz w:val="24"/>
          <w:szCs w:val="24"/>
        </w:rPr>
        <w:tab/>
        <w:t xml:space="preserve">determinants of depression in community-dwelling older adults: Implications for practice. </w:t>
      </w:r>
      <w:r w:rsidRPr="00445567">
        <w:rPr>
          <w:rFonts w:ascii="Times New Roman" w:hAnsi="Times New Roman" w:cs="Times New Roman"/>
          <w:sz w:val="24"/>
          <w:szCs w:val="24"/>
        </w:rPr>
        <w:tab/>
      </w:r>
      <w:r w:rsidRPr="00445567">
        <w:rPr>
          <w:rFonts w:ascii="Times New Roman" w:hAnsi="Times New Roman" w:cs="Times New Roman"/>
          <w:i/>
          <w:sz w:val="24"/>
          <w:szCs w:val="24"/>
        </w:rPr>
        <w:t>Geriatric Nursing, 35</w:t>
      </w:r>
      <w:r w:rsidRPr="00445567">
        <w:rPr>
          <w:rFonts w:ascii="Times New Roman" w:hAnsi="Times New Roman" w:cs="Times New Roman"/>
          <w:sz w:val="24"/>
          <w:szCs w:val="24"/>
        </w:rPr>
        <w:t>, 236-240. doi: 10.1016/j.gerinurse.2014.04.006</w:t>
      </w:r>
    </w:p>
    <w:p w14:paraId="3F2062A3"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Theou, O., O’Connell, L., King-Kallimanis, B. L., O’Halloran, A. M., Rockwood, K., &amp; Kenny, R. A. (2015). Measuring frailty using self-report and test-based health measures. </w:t>
      </w:r>
      <w:r w:rsidRPr="00445567">
        <w:rPr>
          <w:rFonts w:ascii="Times New Roman" w:hAnsi="Times New Roman" w:cs="Times New Roman"/>
          <w:i/>
          <w:sz w:val="24"/>
          <w:szCs w:val="24"/>
        </w:rPr>
        <w:t xml:space="preserve">Age and Ageing, </w:t>
      </w:r>
      <w:r w:rsidRPr="008426F4">
        <w:rPr>
          <w:rFonts w:ascii="Times New Roman" w:hAnsi="Times New Roman" w:cs="Times New Roman"/>
          <w:i/>
          <w:iCs/>
          <w:sz w:val="24"/>
          <w:szCs w:val="24"/>
        </w:rPr>
        <w:t>44</w:t>
      </w:r>
      <w:r w:rsidRPr="00445567">
        <w:rPr>
          <w:rFonts w:ascii="Times New Roman" w:hAnsi="Times New Roman" w:cs="Times New Roman"/>
          <w:sz w:val="24"/>
          <w:szCs w:val="24"/>
        </w:rPr>
        <w:t>, 471-477. doi: 10.1093/ageing/afv010</w:t>
      </w:r>
    </w:p>
    <w:p w14:paraId="5874E2A0"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Thorpe, R. J., Simonsick, E., Zonderman, A., &amp; Evans, M. K. (2016). Association between race, household income and grip strength in middle-and older-aged adults. </w:t>
      </w:r>
      <w:r w:rsidRPr="000325F1">
        <w:rPr>
          <w:rFonts w:ascii="Times New Roman" w:hAnsi="Times New Roman" w:cs="Times New Roman"/>
          <w:i/>
          <w:iCs/>
          <w:sz w:val="24"/>
          <w:szCs w:val="24"/>
        </w:rPr>
        <w:t>Ethnicity &amp;</w:t>
      </w:r>
      <w:r>
        <w:rPr>
          <w:rFonts w:ascii="Times New Roman" w:hAnsi="Times New Roman" w:cs="Times New Roman"/>
          <w:sz w:val="24"/>
          <w:szCs w:val="24"/>
        </w:rPr>
        <w:t xml:space="preserve"> </w:t>
      </w:r>
      <w:r w:rsidRPr="000325F1">
        <w:rPr>
          <w:rFonts w:ascii="Times New Roman" w:hAnsi="Times New Roman" w:cs="Times New Roman"/>
          <w:i/>
          <w:iCs/>
          <w:sz w:val="24"/>
          <w:szCs w:val="24"/>
        </w:rPr>
        <w:t>Disease, 26</w:t>
      </w:r>
      <w:r>
        <w:rPr>
          <w:rFonts w:ascii="Times New Roman" w:hAnsi="Times New Roman" w:cs="Times New Roman"/>
          <w:sz w:val="24"/>
          <w:szCs w:val="24"/>
        </w:rPr>
        <w:t>(4), 493-500. doi: 10.18865/ed.26.4.493.</w:t>
      </w:r>
    </w:p>
    <w:p w14:paraId="1727050B"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Tomitaka, S., Yohei, K., Ide, K., Akutagawa, M., Yamada, H., Yutaka, O., &amp; Furukawa, T. A. (2017). Item response patterns on the patient health questionnaire-8 in a nationally representative sample of US adults. </w:t>
      </w:r>
      <w:r w:rsidRPr="00445567">
        <w:rPr>
          <w:rFonts w:ascii="Times New Roman" w:hAnsi="Times New Roman" w:cs="Times New Roman"/>
          <w:i/>
          <w:sz w:val="24"/>
          <w:szCs w:val="24"/>
        </w:rPr>
        <w:t>Frontiers in Psychiatry, 251</w:t>
      </w:r>
      <w:r w:rsidRPr="00445567">
        <w:rPr>
          <w:rFonts w:ascii="Times New Roman" w:hAnsi="Times New Roman" w:cs="Times New Roman"/>
          <w:sz w:val="24"/>
          <w:szCs w:val="24"/>
        </w:rPr>
        <w:t>(8). doi: 10.3389/fpsyt.2017.00251</w:t>
      </w:r>
    </w:p>
    <w:p w14:paraId="4EF94692" w14:textId="77777777" w:rsidR="00686457" w:rsidRPr="00C97690"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Tufts University</w:t>
      </w:r>
      <w:r>
        <w:rPr>
          <w:rFonts w:ascii="Times New Roman" w:hAnsi="Times New Roman" w:cs="Times New Roman"/>
          <w:sz w:val="24"/>
          <w:szCs w:val="24"/>
        </w:rPr>
        <w:t xml:space="preserve"> Nutrition Collaborative, Brown, Johns Hopkins, &amp; Center for Drug Abuse and AIDS Research (TNC-CDAAR)</w:t>
      </w:r>
      <w:r w:rsidRPr="00445567">
        <w:rPr>
          <w:rFonts w:ascii="Times New Roman" w:hAnsi="Times New Roman" w:cs="Times New Roman"/>
          <w:sz w:val="24"/>
          <w:szCs w:val="24"/>
        </w:rPr>
        <w:t xml:space="preserve">. (2003). Handgrip strength protocol. Retrieved from </w:t>
      </w:r>
      <w:hyperlink r:id="rId70" w:history="1">
        <w:r w:rsidRPr="00C97690">
          <w:rPr>
            <w:rStyle w:val="Hyperlink"/>
            <w:rFonts w:ascii="Times New Roman" w:hAnsi="Times New Roman" w:cs="Times New Roman"/>
            <w:sz w:val="24"/>
            <w:szCs w:val="24"/>
          </w:rPr>
          <w:t>http://cdaar.tufts.edu/protocols/Handgrip.pdf</w:t>
        </w:r>
      </w:hyperlink>
      <w:r w:rsidRPr="00C97690">
        <w:rPr>
          <w:rFonts w:ascii="Times New Roman" w:hAnsi="Times New Roman" w:cs="Times New Roman"/>
          <w:sz w:val="24"/>
          <w:szCs w:val="24"/>
        </w:rPr>
        <w:t>.</w:t>
      </w:r>
    </w:p>
    <w:p w14:paraId="4C152522" w14:textId="77777777" w:rsidR="00686457" w:rsidRPr="00AD6811" w:rsidRDefault="00686457" w:rsidP="00686457">
      <w:pPr>
        <w:ind w:left="720" w:hanging="720"/>
        <w:rPr>
          <w:rFonts w:ascii="Times New Roman" w:hAnsi="Times New Roman" w:cs="Times New Roman"/>
          <w:bCs/>
          <w:sz w:val="24"/>
          <w:szCs w:val="24"/>
        </w:rPr>
      </w:pPr>
      <w:r>
        <w:rPr>
          <w:rFonts w:ascii="Times New Roman" w:hAnsi="Times New Roman" w:cs="Times New Roman"/>
          <w:bCs/>
          <w:sz w:val="24"/>
          <w:szCs w:val="24"/>
        </w:rPr>
        <w:t xml:space="preserve">USA Department of Health and Human Services (USDHHS). (n.d.). HHS action plan to reduce racial and ethnic health disparities: A nation free of disparities in health and health care. Retrieved from </w:t>
      </w:r>
      <w:hyperlink r:id="rId71" w:history="1">
        <w:r w:rsidRPr="00AD6811">
          <w:rPr>
            <w:rStyle w:val="Hyperlink"/>
            <w:rFonts w:ascii="Times New Roman" w:hAnsi="Times New Roman" w:cs="Times New Roman"/>
            <w:sz w:val="24"/>
            <w:szCs w:val="24"/>
          </w:rPr>
          <w:t>https://minorityhealth.hhs.gov/assets/pdf/hhs/HHS_Plan_complete.pdf</w:t>
        </w:r>
      </w:hyperlink>
    </w:p>
    <w:p w14:paraId="623E57E0" w14:textId="77777777" w:rsidR="00686457" w:rsidRPr="00445567" w:rsidRDefault="00686457" w:rsidP="00686457">
      <w:pPr>
        <w:rPr>
          <w:rFonts w:ascii="Times New Roman" w:hAnsi="Times New Roman" w:cs="Times New Roman"/>
          <w:sz w:val="24"/>
          <w:szCs w:val="24"/>
          <w:shd w:val="clear" w:color="auto" w:fill="FFFFFF"/>
        </w:rPr>
      </w:pPr>
      <w:r w:rsidRPr="00445567">
        <w:rPr>
          <w:rFonts w:ascii="Times New Roman" w:hAnsi="Times New Roman" w:cs="Times New Roman"/>
          <w:bCs/>
          <w:sz w:val="24"/>
          <w:szCs w:val="24"/>
        </w:rPr>
        <w:t xml:space="preserve">Whitehead, L. (2009). The measurement of fatigue in chronic illness: A systematic review of </w:t>
      </w:r>
      <w:r w:rsidRPr="00445567">
        <w:rPr>
          <w:rFonts w:ascii="Times New Roman" w:hAnsi="Times New Roman" w:cs="Times New Roman"/>
          <w:bCs/>
          <w:sz w:val="24"/>
          <w:szCs w:val="24"/>
        </w:rPr>
        <w:tab/>
        <w:t xml:space="preserve">unidimensional and multidimensional fatigue measures. </w:t>
      </w:r>
      <w:r w:rsidRPr="00445567">
        <w:rPr>
          <w:rFonts w:ascii="Times New Roman" w:hAnsi="Times New Roman" w:cs="Times New Roman"/>
          <w:bCs/>
          <w:i/>
          <w:sz w:val="24"/>
          <w:szCs w:val="24"/>
        </w:rPr>
        <w:t xml:space="preserve">Journal of Pain &amp; Symptom </w:t>
      </w:r>
      <w:r w:rsidRPr="00445567">
        <w:rPr>
          <w:rFonts w:ascii="Times New Roman" w:hAnsi="Times New Roman" w:cs="Times New Roman"/>
          <w:bCs/>
          <w:i/>
          <w:sz w:val="24"/>
          <w:szCs w:val="24"/>
        </w:rPr>
        <w:tab/>
        <w:t>Management, 37</w:t>
      </w:r>
      <w:r w:rsidRPr="00445567">
        <w:rPr>
          <w:rFonts w:ascii="Times New Roman" w:hAnsi="Times New Roman" w:cs="Times New Roman"/>
          <w:bCs/>
          <w:sz w:val="24"/>
          <w:szCs w:val="24"/>
        </w:rPr>
        <w:t xml:space="preserve">(1), 107-128. doi: 10.1016/j.jpainsymman.2007.08.019 </w:t>
      </w:r>
    </w:p>
    <w:p w14:paraId="0CBE1401"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World Health Organization (WHO). (2019). Assistive devices and technologies. Retrieved from https://www.who.int/disabilities/technology/en/</w:t>
      </w:r>
    </w:p>
    <w:p w14:paraId="731225DB" w14:textId="77777777" w:rsidR="00686457" w:rsidRPr="00445567" w:rsidRDefault="00686457" w:rsidP="00686457">
      <w:pPr>
        <w:ind w:left="720" w:hanging="720"/>
        <w:rPr>
          <w:rFonts w:ascii="Times New Roman" w:hAnsi="Times New Roman" w:cs="Times New Roman"/>
          <w:sz w:val="24"/>
          <w:szCs w:val="24"/>
        </w:rPr>
      </w:pPr>
      <w:r w:rsidRPr="00445567">
        <w:rPr>
          <w:rFonts w:ascii="Times New Roman" w:hAnsi="Times New Roman" w:cs="Times New Roman"/>
          <w:sz w:val="24"/>
          <w:szCs w:val="24"/>
        </w:rPr>
        <w:t xml:space="preserve">Xue, Q. L. (2011). The frailty syndrome: Definition and natural history. </w:t>
      </w:r>
      <w:r w:rsidRPr="00445567">
        <w:rPr>
          <w:rFonts w:ascii="Times New Roman" w:hAnsi="Times New Roman" w:cs="Times New Roman"/>
          <w:i/>
          <w:iCs/>
          <w:sz w:val="24"/>
          <w:szCs w:val="24"/>
        </w:rPr>
        <w:t>Clinical Geriatric</w:t>
      </w:r>
      <w:r w:rsidRPr="00445567">
        <w:rPr>
          <w:rFonts w:ascii="Times New Roman" w:hAnsi="Times New Roman" w:cs="Times New Roman"/>
          <w:sz w:val="24"/>
          <w:szCs w:val="24"/>
        </w:rPr>
        <w:t xml:space="preserve"> </w:t>
      </w:r>
      <w:r w:rsidRPr="00445567">
        <w:rPr>
          <w:rFonts w:ascii="Times New Roman" w:hAnsi="Times New Roman" w:cs="Times New Roman"/>
          <w:i/>
          <w:iCs/>
          <w:sz w:val="24"/>
          <w:szCs w:val="24"/>
        </w:rPr>
        <w:t>Medicine, 27</w:t>
      </w:r>
      <w:r w:rsidRPr="00445567">
        <w:rPr>
          <w:rFonts w:ascii="Times New Roman" w:hAnsi="Times New Roman" w:cs="Times New Roman"/>
          <w:sz w:val="24"/>
          <w:szCs w:val="24"/>
        </w:rPr>
        <w:t>(1), 1-15. doi: 10.1016/j.cger.2010.08.009</w:t>
      </w:r>
    </w:p>
    <w:p w14:paraId="1A4324F1" w14:textId="77777777" w:rsidR="00686457" w:rsidRPr="00445567" w:rsidRDefault="00686457" w:rsidP="00686457">
      <w:pPr>
        <w:ind w:left="720" w:hanging="720"/>
        <w:rPr>
          <w:rFonts w:ascii="Times New Roman" w:hAnsi="Times New Roman" w:cs="Times New Roman"/>
          <w:b/>
          <w:sz w:val="24"/>
          <w:szCs w:val="24"/>
        </w:rPr>
      </w:pPr>
      <w:r w:rsidRPr="00445567">
        <w:rPr>
          <w:rFonts w:ascii="Times New Roman" w:hAnsi="Times New Roman" w:cs="Times New Roman"/>
          <w:sz w:val="24"/>
          <w:szCs w:val="24"/>
        </w:rPr>
        <w:t>Xue, Q. L., Fried, L. P., Glass, T. A., Laffan, A., &amp; Chaves, P. H. M. (200</w:t>
      </w:r>
      <w:r>
        <w:rPr>
          <w:rFonts w:ascii="Times New Roman" w:hAnsi="Times New Roman" w:cs="Times New Roman"/>
          <w:sz w:val="24"/>
          <w:szCs w:val="24"/>
        </w:rPr>
        <w:t>8</w:t>
      </w:r>
      <w:r w:rsidRPr="00445567">
        <w:rPr>
          <w:rFonts w:ascii="Times New Roman" w:hAnsi="Times New Roman" w:cs="Times New Roman"/>
          <w:sz w:val="24"/>
          <w:szCs w:val="24"/>
        </w:rPr>
        <w:t xml:space="preserve">). Life-space constriction, development of frailty, and the competing risk of mortality: The women's health and aging study I. </w:t>
      </w:r>
      <w:r w:rsidRPr="00445567">
        <w:rPr>
          <w:rFonts w:ascii="Times New Roman" w:hAnsi="Times New Roman" w:cs="Times New Roman"/>
          <w:i/>
          <w:sz w:val="24"/>
          <w:szCs w:val="24"/>
        </w:rPr>
        <w:t>American Journal of Epidemiology</w:t>
      </w:r>
      <w:r w:rsidRPr="00445567">
        <w:rPr>
          <w:rFonts w:ascii="Times New Roman" w:hAnsi="Times New Roman" w:cs="Times New Roman"/>
          <w:sz w:val="24"/>
          <w:szCs w:val="24"/>
        </w:rPr>
        <w:t>,</w:t>
      </w:r>
      <w:r w:rsidRPr="00445567">
        <w:rPr>
          <w:rFonts w:ascii="Times New Roman" w:hAnsi="Times New Roman" w:cs="Times New Roman"/>
          <w:i/>
          <w:iCs/>
          <w:sz w:val="24"/>
          <w:szCs w:val="24"/>
        </w:rPr>
        <w:t xml:space="preserve"> </w:t>
      </w:r>
      <w:r w:rsidRPr="00445567">
        <w:rPr>
          <w:rFonts w:ascii="Times New Roman" w:hAnsi="Times New Roman" w:cs="Times New Roman"/>
          <w:i/>
          <w:sz w:val="24"/>
          <w:szCs w:val="24"/>
        </w:rPr>
        <w:t>167</w:t>
      </w:r>
      <w:r w:rsidRPr="00445567">
        <w:rPr>
          <w:rFonts w:ascii="Times New Roman" w:hAnsi="Times New Roman" w:cs="Times New Roman"/>
          <w:sz w:val="24"/>
          <w:szCs w:val="24"/>
        </w:rPr>
        <w:t>(2), 240-248.</w:t>
      </w:r>
    </w:p>
    <w:p w14:paraId="1CECF810" w14:textId="77777777" w:rsidR="00686457" w:rsidRDefault="00686457" w:rsidP="00686457">
      <w:pPr>
        <w:ind w:left="720" w:hanging="720"/>
        <w:rPr>
          <w:rFonts w:ascii="Times New Roman" w:hAnsi="Times New Roman" w:cs="Times New Roman"/>
          <w:sz w:val="24"/>
          <w:szCs w:val="24"/>
        </w:rPr>
      </w:pPr>
      <w:r>
        <w:rPr>
          <w:rFonts w:ascii="Times New Roman" w:hAnsi="Times New Roman" w:cs="Times New Roman"/>
          <w:sz w:val="24"/>
          <w:szCs w:val="24"/>
        </w:rPr>
        <w:t xml:space="preserve">Zajacova, A., &amp; Lawerence, E. M. (2018). The relationship between education and health: Reducing disparities through a contextual approach. </w:t>
      </w:r>
      <w:r w:rsidRPr="00626410">
        <w:rPr>
          <w:rFonts w:ascii="Times New Roman" w:hAnsi="Times New Roman" w:cs="Times New Roman"/>
          <w:i/>
          <w:iCs/>
          <w:sz w:val="24"/>
          <w:szCs w:val="24"/>
        </w:rPr>
        <w:t>Annual Review of Public Health, 39</w:t>
      </w:r>
      <w:r>
        <w:rPr>
          <w:rFonts w:ascii="Times New Roman" w:hAnsi="Times New Roman" w:cs="Times New Roman"/>
          <w:sz w:val="24"/>
          <w:szCs w:val="24"/>
        </w:rPr>
        <w:t>, 273-289. doi: 10.1146/annurev-publhealth-031816-044628</w:t>
      </w:r>
    </w:p>
    <w:p w14:paraId="49F52E5E" w14:textId="77777777" w:rsidR="00686457" w:rsidRPr="00445567" w:rsidRDefault="00686457" w:rsidP="00686457">
      <w:pPr>
        <w:ind w:left="720" w:hanging="720"/>
        <w:rPr>
          <w:rFonts w:ascii="Times New Roman" w:hAnsi="Times New Roman" w:cs="Times New Roman"/>
          <w:color w:val="000000"/>
          <w:sz w:val="24"/>
          <w:szCs w:val="24"/>
        </w:rPr>
      </w:pPr>
      <w:r w:rsidRPr="00445567">
        <w:rPr>
          <w:rFonts w:ascii="Times New Roman" w:hAnsi="Times New Roman" w:cs="Times New Roman"/>
          <w:sz w:val="24"/>
          <w:szCs w:val="24"/>
        </w:rPr>
        <w:t xml:space="preserve">Zhang, Q., Guo, H., Gu, H., &amp; Zhao, Z. (2018). </w:t>
      </w:r>
      <w:r w:rsidRPr="00445567">
        <w:rPr>
          <w:rFonts w:ascii="Times New Roman" w:hAnsi="Times New Roman" w:cs="Times New Roman"/>
          <w:color w:val="000000"/>
          <w:sz w:val="24"/>
          <w:szCs w:val="24"/>
        </w:rPr>
        <w:t>Gender</w:t>
      </w:r>
      <w:r>
        <w:rPr>
          <w:rFonts w:ascii="Times New Roman" w:hAnsi="Times New Roman" w:cs="Times New Roman"/>
          <w:color w:val="000000"/>
          <w:sz w:val="24"/>
          <w:szCs w:val="24"/>
        </w:rPr>
        <w:t xml:space="preserve"> </w:t>
      </w:r>
      <w:r w:rsidRPr="00445567">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445567">
        <w:rPr>
          <w:rFonts w:ascii="Times New Roman" w:hAnsi="Times New Roman" w:cs="Times New Roman"/>
          <w:color w:val="000000"/>
          <w:sz w:val="24"/>
          <w:szCs w:val="24"/>
        </w:rPr>
        <w:t xml:space="preserve">associated factors for frailty and their impact on hospitalization and mortality among community-dwelling older adults: </w:t>
      </w:r>
      <w:r>
        <w:rPr>
          <w:rFonts w:ascii="Times New Roman" w:hAnsi="Times New Roman" w:cs="Times New Roman"/>
          <w:color w:val="000000"/>
          <w:sz w:val="24"/>
          <w:szCs w:val="24"/>
        </w:rPr>
        <w:t>A</w:t>
      </w:r>
      <w:r w:rsidRPr="00445567">
        <w:rPr>
          <w:rFonts w:ascii="Times New Roman" w:hAnsi="Times New Roman" w:cs="Times New Roman"/>
          <w:color w:val="000000"/>
          <w:sz w:val="24"/>
          <w:szCs w:val="24"/>
        </w:rPr>
        <w:t xml:space="preserve"> cross-sectional population-based study. </w:t>
      </w:r>
      <w:r w:rsidRPr="00445567">
        <w:rPr>
          <w:rFonts w:ascii="Times New Roman" w:hAnsi="Times New Roman" w:cs="Times New Roman"/>
          <w:i/>
          <w:iCs/>
          <w:color w:val="000000"/>
          <w:sz w:val="24"/>
          <w:szCs w:val="24"/>
        </w:rPr>
        <w:t>PeerJ, 6</w:t>
      </w:r>
      <w:r w:rsidRPr="00445567">
        <w:rPr>
          <w:rFonts w:ascii="Times New Roman" w:hAnsi="Times New Roman" w:cs="Times New Roman"/>
          <w:color w:val="000000"/>
          <w:sz w:val="24"/>
          <w:szCs w:val="24"/>
        </w:rPr>
        <w:t>, e4326. doi: 10.7717/peerj.4326</w:t>
      </w:r>
    </w:p>
    <w:p w14:paraId="3569F2D0" w14:textId="3C1A8491" w:rsidR="00686457" w:rsidRDefault="00686457" w:rsidP="00533667">
      <w:pPr>
        <w:rPr>
          <w:rFonts w:ascii="Times New Roman" w:hAnsi="Times New Roman" w:cs="Times New Roman"/>
          <w:bCs/>
          <w:sz w:val="24"/>
          <w:szCs w:val="24"/>
        </w:rPr>
        <w:sectPr w:rsidR="00686457" w:rsidSect="001979AB">
          <w:pgSz w:w="12240" w:h="15840"/>
          <w:pgMar w:top="1440" w:right="1440" w:bottom="1440" w:left="1440" w:header="720" w:footer="720" w:gutter="0"/>
          <w:cols w:space="720"/>
          <w:titlePg/>
          <w:docGrid w:linePitch="360"/>
        </w:sectPr>
      </w:pPr>
    </w:p>
    <w:p w14:paraId="2929023F" w14:textId="241B2308" w:rsidR="00533667" w:rsidRDefault="00A1272A" w:rsidP="00533667">
      <w:pPr>
        <w:pStyle w:val="NoSpacing"/>
        <w:rPr>
          <w:rFonts w:ascii="Times New Roman" w:hAnsi="Times New Roman" w:cs="Times New Roman"/>
          <w:b/>
          <w:bCs/>
          <w:sz w:val="24"/>
          <w:szCs w:val="24"/>
        </w:rPr>
      </w:pPr>
      <w:r w:rsidRPr="00A1272A">
        <w:rPr>
          <w:rFonts w:ascii="Times New Roman" w:hAnsi="Times New Roman" w:cs="Times New Roman"/>
          <w:b/>
          <w:bCs/>
          <w:noProof/>
          <w:sz w:val="24"/>
          <w:szCs w:val="24"/>
        </w:rPr>
        <w:drawing>
          <wp:inline distT="0" distB="0" distL="0" distR="0" wp14:anchorId="401BBE93" wp14:editId="036AF0FC">
            <wp:extent cx="7168515" cy="5943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7168515" cy="5943600"/>
                    </a:xfrm>
                    <a:prstGeom prst="rect">
                      <a:avLst/>
                    </a:prstGeom>
                  </pic:spPr>
                </pic:pic>
              </a:graphicData>
            </a:graphic>
          </wp:inline>
        </w:drawing>
      </w:r>
    </w:p>
    <w:p w14:paraId="3CF8A940" w14:textId="3465E3C1" w:rsidR="00533667" w:rsidRPr="0011653E" w:rsidRDefault="00675BDE" w:rsidP="00567DF7">
      <w:pPr>
        <w:rPr>
          <w:rFonts w:ascii="Times New Roman" w:hAnsi="Times New Roman" w:cs="Times New Roman"/>
          <w:b/>
          <w:bCs/>
          <w:sz w:val="24"/>
          <w:szCs w:val="24"/>
        </w:rPr>
      </w:pPr>
      <w:r>
        <w:rPr>
          <w:rFonts w:ascii="Times New Roman" w:hAnsi="Times New Roman" w:cs="Times New Roman"/>
          <w:b/>
          <w:bCs/>
          <w:sz w:val="24"/>
          <w:szCs w:val="24"/>
        </w:rPr>
        <w:br w:type="page"/>
      </w:r>
      <w:r w:rsidR="00A1272A" w:rsidRPr="00A1272A">
        <w:rPr>
          <w:rFonts w:ascii="Times New Roman" w:hAnsi="Times New Roman" w:cs="Times New Roman"/>
          <w:b/>
          <w:bCs/>
          <w:noProof/>
          <w:sz w:val="24"/>
          <w:szCs w:val="24"/>
        </w:rPr>
        <w:drawing>
          <wp:inline distT="0" distB="0" distL="0" distR="0" wp14:anchorId="43DF3011" wp14:editId="6443C48E">
            <wp:extent cx="6935168" cy="5134692"/>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935168" cy="5134692"/>
                    </a:xfrm>
                    <a:prstGeom prst="rect">
                      <a:avLst/>
                    </a:prstGeom>
                  </pic:spPr>
                </pic:pic>
              </a:graphicData>
            </a:graphic>
          </wp:inline>
        </w:drawing>
      </w:r>
    </w:p>
    <w:p w14:paraId="73C14AA5" w14:textId="0D4FD59A" w:rsidR="00533667" w:rsidRDefault="00533667">
      <w:pPr>
        <w:rPr>
          <w:rFonts w:ascii="Times New Roman" w:hAnsi="Times New Roman" w:cs="Times New Roman"/>
          <w:bCs/>
          <w:sz w:val="24"/>
          <w:szCs w:val="24"/>
        </w:rPr>
      </w:pPr>
      <w:r>
        <w:rPr>
          <w:rFonts w:ascii="Times New Roman" w:hAnsi="Times New Roman" w:cs="Times New Roman"/>
          <w:bCs/>
          <w:sz w:val="24"/>
          <w:szCs w:val="24"/>
        </w:rPr>
        <w:br w:type="page"/>
      </w:r>
    </w:p>
    <w:p w14:paraId="4D8D7789" w14:textId="6071F9BA" w:rsidR="00CE3995" w:rsidRDefault="00567DF7" w:rsidP="00567DF7">
      <w:pPr>
        <w:tabs>
          <w:tab w:val="left" w:pos="4815"/>
        </w:tabs>
        <w:rPr>
          <w:rFonts w:ascii="Times New Roman" w:hAnsi="Times New Roman" w:cs="Times New Roman"/>
          <w:bCs/>
          <w:sz w:val="24"/>
          <w:szCs w:val="24"/>
        </w:rPr>
        <w:sectPr w:rsidR="00CE3995" w:rsidSect="000C6BA6">
          <w:pgSz w:w="15840" w:h="12240" w:orient="landscape"/>
          <w:pgMar w:top="1440" w:right="1440" w:bottom="1440" w:left="1440" w:header="720" w:footer="720" w:gutter="0"/>
          <w:cols w:space="720"/>
          <w:docGrid w:linePitch="360"/>
        </w:sectPr>
      </w:pPr>
      <w:r>
        <w:rPr>
          <w:rFonts w:ascii="Times New Roman" w:hAnsi="Times New Roman" w:cs="Times New Roman"/>
          <w:bCs/>
          <w:sz w:val="24"/>
          <w:szCs w:val="24"/>
        </w:rPr>
        <w:tab/>
      </w:r>
      <w:r w:rsidR="00A1272A" w:rsidRPr="00A1272A">
        <w:rPr>
          <w:rFonts w:ascii="Times New Roman" w:hAnsi="Times New Roman" w:cs="Times New Roman"/>
          <w:bCs/>
          <w:noProof/>
          <w:sz w:val="24"/>
          <w:szCs w:val="24"/>
        </w:rPr>
        <w:drawing>
          <wp:inline distT="0" distB="0" distL="0" distR="0" wp14:anchorId="0F864617" wp14:editId="2D3B9AF3">
            <wp:extent cx="6954220" cy="4143953"/>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954220" cy="4143953"/>
                    </a:xfrm>
                    <a:prstGeom prst="rect">
                      <a:avLst/>
                    </a:prstGeom>
                  </pic:spPr>
                </pic:pic>
              </a:graphicData>
            </a:graphic>
          </wp:inline>
        </w:drawing>
      </w:r>
    </w:p>
    <w:p w14:paraId="35F2AE4A" w14:textId="5C277E2B" w:rsidR="00CE3995" w:rsidRPr="00694A7D" w:rsidRDefault="00CE3995" w:rsidP="00694A7D">
      <w:pPr>
        <w:pStyle w:val="Heading1"/>
        <w:jc w:val="center"/>
        <w:rPr>
          <w:b w:val="0"/>
          <w:bCs/>
        </w:rPr>
      </w:pPr>
      <w:bookmarkStart w:id="112" w:name="_Toc38370408"/>
      <w:r w:rsidRPr="00694A7D">
        <w:rPr>
          <w:b w:val="0"/>
          <w:bCs/>
        </w:rPr>
        <w:t>APPENDIX A:  NOTIFICATION OF UMCIRB APPROVAL</w:t>
      </w:r>
      <w:bookmarkEnd w:id="112"/>
    </w:p>
    <w:p w14:paraId="5955CF0D" w14:textId="6BBEF2FA" w:rsidR="00CE3995" w:rsidRPr="00A1272A" w:rsidRDefault="00A1272A" w:rsidP="00CE3995">
      <w:pPr>
        <w:jc w:val="center"/>
        <w:rPr>
          <w:rFonts w:ascii="Times New Roman" w:hAnsi="Times New Roman" w:cs="Times New Roman"/>
          <w:iCs/>
          <w:sz w:val="24"/>
          <w:szCs w:val="24"/>
        </w:rPr>
      </w:pPr>
      <w:r w:rsidRPr="00A1272A">
        <w:rPr>
          <w:rFonts w:ascii="Times New Roman" w:hAnsi="Times New Roman" w:cs="Times New Roman"/>
          <w:iCs/>
          <w:noProof/>
          <w:sz w:val="24"/>
          <w:szCs w:val="24"/>
        </w:rPr>
        <w:drawing>
          <wp:inline distT="0" distB="0" distL="0" distR="0" wp14:anchorId="4AFADF75" wp14:editId="011C6220">
            <wp:extent cx="4229100" cy="3919599"/>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250728" cy="3939644"/>
                    </a:xfrm>
                    <a:prstGeom prst="rect">
                      <a:avLst/>
                    </a:prstGeom>
                  </pic:spPr>
                </pic:pic>
              </a:graphicData>
            </a:graphic>
          </wp:inline>
        </w:drawing>
      </w:r>
      <w:r>
        <w:rPr>
          <w:rFonts w:ascii="Times New Roman" w:hAnsi="Times New Roman" w:cs="Times New Roman"/>
          <w:iCs/>
          <w:sz w:val="24"/>
          <w:szCs w:val="24"/>
        </w:rPr>
        <w:br/>
      </w:r>
      <w:r w:rsidRPr="00A1272A">
        <w:rPr>
          <w:rFonts w:ascii="Times New Roman" w:hAnsi="Times New Roman" w:cs="Times New Roman"/>
          <w:iCs/>
          <w:noProof/>
          <w:sz w:val="24"/>
          <w:szCs w:val="24"/>
        </w:rPr>
        <w:drawing>
          <wp:inline distT="0" distB="0" distL="0" distR="0" wp14:anchorId="177C4B25" wp14:editId="2DF68FCF">
            <wp:extent cx="4275008" cy="26746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319199" cy="2702268"/>
                    </a:xfrm>
                    <a:prstGeom prst="rect">
                      <a:avLst/>
                    </a:prstGeom>
                  </pic:spPr>
                </pic:pic>
              </a:graphicData>
            </a:graphic>
          </wp:inline>
        </w:drawing>
      </w:r>
    </w:p>
    <w:p w14:paraId="0FFA54A0" w14:textId="77777777" w:rsidR="00CE3995" w:rsidRDefault="00CE3995" w:rsidP="00CE3995">
      <w:pPr>
        <w:jc w:val="center"/>
        <w:rPr>
          <w:rFonts w:ascii="Times New Roman" w:hAnsi="Times New Roman" w:cs="Times New Roman"/>
          <w:i/>
          <w:sz w:val="24"/>
          <w:szCs w:val="24"/>
        </w:rPr>
      </w:pPr>
    </w:p>
    <w:p w14:paraId="69409B54" w14:textId="4BF4F8D1" w:rsidR="00CE3995" w:rsidRDefault="00CE3995" w:rsidP="00CE3995">
      <w:pPr>
        <w:jc w:val="center"/>
        <w:rPr>
          <w:rFonts w:ascii="Times New Roman" w:hAnsi="Times New Roman" w:cs="Times New Roman"/>
          <w:i/>
          <w:sz w:val="24"/>
          <w:szCs w:val="24"/>
        </w:rPr>
        <w:sectPr w:rsidR="00CE3995" w:rsidSect="001979AB">
          <w:pgSz w:w="12240" w:h="15840"/>
          <w:pgMar w:top="1440" w:right="1440" w:bottom="1440" w:left="1440" w:header="720" w:footer="720" w:gutter="0"/>
          <w:cols w:space="720"/>
          <w:titlePg/>
          <w:docGrid w:linePitch="360"/>
        </w:sectPr>
      </w:pPr>
    </w:p>
    <w:p w14:paraId="22BC94C7" w14:textId="2CD8F11A" w:rsidR="00CE3995" w:rsidRPr="00694A7D" w:rsidRDefault="00CE3995" w:rsidP="00694A7D">
      <w:pPr>
        <w:pStyle w:val="Heading1"/>
        <w:jc w:val="center"/>
        <w:rPr>
          <w:b w:val="0"/>
          <w:caps/>
        </w:rPr>
      </w:pPr>
      <w:bookmarkStart w:id="113" w:name="_Toc38370409"/>
      <w:r w:rsidRPr="00694A7D">
        <w:rPr>
          <w:b w:val="0"/>
          <w:iCs/>
          <w:caps/>
        </w:rPr>
        <w:t xml:space="preserve">Appendix B:  </w:t>
      </w:r>
      <w:r w:rsidRPr="00694A7D">
        <w:rPr>
          <w:b w:val="0"/>
          <w:caps/>
        </w:rPr>
        <w:t>Demographic Health Form</w:t>
      </w:r>
      <w:bookmarkEnd w:id="113"/>
    </w:p>
    <w:tbl>
      <w:tblPr>
        <w:tblStyle w:val="TableGrid1"/>
        <w:tblW w:w="9625" w:type="dxa"/>
        <w:tblInd w:w="-180" w:type="dxa"/>
        <w:tblLayout w:type="fixed"/>
        <w:tblLook w:val="04A0" w:firstRow="1" w:lastRow="0" w:firstColumn="1" w:lastColumn="0" w:noHBand="0" w:noVBand="1"/>
      </w:tblPr>
      <w:tblGrid>
        <w:gridCol w:w="85"/>
        <w:gridCol w:w="1895"/>
        <w:gridCol w:w="270"/>
        <w:gridCol w:w="3145"/>
        <w:gridCol w:w="1080"/>
        <w:gridCol w:w="1170"/>
        <w:gridCol w:w="1265"/>
        <w:gridCol w:w="715"/>
      </w:tblGrid>
      <w:tr w:rsidR="00CE3995" w:rsidRPr="008D53F5" w14:paraId="45CF602D" w14:textId="77777777" w:rsidTr="00CE3995">
        <w:tc>
          <w:tcPr>
            <w:tcW w:w="1980" w:type="dxa"/>
            <w:gridSpan w:val="2"/>
            <w:tcBorders>
              <w:top w:val="nil"/>
              <w:left w:val="nil"/>
              <w:bottom w:val="nil"/>
              <w:right w:val="nil"/>
            </w:tcBorders>
          </w:tcPr>
          <w:p w14:paraId="37A459F4"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Participant ID:</w:t>
            </w:r>
          </w:p>
          <w:p w14:paraId="371BC04E" w14:textId="77777777" w:rsidR="00CE3995" w:rsidRDefault="00CE3995" w:rsidP="00CE3995">
            <w:pPr>
              <w:jc w:val="center"/>
              <w:rPr>
                <w:rFonts w:ascii="Times New Roman" w:hAnsi="Times New Roman" w:cs="Times New Roman"/>
                <w:sz w:val="28"/>
                <w:szCs w:val="28"/>
              </w:rPr>
            </w:pPr>
          </w:p>
          <w:p w14:paraId="3EAD41EF"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17C74040" w14:textId="77777777" w:rsidR="00CE3995" w:rsidRPr="002B34F2" w:rsidRDefault="00CE3995" w:rsidP="00CE3995">
            <w:pPr>
              <w:rPr>
                <w:rFonts w:ascii="Times New Roman" w:hAnsi="Times New Roman" w:cs="Times New Roman"/>
                <w:sz w:val="28"/>
                <w:szCs w:val="28"/>
              </w:rPr>
            </w:pPr>
          </w:p>
          <w:p w14:paraId="51F8833B" w14:textId="77777777" w:rsidR="00CE3995" w:rsidRPr="002B34F2"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_____________________________________________</w:t>
            </w:r>
          </w:p>
        </w:tc>
      </w:tr>
      <w:tr w:rsidR="00CE3995" w:rsidRPr="008D53F5" w14:paraId="712083DC" w14:textId="77777777" w:rsidTr="00CE3995">
        <w:trPr>
          <w:trHeight w:val="4329"/>
        </w:trPr>
        <w:tc>
          <w:tcPr>
            <w:tcW w:w="1980" w:type="dxa"/>
            <w:gridSpan w:val="2"/>
            <w:tcBorders>
              <w:top w:val="nil"/>
              <w:left w:val="nil"/>
              <w:bottom w:val="nil"/>
              <w:right w:val="nil"/>
            </w:tcBorders>
          </w:tcPr>
          <w:p w14:paraId="3FA96DD9"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Ag</w:t>
            </w:r>
            <w:r>
              <w:rPr>
                <w:rFonts w:ascii="Times New Roman" w:hAnsi="Times New Roman" w:cs="Times New Roman"/>
                <w:sz w:val="28"/>
                <w:szCs w:val="28"/>
              </w:rPr>
              <w:t>e</w:t>
            </w:r>
          </w:p>
        </w:tc>
        <w:tc>
          <w:tcPr>
            <w:tcW w:w="7645" w:type="dxa"/>
            <w:gridSpan w:val="6"/>
            <w:tcBorders>
              <w:top w:val="nil"/>
              <w:left w:val="nil"/>
              <w:bottom w:val="nil"/>
              <w:right w:val="nil"/>
            </w:tcBorders>
          </w:tcPr>
          <w:p w14:paraId="61E7ECF4"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_______            </w:t>
            </w:r>
          </w:p>
          <w:p w14:paraId="197A45A7"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How long (in minutes) does it take you to get to the closest full grocery store from your home? Please keep in mind this may not be the grocery store you shop at. __________ minutes (approximate)</w:t>
            </w:r>
          </w:p>
          <w:p w14:paraId="02CED88F" w14:textId="77777777" w:rsidR="00CE3995" w:rsidRDefault="00CE3995" w:rsidP="00CE3995">
            <w:pPr>
              <w:rPr>
                <w:rFonts w:ascii="Times New Roman" w:hAnsi="Times New Roman" w:cs="Times New Roman"/>
                <w:sz w:val="28"/>
                <w:szCs w:val="28"/>
              </w:rPr>
            </w:pPr>
          </w:p>
          <w:p w14:paraId="5456A4F7"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Taking in consideration transportation and time, how difficult is it for you to get to a full-service grocery store? Please circle one: </w:t>
            </w:r>
          </w:p>
          <w:p w14:paraId="1B03685C" w14:textId="77777777" w:rsidR="00CE3995" w:rsidRDefault="00CE3995" w:rsidP="00CE3995">
            <w:pPr>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1383"/>
              <w:gridCol w:w="1510"/>
              <w:gridCol w:w="1530"/>
              <w:gridCol w:w="1800"/>
            </w:tblGrid>
            <w:tr w:rsidR="00CE3995" w14:paraId="161266A0" w14:textId="77777777" w:rsidTr="00CE3995">
              <w:tc>
                <w:tcPr>
                  <w:tcW w:w="1383" w:type="dxa"/>
                </w:tcPr>
                <w:p w14:paraId="6CC7469E"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 xml:space="preserve">Not difficult at all </w:t>
                  </w:r>
                </w:p>
              </w:tc>
              <w:tc>
                <w:tcPr>
                  <w:tcW w:w="1510" w:type="dxa"/>
                </w:tcPr>
                <w:p w14:paraId="33ED1A41"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Slightly Difficult</w:t>
                  </w:r>
                </w:p>
                <w:p w14:paraId="2A14F706" w14:textId="77777777" w:rsidR="00CE3995" w:rsidRPr="002B34F2" w:rsidRDefault="00CE3995" w:rsidP="00CE3995">
                  <w:pPr>
                    <w:pStyle w:val="NoSpacing"/>
                    <w:rPr>
                      <w:rFonts w:ascii="Times New Roman" w:hAnsi="Times New Roman" w:cs="Times New Roman"/>
                      <w:sz w:val="28"/>
                      <w:szCs w:val="28"/>
                    </w:rPr>
                  </w:pPr>
                </w:p>
                <w:p w14:paraId="015558A1" w14:textId="77777777" w:rsidR="00CE3995" w:rsidRDefault="00CE3995" w:rsidP="00CE3995">
                  <w:pPr>
                    <w:pStyle w:val="NoSpacing"/>
                    <w:rPr>
                      <w:rFonts w:ascii="Times New Roman" w:hAnsi="Times New Roman" w:cs="Times New Roman"/>
                      <w:sz w:val="28"/>
                      <w:szCs w:val="28"/>
                    </w:rPr>
                  </w:pPr>
                </w:p>
              </w:tc>
              <w:tc>
                <w:tcPr>
                  <w:tcW w:w="1530" w:type="dxa"/>
                </w:tcPr>
                <w:p w14:paraId="4235DBD9"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 xml:space="preserve">Very difficult </w:t>
                  </w:r>
                </w:p>
                <w:p w14:paraId="273FF8FD" w14:textId="77777777" w:rsidR="00CE3995" w:rsidRDefault="00CE3995" w:rsidP="00CE3995">
                  <w:pPr>
                    <w:pStyle w:val="NoSpacing"/>
                    <w:rPr>
                      <w:rFonts w:ascii="Times New Roman" w:hAnsi="Times New Roman" w:cs="Times New Roman"/>
                      <w:sz w:val="28"/>
                      <w:szCs w:val="28"/>
                    </w:rPr>
                  </w:pPr>
                </w:p>
              </w:tc>
              <w:tc>
                <w:tcPr>
                  <w:tcW w:w="1800" w:type="dxa"/>
                </w:tcPr>
                <w:p w14:paraId="5C3FC917"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Extremely difficult</w:t>
                  </w:r>
                </w:p>
              </w:tc>
            </w:tr>
          </w:tbl>
          <w:p w14:paraId="5AF7D7D9" w14:textId="77777777" w:rsidR="00CE3995" w:rsidRPr="002B34F2" w:rsidRDefault="00CE3995" w:rsidP="00CE3995">
            <w:pPr>
              <w:rPr>
                <w:rFonts w:ascii="Times New Roman" w:hAnsi="Times New Roman" w:cs="Times New Roman"/>
                <w:sz w:val="28"/>
                <w:szCs w:val="28"/>
              </w:rPr>
            </w:pPr>
          </w:p>
        </w:tc>
      </w:tr>
      <w:tr w:rsidR="00CE3995" w:rsidRPr="008D53F5" w14:paraId="1D7FD83D" w14:textId="77777777" w:rsidTr="00CE3995">
        <w:tc>
          <w:tcPr>
            <w:tcW w:w="1980" w:type="dxa"/>
            <w:gridSpan w:val="2"/>
            <w:tcBorders>
              <w:top w:val="nil"/>
              <w:left w:val="nil"/>
              <w:bottom w:val="nil"/>
              <w:right w:val="nil"/>
            </w:tcBorders>
          </w:tcPr>
          <w:p w14:paraId="076F7B92" w14:textId="77777777" w:rsidR="00CE3995" w:rsidRDefault="00CE3995" w:rsidP="00CE3995">
            <w:pPr>
              <w:jc w:val="center"/>
              <w:rPr>
                <w:rFonts w:ascii="Times New Roman" w:hAnsi="Times New Roman" w:cs="Times New Roman"/>
                <w:sz w:val="28"/>
                <w:szCs w:val="28"/>
              </w:rPr>
            </w:pPr>
          </w:p>
          <w:p w14:paraId="5AE45233"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Sex:</w:t>
            </w:r>
          </w:p>
        </w:tc>
        <w:tc>
          <w:tcPr>
            <w:tcW w:w="7645" w:type="dxa"/>
            <w:gridSpan w:val="6"/>
            <w:tcBorders>
              <w:top w:val="nil"/>
              <w:left w:val="nil"/>
              <w:bottom w:val="nil"/>
              <w:right w:val="nil"/>
            </w:tcBorders>
          </w:tcPr>
          <w:p w14:paraId="04325748" w14:textId="77777777" w:rsidR="00CE3995" w:rsidRPr="002B34F2" w:rsidRDefault="00CE3995" w:rsidP="00CE3995">
            <w:pPr>
              <w:rPr>
                <w:rFonts w:ascii="Times New Roman" w:hAnsi="Times New Roman" w:cs="Times New Roman"/>
                <w:sz w:val="28"/>
                <w:szCs w:val="28"/>
              </w:rPr>
            </w:pPr>
          </w:p>
          <w:p w14:paraId="1A4B1616" w14:textId="77777777" w:rsidR="00CE3995" w:rsidRPr="002B34F2"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 xml:space="preserve">0 = Female </w:t>
            </w:r>
          </w:p>
          <w:p w14:paraId="4D9B14EC" w14:textId="77777777" w:rsidR="00CE3995"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1 = Male</w:t>
            </w:r>
          </w:p>
          <w:p w14:paraId="517E6DC9"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2 = Transgender </w:t>
            </w:r>
          </w:p>
          <w:p w14:paraId="7A469FDE"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3 = Other </w:t>
            </w:r>
          </w:p>
          <w:p w14:paraId="026FFE6A" w14:textId="77777777" w:rsidR="00CE3995" w:rsidRPr="002B34F2" w:rsidRDefault="00CE3995" w:rsidP="00CE3995">
            <w:pPr>
              <w:rPr>
                <w:rFonts w:ascii="Times New Roman" w:hAnsi="Times New Roman" w:cs="Times New Roman"/>
                <w:sz w:val="28"/>
                <w:szCs w:val="28"/>
              </w:rPr>
            </w:pPr>
          </w:p>
        </w:tc>
      </w:tr>
      <w:tr w:rsidR="00CE3995" w:rsidRPr="008D53F5" w14:paraId="0FDFAE38" w14:textId="77777777" w:rsidTr="00CE3995">
        <w:tc>
          <w:tcPr>
            <w:tcW w:w="1980" w:type="dxa"/>
            <w:gridSpan w:val="2"/>
            <w:tcBorders>
              <w:top w:val="nil"/>
              <w:left w:val="nil"/>
              <w:bottom w:val="nil"/>
              <w:right w:val="nil"/>
            </w:tcBorders>
          </w:tcPr>
          <w:p w14:paraId="4C976AB0"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Race:</w:t>
            </w:r>
          </w:p>
        </w:tc>
        <w:tc>
          <w:tcPr>
            <w:tcW w:w="7645" w:type="dxa"/>
            <w:gridSpan w:val="6"/>
            <w:tcBorders>
              <w:top w:val="nil"/>
              <w:left w:val="nil"/>
              <w:bottom w:val="nil"/>
              <w:right w:val="nil"/>
            </w:tcBorders>
          </w:tcPr>
          <w:p w14:paraId="67E4BA33"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1 = American Indian </w:t>
            </w:r>
          </w:p>
          <w:p w14:paraId="4CC835AE"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2 = Asian</w:t>
            </w:r>
          </w:p>
          <w:p w14:paraId="37C0376B"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3 = Black </w:t>
            </w:r>
          </w:p>
          <w:p w14:paraId="641ACA3A"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4 = Hispanic </w:t>
            </w:r>
          </w:p>
          <w:p w14:paraId="72CD0269"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5 = Pacific Islander </w:t>
            </w:r>
          </w:p>
          <w:p w14:paraId="3DE27333"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6 = White </w:t>
            </w:r>
          </w:p>
          <w:p w14:paraId="336A4B83" w14:textId="77777777" w:rsidR="00CE3995" w:rsidRPr="002B34F2" w:rsidRDefault="00CE3995" w:rsidP="00CE3995">
            <w:pPr>
              <w:pStyle w:val="NoSpacing"/>
              <w:rPr>
                <w:rFonts w:ascii="Times New Roman" w:hAnsi="Times New Roman" w:cs="Times New Roman"/>
                <w:sz w:val="28"/>
                <w:szCs w:val="28"/>
                <w:highlight w:val="yellow"/>
              </w:rPr>
            </w:pPr>
            <w:r w:rsidRPr="002B34F2">
              <w:rPr>
                <w:rFonts w:ascii="Times New Roman" w:hAnsi="Times New Roman" w:cs="Times New Roman"/>
                <w:sz w:val="28"/>
                <w:szCs w:val="28"/>
              </w:rPr>
              <w:t>7 = Mixed</w:t>
            </w:r>
          </w:p>
        </w:tc>
      </w:tr>
      <w:tr w:rsidR="00CE3995" w:rsidRPr="008D53F5" w14:paraId="273D2AFC" w14:textId="77777777" w:rsidTr="00CE3995">
        <w:tc>
          <w:tcPr>
            <w:tcW w:w="1980" w:type="dxa"/>
            <w:gridSpan w:val="2"/>
            <w:tcBorders>
              <w:top w:val="nil"/>
              <w:left w:val="nil"/>
              <w:bottom w:val="nil"/>
              <w:right w:val="nil"/>
            </w:tcBorders>
          </w:tcPr>
          <w:p w14:paraId="132B54B7" w14:textId="77777777" w:rsidR="00CE3995" w:rsidRPr="002B34F2" w:rsidRDefault="00CE3995" w:rsidP="00CE3995">
            <w:pPr>
              <w:jc w:val="center"/>
              <w:rPr>
                <w:rFonts w:ascii="Times New Roman" w:hAnsi="Times New Roman" w:cs="Times New Roman"/>
                <w:sz w:val="28"/>
                <w:szCs w:val="28"/>
              </w:rPr>
            </w:pPr>
          </w:p>
          <w:p w14:paraId="005DB711"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Height:</w:t>
            </w:r>
          </w:p>
          <w:p w14:paraId="2644BEB3"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3654A35C" w14:textId="77777777" w:rsidR="00CE3995" w:rsidRPr="002B34F2" w:rsidRDefault="00CE3995" w:rsidP="00CE3995">
            <w:pPr>
              <w:rPr>
                <w:rFonts w:ascii="Times New Roman" w:hAnsi="Times New Roman" w:cs="Times New Roman"/>
                <w:sz w:val="28"/>
                <w:szCs w:val="28"/>
              </w:rPr>
            </w:pPr>
          </w:p>
          <w:p w14:paraId="680BC97A" w14:textId="77777777" w:rsidR="00CE3995" w:rsidRPr="002B34F2"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______________________________________________</w:t>
            </w:r>
          </w:p>
        </w:tc>
      </w:tr>
      <w:tr w:rsidR="00CE3995" w:rsidRPr="008D53F5" w14:paraId="67ADADFD" w14:textId="77777777" w:rsidTr="00CE3995">
        <w:tc>
          <w:tcPr>
            <w:tcW w:w="1980" w:type="dxa"/>
            <w:gridSpan w:val="2"/>
            <w:tcBorders>
              <w:top w:val="nil"/>
              <w:left w:val="nil"/>
              <w:bottom w:val="nil"/>
              <w:right w:val="nil"/>
            </w:tcBorders>
          </w:tcPr>
          <w:p w14:paraId="70A6BAF8"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Weight:</w:t>
            </w:r>
          </w:p>
          <w:p w14:paraId="475FA97D"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3BF601BE" w14:textId="77777777" w:rsidR="00CE3995" w:rsidRPr="002B34F2"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_______________________________________________</w:t>
            </w:r>
          </w:p>
        </w:tc>
      </w:tr>
      <w:tr w:rsidR="00CE3995" w:rsidRPr="008D53F5" w14:paraId="0AA97DDA" w14:textId="77777777" w:rsidTr="00CE3995">
        <w:tc>
          <w:tcPr>
            <w:tcW w:w="1980" w:type="dxa"/>
            <w:gridSpan w:val="2"/>
            <w:tcBorders>
              <w:top w:val="nil"/>
              <w:left w:val="nil"/>
              <w:bottom w:val="nil"/>
              <w:right w:val="nil"/>
            </w:tcBorders>
          </w:tcPr>
          <w:p w14:paraId="0CF8A632"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3A0C7321" w14:textId="77777777" w:rsidR="00CE3995" w:rsidRPr="002B34F2" w:rsidRDefault="00CE3995" w:rsidP="00CE3995">
            <w:pPr>
              <w:rPr>
                <w:rFonts w:ascii="Times New Roman" w:hAnsi="Times New Roman" w:cs="Times New Roman"/>
                <w:sz w:val="28"/>
                <w:szCs w:val="28"/>
              </w:rPr>
            </w:pPr>
          </w:p>
        </w:tc>
      </w:tr>
      <w:tr w:rsidR="00CE3995" w:rsidRPr="008D53F5" w14:paraId="39F48228" w14:textId="77777777" w:rsidTr="00CE3995">
        <w:tc>
          <w:tcPr>
            <w:tcW w:w="1980" w:type="dxa"/>
            <w:gridSpan w:val="2"/>
            <w:tcBorders>
              <w:top w:val="nil"/>
              <w:left w:val="nil"/>
              <w:bottom w:val="nil"/>
              <w:right w:val="nil"/>
            </w:tcBorders>
          </w:tcPr>
          <w:p w14:paraId="234DC4E7" w14:textId="77777777" w:rsidR="00CE3995" w:rsidRDefault="00CE3995" w:rsidP="00CE3995">
            <w:pPr>
              <w:jc w:val="center"/>
              <w:rPr>
                <w:rFonts w:ascii="Times New Roman" w:hAnsi="Times New Roman" w:cs="Times New Roman"/>
                <w:sz w:val="28"/>
                <w:szCs w:val="28"/>
              </w:rPr>
            </w:pPr>
          </w:p>
          <w:p w14:paraId="798787F0"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Marital Status:</w:t>
            </w:r>
          </w:p>
          <w:p w14:paraId="5F7700F7"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Choose the one that best describes your current situation.</w:t>
            </w:r>
          </w:p>
          <w:p w14:paraId="736CEA74" w14:textId="77777777" w:rsidR="00CE3995" w:rsidRDefault="00CE3995" w:rsidP="00CE3995">
            <w:pPr>
              <w:jc w:val="center"/>
              <w:rPr>
                <w:rFonts w:ascii="Times New Roman" w:hAnsi="Times New Roman" w:cs="Times New Roman"/>
                <w:sz w:val="28"/>
                <w:szCs w:val="28"/>
              </w:rPr>
            </w:pPr>
          </w:p>
          <w:p w14:paraId="346B6578"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 xml:space="preserve">     </w:t>
            </w:r>
          </w:p>
          <w:p w14:paraId="172073DA"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 xml:space="preserve">Are you currently a caregiver to anyone? </w:t>
            </w:r>
          </w:p>
          <w:p w14:paraId="53094211" w14:textId="77777777" w:rsidR="00CE3995" w:rsidRDefault="00CE3995" w:rsidP="00CE3995">
            <w:pPr>
              <w:jc w:val="center"/>
              <w:rPr>
                <w:rFonts w:ascii="Times New Roman" w:hAnsi="Times New Roman" w:cs="Times New Roman"/>
                <w:sz w:val="28"/>
                <w:szCs w:val="28"/>
              </w:rPr>
            </w:pPr>
          </w:p>
          <w:p w14:paraId="25387825" w14:textId="77777777" w:rsidR="00CE3995" w:rsidRDefault="00CE3995" w:rsidP="00CE3995">
            <w:pPr>
              <w:jc w:val="center"/>
              <w:rPr>
                <w:rFonts w:ascii="Times New Roman" w:hAnsi="Times New Roman" w:cs="Times New Roman"/>
                <w:sz w:val="28"/>
                <w:szCs w:val="28"/>
              </w:rPr>
            </w:pPr>
          </w:p>
          <w:p w14:paraId="0265E17C" w14:textId="77777777" w:rsidR="00CE3995" w:rsidRPr="002B34F2" w:rsidRDefault="00CE3995" w:rsidP="00CE3995">
            <w:pPr>
              <w:jc w:val="center"/>
              <w:rPr>
                <w:rFonts w:ascii="Times New Roman" w:hAnsi="Times New Roman" w:cs="Times New Roman"/>
                <w:sz w:val="28"/>
                <w:szCs w:val="28"/>
              </w:rPr>
            </w:pPr>
            <w:r>
              <w:rPr>
                <w:rFonts w:ascii="Times New Roman" w:hAnsi="Times New Roman" w:cs="Times New Roman"/>
                <w:sz w:val="28"/>
                <w:szCs w:val="28"/>
              </w:rPr>
              <w:t>D</w:t>
            </w:r>
            <w:r w:rsidRPr="002B34F2">
              <w:rPr>
                <w:rFonts w:ascii="Times New Roman" w:hAnsi="Times New Roman" w:cs="Times New Roman"/>
                <w:sz w:val="28"/>
                <w:szCs w:val="28"/>
              </w:rPr>
              <w:t>o you have problems with transportation?</w:t>
            </w:r>
          </w:p>
          <w:p w14:paraId="198814D0"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14931CF9" w14:textId="77777777" w:rsidR="00CE3995" w:rsidRDefault="00CE3995" w:rsidP="00CE3995">
            <w:pPr>
              <w:rPr>
                <w:rFonts w:ascii="Times New Roman" w:hAnsi="Times New Roman" w:cs="Times New Roman"/>
                <w:sz w:val="28"/>
                <w:szCs w:val="28"/>
              </w:rPr>
            </w:pPr>
            <w:r w:rsidRPr="002B34F2">
              <w:rPr>
                <w:rFonts w:ascii="Times New Roman" w:hAnsi="Times New Roman" w:cs="Times New Roman"/>
                <w:sz w:val="28"/>
                <w:szCs w:val="28"/>
              </w:rPr>
              <w:softHyphen/>
            </w:r>
            <w:r w:rsidRPr="002B34F2">
              <w:rPr>
                <w:rFonts w:ascii="Times New Roman" w:hAnsi="Times New Roman" w:cs="Times New Roman"/>
                <w:sz w:val="28"/>
                <w:szCs w:val="28"/>
              </w:rPr>
              <w:softHyphen/>
            </w:r>
            <w:r w:rsidRPr="002B34F2">
              <w:rPr>
                <w:rFonts w:ascii="Times New Roman" w:hAnsi="Times New Roman" w:cs="Times New Roman"/>
                <w:sz w:val="28"/>
                <w:szCs w:val="28"/>
              </w:rPr>
              <w:softHyphen/>
            </w:r>
          </w:p>
          <w:p w14:paraId="6ACB49C8"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1 = Married </w:t>
            </w:r>
          </w:p>
          <w:p w14:paraId="13DA68E2"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2 = Widowed</w:t>
            </w:r>
          </w:p>
          <w:p w14:paraId="3CF656E1"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3 = Divorced </w:t>
            </w:r>
          </w:p>
          <w:p w14:paraId="516FD918"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4 = Mutual long term relationship with significant other </w:t>
            </w:r>
          </w:p>
          <w:p w14:paraId="4AE84203"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5 = Separated </w:t>
            </w:r>
          </w:p>
          <w:p w14:paraId="4B395431"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6= Single</w:t>
            </w:r>
          </w:p>
          <w:p w14:paraId="715FB33D" w14:textId="77777777" w:rsidR="00CE3995" w:rsidRDefault="00CE3995" w:rsidP="00CE3995">
            <w:pPr>
              <w:rPr>
                <w:rFonts w:ascii="Times New Roman" w:hAnsi="Times New Roman" w:cs="Times New Roman"/>
                <w:sz w:val="28"/>
                <w:szCs w:val="28"/>
              </w:rPr>
            </w:pPr>
          </w:p>
          <w:p w14:paraId="7F6C2A63" w14:textId="77777777" w:rsidR="00CE3995" w:rsidRDefault="00CE3995" w:rsidP="00CE3995">
            <w:pPr>
              <w:rPr>
                <w:rFonts w:ascii="Times New Roman" w:hAnsi="Times New Roman" w:cs="Times New Roman"/>
                <w:sz w:val="28"/>
                <w:szCs w:val="28"/>
              </w:rPr>
            </w:pPr>
          </w:p>
          <w:p w14:paraId="73A30249" w14:textId="77777777" w:rsidR="00CE3995" w:rsidRDefault="00CE3995" w:rsidP="00CE3995">
            <w:pPr>
              <w:rPr>
                <w:rFonts w:ascii="Times New Roman" w:hAnsi="Times New Roman" w:cs="Times New Roman"/>
                <w:sz w:val="28"/>
                <w:szCs w:val="28"/>
              </w:rPr>
            </w:pPr>
          </w:p>
          <w:p w14:paraId="4F9BA121"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 xml:space="preserve">0 = No </w:t>
            </w:r>
          </w:p>
          <w:p w14:paraId="20815D82" w14:textId="77777777" w:rsidR="00CE3995" w:rsidRDefault="00CE3995" w:rsidP="00CE3995">
            <w:pPr>
              <w:rPr>
                <w:rFonts w:ascii="Times New Roman" w:hAnsi="Times New Roman" w:cs="Times New Roman"/>
                <w:sz w:val="28"/>
                <w:szCs w:val="28"/>
              </w:rPr>
            </w:pPr>
            <w:r>
              <w:rPr>
                <w:rFonts w:ascii="Times New Roman" w:hAnsi="Times New Roman" w:cs="Times New Roman"/>
                <w:sz w:val="28"/>
                <w:szCs w:val="28"/>
              </w:rPr>
              <w:t>1 = Yes</w:t>
            </w:r>
          </w:p>
          <w:p w14:paraId="1DED1AFF" w14:textId="77777777" w:rsidR="00CE3995" w:rsidRDefault="00CE3995" w:rsidP="00CE3995">
            <w:pPr>
              <w:rPr>
                <w:rFonts w:ascii="Times New Roman" w:hAnsi="Times New Roman" w:cs="Times New Roman"/>
                <w:sz w:val="28"/>
                <w:szCs w:val="28"/>
              </w:rPr>
            </w:pPr>
          </w:p>
          <w:p w14:paraId="2C316927" w14:textId="77777777" w:rsidR="00CE3995" w:rsidRDefault="00CE3995" w:rsidP="00CE3995">
            <w:pPr>
              <w:rPr>
                <w:rFonts w:ascii="Times New Roman" w:hAnsi="Times New Roman" w:cs="Times New Roman"/>
                <w:sz w:val="28"/>
                <w:szCs w:val="28"/>
              </w:rPr>
            </w:pPr>
          </w:p>
          <w:p w14:paraId="7E9BBFB3" w14:textId="77777777" w:rsidR="00CE3995" w:rsidRDefault="00CE3995" w:rsidP="00CE3995">
            <w:pPr>
              <w:rPr>
                <w:rFonts w:ascii="Times New Roman" w:hAnsi="Times New Roman" w:cs="Times New Roman"/>
                <w:sz w:val="28"/>
                <w:szCs w:val="28"/>
              </w:rPr>
            </w:pPr>
          </w:p>
          <w:p w14:paraId="3816419F" w14:textId="77777777" w:rsidR="00CE3995" w:rsidRPr="002B34F2"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YES</w:t>
            </w:r>
            <w:r>
              <w:rPr>
                <w:rFonts w:ascii="Times New Roman" w:hAnsi="Times New Roman" w:cs="Times New Roman"/>
                <w:sz w:val="28"/>
                <w:szCs w:val="28"/>
              </w:rPr>
              <w:t xml:space="preserve"> = 1      NO = 0 </w:t>
            </w:r>
            <w:r w:rsidRPr="002B34F2">
              <w:rPr>
                <w:rFonts w:ascii="Times New Roman" w:hAnsi="Times New Roman" w:cs="Times New Roman"/>
                <w:sz w:val="28"/>
                <w:szCs w:val="28"/>
              </w:rPr>
              <w:t xml:space="preserve"> </w:t>
            </w:r>
          </w:p>
          <w:p w14:paraId="48E03386" w14:textId="77777777" w:rsidR="00CE3995" w:rsidRPr="002B34F2" w:rsidRDefault="00CE3995" w:rsidP="00CE3995">
            <w:pPr>
              <w:rPr>
                <w:rFonts w:ascii="Times New Roman" w:hAnsi="Times New Roman" w:cs="Times New Roman"/>
                <w:sz w:val="28"/>
                <w:szCs w:val="28"/>
              </w:rPr>
            </w:pPr>
          </w:p>
          <w:p w14:paraId="5C256F73" w14:textId="77777777" w:rsidR="00CE3995" w:rsidRDefault="00CE3995" w:rsidP="00CE3995">
            <w:pPr>
              <w:rPr>
                <w:rFonts w:ascii="Times New Roman" w:hAnsi="Times New Roman" w:cs="Times New Roman"/>
                <w:sz w:val="28"/>
                <w:szCs w:val="28"/>
              </w:rPr>
            </w:pPr>
            <w:r w:rsidRPr="002B34F2">
              <w:rPr>
                <w:rFonts w:ascii="Times New Roman" w:hAnsi="Times New Roman" w:cs="Times New Roman"/>
                <w:sz w:val="28"/>
                <w:szCs w:val="28"/>
              </w:rPr>
              <w:t xml:space="preserve">If Yes, please explain:     </w:t>
            </w:r>
          </w:p>
          <w:p w14:paraId="23316B77" w14:textId="77777777" w:rsidR="00CE3995" w:rsidRPr="002B34F2" w:rsidRDefault="00CE3995" w:rsidP="00CE3995">
            <w:pPr>
              <w:rPr>
                <w:rFonts w:ascii="Times New Roman" w:hAnsi="Times New Roman" w:cs="Times New Roman"/>
                <w:sz w:val="28"/>
                <w:szCs w:val="28"/>
              </w:rPr>
            </w:pPr>
          </w:p>
        </w:tc>
      </w:tr>
      <w:tr w:rsidR="00CE3995" w:rsidRPr="008D53F5" w14:paraId="6B157F1C" w14:textId="77777777" w:rsidTr="00CE3995">
        <w:tc>
          <w:tcPr>
            <w:tcW w:w="1980" w:type="dxa"/>
            <w:gridSpan w:val="2"/>
            <w:tcBorders>
              <w:top w:val="nil"/>
              <w:left w:val="nil"/>
              <w:bottom w:val="nil"/>
              <w:right w:val="nil"/>
            </w:tcBorders>
          </w:tcPr>
          <w:p w14:paraId="74320EC5" w14:textId="77777777" w:rsidR="00CE3995" w:rsidRPr="002B34F2" w:rsidRDefault="00CE3995" w:rsidP="00CE3995">
            <w:pPr>
              <w:jc w:val="center"/>
              <w:rPr>
                <w:rFonts w:ascii="Times New Roman" w:hAnsi="Times New Roman" w:cs="Times New Roman"/>
                <w:sz w:val="28"/>
                <w:szCs w:val="28"/>
              </w:rPr>
            </w:pPr>
          </w:p>
          <w:p w14:paraId="3F6D9E64" w14:textId="77777777" w:rsidR="00CE3995" w:rsidRPr="002B34F2" w:rsidRDefault="00CE3995" w:rsidP="00CE3995">
            <w:pPr>
              <w:jc w:val="center"/>
              <w:rPr>
                <w:rFonts w:ascii="Times New Roman" w:hAnsi="Times New Roman" w:cs="Times New Roman"/>
                <w:sz w:val="28"/>
                <w:szCs w:val="28"/>
              </w:rPr>
            </w:pPr>
          </w:p>
          <w:p w14:paraId="6B6241DC" w14:textId="77777777" w:rsidR="00CE3995" w:rsidRPr="002B34F2" w:rsidRDefault="00CE3995" w:rsidP="00CE3995">
            <w:pPr>
              <w:jc w:val="center"/>
              <w:rPr>
                <w:rFonts w:ascii="Times New Roman" w:hAnsi="Times New Roman" w:cs="Times New Roman"/>
                <w:sz w:val="28"/>
                <w:szCs w:val="28"/>
              </w:rPr>
            </w:pPr>
          </w:p>
          <w:p w14:paraId="33858577" w14:textId="77777777" w:rsidR="00CE3995" w:rsidRPr="002B34F2" w:rsidRDefault="00CE3995" w:rsidP="00CE3995">
            <w:pPr>
              <w:jc w:val="center"/>
              <w:rPr>
                <w:rFonts w:ascii="Times New Roman" w:hAnsi="Times New Roman" w:cs="Times New Roman"/>
                <w:sz w:val="28"/>
                <w:szCs w:val="28"/>
              </w:rPr>
            </w:pPr>
          </w:p>
          <w:p w14:paraId="245DF97A" w14:textId="77777777" w:rsidR="00CE3995" w:rsidRPr="001A629E" w:rsidRDefault="00CE3995" w:rsidP="00CE3995">
            <w:pPr>
              <w:jc w:val="center"/>
              <w:rPr>
                <w:rFonts w:ascii="Times New Roman" w:hAnsi="Times New Roman" w:cs="Times New Roman"/>
                <w:b/>
                <w:sz w:val="28"/>
                <w:szCs w:val="28"/>
              </w:rPr>
            </w:pPr>
            <w:r w:rsidRPr="002B34F2">
              <w:rPr>
                <w:rFonts w:ascii="Times New Roman" w:hAnsi="Times New Roman" w:cs="Times New Roman"/>
                <w:sz w:val="28"/>
                <w:szCs w:val="28"/>
              </w:rPr>
              <w:t xml:space="preserve">Education level </w:t>
            </w:r>
            <w:r w:rsidRPr="001A629E">
              <w:rPr>
                <w:rFonts w:ascii="Times New Roman" w:hAnsi="Times New Roman" w:cs="Times New Roman"/>
                <w:b/>
                <w:sz w:val="28"/>
                <w:szCs w:val="28"/>
              </w:rPr>
              <w:t>completed</w:t>
            </w:r>
          </w:p>
          <w:p w14:paraId="44388F97"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48E97EA1"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__________________________________________________</w:t>
            </w:r>
          </w:p>
          <w:p w14:paraId="40ABBA1C" w14:textId="77777777" w:rsidR="00CE3995" w:rsidRPr="002B34F2" w:rsidRDefault="00CE3995" w:rsidP="00CE3995">
            <w:pPr>
              <w:pStyle w:val="NoSpacing"/>
              <w:rPr>
                <w:rFonts w:ascii="Times New Roman" w:hAnsi="Times New Roman" w:cs="Times New Roman"/>
                <w:sz w:val="28"/>
                <w:szCs w:val="28"/>
              </w:rPr>
            </w:pPr>
          </w:p>
          <w:p w14:paraId="170F92ED"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1 = &lt; high school </w:t>
            </w:r>
          </w:p>
          <w:p w14:paraId="4B843DE7"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2 = High school </w:t>
            </w:r>
          </w:p>
          <w:p w14:paraId="2B479C6A"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3 = Vocational Training </w:t>
            </w:r>
          </w:p>
          <w:p w14:paraId="75484BA5"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4 = Associate degree </w:t>
            </w:r>
          </w:p>
          <w:p w14:paraId="718B0188"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5 = Bachelor’s degree </w:t>
            </w:r>
          </w:p>
          <w:p w14:paraId="7CC6C3B3"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6 = Master’s degree </w:t>
            </w:r>
          </w:p>
          <w:p w14:paraId="704EAF9F"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7 = Doctorate </w:t>
            </w:r>
          </w:p>
          <w:p w14:paraId="15B461DF" w14:textId="77777777" w:rsidR="00CE3995" w:rsidRDefault="00CE3995" w:rsidP="00CE3995">
            <w:pPr>
              <w:rPr>
                <w:rFonts w:ascii="Times New Roman" w:hAnsi="Times New Roman" w:cs="Times New Roman"/>
                <w:b/>
                <w:sz w:val="28"/>
                <w:szCs w:val="28"/>
              </w:rPr>
            </w:pPr>
          </w:p>
          <w:p w14:paraId="441B6C45" w14:textId="77777777" w:rsidR="00CE3995" w:rsidRPr="002B34F2" w:rsidRDefault="00CE3995" w:rsidP="00CE3995">
            <w:pPr>
              <w:rPr>
                <w:rFonts w:ascii="Times New Roman" w:hAnsi="Times New Roman" w:cs="Times New Roman"/>
                <w:b/>
                <w:sz w:val="28"/>
                <w:szCs w:val="28"/>
              </w:rPr>
            </w:pPr>
          </w:p>
        </w:tc>
      </w:tr>
      <w:tr w:rsidR="00CE3995" w:rsidRPr="008D53F5" w14:paraId="6FFA8D29" w14:textId="77777777" w:rsidTr="00CE3995">
        <w:tc>
          <w:tcPr>
            <w:tcW w:w="1980" w:type="dxa"/>
            <w:gridSpan w:val="2"/>
            <w:tcBorders>
              <w:top w:val="nil"/>
              <w:left w:val="nil"/>
              <w:bottom w:val="nil"/>
              <w:right w:val="nil"/>
            </w:tcBorders>
          </w:tcPr>
          <w:p w14:paraId="32BA5287" w14:textId="77777777" w:rsidR="00CE3995" w:rsidRPr="002B34F2" w:rsidRDefault="00CE3995" w:rsidP="00CE3995">
            <w:pPr>
              <w:jc w:val="center"/>
              <w:rPr>
                <w:rFonts w:ascii="Times New Roman" w:hAnsi="Times New Roman" w:cs="Times New Roman"/>
                <w:sz w:val="28"/>
                <w:szCs w:val="28"/>
              </w:rPr>
            </w:pPr>
          </w:p>
          <w:p w14:paraId="30FCDA8A" w14:textId="77777777" w:rsidR="00CE3995" w:rsidRPr="002B34F2" w:rsidRDefault="00CE3995" w:rsidP="00CE3995">
            <w:pPr>
              <w:jc w:val="center"/>
              <w:rPr>
                <w:rFonts w:ascii="Times New Roman" w:hAnsi="Times New Roman" w:cs="Times New Roman"/>
                <w:sz w:val="28"/>
                <w:szCs w:val="28"/>
              </w:rPr>
            </w:pPr>
          </w:p>
          <w:p w14:paraId="6F589D46"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Income Level</w:t>
            </w:r>
          </w:p>
          <w:p w14:paraId="359668A9" w14:textId="77777777" w:rsidR="00CE3995" w:rsidRPr="002B34F2" w:rsidRDefault="00CE3995" w:rsidP="00CE3995">
            <w:pPr>
              <w:jc w:val="center"/>
              <w:rPr>
                <w:rFonts w:ascii="Times New Roman" w:hAnsi="Times New Roman" w:cs="Times New Roman"/>
                <w:sz w:val="28"/>
                <w:szCs w:val="28"/>
              </w:rPr>
            </w:pPr>
            <w:r w:rsidRPr="002B34F2">
              <w:rPr>
                <w:rFonts w:ascii="Times New Roman" w:hAnsi="Times New Roman" w:cs="Times New Roman"/>
                <w:sz w:val="28"/>
                <w:szCs w:val="28"/>
              </w:rPr>
              <w:t>(annually)</w:t>
            </w:r>
          </w:p>
          <w:p w14:paraId="6639FA54" w14:textId="77777777" w:rsidR="00CE3995" w:rsidRDefault="00CE3995" w:rsidP="00CE3995">
            <w:pPr>
              <w:jc w:val="center"/>
              <w:rPr>
                <w:rFonts w:ascii="Times New Roman" w:hAnsi="Times New Roman" w:cs="Times New Roman"/>
                <w:sz w:val="28"/>
                <w:szCs w:val="28"/>
              </w:rPr>
            </w:pPr>
          </w:p>
          <w:p w14:paraId="594547AC" w14:textId="77777777" w:rsidR="00CE3995" w:rsidRDefault="00CE3995" w:rsidP="00CE3995">
            <w:pPr>
              <w:jc w:val="center"/>
              <w:rPr>
                <w:rFonts w:ascii="Times New Roman" w:hAnsi="Times New Roman" w:cs="Times New Roman"/>
                <w:sz w:val="28"/>
                <w:szCs w:val="28"/>
              </w:rPr>
            </w:pPr>
          </w:p>
          <w:p w14:paraId="51DB858C" w14:textId="77777777" w:rsidR="00CE3995" w:rsidRDefault="00CE3995" w:rsidP="00CE3995">
            <w:pPr>
              <w:jc w:val="center"/>
              <w:rPr>
                <w:rFonts w:ascii="Times New Roman" w:hAnsi="Times New Roman" w:cs="Times New Roman"/>
                <w:sz w:val="28"/>
                <w:szCs w:val="28"/>
              </w:rPr>
            </w:pPr>
          </w:p>
          <w:p w14:paraId="6D9F338F" w14:textId="77777777" w:rsidR="00CE3995" w:rsidRDefault="00CE3995" w:rsidP="00CE3995">
            <w:pPr>
              <w:jc w:val="center"/>
              <w:rPr>
                <w:rFonts w:ascii="Times New Roman" w:hAnsi="Times New Roman" w:cs="Times New Roman"/>
                <w:sz w:val="28"/>
                <w:szCs w:val="28"/>
              </w:rPr>
            </w:pPr>
          </w:p>
          <w:p w14:paraId="0F89DDC7" w14:textId="77777777" w:rsidR="00CE3995" w:rsidRDefault="00CE3995" w:rsidP="00CE3995">
            <w:pPr>
              <w:jc w:val="center"/>
              <w:rPr>
                <w:rFonts w:ascii="Times New Roman" w:hAnsi="Times New Roman" w:cs="Times New Roman"/>
                <w:sz w:val="28"/>
                <w:szCs w:val="28"/>
              </w:rPr>
            </w:pPr>
          </w:p>
          <w:p w14:paraId="370DD344" w14:textId="77777777" w:rsidR="00CE3995" w:rsidRDefault="00CE3995" w:rsidP="00CE3995">
            <w:pPr>
              <w:jc w:val="center"/>
              <w:rPr>
                <w:rFonts w:ascii="Times New Roman" w:hAnsi="Times New Roman" w:cs="Times New Roman"/>
                <w:sz w:val="28"/>
                <w:szCs w:val="28"/>
              </w:rPr>
            </w:pPr>
          </w:p>
          <w:p w14:paraId="286EA57B"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 xml:space="preserve">Circle one.  </w:t>
            </w:r>
          </w:p>
          <w:p w14:paraId="37CF27FD"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How do you rate your current</w:t>
            </w:r>
            <w:r w:rsidRPr="002B34F2">
              <w:rPr>
                <w:rFonts w:ascii="Times New Roman" w:hAnsi="Times New Roman" w:cs="Times New Roman"/>
                <w:sz w:val="28"/>
                <w:szCs w:val="28"/>
              </w:rPr>
              <w:t xml:space="preserve"> Health</w:t>
            </w:r>
            <w:r>
              <w:rPr>
                <w:rFonts w:ascii="Times New Roman" w:hAnsi="Times New Roman" w:cs="Times New Roman"/>
                <w:sz w:val="28"/>
                <w:szCs w:val="28"/>
              </w:rPr>
              <w:t xml:space="preserve">? </w:t>
            </w:r>
          </w:p>
          <w:p w14:paraId="213DF99E"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619DDAAB"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1 = ≤ $10,000</w:t>
            </w:r>
          </w:p>
          <w:p w14:paraId="7FDABBC4"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2 = $</w:t>
            </w:r>
            <w:r>
              <w:rPr>
                <w:rFonts w:ascii="Times New Roman" w:hAnsi="Times New Roman" w:cs="Times New Roman"/>
                <w:sz w:val="28"/>
                <w:szCs w:val="28"/>
              </w:rPr>
              <w:t xml:space="preserve"> </w:t>
            </w:r>
            <w:r w:rsidRPr="002B34F2">
              <w:rPr>
                <w:rFonts w:ascii="Times New Roman" w:hAnsi="Times New Roman" w:cs="Times New Roman"/>
                <w:sz w:val="28"/>
                <w:szCs w:val="28"/>
              </w:rPr>
              <w:t>10,001 – 20,000</w:t>
            </w:r>
          </w:p>
          <w:p w14:paraId="056252C1"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3 = $</w:t>
            </w:r>
            <w:r>
              <w:rPr>
                <w:rFonts w:ascii="Times New Roman" w:hAnsi="Times New Roman" w:cs="Times New Roman"/>
                <w:sz w:val="28"/>
                <w:szCs w:val="28"/>
              </w:rPr>
              <w:t xml:space="preserve"> </w:t>
            </w:r>
            <w:r w:rsidRPr="002B34F2">
              <w:rPr>
                <w:rFonts w:ascii="Times New Roman" w:hAnsi="Times New Roman" w:cs="Times New Roman"/>
                <w:sz w:val="28"/>
                <w:szCs w:val="28"/>
              </w:rPr>
              <w:t>20,001 – 30,000</w:t>
            </w:r>
          </w:p>
          <w:p w14:paraId="280D7607"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4 = </w:t>
            </w:r>
            <w:r>
              <w:rPr>
                <w:rFonts w:ascii="Times New Roman" w:hAnsi="Times New Roman" w:cs="Times New Roman"/>
                <w:sz w:val="28"/>
                <w:szCs w:val="28"/>
              </w:rPr>
              <w:t xml:space="preserve">$ </w:t>
            </w:r>
            <w:r w:rsidRPr="002B34F2">
              <w:rPr>
                <w:rFonts w:ascii="Times New Roman" w:hAnsi="Times New Roman" w:cs="Times New Roman"/>
                <w:sz w:val="28"/>
                <w:szCs w:val="28"/>
              </w:rPr>
              <w:t>30, 001 – 40, 000</w:t>
            </w:r>
          </w:p>
          <w:p w14:paraId="2775C210"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5 = </w:t>
            </w:r>
            <w:r>
              <w:rPr>
                <w:rFonts w:ascii="Times New Roman" w:hAnsi="Times New Roman" w:cs="Times New Roman"/>
                <w:sz w:val="28"/>
                <w:szCs w:val="28"/>
              </w:rPr>
              <w:t xml:space="preserve">$ </w:t>
            </w:r>
            <w:r w:rsidRPr="002B34F2">
              <w:rPr>
                <w:rFonts w:ascii="Times New Roman" w:hAnsi="Times New Roman" w:cs="Times New Roman"/>
                <w:sz w:val="28"/>
                <w:szCs w:val="28"/>
              </w:rPr>
              <w:t>40, 001 – 50, 000</w:t>
            </w:r>
          </w:p>
          <w:p w14:paraId="6BA29948"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6 = </w:t>
            </w:r>
            <w:r>
              <w:rPr>
                <w:rFonts w:ascii="Times New Roman" w:hAnsi="Times New Roman" w:cs="Times New Roman"/>
                <w:sz w:val="28"/>
                <w:szCs w:val="28"/>
              </w:rPr>
              <w:t xml:space="preserve">$ </w:t>
            </w:r>
            <w:r w:rsidRPr="002B34F2">
              <w:rPr>
                <w:rFonts w:ascii="Times New Roman" w:hAnsi="Times New Roman" w:cs="Times New Roman"/>
                <w:sz w:val="28"/>
                <w:szCs w:val="28"/>
              </w:rPr>
              <w:t xml:space="preserve">50, 001 – 60, 000 </w:t>
            </w:r>
          </w:p>
          <w:p w14:paraId="57DF4535"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7 = </w:t>
            </w:r>
            <w:r>
              <w:rPr>
                <w:rFonts w:ascii="Times New Roman" w:hAnsi="Times New Roman" w:cs="Times New Roman"/>
                <w:sz w:val="28"/>
                <w:szCs w:val="28"/>
              </w:rPr>
              <w:t xml:space="preserve">$ </w:t>
            </w:r>
            <w:r w:rsidRPr="002B34F2">
              <w:rPr>
                <w:rFonts w:ascii="Times New Roman" w:hAnsi="Times New Roman" w:cs="Times New Roman"/>
                <w:sz w:val="28"/>
                <w:szCs w:val="28"/>
              </w:rPr>
              <w:t>60, 001 – 70, 000</w:t>
            </w:r>
          </w:p>
          <w:p w14:paraId="2B6EEB61"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8 = </w:t>
            </w:r>
            <w:r>
              <w:rPr>
                <w:rFonts w:ascii="Times New Roman" w:hAnsi="Times New Roman" w:cs="Times New Roman"/>
                <w:sz w:val="28"/>
                <w:szCs w:val="28"/>
              </w:rPr>
              <w:t xml:space="preserve">$ </w:t>
            </w:r>
            <w:r w:rsidRPr="002B34F2">
              <w:rPr>
                <w:rFonts w:ascii="Times New Roman" w:hAnsi="Times New Roman" w:cs="Times New Roman"/>
                <w:sz w:val="28"/>
                <w:szCs w:val="28"/>
              </w:rPr>
              <w:t xml:space="preserve">70, 001 – 80, 000 </w:t>
            </w:r>
          </w:p>
          <w:p w14:paraId="5948BC02"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9 = </w:t>
            </w:r>
            <w:r>
              <w:rPr>
                <w:rFonts w:ascii="Times New Roman" w:hAnsi="Times New Roman" w:cs="Times New Roman"/>
                <w:sz w:val="28"/>
                <w:szCs w:val="28"/>
              </w:rPr>
              <w:t xml:space="preserve">$ </w:t>
            </w:r>
            <w:r w:rsidRPr="002B34F2">
              <w:rPr>
                <w:rFonts w:ascii="Times New Roman" w:hAnsi="Times New Roman" w:cs="Times New Roman"/>
                <w:sz w:val="28"/>
                <w:szCs w:val="28"/>
              </w:rPr>
              <w:t xml:space="preserve">80, 001 – 90,000 </w:t>
            </w:r>
          </w:p>
          <w:p w14:paraId="56617569"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10 = ≥ </w:t>
            </w:r>
            <w:r>
              <w:rPr>
                <w:rFonts w:ascii="Times New Roman" w:hAnsi="Times New Roman" w:cs="Times New Roman"/>
                <w:sz w:val="28"/>
                <w:szCs w:val="28"/>
              </w:rPr>
              <w:t xml:space="preserve">$ </w:t>
            </w:r>
            <w:r w:rsidRPr="002B34F2">
              <w:rPr>
                <w:rFonts w:ascii="Times New Roman" w:hAnsi="Times New Roman" w:cs="Times New Roman"/>
                <w:sz w:val="28"/>
                <w:szCs w:val="28"/>
              </w:rPr>
              <w:t>90, 001</w:t>
            </w:r>
          </w:p>
          <w:p w14:paraId="73E2316E" w14:textId="77777777" w:rsidR="00CE3995" w:rsidRDefault="00CE3995" w:rsidP="00CE3995">
            <w:pPr>
              <w:pStyle w:val="NoSpacing"/>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1383"/>
              <w:gridCol w:w="1385"/>
              <w:gridCol w:w="1382"/>
              <w:gridCol w:w="1383"/>
            </w:tblGrid>
            <w:tr w:rsidR="00CE3995" w14:paraId="276977B3" w14:textId="77777777" w:rsidTr="00CE3995">
              <w:tc>
                <w:tcPr>
                  <w:tcW w:w="1383" w:type="dxa"/>
                </w:tcPr>
                <w:p w14:paraId="478F4591" w14:textId="77777777" w:rsidR="00CE3995"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Very good</w:t>
                  </w:r>
                </w:p>
              </w:tc>
              <w:tc>
                <w:tcPr>
                  <w:tcW w:w="1385" w:type="dxa"/>
                </w:tcPr>
                <w:p w14:paraId="5E6CA836"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Good </w:t>
                  </w:r>
                </w:p>
                <w:p w14:paraId="097E05F9" w14:textId="77777777" w:rsidR="00CE3995" w:rsidRDefault="00CE3995" w:rsidP="00CE3995">
                  <w:pPr>
                    <w:pStyle w:val="NoSpacing"/>
                    <w:rPr>
                      <w:rFonts w:ascii="Times New Roman" w:hAnsi="Times New Roman" w:cs="Times New Roman"/>
                      <w:sz w:val="28"/>
                      <w:szCs w:val="28"/>
                    </w:rPr>
                  </w:pPr>
                </w:p>
              </w:tc>
              <w:tc>
                <w:tcPr>
                  <w:tcW w:w="1382" w:type="dxa"/>
                </w:tcPr>
                <w:p w14:paraId="42B7D994"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Poor </w:t>
                  </w:r>
                </w:p>
                <w:p w14:paraId="2222DE7B" w14:textId="77777777" w:rsidR="00CE3995" w:rsidRDefault="00CE3995" w:rsidP="00CE3995">
                  <w:pPr>
                    <w:pStyle w:val="NoSpacing"/>
                    <w:rPr>
                      <w:rFonts w:ascii="Times New Roman" w:hAnsi="Times New Roman" w:cs="Times New Roman"/>
                      <w:sz w:val="28"/>
                      <w:szCs w:val="28"/>
                    </w:rPr>
                  </w:pPr>
                </w:p>
              </w:tc>
              <w:tc>
                <w:tcPr>
                  <w:tcW w:w="1383" w:type="dxa"/>
                </w:tcPr>
                <w:p w14:paraId="2EBDD4C0"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Very poor</w:t>
                  </w:r>
                </w:p>
                <w:p w14:paraId="439788D7" w14:textId="77777777" w:rsidR="00CE3995" w:rsidRDefault="00CE3995" w:rsidP="00CE3995">
                  <w:pPr>
                    <w:pStyle w:val="NoSpacing"/>
                    <w:rPr>
                      <w:rFonts w:ascii="Times New Roman" w:hAnsi="Times New Roman" w:cs="Times New Roman"/>
                      <w:sz w:val="28"/>
                      <w:szCs w:val="28"/>
                    </w:rPr>
                  </w:pPr>
                </w:p>
              </w:tc>
            </w:tr>
          </w:tbl>
          <w:p w14:paraId="1421CE78"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7AC8431F" w14:textId="77777777" w:rsidTr="00CE3995">
        <w:tc>
          <w:tcPr>
            <w:tcW w:w="1980" w:type="dxa"/>
            <w:gridSpan w:val="2"/>
            <w:tcBorders>
              <w:top w:val="nil"/>
              <w:left w:val="nil"/>
              <w:bottom w:val="nil"/>
              <w:right w:val="nil"/>
            </w:tcBorders>
          </w:tcPr>
          <w:p w14:paraId="7A06473E" w14:textId="77777777" w:rsidR="00CE3995" w:rsidRDefault="00CE3995" w:rsidP="00CE3995">
            <w:pPr>
              <w:jc w:val="center"/>
              <w:rPr>
                <w:rFonts w:ascii="Times New Roman" w:hAnsi="Times New Roman" w:cs="Times New Roman"/>
                <w:sz w:val="28"/>
                <w:szCs w:val="28"/>
              </w:rPr>
            </w:pPr>
            <w:r>
              <w:rPr>
                <w:rFonts w:ascii="Times New Roman" w:hAnsi="Times New Roman" w:cs="Times New Roman"/>
                <w:sz w:val="28"/>
                <w:szCs w:val="28"/>
              </w:rPr>
              <w:t xml:space="preserve">How do you rate your health compared to others like yourself? </w:t>
            </w:r>
          </w:p>
          <w:p w14:paraId="5DE7FE59" w14:textId="77777777" w:rsidR="00CE3995" w:rsidRPr="002B34F2" w:rsidRDefault="00CE3995" w:rsidP="00CE3995">
            <w:pPr>
              <w:jc w:val="center"/>
              <w:rPr>
                <w:rFonts w:ascii="Times New Roman" w:hAnsi="Times New Roman" w:cs="Times New Roman"/>
                <w:sz w:val="28"/>
                <w:szCs w:val="28"/>
              </w:rPr>
            </w:pPr>
          </w:p>
        </w:tc>
        <w:tc>
          <w:tcPr>
            <w:tcW w:w="7645" w:type="dxa"/>
            <w:gridSpan w:val="6"/>
            <w:tcBorders>
              <w:top w:val="nil"/>
              <w:left w:val="nil"/>
              <w:bottom w:val="nil"/>
              <w:right w:val="nil"/>
            </w:tcBorders>
          </w:tcPr>
          <w:p w14:paraId="28157AAB" w14:textId="77777777" w:rsidR="00CE3995" w:rsidRPr="002B34F2" w:rsidRDefault="00CE3995" w:rsidP="00CE3995">
            <w:pPr>
              <w:pStyle w:val="NoSpacing"/>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1383"/>
              <w:gridCol w:w="1385"/>
              <w:gridCol w:w="1382"/>
              <w:gridCol w:w="1383"/>
            </w:tblGrid>
            <w:tr w:rsidR="00CE3995" w14:paraId="5E5111F7" w14:textId="77777777" w:rsidTr="00CE3995">
              <w:tc>
                <w:tcPr>
                  <w:tcW w:w="1383" w:type="dxa"/>
                </w:tcPr>
                <w:p w14:paraId="5B0FBFE5"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Better</w:t>
                  </w:r>
                </w:p>
              </w:tc>
              <w:tc>
                <w:tcPr>
                  <w:tcW w:w="1385" w:type="dxa"/>
                </w:tcPr>
                <w:p w14:paraId="0641A2DD"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As g</w:t>
                  </w:r>
                  <w:r w:rsidRPr="002B34F2">
                    <w:rPr>
                      <w:rFonts w:ascii="Times New Roman" w:hAnsi="Times New Roman" w:cs="Times New Roman"/>
                      <w:sz w:val="28"/>
                      <w:szCs w:val="28"/>
                    </w:rPr>
                    <w:t xml:space="preserve">ood </w:t>
                  </w:r>
                </w:p>
                <w:p w14:paraId="1F11B6A1" w14:textId="77777777" w:rsidR="00CE3995" w:rsidRDefault="00CE3995" w:rsidP="00CE3995">
                  <w:pPr>
                    <w:pStyle w:val="NoSpacing"/>
                    <w:rPr>
                      <w:rFonts w:ascii="Times New Roman" w:hAnsi="Times New Roman" w:cs="Times New Roman"/>
                      <w:sz w:val="28"/>
                      <w:szCs w:val="28"/>
                    </w:rPr>
                  </w:pPr>
                </w:p>
              </w:tc>
              <w:tc>
                <w:tcPr>
                  <w:tcW w:w="1382" w:type="dxa"/>
                </w:tcPr>
                <w:p w14:paraId="0597F6C3"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Poor</w:t>
                  </w:r>
                  <w:r>
                    <w:rPr>
                      <w:rFonts w:ascii="Times New Roman" w:hAnsi="Times New Roman" w:cs="Times New Roman"/>
                      <w:sz w:val="28"/>
                      <w:szCs w:val="28"/>
                    </w:rPr>
                    <w:t>er</w:t>
                  </w:r>
                  <w:r w:rsidRPr="002B34F2">
                    <w:rPr>
                      <w:rFonts w:ascii="Times New Roman" w:hAnsi="Times New Roman" w:cs="Times New Roman"/>
                      <w:sz w:val="28"/>
                      <w:szCs w:val="28"/>
                    </w:rPr>
                    <w:t xml:space="preserve"> </w:t>
                  </w:r>
                </w:p>
                <w:p w14:paraId="31E25A20" w14:textId="77777777" w:rsidR="00CE3995" w:rsidRDefault="00CE3995" w:rsidP="00CE3995">
                  <w:pPr>
                    <w:pStyle w:val="NoSpacing"/>
                    <w:rPr>
                      <w:rFonts w:ascii="Times New Roman" w:hAnsi="Times New Roman" w:cs="Times New Roman"/>
                      <w:sz w:val="28"/>
                      <w:szCs w:val="28"/>
                    </w:rPr>
                  </w:pPr>
                </w:p>
              </w:tc>
              <w:tc>
                <w:tcPr>
                  <w:tcW w:w="1383" w:type="dxa"/>
                </w:tcPr>
                <w:p w14:paraId="53A85BCF"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Much</w:t>
                  </w:r>
                  <w:r w:rsidRPr="002B34F2">
                    <w:rPr>
                      <w:rFonts w:ascii="Times New Roman" w:hAnsi="Times New Roman" w:cs="Times New Roman"/>
                      <w:sz w:val="28"/>
                      <w:szCs w:val="28"/>
                    </w:rPr>
                    <w:t xml:space="preserve"> poor</w:t>
                  </w:r>
                  <w:r>
                    <w:rPr>
                      <w:rFonts w:ascii="Times New Roman" w:hAnsi="Times New Roman" w:cs="Times New Roman"/>
                      <w:sz w:val="28"/>
                      <w:szCs w:val="28"/>
                    </w:rPr>
                    <w:t>er</w:t>
                  </w:r>
                </w:p>
                <w:p w14:paraId="7CD6FA66" w14:textId="77777777" w:rsidR="00CE3995" w:rsidRDefault="00CE3995" w:rsidP="00CE3995">
                  <w:pPr>
                    <w:pStyle w:val="NoSpacing"/>
                    <w:rPr>
                      <w:rFonts w:ascii="Times New Roman" w:hAnsi="Times New Roman" w:cs="Times New Roman"/>
                      <w:sz w:val="28"/>
                      <w:szCs w:val="28"/>
                    </w:rPr>
                  </w:pPr>
                </w:p>
              </w:tc>
            </w:tr>
          </w:tbl>
          <w:p w14:paraId="672B14C2"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49271C1A" w14:textId="77777777" w:rsidTr="00CE3995">
        <w:tc>
          <w:tcPr>
            <w:tcW w:w="9625" w:type="dxa"/>
            <w:gridSpan w:val="8"/>
            <w:tcBorders>
              <w:top w:val="nil"/>
              <w:left w:val="nil"/>
              <w:bottom w:val="nil"/>
              <w:right w:val="nil"/>
            </w:tcBorders>
          </w:tcPr>
          <w:p w14:paraId="6FC3E4A2"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 xml:space="preserve">Please select all health devices that you currently use and how often you use them: </w:t>
            </w:r>
          </w:p>
        </w:tc>
      </w:tr>
      <w:tr w:rsidR="00CE3995" w:rsidRPr="008D53F5" w14:paraId="3C2AC906" w14:textId="77777777" w:rsidTr="00CE3995">
        <w:tc>
          <w:tcPr>
            <w:tcW w:w="5395" w:type="dxa"/>
            <w:gridSpan w:val="4"/>
            <w:tcBorders>
              <w:top w:val="nil"/>
              <w:left w:val="nil"/>
              <w:bottom w:val="nil"/>
              <w:right w:val="single" w:sz="4" w:space="0" w:color="auto"/>
            </w:tcBorders>
          </w:tcPr>
          <w:p w14:paraId="7C6DF805" w14:textId="77777777" w:rsidR="00CE3995" w:rsidRDefault="00CE3995" w:rsidP="00CE3995">
            <w:pPr>
              <w:pStyle w:val="NoSpacing"/>
              <w:rPr>
                <w:rFonts w:ascii="Times New Roman" w:hAnsi="Times New Roman" w:cs="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14:paraId="21D0CB35"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Daily</w:t>
            </w:r>
          </w:p>
        </w:tc>
        <w:tc>
          <w:tcPr>
            <w:tcW w:w="1170" w:type="dxa"/>
            <w:tcBorders>
              <w:top w:val="single" w:sz="4" w:space="0" w:color="auto"/>
              <w:left w:val="single" w:sz="4" w:space="0" w:color="auto"/>
              <w:bottom w:val="single" w:sz="4" w:space="0" w:color="auto"/>
              <w:right w:val="single" w:sz="4" w:space="0" w:color="auto"/>
            </w:tcBorders>
          </w:tcPr>
          <w:p w14:paraId="62107F9A"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weekly</w:t>
            </w:r>
          </w:p>
        </w:tc>
        <w:tc>
          <w:tcPr>
            <w:tcW w:w="1980" w:type="dxa"/>
            <w:gridSpan w:val="2"/>
            <w:tcBorders>
              <w:top w:val="single" w:sz="4" w:space="0" w:color="auto"/>
              <w:left w:val="single" w:sz="4" w:space="0" w:color="auto"/>
              <w:bottom w:val="single" w:sz="4" w:space="0" w:color="auto"/>
              <w:right w:val="single" w:sz="4" w:space="0" w:color="auto"/>
            </w:tcBorders>
          </w:tcPr>
          <w:p w14:paraId="2DFC1E7F"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Only when needed</w:t>
            </w:r>
          </w:p>
        </w:tc>
      </w:tr>
      <w:tr w:rsidR="00CE3995" w:rsidRPr="008D53F5" w14:paraId="57565824" w14:textId="77777777" w:rsidTr="00CE3995">
        <w:trPr>
          <w:gridBefore w:val="1"/>
          <w:wBefore w:w="85" w:type="dxa"/>
          <w:trHeight w:val="600"/>
        </w:trPr>
        <w:tc>
          <w:tcPr>
            <w:tcW w:w="5310" w:type="dxa"/>
            <w:gridSpan w:val="3"/>
            <w:tcBorders>
              <w:top w:val="single" w:sz="4" w:space="0" w:color="auto"/>
              <w:left w:val="single" w:sz="4" w:space="0" w:color="auto"/>
              <w:bottom w:val="single" w:sz="4" w:space="0" w:color="auto"/>
              <w:right w:val="single" w:sz="4" w:space="0" w:color="auto"/>
            </w:tcBorders>
          </w:tcPr>
          <w:p w14:paraId="506ED1AE" w14:textId="77777777" w:rsidR="00CE3995" w:rsidRPr="002B34F2" w:rsidRDefault="00CE3995" w:rsidP="00CE3995">
            <w:pPr>
              <w:pStyle w:val="ListParagraph"/>
              <w:widowControl/>
              <w:numPr>
                <w:ilvl w:val="0"/>
                <w:numId w:val="29"/>
              </w:numPr>
              <w:autoSpaceDE/>
              <w:autoSpaceDN/>
              <w:contextualSpacing/>
              <w:rPr>
                <w:sz w:val="28"/>
                <w:szCs w:val="28"/>
              </w:rPr>
            </w:pPr>
            <w:r w:rsidRPr="00F209AA">
              <w:rPr>
                <w:sz w:val="28"/>
                <w:szCs w:val="28"/>
              </w:rPr>
              <w:t xml:space="preserve">Eye glasses, contacts  </w:t>
            </w:r>
          </w:p>
        </w:tc>
        <w:tc>
          <w:tcPr>
            <w:tcW w:w="1080" w:type="dxa"/>
            <w:tcBorders>
              <w:left w:val="single" w:sz="4" w:space="0" w:color="auto"/>
            </w:tcBorders>
          </w:tcPr>
          <w:p w14:paraId="466EECA2"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2878D653"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3EC2EEF7"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6DF39AEC"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268031D3" w14:textId="77777777" w:rsidR="00CE3995" w:rsidRPr="002B34F2" w:rsidRDefault="00CE3995" w:rsidP="00CE3995">
            <w:pPr>
              <w:pStyle w:val="ListParagraph"/>
              <w:widowControl/>
              <w:numPr>
                <w:ilvl w:val="0"/>
                <w:numId w:val="28"/>
              </w:numPr>
              <w:autoSpaceDE/>
              <w:autoSpaceDN/>
              <w:contextualSpacing/>
              <w:rPr>
                <w:sz w:val="28"/>
                <w:szCs w:val="28"/>
              </w:rPr>
            </w:pPr>
            <w:r w:rsidRPr="002B34F2">
              <w:rPr>
                <w:sz w:val="28"/>
                <w:szCs w:val="28"/>
              </w:rPr>
              <w:t xml:space="preserve">Hearing aid </w:t>
            </w:r>
          </w:p>
          <w:p w14:paraId="1F042FD7" w14:textId="77777777" w:rsidR="00CE3995" w:rsidRDefault="00CE3995" w:rsidP="00CE3995">
            <w:pPr>
              <w:rPr>
                <w:rFonts w:ascii="Times New Roman" w:hAnsi="Times New Roman" w:cs="Times New Roman"/>
                <w:sz w:val="28"/>
                <w:szCs w:val="28"/>
              </w:rPr>
            </w:pPr>
          </w:p>
        </w:tc>
        <w:tc>
          <w:tcPr>
            <w:tcW w:w="1080" w:type="dxa"/>
            <w:tcBorders>
              <w:left w:val="single" w:sz="4" w:space="0" w:color="auto"/>
            </w:tcBorders>
          </w:tcPr>
          <w:p w14:paraId="7EAC09D1"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29019867"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3D407C76"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0D8B8E03"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358B4AB1" w14:textId="77777777" w:rsidR="00CE3995" w:rsidRPr="002A4D78" w:rsidRDefault="00CE3995" w:rsidP="00CE3995">
            <w:pPr>
              <w:pStyle w:val="ListParagraph"/>
              <w:numPr>
                <w:ilvl w:val="0"/>
                <w:numId w:val="29"/>
              </w:numPr>
              <w:rPr>
                <w:sz w:val="28"/>
                <w:szCs w:val="28"/>
              </w:rPr>
            </w:pPr>
            <w:r>
              <w:rPr>
                <w:sz w:val="28"/>
                <w:szCs w:val="28"/>
              </w:rPr>
              <w:t>Cane</w:t>
            </w:r>
          </w:p>
        </w:tc>
        <w:tc>
          <w:tcPr>
            <w:tcW w:w="1080" w:type="dxa"/>
            <w:tcBorders>
              <w:left w:val="single" w:sz="4" w:space="0" w:color="auto"/>
            </w:tcBorders>
          </w:tcPr>
          <w:p w14:paraId="3BBD44FD"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670C6BD5"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6291C6FC"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2830B941"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3DD3C21C" w14:textId="77777777" w:rsidR="00CE3995" w:rsidRPr="002A4D78" w:rsidRDefault="00CE3995" w:rsidP="00CE3995">
            <w:pPr>
              <w:pStyle w:val="ListParagraph"/>
              <w:numPr>
                <w:ilvl w:val="0"/>
                <w:numId w:val="29"/>
              </w:numPr>
              <w:rPr>
                <w:sz w:val="28"/>
                <w:szCs w:val="28"/>
              </w:rPr>
            </w:pPr>
            <w:r>
              <w:rPr>
                <w:sz w:val="28"/>
                <w:szCs w:val="28"/>
              </w:rPr>
              <w:t>Walker</w:t>
            </w:r>
          </w:p>
        </w:tc>
        <w:tc>
          <w:tcPr>
            <w:tcW w:w="1080" w:type="dxa"/>
            <w:tcBorders>
              <w:left w:val="single" w:sz="4" w:space="0" w:color="auto"/>
            </w:tcBorders>
          </w:tcPr>
          <w:p w14:paraId="7FCA8EC6"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18D443A2"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22336184"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3F105AF6"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703FC435" w14:textId="77777777" w:rsidR="00CE3995" w:rsidRPr="002A4D78" w:rsidRDefault="00CE3995" w:rsidP="00CE3995">
            <w:pPr>
              <w:pStyle w:val="ListParagraph"/>
              <w:numPr>
                <w:ilvl w:val="0"/>
                <w:numId w:val="29"/>
              </w:numPr>
              <w:rPr>
                <w:sz w:val="28"/>
                <w:szCs w:val="28"/>
              </w:rPr>
            </w:pPr>
            <w:r>
              <w:rPr>
                <w:sz w:val="28"/>
                <w:szCs w:val="28"/>
              </w:rPr>
              <w:t>Wheelchair or motorized chair</w:t>
            </w:r>
          </w:p>
        </w:tc>
        <w:tc>
          <w:tcPr>
            <w:tcW w:w="1080" w:type="dxa"/>
            <w:tcBorders>
              <w:left w:val="single" w:sz="4" w:space="0" w:color="auto"/>
            </w:tcBorders>
          </w:tcPr>
          <w:p w14:paraId="59571E09"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7E2837FA"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67F8638F"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69471CB9"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717E6C6D" w14:textId="77777777" w:rsidR="00CE3995" w:rsidRPr="002A4D78" w:rsidRDefault="00CE3995" w:rsidP="00CE3995">
            <w:pPr>
              <w:pStyle w:val="ListParagraph"/>
              <w:numPr>
                <w:ilvl w:val="0"/>
                <w:numId w:val="29"/>
              </w:numPr>
              <w:rPr>
                <w:sz w:val="28"/>
                <w:szCs w:val="28"/>
              </w:rPr>
            </w:pPr>
            <w:r>
              <w:rPr>
                <w:sz w:val="28"/>
                <w:szCs w:val="28"/>
              </w:rPr>
              <w:t xml:space="preserve">Elevated toilet seat </w:t>
            </w:r>
          </w:p>
        </w:tc>
        <w:tc>
          <w:tcPr>
            <w:tcW w:w="1080" w:type="dxa"/>
            <w:tcBorders>
              <w:left w:val="single" w:sz="4" w:space="0" w:color="auto"/>
            </w:tcBorders>
          </w:tcPr>
          <w:p w14:paraId="1A12825E"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532011DC"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105A0A3A"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325130EC"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6825D440" w14:textId="77777777" w:rsidR="00CE3995" w:rsidRPr="002A4D78" w:rsidRDefault="00CE3995" w:rsidP="00CE3995">
            <w:pPr>
              <w:pStyle w:val="ListParagraph"/>
              <w:numPr>
                <w:ilvl w:val="0"/>
                <w:numId w:val="29"/>
              </w:numPr>
              <w:rPr>
                <w:sz w:val="28"/>
                <w:szCs w:val="28"/>
              </w:rPr>
            </w:pPr>
            <w:r>
              <w:rPr>
                <w:sz w:val="28"/>
                <w:szCs w:val="28"/>
              </w:rPr>
              <w:t>Grab bars in the shower or bath tub</w:t>
            </w:r>
          </w:p>
        </w:tc>
        <w:tc>
          <w:tcPr>
            <w:tcW w:w="1080" w:type="dxa"/>
            <w:tcBorders>
              <w:left w:val="single" w:sz="4" w:space="0" w:color="auto"/>
            </w:tcBorders>
          </w:tcPr>
          <w:p w14:paraId="0E4C7C6F"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274E785B"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086C0039"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407AC83A"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6FCE99A2" w14:textId="77777777" w:rsidR="00CE3995" w:rsidRPr="002A4D78" w:rsidRDefault="00CE3995" w:rsidP="00CE3995">
            <w:pPr>
              <w:pStyle w:val="ListParagraph"/>
              <w:numPr>
                <w:ilvl w:val="0"/>
                <w:numId w:val="29"/>
              </w:numPr>
              <w:rPr>
                <w:sz w:val="28"/>
                <w:szCs w:val="28"/>
              </w:rPr>
            </w:pPr>
            <w:r>
              <w:rPr>
                <w:sz w:val="28"/>
                <w:szCs w:val="28"/>
              </w:rPr>
              <w:t xml:space="preserve">Grab bar next to the toilet </w:t>
            </w:r>
          </w:p>
        </w:tc>
        <w:tc>
          <w:tcPr>
            <w:tcW w:w="1080" w:type="dxa"/>
            <w:tcBorders>
              <w:left w:val="single" w:sz="4" w:space="0" w:color="auto"/>
            </w:tcBorders>
          </w:tcPr>
          <w:p w14:paraId="63E8DC20"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7751B6A0"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14D813C2"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193064D8"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41602F3D" w14:textId="77777777" w:rsidR="00CE3995" w:rsidRPr="002A4D78" w:rsidRDefault="00CE3995" w:rsidP="00CE3995">
            <w:pPr>
              <w:pStyle w:val="ListParagraph"/>
              <w:numPr>
                <w:ilvl w:val="0"/>
                <w:numId w:val="29"/>
              </w:numPr>
              <w:rPr>
                <w:sz w:val="28"/>
                <w:szCs w:val="28"/>
              </w:rPr>
            </w:pPr>
            <w:r>
              <w:rPr>
                <w:sz w:val="28"/>
                <w:szCs w:val="28"/>
              </w:rPr>
              <w:t>Life line alert or other alarm device</w:t>
            </w:r>
          </w:p>
        </w:tc>
        <w:tc>
          <w:tcPr>
            <w:tcW w:w="1080" w:type="dxa"/>
            <w:tcBorders>
              <w:left w:val="single" w:sz="4" w:space="0" w:color="auto"/>
            </w:tcBorders>
          </w:tcPr>
          <w:p w14:paraId="22010CA8"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1D4F462D"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0543E838"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1B026527"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7099644B" w14:textId="77777777" w:rsidR="00CE3995" w:rsidRPr="002A4D78" w:rsidRDefault="00CE3995" w:rsidP="00CE3995">
            <w:pPr>
              <w:pStyle w:val="ListParagraph"/>
              <w:numPr>
                <w:ilvl w:val="0"/>
                <w:numId w:val="29"/>
              </w:numPr>
              <w:rPr>
                <w:sz w:val="28"/>
                <w:szCs w:val="28"/>
              </w:rPr>
            </w:pPr>
            <w:r>
              <w:rPr>
                <w:sz w:val="28"/>
                <w:szCs w:val="28"/>
              </w:rPr>
              <w:t>Oxygen or any type of breathing apparatus</w:t>
            </w:r>
          </w:p>
        </w:tc>
        <w:tc>
          <w:tcPr>
            <w:tcW w:w="1080" w:type="dxa"/>
            <w:tcBorders>
              <w:left w:val="single" w:sz="4" w:space="0" w:color="auto"/>
            </w:tcBorders>
          </w:tcPr>
          <w:p w14:paraId="47A9896E"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4E0A2849"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76B864DD"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683010BF"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45EF4E2D" w14:textId="77777777" w:rsidR="00CE3995" w:rsidRPr="009A4967" w:rsidRDefault="00CE3995" w:rsidP="00CE3995">
            <w:pPr>
              <w:pStyle w:val="ListParagraph"/>
              <w:numPr>
                <w:ilvl w:val="0"/>
                <w:numId w:val="29"/>
              </w:numPr>
              <w:rPr>
                <w:sz w:val="28"/>
                <w:szCs w:val="28"/>
              </w:rPr>
            </w:pPr>
            <w:r>
              <w:rPr>
                <w:sz w:val="28"/>
                <w:szCs w:val="28"/>
              </w:rPr>
              <w:t>Hand rails inside your home to go up and down stairs</w:t>
            </w:r>
          </w:p>
        </w:tc>
        <w:tc>
          <w:tcPr>
            <w:tcW w:w="1080" w:type="dxa"/>
            <w:tcBorders>
              <w:left w:val="single" w:sz="4" w:space="0" w:color="auto"/>
            </w:tcBorders>
          </w:tcPr>
          <w:p w14:paraId="0896F95B"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22E8C5D8"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56FAA245"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7AB0D07C"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16FF6DDE" w14:textId="77777777" w:rsidR="00CE3995" w:rsidRPr="009A4967" w:rsidRDefault="00CE3995" w:rsidP="00CE3995">
            <w:pPr>
              <w:pStyle w:val="ListParagraph"/>
              <w:numPr>
                <w:ilvl w:val="0"/>
                <w:numId w:val="29"/>
              </w:numPr>
              <w:rPr>
                <w:sz w:val="28"/>
                <w:szCs w:val="28"/>
              </w:rPr>
            </w:pPr>
            <w:r>
              <w:rPr>
                <w:sz w:val="28"/>
                <w:szCs w:val="28"/>
              </w:rPr>
              <w:t>Hand rails outside of your home to go up and down stairs (including garage)</w:t>
            </w:r>
          </w:p>
        </w:tc>
        <w:tc>
          <w:tcPr>
            <w:tcW w:w="1080" w:type="dxa"/>
            <w:tcBorders>
              <w:left w:val="single" w:sz="4" w:space="0" w:color="auto"/>
            </w:tcBorders>
          </w:tcPr>
          <w:p w14:paraId="6026A880"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461B21F2"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19F22CE3"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67A9D490"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6C3B24F2" w14:textId="77777777" w:rsidR="00CE3995" w:rsidRPr="009A4967" w:rsidRDefault="00CE3995" w:rsidP="00CE3995">
            <w:pPr>
              <w:pStyle w:val="ListParagraph"/>
              <w:numPr>
                <w:ilvl w:val="0"/>
                <w:numId w:val="29"/>
              </w:numPr>
              <w:rPr>
                <w:sz w:val="28"/>
                <w:szCs w:val="28"/>
              </w:rPr>
            </w:pPr>
            <w:r>
              <w:rPr>
                <w:sz w:val="28"/>
                <w:szCs w:val="28"/>
              </w:rPr>
              <w:t>Hold onto furniture as you walk through your home</w:t>
            </w:r>
          </w:p>
        </w:tc>
        <w:tc>
          <w:tcPr>
            <w:tcW w:w="1080" w:type="dxa"/>
            <w:tcBorders>
              <w:left w:val="single" w:sz="4" w:space="0" w:color="auto"/>
            </w:tcBorders>
          </w:tcPr>
          <w:p w14:paraId="34055A84"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4C6E4482"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3D46FECD"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31214FC9" w14:textId="77777777" w:rsidTr="00CE3995">
        <w:trPr>
          <w:gridBefore w:val="1"/>
          <w:wBefore w:w="85" w:type="dxa"/>
          <w:trHeight w:val="597"/>
        </w:trPr>
        <w:tc>
          <w:tcPr>
            <w:tcW w:w="5310" w:type="dxa"/>
            <w:gridSpan w:val="3"/>
            <w:tcBorders>
              <w:top w:val="single" w:sz="4" w:space="0" w:color="auto"/>
              <w:left w:val="single" w:sz="4" w:space="0" w:color="auto"/>
              <w:bottom w:val="single" w:sz="4" w:space="0" w:color="auto"/>
              <w:right w:val="single" w:sz="4" w:space="0" w:color="auto"/>
            </w:tcBorders>
          </w:tcPr>
          <w:p w14:paraId="794C8D33" w14:textId="77777777" w:rsidR="00CE3995" w:rsidRDefault="00CE3995" w:rsidP="00CE3995">
            <w:pPr>
              <w:pStyle w:val="ListParagraph"/>
              <w:numPr>
                <w:ilvl w:val="0"/>
                <w:numId w:val="29"/>
              </w:numPr>
              <w:rPr>
                <w:sz w:val="28"/>
                <w:szCs w:val="28"/>
              </w:rPr>
            </w:pPr>
            <w:r>
              <w:rPr>
                <w:sz w:val="28"/>
                <w:szCs w:val="28"/>
              </w:rPr>
              <w:t>Other ____________________________</w:t>
            </w:r>
          </w:p>
        </w:tc>
        <w:tc>
          <w:tcPr>
            <w:tcW w:w="1080" w:type="dxa"/>
            <w:tcBorders>
              <w:left w:val="single" w:sz="4" w:space="0" w:color="auto"/>
            </w:tcBorders>
          </w:tcPr>
          <w:p w14:paraId="08D1C528" w14:textId="77777777" w:rsidR="00CE3995" w:rsidRPr="002B34F2" w:rsidRDefault="00CE3995" w:rsidP="00CE3995">
            <w:pPr>
              <w:pStyle w:val="ListParagraph"/>
              <w:widowControl/>
              <w:autoSpaceDE/>
              <w:autoSpaceDN/>
              <w:ind w:left="720" w:firstLine="0"/>
              <w:contextualSpacing/>
              <w:rPr>
                <w:sz w:val="28"/>
                <w:szCs w:val="28"/>
              </w:rPr>
            </w:pPr>
          </w:p>
        </w:tc>
        <w:tc>
          <w:tcPr>
            <w:tcW w:w="1170" w:type="dxa"/>
          </w:tcPr>
          <w:p w14:paraId="72854B19" w14:textId="77777777" w:rsidR="00CE3995" w:rsidRPr="002B34F2" w:rsidRDefault="00CE3995" w:rsidP="00CE3995">
            <w:pPr>
              <w:pStyle w:val="ListParagraph"/>
              <w:widowControl/>
              <w:autoSpaceDE/>
              <w:autoSpaceDN/>
              <w:ind w:left="720" w:firstLine="0"/>
              <w:contextualSpacing/>
              <w:rPr>
                <w:sz w:val="28"/>
                <w:szCs w:val="28"/>
              </w:rPr>
            </w:pPr>
          </w:p>
        </w:tc>
        <w:tc>
          <w:tcPr>
            <w:tcW w:w="1980" w:type="dxa"/>
            <w:gridSpan w:val="2"/>
          </w:tcPr>
          <w:p w14:paraId="7E9EE76D" w14:textId="77777777" w:rsidR="00CE3995" w:rsidRPr="002B34F2" w:rsidRDefault="00CE3995" w:rsidP="00CE3995">
            <w:pPr>
              <w:pStyle w:val="NoSpacing"/>
              <w:rPr>
                <w:rFonts w:ascii="Times New Roman" w:hAnsi="Times New Roman" w:cs="Times New Roman"/>
                <w:sz w:val="28"/>
                <w:szCs w:val="28"/>
              </w:rPr>
            </w:pPr>
          </w:p>
        </w:tc>
      </w:tr>
      <w:tr w:rsidR="00CE3995" w:rsidRPr="008D53F5" w14:paraId="621CB7F4" w14:textId="77777777" w:rsidTr="00CE3995">
        <w:tc>
          <w:tcPr>
            <w:tcW w:w="9625" w:type="dxa"/>
            <w:gridSpan w:val="8"/>
            <w:tcBorders>
              <w:top w:val="nil"/>
              <w:left w:val="nil"/>
              <w:bottom w:val="nil"/>
              <w:right w:val="nil"/>
            </w:tcBorders>
          </w:tcPr>
          <w:p w14:paraId="65FEB05A" w14:textId="77777777" w:rsidR="00CE3995" w:rsidRDefault="00CE3995" w:rsidP="00CE3995">
            <w:pPr>
              <w:pStyle w:val="NoSpacing"/>
              <w:rPr>
                <w:rFonts w:ascii="Times New Roman" w:hAnsi="Times New Roman" w:cs="Times New Roman"/>
                <w:b/>
                <w:sz w:val="24"/>
                <w:szCs w:val="24"/>
              </w:rPr>
            </w:pPr>
          </w:p>
          <w:p w14:paraId="76C060D5" w14:textId="77777777" w:rsidR="00CE3995" w:rsidRDefault="00CE3995" w:rsidP="00CE3995">
            <w:pPr>
              <w:pStyle w:val="NoSpacing"/>
              <w:rPr>
                <w:rFonts w:ascii="Times New Roman" w:hAnsi="Times New Roman" w:cs="Times New Roman"/>
                <w:b/>
                <w:sz w:val="24"/>
                <w:szCs w:val="24"/>
              </w:rPr>
            </w:pPr>
            <w:r w:rsidRPr="00B26DD7">
              <w:rPr>
                <w:rFonts w:ascii="Times New Roman" w:hAnsi="Times New Roman" w:cs="Times New Roman"/>
                <w:b/>
                <w:sz w:val="24"/>
                <w:szCs w:val="24"/>
              </w:rPr>
              <w:t xml:space="preserve">Please </w:t>
            </w:r>
            <w:r>
              <w:rPr>
                <w:rFonts w:ascii="Times New Roman" w:hAnsi="Times New Roman" w:cs="Times New Roman"/>
                <w:b/>
                <w:sz w:val="24"/>
                <w:szCs w:val="24"/>
              </w:rPr>
              <w:t xml:space="preserve">draw a vertical line </w:t>
            </w:r>
            <w:r w:rsidRPr="00B26DD7">
              <w:rPr>
                <w:rFonts w:ascii="Times New Roman" w:hAnsi="Times New Roman" w:cs="Times New Roman"/>
                <w:b/>
                <w:sz w:val="24"/>
                <w:szCs w:val="24"/>
              </w:rPr>
              <w:t>below for each question.</w:t>
            </w:r>
          </w:p>
          <w:p w14:paraId="4D4FBA0C" w14:textId="77777777" w:rsidR="00CE3995" w:rsidRDefault="00CE3995" w:rsidP="00CE3995">
            <w:pPr>
              <w:pStyle w:val="NoSpacing"/>
              <w:rPr>
                <w:rFonts w:ascii="Times New Roman" w:hAnsi="Times New Roman" w:cs="Times New Roman"/>
                <w:b/>
                <w:sz w:val="24"/>
                <w:szCs w:val="24"/>
              </w:rPr>
            </w:pPr>
          </w:p>
          <w:p w14:paraId="06A14324" w14:textId="77777777" w:rsidR="00CE3995" w:rsidRPr="00FD02A7" w:rsidRDefault="00CE3995" w:rsidP="00CE3995">
            <w:pPr>
              <w:pStyle w:val="NoSpacing"/>
              <w:rPr>
                <w:rFonts w:ascii="Times New Roman" w:hAnsi="Times New Roman" w:cs="Times New Roman"/>
                <w:sz w:val="28"/>
                <w:szCs w:val="28"/>
              </w:rPr>
            </w:pPr>
            <w:r w:rsidRPr="00FD02A7">
              <w:rPr>
                <w:rFonts w:ascii="Times New Roman" w:hAnsi="Times New Roman" w:cs="Times New Roman"/>
                <w:sz w:val="28"/>
                <w:szCs w:val="28"/>
              </w:rPr>
              <w:t xml:space="preserve">An example of frailty is a person who is weak, unable to tolerate exercise, has difficulty managing stressors (the common cold) with </w:t>
            </w:r>
            <w:r>
              <w:rPr>
                <w:rFonts w:ascii="Times New Roman" w:hAnsi="Times New Roman" w:cs="Times New Roman"/>
                <w:sz w:val="28"/>
                <w:szCs w:val="28"/>
              </w:rPr>
              <w:t xml:space="preserve">at least 1 or more disease conditions such as heart disease and lung disease. </w:t>
            </w:r>
            <w:r w:rsidRPr="00FD02A7">
              <w:rPr>
                <w:rFonts w:ascii="Times New Roman" w:hAnsi="Times New Roman" w:cs="Times New Roman"/>
                <w:sz w:val="28"/>
                <w:szCs w:val="28"/>
              </w:rPr>
              <w:t xml:space="preserve"> </w:t>
            </w:r>
          </w:p>
          <w:p w14:paraId="73997B51" w14:textId="77777777" w:rsidR="00CE3995" w:rsidRDefault="00CE3995" w:rsidP="00CE3995">
            <w:pPr>
              <w:pStyle w:val="NoSpacing"/>
              <w:rPr>
                <w:rFonts w:ascii="Times New Roman" w:hAnsi="Times New Roman" w:cs="Times New Roman"/>
                <w:sz w:val="24"/>
                <w:szCs w:val="24"/>
              </w:rPr>
            </w:pPr>
          </w:p>
        </w:tc>
      </w:tr>
      <w:tr w:rsidR="00CE3995" w:rsidRPr="008D53F5" w14:paraId="099E76DC" w14:textId="77777777" w:rsidTr="00CE3995">
        <w:trPr>
          <w:trHeight w:val="2420"/>
        </w:trPr>
        <w:tc>
          <w:tcPr>
            <w:tcW w:w="1980" w:type="dxa"/>
            <w:gridSpan w:val="2"/>
            <w:tcBorders>
              <w:top w:val="nil"/>
              <w:left w:val="nil"/>
              <w:bottom w:val="nil"/>
              <w:right w:val="nil"/>
            </w:tcBorders>
          </w:tcPr>
          <w:p w14:paraId="02C9EA47" w14:textId="77777777" w:rsidR="00CE3995" w:rsidRDefault="00CE3995" w:rsidP="00CE3995">
            <w:pPr>
              <w:jc w:val="center"/>
              <w:rPr>
                <w:rFonts w:ascii="Times New Roman" w:hAnsi="Times New Roman" w:cs="Times New Roman"/>
                <w:sz w:val="24"/>
                <w:szCs w:val="24"/>
              </w:rPr>
            </w:pPr>
          </w:p>
        </w:tc>
        <w:tc>
          <w:tcPr>
            <w:tcW w:w="7645" w:type="dxa"/>
            <w:gridSpan w:val="6"/>
            <w:tcBorders>
              <w:top w:val="nil"/>
              <w:left w:val="nil"/>
              <w:bottom w:val="nil"/>
              <w:right w:val="nil"/>
            </w:tcBorders>
          </w:tcPr>
          <w:p w14:paraId="172D6915" w14:textId="77777777" w:rsidR="00CE3995" w:rsidRPr="00E35D9C" w:rsidRDefault="00CE3995" w:rsidP="00CE3995">
            <w:pPr>
              <w:pStyle w:val="NoSpacing"/>
              <w:rPr>
                <w:rFonts w:ascii="Times New Roman" w:hAnsi="Times New Roman" w:cs="Times New Roman"/>
                <w:b/>
                <w:sz w:val="24"/>
                <w:szCs w:val="24"/>
              </w:rPr>
            </w:pPr>
          </w:p>
          <w:p w14:paraId="44250274" w14:textId="77777777" w:rsidR="00CE3995" w:rsidRPr="00E35D9C" w:rsidRDefault="00CE3995"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Please rate your level of frailty:</w:t>
            </w:r>
          </w:p>
          <w:p w14:paraId="5ADBF2FB" w14:textId="77777777" w:rsidR="00CE3995" w:rsidRPr="00E35D9C" w:rsidRDefault="00CE3995" w:rsidP="00CE3995">
            <w:pPr>
              <w:pStyle w:val="NoSpacing"/>
              <w:rPr>
                <w:rFonts w:ascii="Times New Roman" w:hAnsi="Times New Roman" w:cs="Times New Roman"/>
                <w:b/>
                <w:sz w:val="24"/>
                <w:szCs w:val="24"/>
              </w:rPr>
            </w:pPr>
          </w:p>
          <w:p w14:paraId="43057507" w14:textId="77777777" w:rsidR="00CE3995" w:rsidRPr="00E35D9C" w:rsidRDefault="00CE3995" w:rsidP="00CE3995">
            <w:pPr>
              <w:pStyle w:val="NoSpacing"/>
              <w:rPr>
                <w:rFonts w:ascii="Times New Roman" w:hAnsi="Times New Roman" w:cs="Times New Roman"/>
                <w:b/>
                <w:sz w:val="24"/>
                <w:szCs w:val="24"/>
              </w:rPr>
            </w:pPr>
            <w:r w:rsidRPr="00E35D9C">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6724988A" wp14:editId="01FCD781">
                      <wp:simplePos x="0" y="0"/>
                      <wp:positionH relativeFrom="column">
                        <wp:posOffset>22860</wp:posOffset>
                      </wp:positionH>
                      <wp:positionV relativeFrom="paragraph">
                        <wp:posOffset>107950</wp:posOffset>
                      </wp:positionV>
                      <wp:extent cx="4267200" cy="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4267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7EF9A5" id="Straight Connector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8.5pt" to="337.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" strokecolor="black [3200]" strokeweight="1pt">
                      <v:stroke joinstyle="miter"/>
                    </v:line>
                  </w:pict>
                </mc:Fallback>
              </mc:AlternateContent>
            </w:r>
            <w:r>
              <w:rPr>
                <w:rFonts w:ascii="Times New Roman" w:hAnsi="Times New Roman" w:cs="Times New Roman"/>
                <w:b/>
                <w:noProof/>
                <w:sz w:val="24"/>
                <w:szCs w:val="24"/>
              </w:rPr>
              <w:t xml:space="preserve">   </w:t>
            </w:r>
          </w:p>
          <w:p w14:paraId="43677252" w14:textId="77777777" w:rsidR="00CE3995" w:rsidRPr="00E35D9C" w:rsidRDefault="00CE3995" w:rsidP="00CE3995">
            <w:pPr>
              <w:pStyle w:val="NoSpacing"/>
              <w:rPr>
                <w:rFonts w:ascii="Times New Roman" w:hAnsi="Times New Roman" w:cs="Times New Roman"/>
                <w:b/>
                <w:sz w:val="24"/>
                <w:szCs w:val="24"/>
              </w:rPr>
            </w:pPr>
            <w:r w:rsidRPr="00E35D9C">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5BE41C85" wp14:editId="5926FE0C">
                      <wp:simplePos x="0" y="0"/>
                      <wp:positionH relativeFrom="column">
                        <wp:posOffset>3756660</wp:posOffset>
                      </wp:positionH>
                      <wp:positionV relativeFrom="paragraph">
                        <wp:posOffset>120650</wp:posOffset>
                      </wp:positionV>
                      <wp:extent cx="579120" cy="449580"/>
                      <wp:effectExtent l="0" t="0" r="11430" b="26670"/>
                      <wp:wrapNone/>
                      <wp:docPr id="9" name="Text Box 9"/>
                      <wp:cNvGraphicFramePr/>
                      <a:graphic xmlns:a="http://schemas.openxmlformats.org/drawingml/2006/main">
                        <a:graphicData uri="http://schemas.microsoft.com/office/word/2010/wordprocessingShape">
                          <wps:wsp>
                            <wps:cNvSpPr txBox="1"/>
                            <wps:spPr>
                              <a:xfrm>
                                <a:off x="0" y="0"/>
                                <a:ext cx="579120" cy="449580"/>
                              </a:xfrm>
                              <a:prstGeom prst="rect">
                                <a:avLst/>
                              </a:prstGeom>
                              <a:solidFill>
                                <a:sysClr val="window" lastClr="FFFFFF"/>
                              </a:solidFill>
                              <a:ln w="6350">
                                <a:solidFill>
                                  <a:prstClr val="black"/>
                                </a:solidFill>
                              </a:ln>
                            </wps:spPr>
                            <wps:txbx>
                              <w:txbxContent>
                                <w:p w14:paraId="640F1E47"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 xml:space="preserve">Very Frail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41C85" id="Text Box 9" o:spid="_x0000_s1062" type="#_x0000_t202" style="position:absolute;margin-left:295.8pt;margin-top:9.5pt;width:45.6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" fillcolor="window" strokeweight=".5pt">
                      <v:textbox>
                        <w:txbxContent>
                          <w:p w14:paraId="640F1E47"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 xml:space="preserve">Very Frail </w:t>
                            </w:r>
                          </w:p>
                        </w:txbxContent>
                      </v:textbox>
                    </v:shape>
                  </w:pict>
                </mc:Fallback>
              </mc:AlternateContent>
            </w:r>
            <w:r w:rsidRPr="00E35D9C">
              <w:rPr>
                <w:rFonts w:ascii="Times New Roman" w:hAnsi="Times New Roman" w:cs="Times New Roman"/>
                <w:b/>
                <w:noProof/>
                <w:sz w:val="24"/>
                <w:szCs w:val="24"/>
              </w:rPr>
              <mc:AlternateContent>
                <mc:Choice Requires="wps">
                  <w:drawing>
                    <wp:anchor distT="0" distB="0" distL="114300" distR="114300" simplePos="0" relativeHeight="251659264" behindDoc="1" locked="0" layoutInCell="1" allowOverlap="1" wp14:anchorId="47ECFA23" wp14:editId="6944DA24">
                      <wp:simplePos x="0" y="0"/>
                      <wp:positionH relativeFrom="column">
                        <wp:posOffset>-30480</wp:posOffset>
                      </wp:positionH>
                      <wp:positionV relativeFrom="paragraph">
                        <wp:posOffset>77470</wp:posOffset>
                      </wp:positionV>
                      <wp:extent cx="659765" cy="495300"/>
                      <wp:effectExtent l="0" t="0" r="26035" b="19050"/>
                      <wp:wrapNone/>
                      <wp:docPr id="10" name="Text Box 10"/>
                      <wp:cNvGraphicFramePr/>
                      <a:graphic xmlns:a="http://schemas.openxmlformats.org/drawingml/2006/main">
                        <a:graphicData uri="http://schemas.microsoft.com/office/word/2010/wordprocessingShape">
                          <wps:wsp>
                            <wps:cNvSpPr txBox="1"/>
                            <wps:spPr>
                              <a:xfrm>
                                <a:off x="0" y="0"/>
                                <a:ext cx="659765" cy="495300"/>
                              </a:xfrm>
                              <a:prstGeom prst="rect">
                                <a:avLst/>
                              </a:prstGeom>
                              <a:solidFill>
                                <a:sysClr val="window" lastClr="FFFFFF"/>
                              </a:solidFill>
                              <a:ln w="6350">
                                <a:solidFill>
                                  <a:prstClr val="black"/>
                                </a:solidFill>
                              </a:ln>
                            </wps:spPr>
                            <wps:txbx>
                              <w:txbxContent>
                                <w:p w14:paraId="330977A4"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No frailty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CFA23" id="Text Box 10" o:spid="_x0000_s1063" type="#_x0000_t202" style="position:absolute;margin-left:-2.4pt;margin-top:6.1pt;width:51.9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" fillcolor="window" strokeweight=".5pt">
                      <v:textbox>
                        <w:txbxContent>
                          <w:p w14:paraId="330977A4"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No frailty</w:t>
                            </w:r>
                          </w:p>
                        </w:txbxContent>
                      </v:textbox>
                    </v:shape>
                  </w:pict>
                </mc:Fallback>
              </mc:AlternateContent>
            </w:r>
          </w:p>
          <w:p w14:paraId="72999964" w14:textId="77777777" w:rsidR="00CE3995" w:rsidRPr="00E35D9C" w:rsidRDefault="00CE3995" w:rsidP="00CE3995">
            <w:pPr>
              <w:pStyle w:val="NoSpacing"/>
              <w:rPr>
                <w:rFonts w:ascii="Times New Roman" w:hAnsi="Times New Roman" w:cs="Times New Roman"/>
                <w:b/>
                <w:sz w:val="24"/>
                <w:szCs w:val="24"/>
              </w:rPr>
            </w:pPr>
          </w:p>
        </w:tc>
      </w:tr>
      <w:tr w:rsidR="00CE3995" w:rsidRPr="008D53F5" w14:paraId="3FB73EDB" w14:textId="77777777" w:rsidTr="00CE3995">
        <w:trPr>
          <w:trHeight w:val="2420"/>
        </w:trPr>
        <w:tc>
          <w:tcPr>
            <w:tcW w:w="1980" w:type="dxa"/>
            <w:gridSpan w:val="2"/>
            <w:tcBorders>
              <w:top w:val="nil"/>
              <w:left w:val="nil"/>
              <w:bottom w:val="nil"/>
              <w:right w:val="nil"/>
            </w:tcBorders>
          </w:tcPr>
          <w:p w14:paraId="1F428E32" w14:textId="77777777" w:rsidR="00CE3995" w:rsidRDefault="00CE3995" w:rsidP="00CE3995">
            <w:pPr>
              <w:jc w:val="center"/>
              <w:rPr>
                <w:rFonts w:ascii="Times New Roman" w:hAnsi="Times New Roman" w:cs="Times New Roman"/>
                <w:sz w:val="24"/>
                <w:szCs w:val="24"/>
              </w:rPr>
            </w:pPr>
          </w:p>
        </w:tc>
        <w:tc>
          <w:tcPr>
            <w:tcW w:w="7645" w:type="dxa"/>
            <w:gridSpan w:val="6"/>
            <w:tcBorders>
              <w:top w:val="nil"/>
              <w:left w:val="nil"/>
              <w:bottom w:val="nil"/>
              <w:right w:val="nil"/>
            </w:tcBorders>
          </w:tcPr>
          <w:p w14:paraId="5755D773" w14:textId="77777777" w:rsidR="00CE3995" w:rsidRPr="00E35D9C" w:rsidRDefault="00CE3995" w:rsidP="00CE3995">
            <w:pPr>
              <w:pStyle w:val="NoSpacing"/>
              <w:rPr>
                <w:rFonts w:ascii="Times New Roman" w:hAnsi="Times New Roman" w:cs="Times New Roman"/>
                <w:b/>
                <w:sz w:val="24"/>
                <w:szCs w:val="24"/>
              </w:rPr>
            </w:pPr>
          </w:p>
          <w:p w14:paraId="133734F7" w14:textId="77777777" w:rsidR="00CE3995" w:rsidRPr="00E35D9C" w:rsidRDefault="00CE3995"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Please rate your level of frailty</w:t>
            </w:r>
            <w:r>
              <w:rPr>
                <w:rFonts w:ascii="Times New Roman" w:hAnsi="Times New Roman" w:cs="Times New Roman"/>
                <w:b/>
                <w:sz w:val="24"/>
                <w:szCs w:val="24"/>
              </w:rPr>
              <w:t xml:space="preserve"> compared to others your age</w:t>
            </w:r>
            <w:r w:rsidRPr="00E35D9C">
              <w:rPr>
                <w:rFonts w:ascii="Times New Roman" w:hAnsi="Times New Roman" w:cs="Times New Roman"/>
                <w:b/>
                <w:sz w:val="24"/>
                <w:szCs w:val="24"/>
              </w:rPr>
              <w:t>:</w:t>
            </w:r>
          </w:p>
          <w:p w14:paraId="47F7A792" w14:textId="77777777" w:rsidR="00CE3995" w:rsidRPr="00E35D9C" w:rsidRDefault="00CE3995" w:rsidP="00CE3995">
            <w:pPr>
              <w:pStyle w:val="NoSpacing"/>
              <w:rPr>
                <w:rFonts w:ascii="Times New Roman" w:hAnsi="Times New Roman" w:cs="Times New Roman"/>
                <w:b/>
                <w:sz w:val="24"/>
                <w:szCs w:val="24"/>
              </w:rPr>
            </w:pPr>
          </w:p>
          <w:p w14:paraId="02E45C97" w14:textId="77777777" w:rsidR="00CE3995" w:rsidRPr="00E35D9C" w:rsidRDefault="00CE3995" w:rsidP="00CE3995">
            <w:pPr>
              <w:pStyle w:val="NoSpacing"/>
              <w:rPr>
                <w:rFonts w:ascii="Times New Roman" w:hAnsi="Times New Roman" w:cs="Times New Roman"/>
                <w:b/>
                <w:sz w:val="24"/>
                <w:szCs w:val="24"/>
              </w:rPr>
            </w:pPr>
            <w:r w:rsidRPr="00E35D9C">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11719795" wp14:editId="4DD0F64F">
                      <wp:simplePos x="0" y="0"/>
                      <wp:positionH relativeFrom="column">
                        <wp:posOffset>22860</wp:posOffset>
                      </wp:positionH>
                      <wp:positionV relativeFrom="paragraph">
                        <wp:posOffset>104140</wp:posOffset>
                      </wp:positionV>
                      <wp:extent cx="4312920" cy="0"/>
                      <wp:effectExtent l="0" t="0" r="30480" b="19050"/>
                      <wp:wrapNone/>
                      <wp:docPr id="11" name="Straight Connector 11"/>
                      <wp:cNvGraphicFramePr/>
                      <a:graphic xmlns:a="http://schemas.openxmlformats.org/drawingml/2006/main">
                        <a:graphicData uri="http://schemas.microsoft.com/office/word/2010/wordprocessingShape">
                          <wps:wsp>
                            <wps:cNvCnPr/>
                            <wps:spPr>
                              <a:xfrm flipV="1">
                                <a:off x="0" y="0"/>
                                <a:ext cx="43129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6236B" id="Straight Connector 1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8.2pt" to="341.4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" strokecolor="black [3200]" strokeweight="1pt">
                      <v:stroke joinstyle="miter"/>
                    </v:line>
                  </w:pict>
                </mc:Fallback>
              </mc:AlternateContent>
            </w:r>
            <w:r>
              <w:rPr>
                <w:rFonts w:ascii="Times New Roman" w:hAnsi="Times New Roman" w:cs="Times New Roman"/>
                <w:b/>
                <w:noProof/>
                <w:sz w:val="24"/>
                <w:szCs w:val="24"/>
              </w:rPr>
              <w:t xml:space="preserve">   </w:t>
            </w:r>
          </w:p>
          <w:p w14:paraId="0DC0CA73" w14:textId="77777777" w:rsidR="00CE3995" w:rsidRPr="00E35D9C" w:rsidRDefault="00CE3995" w:rsidP="00CE3995">
            <w:pPr>
              <w:pStyle w:val="NoSpacing"/>
              <w:rPr>
                <w:rFonts w:ascii="Times New Roman" w:hAnsi="Times New Roman" w:cs="Times New Roman"/>
                <w:b/>
                <w:sz w:val="24"/>
                <w:szCs w:val="24"/>
              </w:rPr>
            </w:pPr>
            <w:r w:rsidRPr="00E35D9C">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648623F7" wp14:editId="091EB0D2">
                      <wp:simplePos x="0" y="0"/>
                      <wp:positionH relativeFrom="column">
                        <wp:posOffset>3756660</wp:posOffset>
                      </wp:positionH>
                      <wp:positionV relativeFrom="paragraph">
                        <wp:posOffset>74930</wp:posOffset>
                      </wp:positionV>
                      <wp:extent cx="579120" cy="449580"/>
                      <wp:effectExtent l="0" t="0" r="11430" b="26670"/>
                      <wp:wrapNone/>
                      <wp:docPr id="12" name="Text Box 12"/>
                      <wp:cNvGraphicFramePr/>
                      <a:graphic xmlns:a="http://schemas.openxmlformats.org/drawingml/2006/main">
                        <a:graphicData uri="http://schemas.microsoft.com/office/word/2010/wordprocessingShape">
                          <wps:wsp>
                            <wps:cNvSpPr txBox="1"/>
                            <wps:spPr>
                              <a:xfrm>
                                <a:off x="0" y="0"/>
                                <a:ext cx="579120" cy="449580"/>
                              </a:xfrm>
                              <a:prstGeom prst="rect">
                                <a:avLst/>
                              </a:prstGeom>
                              <a:solidFill>
                                <a:sysClr val="window" lastClr="FFFFFF"/>
                              </a:solidFill>
                              <a:ln w="6350">
                                <a:solidFill>
                                  <a:prstClr val="black"/>
                                </a:solidFill>
                              </a:ln>
                            </wps:spPr>
                            <wps:txbx>
                              <w:txbxContent>
                                <w:p w14:paraId="0D3F8CFF"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 xml:space="preserve">Very Frail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623F7" id="Text Box 12" o:spid="_x0000_s1064" type="#_x0000_t202" style="position:absolute;margin-left:295.8pt;margin-top:5.9pt;width:45.6pt;height:3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" fillcolor="window" strokeweight=".5pt">
                      <v:textbox>
                        <w:txbxContent>
                          <w:p w14:paraId="0D3F8CFF"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 xml:space="preserve">Very Frail </w:t>
                            </w:r>
                          </w:p>
                        </w:txbxContent>
                      </v:textbox>
                    </v:shape>
                  </w:pict>
                </mc:Fallback>
              </mc:AlternateContent>
            </w:r>
            <w:r w:rsidRPr="00E35D9C">
              <w:rPr>
                <w:rFonts w:ascii="Times New Roman" w:hAnsi="Times New Roman" w:cs="Times New Roman"/>
                <w:b/>
                <w:noProof/>
                <w:sz w:val="24"/>
                <w:szCs w:val="24"/>
              </w:rPr>
              <mc:AlternateContent>
                <mc:Choice Requires="wps">
                  <w:drawing>
                    <wp:anchor distT="0" distB="0" distL="114300" distR="114300" simplePos="0" relativeHeight="251663360" behindDoc="1" locked="0" layoutInCell="1" allowOverlap="1" wp14:anchorId="797225F4" wp14:editId="2B26EE4A">
                      <wp:simplePos x="0" y="0"/>
                      <wp:positionH relativeFrom="column">
                        <wp:posOffset>-30480</wp:posOffset>
                      </wp:positionH>
                      <wp:positionV relativeFrom="paragraph">
                        <wp:posOffset>77470</wp:posOffset>
                      </wp:positionV>
                      <wp:extent cx="659765" cy="495300"/>
                      <wp:effectExtent l="0" t="0" r="26035" b="19050"/>
                      <wp:wrapNone/>
                      <wp:docPr id="13" name="Text Box 13"/>
                      <wp:cNvGraphicFramePr/>
                      <a:graphic xmlns:a="http://schemas.openxmlformats.org/drawingml/2006/main">
                        <a:graphicData uri="http://schemas.microsoft.com/office/word/2010/wordprocessingShape">
                          <wps:wsp>
                            <wps:cNvSpPr txBox="1"/>
                            <wps:spPr>
                              <a:xfrm>
                                <a:off x="0" y="0"/>
                                <a:ext cx="659765" cy="495300"/>
                              </a:xfrm>
                              <a:prstGeom prst="rect">
                                <a:avLst/>
                              </a:prstGeom>
                              <a:solidFill>
                                <a:sysClr val="window" lastClr="FFFFFF"/>
                              </a:solidFill>
                              <a:ln w="6350">
                                <a:solidFill>
                                  <a:prstClr val="black"/>
                                </a:solidFill>
                              </a:ln>
                            </wps:spPr>
                            <wps:txbx>
                              <w:txbxContent>
                                <w:p w14:paraId="5A10D1E0"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No frailty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225F4" id="Text Box 13" o:spid="_x0000_s1065" type="#_x0000_t202" style="position:absolute;margin-left:-2.4pt;margin-top:6.1pt;width:51.95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" fillcolor="window" strokeweight=".5pt">
                      <v:textbox>
                        <w:txbxContent>
                          <w:p w14:paraId="5A10D1E0" w14:textId="77777777" w:rsidR="000C6BA6" w:rsidRPr="00E35D9C" w:rsidRDefault="000C6BA6" w:rsidP="00CE3995">
                            <w:pPr>
                              <w:pStyle w:val="NoSpacing"/>
                              <w:rPr>
                                <w:rFonts w:ascii="Times New Roman" w:hAnsi="Times New Roman" w:cs="Times New Roman"/>
                                <w:b/>
                                <w:sz w:val="24"/>
                                <w:szCs w:val="24"/>
                              </w:rPr>
                            </w:pPr>
                            <w:r w:rsidRPr="00E35D9C">
                              <w:rPr>
                                <w:rFonts w:ascii="Times New Roman" w:hAnsi="Times New Roman" w:cs="Times New Roman"/>
                                <w:b/>
                                <w:sz w:val="24"/>
                                <w:szCs w:val="24"/>
                              </w:rPr>
                              <w:t>No frailty</w:t>
                            </w:r>
                          </w:p>
                        </w:txbxContent>
                      </v:textbox>
                    </v:shape>
                  </w:pict>
                </mc:Fallback>
              </mc:AlternateContent>
            </w:r>
          </w:p>
          <w:p w14:paraId="38235D18" w14:textId="77777777" w:rsidR="00CE3995" w:rsidRPr="00E35D9C" w:rsidRDefault="00CE3995" w:rsidP="00CE3995">
            <w:pPr>
              <w:pStyle w:val="NoSpacing"/>
              <w:rPr>
                <w:rFonts w:ascii="Times New Roman" w:hAnsi="Times New Roman" w:cs="Times New Roman"/>
                <w:b/>
                <w:sz w:val="24"/>
                <w:szCs w:val="24"/>
              </w:rPr>
            </w:pPr>
          </w:p>
        </w:tc>
      </w:tr>
      <w:tr w:rsidR="00CE3995" w:rsidRPr="005605C8" w14:paraId="4C343692" w14:textId="77777777" w:rsidTr="00CE3995">
        <w:tc>
          <w:tcPr>
            <w:tcW w:w="9625" w:type="dxa"/>
            <w:gridSpan w:val="8"/>
            <w:tcBorders>
              <w:top w:val="nil"/>
              <w:left w:val="nil"/>
              <w:bottom w:val="nil"/>
              <w:right w:val="nil"/>
            </w:tcBorders>
          </w:tcPr>
          <w:p w14:paraId="73F328EE" w14:textId="77777777" w:rsidR="00CE3995" w:rsidRPr="005605C8" w:rsidRDefault="00CE3995" w:rsidP="00CE3995">
            <w:pPr>
              <w:pStyle w:val="NoSpacing"/>
              <w:rPr>
                <w:rFonts w:ascii="Times New Roman" w:hAnsi="Times New Roman" w:cs="Times New Roman"/>
                <w:sz w:val="28"/>
                <w:szCs w:val="28"/>
              </w:rPr>
            </w:pPr>
          </w:p>
          <w:p w14:paraId="52761657" w14:textId="77777777" w:rsidR="00CE3995" w:rsidRPr="005605C8"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What influenced how you marked your level of</w:t>
            </w:r>
            <w:r w:rsidRPr="005605C8">
              <w:rPr>
                <w:rFonts w:ascii="Times New Roman" w:hAnsi="Times New Roman" w:cs="Times New Roman"/>
                <w:sz w:val="28"/>
                <w:szCs w:val="28"/>
              </w:rPr>
              <w:t xml:space="preserve"> frailty</w:t>
            </w:r>
            <w:r>
              <w:rPr>
                <w:rFonts w:ascii="Times New Roman" w:hAnsi="Times New Roman" w:cs="Times New Roman"/>
                <w:sz w:val="28"/>
                <w:szCs w:val="28"/>
              </w:rPr>
              <w:t xml:space="preserve"> compared to others</w:t>
            </w:r>
            <w:r w:rsidRPr="005605C8">
              <w:rPr>
                <w:rFonts w:ascii="Times New Roman" w:hAnsi="Times New Roman" w:cs="Times New Roman"/>
                <w:sz w:val="28"/>
                <w:szCs w:val="28"/>
              </w:rPr>
              <w:t xml:space="preserve">? </w:t>
            </w:r>
          </w:p>
          <w:p w14:paraId="1743E664" w14:textId="77777777" w:rsidR="00CE3995" w:rsidRPr="005605C8" w:rsidRDefault="00CE3995" w:rsidP="00CE3995">
            <w:pPr>
              <w:pStyle w:val="NoSpacing"/>
              <w:rPr>
                <w:rFonts w:ascii="Times New Roman" w:hAnsi="Times New Roman" w:cs="Times New Roman"/>
                <w:sz w:val="28"/>
                <w:szCs w:val="28"/>
              </w:rPr>
            </w:pPr>
          </w:p>
          <w:p w14:paraId="22EA5B8D" w14:textId="77777777" w:rsidR="00CE3995" w:rsidRPr="001A629E" w:rsidRDefault="00CE3995" w:rsidP="00CE3995">
            <w:pPr>
              <w:pStyle w:val="NoSpacing"/>
              <w:rPr>
                <w:rFonts w:ascii="Times New Roman" w:hAnsi="Times New Roman" w:cs="Times New Roman"/>
                <w:sz w:val="28"/>
                <w:szCs w:val="28"/>
              </w:rPr>
            </w:pPr>
          </w:p>
          <w:p w14:paraId="13C7062B" w14:textId="77777777" w:rsidR="00CE3995" w:rsidRDefault="00CE3995" w:rsidP="00CE3995">
            <w:pPr>
              <w:pStyle w:val="NoSpacing"/>
              <w:rPr>
                <w:rFonts w:ascii="Times New Roman" w:hAnsi="Times New Roman" w:cs="Times New Roman"/>
                <w:sz w:val="28"/>
                <w:szCs w:val="28"/>
              </w:rPr>
            </w:pPr>
          </w:p>
          <w:p w14:paraId="55446035" w14:textId="77777777" w:rsidR="00CE3995" w:rsidRDefault="00CE3995" w:rsidP="00CE3995">
            <w:pPr>
              <w:pStyle w:val="NoSpacing"/>
              <w:rPr>
                <w:rFonts w:ascii="Times New Roman" w:hAnsi="Times New Roman" w:cs="Times New Roman"/>
                <w:sz w:val="28"/>
                <w:szCs w:val="28"/>
              </w:rPr>
            </w:pPr>
          </w:p>
          <w:p w14:paraId="3B2BC11F" w14:textId="77777777" w:rsidR="00CE3995" w:rsidRDefault="00CE3995" w:rsidP="00CE3995">
            <w:pPr>
              <w:pStyle w:val="NoSpacing"/>
              <w:rPr>
                <w:rFonts w:ascii="Times New Roman" w:hAnsi="Times New Roman" w:cs="Times New Roman"/>
                <w:sz w:val="28"/>
                <w:szCs w:val="28"/>
              </w:rPr>
            </w:pPr>
          </w:p>
          <w:p w14:paraId="189CA35F" w14:textId="77777777" w:rsidR="00CE3995" w:rsidRPr="005605C8" w:rsidRDefault="00CE3995" w:rsidP="00CE3995">
            <w:pPr>
              <w:pStyle w:val="NoSpacing"/>
              <w:rPr>
                <w:rFonts w:ascii="Times New Roman" w:hAnsi="Times New Roman" w:cs="Times New Roman"/>
                <w:sz w:val="28"/>
                <w:szCs w:val="28"/>
              </w:rPr>
            </w:pPr>
          </w:p>
        </w:tc>
      </w:tr>
      <w:tr w:rsidR="00CE3995" w:rsidRPr="008D53F5" w14:paraId="327BF32B" w14:textId="77777777" w:rsidTr="00CE3995">
        <w:tc>
          <w:tcPr>
            <w:tcW w:w="9625" w:type="dxa"/>
            <w:gridSpan w:val="8"/>
            <w:tcBorders>
              <w:top w:val="nil"/>
              <w:left w:val="nil"/>
              <w:bottom w:val="nil"/>
              <w:right w:val="nil"/>
            </w:tcBorders>
          </w:tcPr>
          <w:p w14:paraId="0A1E6EB0" w14:textId="77777777" w:rsidR="00CE3995" w:rsidRPr="005605C8" w:rsidRDefault="00CE3995" w:rsidP="00CE3995">
            <w:pPr>
              <w:pStyle w:val="NoSpacing"/>
              <w:rPr>
                <w:rFonts w:ascii="Times New Roman" w:hAnsi="Times New Roman" w:cs="Times New Roman"/>
                <w:sz w:val="28"/>
                <w:szCs w:val="28"/>
              </w:rPr>
            </w:pPr>
          </w:p>
          <w:p w14:paraId="4C88FBC7" w14:textId="77777777" w:rsidR="00CE3995" w:rsidRPr="005605C8"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What do you do to stay healthy?</w:t>
            </w:r>
          </w:p>
          <w:p w14:paraId="3E2FD0B8" w14:textId="77777777" w:rsidR="00CE3995" w:rsidRPr="005605C8" w:rsidRDefault="00CE3995" w:rsidP="00CE3995">
            <w:pPr>
              <w:pStyle w:val="NoSpacing"/>
              <w:rPr>
                <w:rFonts w:ascii="Times New Roman" w:hAnsi="Times New Roman" w:cs="Times New Roman"/>
                <w:sz w:val="28"/>
                <w:szCs w:val="28"/>
              </w:rPr>
            </w:pPr>
          </w:p>
          <w:p w14:paraId="4B66EB00" w14:textId="77777777" w:rsidR="00CE3995" w:rsidRPr="005605C8" w:rsidRDefault="00CE3995" w:rsidP="00CE3995">
            <w:pPr>
              <w:pStyle w:val="NoSpacing"/>
              <w:rPr>
                <w:rFonts w:ascii="Times New Roman" w:hAnsi="Times New Roman" w:cs="Times New Roman"/>
                <w:sz w:val="28"/>
                <w:szCs w:val="28"/>
              </w:rPr>
            </w:pPr>
          </w:p>
          <w:p w14:paraId="465235C4" w14:textId="77777777" w:rsidR="00CE3995" w:rsidRPr="005605C8" w:rsidRDefault="00CE3995" w:rsidP="00CE3995">
            <w:pPr>
              <w:pStyle w:val="NoSpacing"/>
              <w:rPr>
                <w:rFonts w:ascii="Times New Roman" w:hAnsi="Times New Roman" w:cs="Times New Roman"/>
                <w:sz w:val="28"/>
                <w:szCs w:val="28"/>
              </w:rPr>
            </w:pPr>
          </w:p>
          <w:p w14:paraId="5AE58714" w14:textId="77777777" w:rsidR="00CE3995" w:rsidRPr="005605C8" w:rsidRDefault="00CE3995" w:rsidP="00CE3995">
            <w:pPr>
              <w:pStyle w:val="NoSpacing"/>
              <w:rPr>
                <w:rFonts w:ascii="Times New Roman" w:hAnsi="Times New Roman" w:cs="Times New Roman"/>
                <w:sz w:val="28"/>
                <w:szCs w:val="28"/>
              </w:rPr>
            </w:pPr>
          </w:p>
        </w:tc>
      </w:tr>
      <w:tr w:rsidR="00CE3995" w:rsidRPr="008D53F5" w14:paraId="1FEBE232" w14:textId="77777777" w:rsidTr="00CE3995">
        <w:trPr>
          <w:gridAfter w:val="1"/>
          <w:wAfter w:w="715" w:type="dxa"/>
          <w:trHeight w:val="138"/>
        </w:trPr>
        <w:tc>
          <w:tcPr>
            <w:tcW w:w="2250" w:type="dxa"/>
            <w:gridSpan w:val="3"/>
            <w:tcBorders>
              <w:top w:val="nil"/>
              <w:left w:val="nil"/>
              <w:bottom w:val="nil"/>
              <w:right w:val="nil"/>
            </w:tcBorders>
          </w:tcPr>
          <w:p w14:paraId="582C777C" w14:textId="77777777" w:rsidR="00CE3995" w:rsidRDefault="00CE3995" w:rsidP="00CE3995">
            <w:pPr>
              <w:pStyle w:val="NoSpacing"/>
              <w:rPr>
                <w:rFonts w:ascii="Times New Roman" w:hAnsi="Times New Roman" w:cs="Times New Roman"/>
                <w:sz w:val="28"/>
                <w:szCs w:val="28"/>
              </w:rPr>
            </w:pPr>
          </w:p>
          <w:p w14:paraId="3CF0B919" w14:textId="77777777" w:rsidR="00CE3995" w:rsidRPr="00F209AA" w:rsidRDefault="00CE3995" w:rsidP="00CE3995">
            <w:pPr>
              <w:pStyle w:val="NoSpacing"/>
              <w:rPr>
                <w:rFonts w:ascii="Times New Roman" w:hAnsi="Times New Roman" w:cs="Times New Roman"/>
                <w:sz w:val="28"/>
                <w:szCs w:val="28"/>
              </w:rPr>
            </w:pPr>
            <w:r w:rsidRPr="00F209AA">
              <w:rPr>
                <w:rFonts w:ascii="Times New Roman" w:hAnsi="Times New Roman" w:cs="Times New Roman"/>
                <w:sz w:val="28"/>
                <w:szCs w:val="28"/>
              </w:rPr>
              <w:t xml:space="preserve">Rate your comfort level with Technology:    </w:t>
            </w:r>
            <w:r>
              <w:rPr>
                <w:rFonts w:ascii="Times New Roman" w:hAnsi="Times New Roman" w:cs="Times New Roman"/>
                <w:sz w:val="28"/>
                <w:szCs w:val="28"/>
              </w:rPr>
              <w:t>Circle one.</w:t>
            </w:r>
            <w:r w:rsidRPr="00F209AA">
              <w:rPr>
                <w:rFonts w:ascii="Times New Roman" w:hAnsi="Times New Roman" w:cs="Times New Roman"/>
                <w:sz w:val="28"/>
                <w:szCs w:val="28"/>
              </w:rPr>
              <w:t xml:space="preserve">                                 </w:t>
            </w:r>
          </w:p>
        </w:tc>
        <w:tc>
          <w:tcPr>
            <w:tcW w:w="6660" w:type="dxa"/>
            <w:gridSpan w:val="4"/>
            <w:tcBorders>
              <w:top w:val="nil"/>
              <w:left w:val="nil"/>
              <w:bottom w:val="nil"/>
              <w:right w:val="nil"/>
            </w:tcBorders>
          </w:tcPr>
          <w:tbl>
            <w:tblPr>
              <w:tblStyle w:val="TableGrid"/>
              <w:tblpPr w:leftFromText="180" w:rightFromText="180" w:horzAnchor="margin" w:tblpX="-1990" w:tblpY="624"/>
              <w:tblOverlap w:val="never"/>
              <w:tblW w:w="8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5"/>
              <w:gridCol w:w="1800"/>
              <w:gridCol w:w="1710"/>
              <w:gridCol w:w="3250"/>
            </w:tblGrid>
            <w:tr w:rsidR="00CE3995" w14:paraId="54CB1869" w14:textId="77777777" w:rsidTr="00CE3995">
              <w:tc>
                <w:tcPr>
                  <w:tcW w:w="1615" w:type="dxa"/>
                </w:tcPr>
                <w:p w14:paraId="79F9C0E1" w14:textId="77777777" w:rsidR="00CE3995"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 xml:space="preserve">Very </w:t>
                  </w:r>
                  <w:r>
                    <w:rPr>
                      <w:rFonts w:ascii="Times New Roman" w:hAnsi="Times New Roman" w:cs="Times New Roman"/>
                      <w:sz w:val="28"/>
                      <w:szCs w:val="28"/>
                    </w:rPr>
                    <w:t>comfortable</w:t>
                  </w:r>
                </w:p>
              </w:tc>
              <w:tc>
                <w:tcPr>
                  <w:tcW w:w="1800" w:type="dxa"/>
                </w:tcPr>
                <w:p w14:paraId="7D697EE8"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Somewhat comfortable</w:t>
                  </w:r>
                </w:p>
              </w:tc>
              <w:tc>
                <w:tcPr>
                  <w:tcW w:w="1710" w:type="dxa"/>
                </w:tcPr>
                <w:p w14:paraId="53367E32"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Moderate</w:t>
                  </w:r>
                  <w:r>
                    <w:rPr>
                      <w:rFonts w:ascii="Times New Roman" w:hAnsi="Times New Roman" w:cs="Times New Roman"/>
                      <w:sz w:val="28"/>
                      <w:szCs w:val="28"/>
                    </w:rPr>
                    <w:t>ly comfortable</w:t>
                  </w:r>
                  <w:r w:rsidRPr="002B34F2">
                    <w:rPr>
                      <w:rFonts w:ascii="Times New Roman" w:hAnsi="Times New Roman" w:cs="Times New Roman"/>
                      <w:sz w:val="28"/>
                      <w:szCs w:val="28"/>
                    </w:rPr>
                    <w:t xml:space="preserve"> </w:t>
                  </w:r>
                </w:p>
                <w:p w14:paraId="6C941E00" w14:textId="77777777" w:rsidR="00CE3995" w:rsidRDefault="00CE3995" w:rsidP="00CE3995">
                  <w:pPr>
                    <w:pStyle w:val="NoSpacing"/>
                    <w:rPr>
                      <w:rFonts w:ascii="Times New Roman" w:hAnsi="Times New Roman" w:cs="Times New Roman"/>
                      <w:sz w:val="28"/>
                      <w:szCs w:val="28"/>
                    </w:rPr>
                  </w:pPr>
                </w:p>
              </w:tc>
              <w:tc>
                <w:tcPr>
                  <w:tcW w:w="3250" w:type="dxa"/>
                </w:tcPr>
                <w:p w14:paraId="094FDE0A"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 xml:space="preserve">Not </w:t>
                  </w:r>
                </w:p>
                <w:p w14:paraId="5805D8CF"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 xml:space="preserve">comfortable </w:t>
                  </w:r>
                </w:p>
                <w:p w14:paraId="735B595C"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at all</w:t>
                  </w:r>
                </w:p>
                <w:p w14:paraId="1280084C" w14:textId="77777777" w:rsidR="00CE3995" w:rsidRDefault="00CE3995" w:rsidP="00CE3995">
                  <w:pPr>
                    <w:pStyle w:val="NoSpacing"/>
                    <w:rPr>
                      <w:rFonts w:ascii="Times New Roman" w:hAnsi="Times New Roman" w:cs="Times New Roman"/>
                      <w:sz w:val="28"/>
                      <w:szCs w:val="28"/>
                    </w:rPr>
                  </w:pPr>
                </w:p>
              </w:tc>
            </w:tr>
          </w:tbl>
          <w:p w14:paraId="0E7454F5" w14:textId="77777777" w:rsidR="00CE3995" w:rsidRDefault="00CE3995" w:rsidP="00CE3995">
            <w:pPr>
              <w:pStyle w:val="NoSpacing"/>
              <w:rPr>
                <w:rFonts w:ascii="Times New Roman" w:hAnsi="Times New Roman" w:cs="Times New Roman"/>
                <w:sz w:val="24"/>
                <w:szCs w:val="24"/>
              </w:rPr>
            </w:pPr>
          </w:p>
        </w:tc>
      </w:tr>
      <w:tr w:rsidR="00CE3995" w:rsidRPr="008D53F5" w14:paraId="1DEFDA24" w14:textId="77777777" w:rsidTr="00CE3995">
        <w:trPr>
          <w:trHeight w:val="138"/>
        </w:trPr>
        <w:tc>
          <w:tcPr>
            <w:tcW w:w="2250" w:type="dxa"/>
            <w:gridSpan w:val="3"/>
            <w:tcBorders>
              <w:top w:val="nil"/>
              <w:left w:val="nil"/>
              <w:bottom w:val="nil"/>
              <w:right w:val="nil"/>
            </w:tcBorders>
          </w:tcPr>
          <w:p w14:paraId="37514B91" w14:textId="77777777" w:rsidR="00CE3995" w:rsidRDefault="00CE3995" w:rsidP="00CE3995">
            <w:pPr>
              <w:pStyle w:val="NoSpacing"/>
              <w:rPr>
                <w:rFonts w:ascii="Times New Roman" w:hAnsi="Times New Roman" w:cs="Times New Roman"/>
                <w:sz w:val="28"/>
                <w:szCs w:val="28"/>
              </w:rPr>
            </w:pPr>
          </w:p>
          <w:p w14:paraId="44CCC461" w14:textId="77777777" w:rsidR="00CE3995" w:rsidRDefault="00CE3995" w:rsidP="00CE3995">
            <w:pPr>
              <w:pStyle w:val="NoSpacing"/>
              <w:rPr>
                <w:rFonts w:ascii="Times New Roman" w:hAnsi="Times New Roman" w:cs="Times New Roman"/>
                <w:sz w:val="28"/>
                <w:szCs w:val="28"/>
              </w:rPr>
            </w:pPr>
          </w:p>
          <w:p w14:paraId="7E969ABF" w14:textId="77777777" w:rsidR="00CE3995" w:rsidRPr="00F209AA" w:rsidRDefault="00CE3995" w:rsidP="00CE3995">
            <w:pPr>
              <w:pStyle w:val="NoSpacing"/>
              <w:rPr>
                <w:rFonts w:ascii="Times New Roman" w:hAnsi="Times New Roman" w:cs="Times New Roman"/>
                <w:sz w:val="28"/>
                <w:szCs w:val="28"/>
              </w:rPr>
            </w:pPr>
            <w:r w:rsidRPr="00F209AA">
              <w:rPr>
                <w:rFonts w:ascii="Times New Roman" w:hAnsi="Times New Roman" w:cs="Times New Roman"/>
                <w:sz w:val="28"/>
                <w:szCs w:val="28"/>
              </w:rPr>
              <w:t xml:space="preserve">Rate your fear of losing the ability to drive: </w:t>
            </w:r>
            <w:r>
              <w:rPr>
                <w:rFonts w:ascii="Times New Roman" w:hAnsi="Times New Roman" w:cs="Times New Roman"/>
                <w:sz w:val="28"/>
                <w:szCs w:val="28"/>
              </w:rPr>
              <w:t xml:space="preserve">     Circle one.                                              </w:t>
            </w:r>
          </w:p>
        </w:tc>
        <w:tc>
          <w:tcPr>
            <w:tcW w:w="7375" w:type="dxa"/>
            <w:gridSpan w:val="5"/>
            <w:tcBorders>
              <w:top w:val="nil"/>
              <w:left w:val="nil"/>
              <w:bottom w:val="nil"/>
              <w:right w:val="nil"/>
            </w:tcBorders>
          </w:tcPr>
          <w:p w14:paraId="72BB8599" w14:textId="77777777" w:rsidR="00CE3995" w:rsidRDefault="00CE3995" w:rsidP="00CE3995">
            <w:pPr>
              <w:pStyle w:val="NoSpacing"/>
              <w:rPr>
                <w:rFonts w:ascii="Times New Roman" w:hAnsi="Times New Roman" w:cs="Times New Roman"/>
                <w:sz w:val="24"/>
                <w:szCs w:val="24"/>
              </w:rPr>
            </w:pPr>
          </w:p>
          <w:tbl>
            <w:tblPr>
              <w:tblStyle w:val="TableGrid"/>
              <w:tblpPr w:leftFromText="180" w:rightFromText="180" w:vertAnchor="text" w:horzAnchor="margin" w:tblpY="5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1800"/>
              <w:gridCol w:w="1620"/>
              <w:gridCol w:w="1530"/>
            </w:tblGrid>
            <w:tr w:rsidR="00CE3995" w14:paraId="796FA727" w14:textId="77777777" w:rsidTr="00CE3995">
              <w:tc>
                <w:tcPr>
                  <w:tcW w:w="1435" w:type="dxa"/>
                </w:tcPr>
                <w:p w14:paraId="1F01344C" w14:textId="77777777" w:rsidR="00CE3995"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Not afraid at all</w:t>
                  </w:r>
                </w:p>
              </w:tc>
              <w:tc>
                <w:tcPr>
                  <w:tcW w:w="1800" w:type="dxa"/>
                </w:tcPr>
                <w:p w14:paraId="0C4008E0"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Somewhat afraid</w:t>
                  </w:r>
                </w:p>
              </w:tc>
              <w:tc>
                <w:tcPr>
                  <w:tcW w:w="1620" w:type="dxa"/>
                </w:tcPr>
                <w:p w14:paraId="0FA134DF" w14:textId="77777777" w:rsidR="00CE3995" w:rsidRPr="002B34F2" w:rsidRDefault="00CE3995" w:rsidP="00CE3995">
                  <w:pPr>
                    <w:pStyle w:val="NoSpacing"/>
                    <w:rPr>
                      <w:rFonts w:ascii="Times New Roman" w:hAnsi="Times New Roman" w:cs="Times New Roman"/>
                      <w:sz w:val="28"/>
                      <w:szCs w:val="28"/>
                    </w:rPr>
                  </w:pPr>
                  <w:r w:rsidRPr="002B34F2">
                    <w:rPr>
                      <w:rFonts w:ascii="Times New Roman" w:hAnsi="Times New Roman" w:cs="Times New Roman"/>
                      <w:sz w:val="28"/>
                      <w:szCs w:val="28"/>
                    </w:rPr>
                    <w:t>Moderate</w:t>
                  </w:r>
                  <w:r>
                    <w:rPr>
                      <w:rFonts w:ascii="Times New Roman" w:hAnsi="Times New Roman" w:cs="Times New Roman"/>
                      <w:sz w:val="28"/>
                      <w:szCs w:val="28"/>
                    </w:rPr>
                    <w:t xml:space="preserve">ly afraid </w:t>
                  </w:r>
                  <w:r w:rsidRPr="002B34F2">
                    <w:rPr>
                      <w:rFonts w:ascii="Times New Roman" w:hAnsi="Times New Roman" w:cs="Times New Roman"/>
                      <w:sz w:val="28"/>
                      <w:szCs w:val="28"/>
                    </w:rPr>
                    <w:t xml:space="preserve"> </w:t>
                  </w:r>
                </w:p>
                <w:p w14:paraId="36760B08" w14:textId="77777777" w:rsidR="00CE3995" w:rsidRDefault="00CE3995" w:rsidP="00CE3995">
                  <w:pPr>
                    <w:pStyle w:val="NoSpacing"/>
                    <w:rPr>
                      <w:rFonts w:ascii="Times New Roman" w:hAnsi="Times New Roman" w:cs="Times New Roman"/>
                      <w:sz w:val="28"/>
                      <w:szCs w:val="28"/>
                    </w:rPr>
                  </w:pPr>
                </w:p>
              </w:tc>
              <w:tc>
                <w:tcPr>
                  <w:tcW w:w="1530" w:type="dxa"/>
                </w:tcPr>
                <w:p w14:paraId="6991F856" w14:textId="77777777" w:rsidR="00CE3995" w:rsidRPr="002B34F2" w:rsidRDefault="00CE3995" w:rsidP="00CE3995">
                  <w:pPr>
                    <w:pStyle w:val="NoSpacing"/>
                    <w:rPr>
                      <w:rFonts w:ascii="Times New Roman" w:hAnsi="Times New Roman" w:cs="Times New Roman"/>
                      <w:sz w:val="28"/>
                      <w:szCs w:val="28"/>
                    </w:rPr>
                  </w:pPr>
                  <w:r>
                    <w:rPr>
                      <w:rFonts w:ascii="Times New Roman" w:hAnsi="Times New Roman" w:cs="Times New Roman"/>
                      <w:sz w:val="28"/>
                      <w:szCs w:val="28"/>
                    </w:rPr>
                    <w:t>Very afraid</w:t>
                  </w:r>
                </w:p>
                <w:p w14:paraId="1FF0F18E" w14:textId="77777777" w:rsidR="00CE3995" w:rsidRDefault="00CE3995" w:rsidP="00CE3995">
                  <w:pPr>
                    <w:pStyle w:val="NoSpacing"/>
                    <w:rPr>
                      <w:rFonts w:ascii="Times New Roman" w:hAnsi="Times New Roman" w:cs="Times New Roman"/>
                      <w:sz w:val="28"/>
                      <w:szCs w:val="28"/>
                    </w:rPr>
                  </w:pPr>
                </w:p>
              </w:tc>
            </w:tr>
          </w:tbl>
          <w:p w14:paraId="4B6C89D0"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 </w:t>
            </w:r>
          </w:p>
        </w:tc>
      </w:tr>
      <w:tr w:rsidR="00CE3995" w:rsidRPr="008D53F5" w14:paraId="1F3A1CBE" w14:textId="77777777" w:rsidTr="00CE3995">
        <w:trPr>
          <w:trHeight w:val="6371"/>
        </w:trPr>
        <w:tc>
          <w:tcPr>
            <w:tcW w:w="9625" w:type="dxa"/>
            <w:gridSpan w:val="8"/>
            <w:tcBorders>
              <w:top w:val="nil"/>
              <w:left w:val="nil"/>
              <w:bottom w:val="nil"/>
              <w:right w:val="nil"/>
            </w:tcBorders>
          </w:tcPr>
          <w:p w14:paraId="159047EF" w14:textId="77777777" w:rsidR="00CE3995" w:rsidRDefault="00CE3995" w:rsidP="00CE3995">
            <w:pPr>
              <w:pStyle w:val="NoSpacing"/>
              <w:rPr>
                <w:rFonts w:ascii="Times New Roman" w:hAnsi="Times New Roman" w:cs="Times New Roman"/>
                <w:sz w:val="28"/>
                <w:szCs w:val="28"/>
              </w:rPr>
            </w:pPr>
          </w:p>
          <w:p w14:paraId="5B245FC8" w14:textId="77777777" w:rsidR="00CE3995" w:rsidRDefault="00CE3995" w:rsidP="00CE3995">
            <w:pPr>
              <w:pStyle w:val="NoSpacing"/>
              <w:rPr>
                <w:rFonts w:ascii="Times New Roman" w:hAnsi="Times New Roman" w:cs="Times New Roman"/>
                <w:sz w:val="28"/>
                <w:szCs w:val="28"/>
              </w:rPr>
            </w:pPr>
          </w:p>
          <w:p w14:paraId="1D7B7232" w14:textId="77777777" w:rsidR="00CE3995" w:rsidRDefault="00CE3995" w:rsidP="00CE3995">
            <w:pPr>
              <w:pStyle w:val="NoSpacing"/>
              <w:rPr>
                <w:rFonts w:ascii="Times New Roman" w:hAnsi="Times New Roman" w:cs="Times New Roman"/>
                <w:sz w:val="28"/>
                <w:szCs w:val="28"/>
              </w:rPr>
            </w:pPr>
          </w:p>
          <w:p w14:paraId="23D8A947" w14:textId="77777777" w:rsidR="00CE3995" w:rsidRPr="006939C0" w:rsidRDefault="00CE3995" w:rsidP="00CE3995">
            <w:pPr>
              <w:pStyle w:val="NoSpacing"/>
              <w:rPr>
                <w:rFonts w:ascii="Times New Roman" w:hAnsi="Times New Roman" w:cs="Times New Roman"/>
                <w:sz w:val="28"/>
                <w:szCs w:val="28"/>
              </w:rPr>
            </w:pPr>
            <w:r w:rsidRPr="006939C0">
              <w:rPr>
                <w:rFonts w:ascii="Times New Roman" w:hAnsi="Times New Roman" w:cs="Times New Roman"/>
                <w:sz w:val="28"/>
                <w:szCs w:val="28"/>
              </w:rPr>
              <w:t>Please write the 5 things that you are most con</w:t>
            </w:r>
            <w:r>
              <w:rPr>
                <w:rFonts w:ascii="Times New Roman" w:hAnsi="Times New Roman" w:cs="Times New Roman"/>
                <w:sz w:val="28"/>
                <w:szCs w:val="28"/>
              </w:rPr>
              <w:t xml:space="preserve">cerned about losing as you age. The number 1 is what you are most concerned about: </w:t>
            </w:r>
          </w:p>
          <w:p w14:paraId="49E2DCB6" w14:textId="77777777" w:rsidR="00CE3995" w:rsidRPr="006939C0" w:rsidRDefault="00CE3995" w:rsidP="00CE3995">
            <w:pPr>
              <w:pStyle w:val="NoSpacing"/>
              <w:ind w:left="72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F904F0C" wp14:editId="2E3541BF">
                      <wp:simplePos x="0" y="0"/>
                      <wp:positionH relativeFrom="column">
                        <wp:posOffset>34925</wp:posOffset>
                      </wp:positionH>
                      <wp:positionV relativeFrom="paragraph">
                        <wp:posOffset>227965</wp:posOffset>
                      </wp:positionV>
                      <wp:extent cx="2941320" cy="2819400"/>
                      <wp:effectExtent l="0" t="0" r="11430" b="19050"/>
                      <wp:wrapNone/>
                      <wp:docPr id="7" name="Text Box 7"/>
                      <wp:cNvGraphicFramePr/>
                      <a:graphic xmlns:a="http://schemas.openxmlformats.org/drawingml/2006/main">
                        <a:graphicData uri="http://schemas.microsoft.com/office/word/2010/wordprocessingShape">
                          <wps:wsp>
                            <wps:cNvSpPr txBox="1"/>
                            <wps:spPr>
                              <a:xfrm>
                                <a:off x="0" y="0"/>
                                <a:ext cx="2941320" cy="2819400"/>
                              </a:xfrm>
                              <a:prstGeom prst="rect">
                                <a:avLst/>
                              </a:prstGeom>
                              <a:solidFill>
                                <a:schemeClr val="lt1"/>
                              </a:solidFill>
                              <a:ln w="6350">
                                <a:solidFill>
                                  <a:prstClr val="black"/>
                                </a:solidFill>
                              </a:ln>
                            </wps:spPr>
                            <wps:txbx>
                              <w:txbxContent>
                                <w:p w14:paraId="525063E7" w14:textId="77777777" w:rsidR="000C6BA6" w:rsidRDefault="000C6BA6" w:rsidP="00CE3995">
                                  <w:pPr>
                                    <w:pStyle w:val="ListParagraph"/>
                                    <w:numPr>
                                      <w:ilvl w:val="0"/>
                                      <w:numId w:val="30"/>
                                    </w:numPr>
                                  </w:pPr>
                                  <w:r>
                                    <w:t>________________________________</w:t>
                                  </w:r>
                                </w:p>
                                <w:p w14:paraId="7115737A" w14:textId="77777777" w:rsidR="000C6BA6" w:rsidRDefault="000C6BA6" w:rsidP="00CE3995">
                                  <w:pPr>
                                    <w:pStyle w:val="ListParagraph"/>
                                    <w:ind w:left="720" w:firstLine="0"/>
                                  </w:pPr>
                                </w:p>
                                <w:p w14:paraId="5EFBF200" w14:textId="77777777" w:rsidR="000C6BA6" w:rsidRDefault="000C6BA6" w:rsidP="00CE3995">
                                  <w:pPr>
                                    <w:pStyle w:val="ListParagraph"/>
                                    <w:numPr>
                                      <w:ilvl w:val="0"/>
                                      <w:numId w:val="30"/>
                                    </w:numPr>
                                  </w:pPr>
                                  <w:r>
                                    <w:t>________________________________</w:t>
                                  </w:r>
                                </w:p>
                                <w:p w14:paraId="027FCC63" w14:textId="77777777" w:rsidR="000C6BA6" w:rsidRDefault="000C6BA6" w:rsidP="00CE3995">
                                  <w:pPr>
                                    <w:pStyle w:val="ListParagraph"/>
                                  </w:pPr>
                                </w:p>
                                <w:p w14:paraId="7BD09208" w14:textId="77777777" w:rsidR="000C6BA6" w:rsidRDefault="000C6BA6" w:rsidP="00CE3995">
                                  <w:pPr>
                                    <w:pStyle w:val="ListParagraph"/>
                                    <w:numPr>
                                      <w:ilvl w:val="0"/>
                                      <w:numId w:val="30"/>
                                    </w:numPr>
                                  </w:pPr>
                                  <w:r>
                                    <w:t>________________________________</w:t>
                                  </w:r>
                                </w:p>
                                <w:p w14:paraId="0B7F3339" w14:textId="77777777" w:rsidR="000C6BA6" w:rsidRDefault="000C6BA6" w:rsidP="00CE3995">
                                  <w:pPr>
                                    <w:pStyle w:val="ListParagraph"/>
                                    <w:ind w:left="720" w:firstLine="0"/>
                                  </w:pPr>
                                </w:p>
                                <w:p w14:paraId="29DCD4EB" w14:textId="77777777" w:rsidR="000C6BA6" w:rsidRDefault="000C6BA6" w:rsidP="00CE3995">
                                  <w:pPr>
                                    <w:pStyle w:val="ListParagraph"/>
                                    <w:numPr>
                                      <w:ilvl w:val="0"/>
                                      <w:numId w:val="30"/>
                                    </w:numPr>
                                  </w:pPr>
                                  <w:r>
                                    <w:t>________________________________</w:t>
                                  </w:r>
                                </w:p>
                                <w:p w14:paraId="17E11297" w14:textId="77777777" w:rsidR="000C6BA6" w:rsidRDefault="000C6BA6" w:rsidP="00CE3995">
                                  <w:pPr>
                                    <w:pStyle w:val="ListParagraph"/>
                                  </w:pPr>
                                </w:p>
                                <w:p w14:paraId="3092EED1" w14:textId="77777777" w:rsidR="000C6BA6" w:rsidRDefault="000C6BA6" w:rsidP="00CE3995">
                                  <w:pPr>
                                    <w:pStyle w:val="ListParagraph"/>
                                    <w:numPr>
                                      <w:ilvl w:val="0"/>
                                      <w:numId w:val="30"/>
                                    </w:numPr>
                                  </w:pPr>
                                  <w:r>
                                    <w:t>________________________________</w:t>
                                  </w:r>
                                </w:p>
                                <w:p w14:paraId="0FE0981A" w14:textId="77777777" w:rsidR="000C6BA6" w:rsidRDefault="000C6BA6" w:rsidP="00CE3995">
                                  <w:pPr>
                                    <w:pStyle w:val="ListParagraph"/>
                                  </w:pPr>
                                </w:p>
                                <w:p w14:paraId="3637DE8F" w14:textId="77777777" w:rsidR="000C6BA6" w:rsidRDefault="000C6BA6" w:rsidP="00CE3995">
                                  <w:pPr>
                                    <w:pStyle w:val="ListParagraph"/>
                                    <w:numPr>
                                      <w:ilvl w:val="0"/>
                                      <w:numId w:val="30"/>
                                    </w:numPr>
                                  </w:pPr>
                                  <w:r>
                                    <w:t>________________________________</w:t>
                                  </w:r>
                                </w:p>
                                <w:p w14:paraId="1861E7DF" w14:textId="77777777" w:rsidR="000C6BA6" w:rsidRDefault="000C6BA6" w:rsidP="00CE3995">
                                  <w:pPr>
                                    <w:pStyle w:val="ListParagraph"/>
                                  </w:pPr>
                                </w:p>
                                <w:p w14:paraId="7F091A45" w14:textId="77777777" w:rsidR="000C6BA6" w:rsidRDefault="000C6BA6" w:rsidP="00CE3995">
                                  <w:pPr>
                                    <w:pStyle w:val="ListParagraph"/>
                                    <w:numPr>
                                      <w:ilvl w:val="0"/>
                                      <w:numId w:val="30"/>
                                    </w:numPr>
                                  </w:pPr>
                                  <w:r>
                                    <w:t>________________________________</w:t>
                                  </w:r>
                                </w:p>
                                <w:p w14:paraId="1B41B51E" w14:textId="77777777" w:rsidR="000C6BA6" w:rsidRDefault="000C6BA6" w:rsidP="00CE3995">
                                  <w:pPr>
                                    <w:pStyle w:val="ListParagraph"/>
                                  </w:pPr>
                                </w:p>
                                <w:p w14:paraId="42CDF0AD" w14:textId="77777777" w:rsidR="000C6BA6" w:rsidRDefault="000C6BA6" w:rsidP="00CE3995">
                                  <w:pPr>
                                    <w:pStyle w:val="ListParagraph"/>
                                    <w:numPr>
                                      <w:ilvl w:val="0"/>
                                      <w:numId w:val="30"/>
                                    </w:numPr>
                                  </w:pPr>
                                  <w:r>
                                    <w:t>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04F0C" id="Text Box 7" o:spid="_x0000_s1066" type="#_x0000_t202" style="position:absolute;left:0;text-align:left;margin-left:2.75pt;margin-top:17.95pt;width:231.6pt;height:2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" fillcolor="white [3201]" strokeweight=".5pt">
                      <v:textbox>
                        <w:txbxContent>
                          <w:p w14:paraId="525063E7" w14:textId="77777777" w:rsidR="000C6BA6" w:rsidRDefault="000C6BA6" w:rsidP="00CE3995">
                            <w:pPr>
                              <w:pStyle w:val="ListParagraph"/>
                              <w:numPr>
                                <w:ilvl w:val="0"/>
                                <w:numId w:val="30"/>
                              </w:numPr>
                            </w:pPr>
                            <w:r>
                              <w:t>________________________________</w:t>
                            </w:r>
                          </w:p>
                          <w:p w14:paraId="7115737A" w14:textId="77777777" w:rsidR="000C6BA6" w:rsidRDefault="000C6BA6" w:rsidP="00CE3995">
                            <w:pPr>
                              <w:pStyle w:val="ListParagraph"/>
                              <w:ind w:left="720" w:firstLine="0"/>
                            </w:pPr>
                          </w:p>
                          <w:p w14:paraId="5EFBF200" w14:textId="77777777" w:rsidR="000C6BA6" w:rsidRDefault="000C6BA6" w:rsidP="00CE3995">
                            <w:pPr>
                              <w:pStyle w:val="ListParagraph"/>
                              <w:numPr>
                                <w:ilvl w:val="0"/>
                                <w:numId w:val="30"/>
                              </w:numPr>
                            </w:pPr>
                            <w:r>
                              <w:t>________________________________</w:t>
                            </w:r>
                          </w:p>
                          <w:p w14:paraId="027FCC63" w14:textId="77777777" w:rsidR="000C6BA6" w:rsidRDefault="000C6BA6" w:rsidP="00CE3995">
                            <w:pPr>
                              <w:pStyle w:val="ListParagraph"/>
                            </w:pPr>
                          </w:p>
                          <w:p w14:paraId="7BD09208" w14:textId="77777777" w:rsidR="000C6BA6" w:rsidRDefault="000C6BA6" w:rsidP="00CE3995">
                            <w:pPr>
                              <w:pStyle w:val="ListParagraph"/>
                              <w:numPr>
                                <w:ilvl w:val="0"/>
                                <w:numId w:val="30"/>
                              </w:numPr>
                            </w:pPr>
                            <w:r>
                              <w:t>________________________________</w:t>
                            </w:r>
                          </w:p>
                          <w:p w14:paraId="0B7F3339" w14:textId="77777777" w:rsidR="000C6BA6" w:rsidRDefault="000C6BA6" w:rsidP="00CE3995">
                            <w:pPr>
                              <w:pStyle w:val="ListParagraph"/>
                              <w:ind w:left="720" w:firstLine="0"/>
                            </w:pPr>
                          </w:p>
                          <w:p w14:paraId="29DCD4EB" w14:textId="77777777" w:rsidR="000C6BA6" w:rsidRDefault="000C6BA6" w:rsidP="00CE3995">
                            <w:pPr>
                              <w:pStyle w:val="ListParagraph"/>
                              <w:numPr>
                                <w:ilvl w:val="0"/>
                                <w:numId w:val="30"/>
                              </w:numPr>
                            </w:pPr>
                            <w:r>
                              <w:t>________________________________</w:t>
                            </w:r>
                          </w:p>
                          <w:p w14:paraId="17E11297" w14:textId="77777777" w:rsidR="000C6BA6" w:rsidRDefault="000C6BA6" w:rsidP="00CE3995">
                            <w:pPr>
                              <w:pStyle w:val="ListParagraph"/>
                            </w:pPr>
                          </w:p>
                          <w:p w14:paraId="3092EED1" w14:textId="77777777" w:rsidR="000C6BA6" w:rsidRDefault="000C6BA6" w:rsidP="00CE3995">
                            <w:pPr>
                              <w:pStyle w:val="ListParagraph"/>
                              <w:numPr>
                                <w:ilvl w:val="0"/>
                                <w:numId w:val="30"/>
                              </w:numPr>
                            </w:pPr>
                            <w:r>
                              <w:t>________________________________</w:t>
                            </w:r>
                          </w:p>
                          <w:p w14:paraId="0FE0981A" w14:textId="77777777" w:rsidR="000C6BA6" w:rsidRDefault="000C6BA6" w:rsidP="00CE3995">
                            <w:pPr>
                              <w:pStyle w:val="ListParagraph"/>
                            </w:pPr>
                          </w:p>
                          <w:p w14:paraId="3637DE8F" w14:textId="77777777" w:rsidR="000C6BA6" w:rsidRDefault="000C6BA6" w:rsidP="00CE3995">
                            <w:pPr>
                              <w:pStyle w:val="ListParagraph"/>
                              <w:numPr>
                                <w:ilvl w:val="0"/>
                                <w:numId w:val="30"/>
                              </w:numPr>
                            </w:pPr>
                            <w:r>
                              <w:t>________________________________</w:t>
                            </w:r>
                          </w:p>
                          <w:p w14:paraId="1861E7DF" w14:textId="77777777" w:rsidR="000C6BA6" w:rsidRDefault="000C6BA6" w:rsidP="00CE3995">
                            <w:pPr>
                              <w:pStyle w:val="ListParagraph"/>
                            </w:pPr>
                          </w:p>
                          <w:p w14:paraId="7F091A45" w14:textId="77777777" w:rsidR="000C6BA6" w:rsidRDefault="000C6BA6" w:rsidP="00CE3995">
                            <w:pPr>
                              <w:pStyle w:val="ListParagraph"/>
                              <w:numPr>
                                <w:ilvl w:val="0"/>
                                <w:numId w:val="30"/>
                              </w:numPr>
                            </w:pPr>
                            <w:r>
                              <w:t>________________________________</w:t>
                            </w:r>
                          </w:p>
                          <w:p w14:paraId="1B41B51E" w14:textId="77777777" w:rsidR="000C6BA6" w:rsidRDefault="000C6BA6" w:rsidP="00CE3995">
                            <w:pPr>
                              <w:pStyle w:val="ListParagraph"/>
                            </w:pPr>
                          </w:p>
                          <w:p w14:paraId="42CDF0AD" w14:textId="77777777" w:rsidR="000C6BA6" w:rsidRDefault="000C6BA6" w:rsidP="00CE3995">
                            <w:pPr>
                              <w:pStyle w:val="ListParagraph"/>
                              <w:numPr>
                                <w:ilvl w:val="0"/>
                                <w:numId w:val="30"/>
                              </w:numPr>
                            </w:pPr>
                            <w:r>
                              <w:t>________________________________</w:t>
                            </w:r>
                          </w:p>
                        </w:txbxContent>
                      </v:textbox>
                    </v:shape>
                  </w:pict>
                </mc:Fallback>
              </mc:AlternateContent>
            </w:r>
            <w:r w:rsidRPr="006939C0">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4C2813AE" wp14:editId="3887C524">
                      <wp:simplePos x="0" y="0"/>
                      <wp:positionH relativeFrom="column">
                        <wp:posOffset>3208020</wp:posOffset>
                      </wp:positionH>
                      <wp:positionV relativeFrom="paragraph">
                        <wp:posOffset>55880</wp:posOffset>
                      </wp:positionV>
                      <wp:extent cx="2872740" cy="2933700"/>
                      <wp:effectExtent l="0" t="0" r="22860" b="19050"/>
                      <wp:wrapNone/>
                      <wp:docPr id="18" name="Text Box 18"/>
                      <wp:cNvGraphicFramePr/>
                      <a:graphic xmlns:a="http://schemas.openxmlformats.org/drawingml/2006/main">
                        <a:graphicData uri="http://schemas.microsoft.com/office/word/2010/wordprocessingShape">
                          <wps:wsp>
                            <wps:cNvSpPr txBox="1"/>
                            <wps:spPr>
                              <a:xfrm>
                                <a:off x="0" y="0"/>
                                <a:ext cx="2872740" cy="2933700"/>
                              </a:xfrm>
                              <a:prstGeom prst="rect">
                                <a:avLst/>
                              </a:prstGeom>
                              <a:solidFill>
                                <a:sysClr val="window" lastClr="FFFFFF"/>
                              </a:solidFill>
                              <a:ln w="6350">
                                <a:solidFill>
                                  <a:prstClr val="black"/>
                                </a:solidFill>
                              </a:ln>
                            </wps:spPr>
                            <wps:txbx>
                              <w:txbxContent>
                                <w:p w14:paraId="71970033"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b/>
                                      <w:sz w:val="28"/>
                                      <w:szCs w:val="28"/>
                                    </w:rPr>
                                    <w:t>Examples of losses</w:t>
                                  </w:r>
                                  <w:r w:rsidRPr="00ED62AB">
                                    <w:rPr>
                                      <w:rFonts w:ascii="Times New Roman" w:hAnsi="Times New Roman" w:cs="Times New Roman"/>
                                      <w:sz w:val="28"/>
                                      <w:szCs w:val="28"/>
                                    </w:rPr>
                                    <w:t xml:space="preserve">:  </w:t>
                                  </w:r>
                                </w:p>
                                <w:p w14:paraId="48EF9F2F"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sz w:val="28"/>
                                      <w:szCs w:val="28"/>
                                    </w:rPr>
                                    <w:t xml:space="preserve">Loss of loved ones and friends </w:t>
                                  </w:r>
                                </w:p>
                                <w:p w14:paraId="2BBAB541"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sz w:val="28"/>
                                      <w:szCs w:val="28"/>
                                    </w:rPr>
                                    <w:t xml:space="preserve">Loss of a career to retirement </w:t>
                                  </w:r>
                                </w:p>
                                <w:p w14:paraId="34C836A9"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sz w:val="28"/>
                                      <w:szCs w:val="28"/>
                                    </w:rPr>
                                    <w:t>Loss of abilities to walk, hear, see, get to the bathroom in time, cook,</w:t>
                                  </w:r>
                                  <w:r w:rsidRPr="009817D6">
                                    <w:rPr>
                                      <w:rFonts w:ascii="Times New Roman" w:hAnsi="Times New Roman" w:cs="Times New Roman"/>
                                      <w:sz w:val="24"/>
                                      <w:szCs w:val="24"/>
                                    </w:rPr>
                                    <w:t xml:space="preserve"> </w:t>
                                  </w:r>
                                  <w:r w:rsidRPr="00ED62AB">
                                    <w:rPr>
                                      <w:rFonts w:ascii="Times New Roman" w:hAnsi="Times New Roman" w:cs="Times New Roman"/>
                                      <w:sz w:val="28"/>
                                      <w:szCs w:val="28"/>
                                    </w:rPr>
                                    <w:t xml:space="preserve">read, participate in sports, drive, balance a check book, pay bills, etc.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813AE" id="Text Box 18" o:spid="_x0000_s1067" type="#_x0000_t202" style="position:absolute;left:0;text-align:left;margin-left:252.6pt;margin-top:4.4pt;width:226.2pt;height:2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" fillcolor="window" strokeweight=".5pt">
                      <v:textbox>
                        <w:txbxContent>
                          <w:p w14:paraId="71970033"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b/>
                                <w:sz w:val="28"/>
                                <w:szCs w:val="28"/>
                              </w:rPr>
                              <w:t>Examples of losses</w:t>
                            </w:r>
                            <w:r w:rsidRPr="00ED62AB">
                              <w:rPr>
                                <w:rFonts w:ascii="Times New Roman" w:hAnsi="Times New Roman" w:cs="Times New Roman"/>
                                <w:sz w:val="28"/>
                                <w:szCs w:val="28"/>
                              </w:rPr>
                              <w:t xml:space="preserve">:  </w:t>
                            </w:r>
                          </w:p>
                          <w:p w14:paraId="48EF9F2F"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sz w:val="28"/>
                                <w:szCs w:val="28"/>
                              </w:rPr>
                              <w:t xml:space="preserve">Loss of loved ones and friends </w:t>
                            </w:r>
                          </w:p>
                          <w:p w14:paraId="2BBAB541"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sz w:val="28"/>
                                <w:szCs w:val="28"/>
                              </w:rPr>
                              <w:t xml:space="preserve">Loss of a career to retirement </w:t>
                            </w:r>
                          </w:p>
                          <w:p w14:paraId="34C836A9" w14:textId="77777777" w:rsidR="000C6BA6" w:rsidRPr="00ED62AB" w:rsidRDefault="000C6BA6" w:rsidP="00CE3995">
                            <w:pPr>
                              <w:rPr>
                                <w:rFonts w:ascii="Times New Roman" w:hAnsi="Times New Roman" w:cs="Times New Roman"/>
                                <w:sz w:val="28"/>
                                <w:szCs w:val="28"/>
                              </w:rPr>
                            </w:pPr>
                            <w:r w:rsidRPr="00ED62AB">
                              <w:rPr>
                                <w:rFonts w:ascii="Times New Roman" w:hAnsi="Times New Roman" w:cs="Times New Roman"/>
                                <w:sz w:val="28"/>
                                <w:szCs w:val="28"/>
                              </w:rPr>
                              <w:t>Loss of abilities to walk, hear, see, get to the bathroom in time, cook,</w:t>
                            </w:r>
                            <w:r w:rsidRPr="009817D6">
                              <w:rPr>
                                <w:rFonts w:ascii="Times New Roman" w:hAnsi="Times New Roman" w:cs="Times New Roman"/>
                                <w:sz w:val="24"/>
                                <w:szCs w:val="24"/>
                              </w:rPr>
                              <w:t xml:space="preserve"> </w:t>
                            </w:r>
                            <w:r w:rsidRPr="00ED62AB">
                              <w:rPr>
                                <w:rFonts w:ascii="Times New Roman" w:hAnsi="Times New Roman" w:cs="Times New Roman"/>
                                <w:sz w:val="28"/>
                                <w:szCs w:val="28"/>
                              </w:rPr>
                              <w:t xml:space="preserve">read, participate in sports, drive, balance a check book, pay bills, etc. </w:t>
                            </w:r>
                          </w:p>
                        </w:txbxContent>
                      </v:textbox>
                    </v:shape>
                  </w:pict>
                </mc:Fallback>
              </mc:AlternateContent>
            </w:r>
          </w:p>
        </w:tc>
      </w:tr>
    </w:tbl>
    <w:p w14:paraId="136D6AB6" w14:textId="77777777" w:rsidR="00CE3995" w:rsidRDefault="00CE3995" w:rsidP="00CE3995">
      <w:pPr>
        <w:rPr>
          <w:rFonts w:ascii="Times New Roman" w:hAnsi="Times New Roman" w:cs="Times New Roman"/>
          <w:sz w:val="24"/>
          <w:szCs w:val="24"/>
        </w:rPr>
      </w:pPr>
    </w:p>
    <w:p w14:paraId="67A378BE" w14:textId="77777777" w:rsidR="00CE3995" w:rsidRDefault="00CE3995" w:rsidP="00CE3995">
      <w:pPr>
        <w:rPr>
          <w:rFonts w:ascii="Times New Roman" w:hAnsi="Times New Roman" w:cs="Times New Roman"/>
          <w:sz w:val="24"/>
          <w:szCs w:val="24"/>
        </w:rPr>
      </w:pPr>
      <w:r>
        <w:rPr>
          <w:rFonts w:ascii="Times New Roman" w:hAnsi="Times New Roman" w:cs="Times New Roman"/>
          <w:sz w:val="24"/>
          <w:szCs w:val="24"/>
        </w:rPr>
        <w:br w:type="page"/>
      </w:r>
    </w:p>
    <w:p w14:paraId="055C0CCF" w14:textId="77777777" w:rsidR="00CE3995" w:rsidRDefault="00CE3995" w:rsidP="00CE3995">
      <w:pPr>
        <w:rPr>
          <w:rFonts w:ascii="Times New Roman" w:hAnsi="Times New Roman" w:cs="Times New Roman"/>
          <w:sz w:val="24"/>
          <w:szCs w:val="24"/>
        </w:rPr>
      </w:pPr>
    </w:p>
    <w:tbl>
      <w:tblPr>
        <w:tblStyle w:val="TableGrid1"/>
        <w:tblW w:w="0" w:type="auto"/>
        <w:tblLook w:val="04A0" w:firstRow="1" w:lastRow="0" w:firstColumn="1" w:lastColumn="0" w:noHBand="0" w:noVBand="1"/>
      </w:tblPr>
      <w:tblGrid>
        <w:gridCol w:w="9350"/>
      </w:tblGrid>
      <w:tr w:rsidR="00CE3995" w:rsidRPr="008D53F5" w14:paraId="15E17DDE" w14:textId="77777777" w:rsidTr="00CE3995">
        <w:tc>
          <w:tcPr>
            <w:tcW w:w="9350" w:type="dxa"/>
          </w:tcPr>
          <w:p w14:paraId="37641760" w14:textId="77777777" w:rsidR="00CE3995" w:rsidRPr="00CF7264" w:rsidRDefault="00CE3995" w:rsidP="00CE3995">
            <w:pPr>
              <w:rPr>
                <w:rFonts w:ascii="Times New Roman" w:hAnsi="Times New Roman" w:cs="Times New Roman"/>
                <w:sz w:val="28"/>
                <w:szCs w:val="28"/>
              </w:rPr>
            </w:pPr>
            <w:r w:rsidRPr="00CF7264">
              <w:rPr>
                <w:rFonts w:ascii="Times New Roman" w:hAnsi="Times New Roman" w:cs="Times New Roman"/>
                <w:b/>
                <w:sz w:val="28"/>
                <w:szCs w:val="28"/>
              </w:rPr>
              <w:t>Medical Problems – please circle ones that you have / had</w:t>
            </w:r>
          </w:p>
        </w:tc>
      </w:tr>
      <w:tr w:rsidR="00CE3995" w:rsidRPr="008D53F5" w14:paraId="389B1248" w14:textId="77777777" w:rsidTr="00CE3995">
        <w:tc>
          <w:tcPr>
            <w:tcW w:w="9350" w:type="dxa"/>
            <w:vAlign w:val="bottom"/>
          </w:tcPr>
          <w:p w14:paraId="06A665C6" w14:textId="77777777" w:rsidR="00CE3995" w:rsidRPr="00FB6399" w:rsidRDefault="00CE3995" w:rsidP="00CE3995">
            <w:pPr>
              <w:spacing w:line="360" w:lineRule="auto"/>
              <w:rPr>
                <w:rFonts w:ascii="Times New Roman" w:hAnsi="Times New Roman" w:cs="Times New Roman"/>
                <w:sz w:val="28"/>
                <w:szCs w:val="28"/>
              </w:rPr>
            </w:pPr>
            <w:r w:rsidRPr="00FB6399">
              <w:rPr>
                <w:rFonts w:ascii="Times New Roman" w:hAnsi="Times New Roman" w:cs="Times New Roman"/>
                <w:sz w:val="28"/>
                <w:szCs w:val="28"/>
              </w:rPr>
              <w:t xml:space="preserve">Heart attack – myocardial infarction </w:t>
            </w:r>
          </w:p>
        </w:tc>
      </w:tr>
      <w:tr w:rsidR="00CE3995" w:rsidRPr="008D53F5" w14:paraId="4D298DCC" w14:textId="77777777" w:rsidTr="00CE3995">
        <w:trPr>
          <w:trHeight w:val="720"/>
        </w:trPr>
        <w:tc>
          <w:tcPr>
            <w:tcW w:w="9350" w:type="dxa"/>
          </w:tcPr>
          <w:p w14:paraId="30191439" w14:textId="77777777" w:rsidR="00CE3995" w:rsidRPr="00FB6399" w:rsidRDefault="00CE3995" w:rsidP="00CE3995">
            <w:pPr>
              <w:spacing w:line="360" w:lineRule="auto"/>
              <w:rPr>
                <w:rFonts w:ascii="Times New Roman" w:hAnsi="Times New Roman" w:cs="Times New Roman"/>
                <w:sz w:val="28"/>
                <w:szCs w:val="28"/>
              </w:rPr>
            </w:pPr>
            <w:r>
              <w:rPr>
                <w:rFonts w:ascii="Times New Roman" w:hAnsi="Times New Roman" w:cs="Times New Roman"/>
                <w:sz w:val="28"/>
                <w:szCs w:val="28"/>
              </w:rPr>
              <w:t>H</w:t>
            </w:r>
            <w:r w:rsidRPr="00FB6399">
              <w:rPr>
                <w:rFonts w:ascii="Times New Roman" w:hAnsi="Times New Roman" w:cs="Times New Roman"/>
                <w:sz w:val="28"/>
                <w:szCs w:val="28"/>
              </w:rPr>
              <w:t xml:space="preserve">eart failure </w:t>
            </w:r>
          </w:p>
        </w:tc>
      </w:tr>
      <w:tr w:rsidR="00CE3995" w:rsidRPr="008D53F5" w14:paraId="613B93D4" w14:textId="77777777" w:rsidTr="00CE3995">
        <w:trPr>
          <w:trHeight w:val="720"/>
        </w:trPr>
        <w:tc>
          <w:tcPr>
            <w:tcW w:w="9350" w:type="dxa"/>
          </w:tcPr>
          <w:p w14:paraId="4E31A2B3" w14:textId="77777777" w:rsidR="00CE3995" w:rsidRPr="00FB6399" w:rsidRDefault="00CE3995" w:rsidP="00CE3995">
            <w:pPr>
              <w:spacing w:line="360" w:lineRule="auto"/>
              <w:rPr>
                <w:rFonts w:ascii="Times New Roman" w:hAnsi="Times New Roman" w:cs="Times New Roman"/>
                <w:sz w:val="28"/>
                <w:szCs w:val="28"/>
              </w:rPr>
            </w:pPr>
            <w:r>
              <w:rPr>
                <w:rFonts w:ascii="Times New Roman" w:hAnsi="Times New Roman" w:cs="Times New Roman"/>
                <w:sz w:val="28"/>
                <w:szCs w:val="28"/>
              </w:rPr>
              <w:t>Decreased circulation in your legs</w:t>
            </w:r>
            <w:r w:rsidRPr="00FB6399">
              <w:rPr>
                <w:rFonts w:ascii="Times New Roman" w:hAnsi="Times New Roman" w:cs="Times New Roman"/>
                <w:sz w:val="28"/>
                <w:szCs w:val="28"/>
              </w:rPr>
              <w:t xml:space="preserve"> </w:t>
            </w:r>
          </w:p>
        </w:tc>
      </w:tr>
      <w:tr w:rsidR="00CE3995" w:rsidRPr="008D53F5" w14:paraId="1B5AE644" w14:textId="77777777" w:rsidTr="00CE3995">
        <w:trPr>
          <w:trHeight w:val="720"/>
        </w:trPr>
        <w:tc>
          <w:tcPr>
            <w:tcW w:w="9350" w:type="dxa"/>
          </w:tcPr>
          <w:p w14:paraId="45A30DF2" w14:textId="77777777" w:rsidR="00CE3995" w:rsidRPr="00FB6399" w:rsidRDefault="00CE3995" w:rsidP="00CE3995">
            <w:pPr>
              <w:spacing w:line="360" w:lineRule="auto"/>
              <w:rPr>
                <w:rFonts w:ascii="Times New Roman" w:hAnsi="Times New Roman" w:cs="Times New Roman"/>
                <w:sz w:val="28"/>
                <w:szCs w:val="28"/>
              </w:rPr>
            </w:pPr>
            <w:r w:rsidRPr="00FB6399">
              <w:rPr>
                <w:rFonts w:ascii="Times New Roman" w:hAnsi="Times New Roman" w:cs="Times New Roman"/>
                <w:sz w:val="28"/>
                <w:szCs w:val="28"/>
              </w:rPr>
              <w:t>Stroke: cereb</w:t>
            </w:r>
            <w:r>
              <w:rPr>
                <w:rFonts w:ascii="Times New Roman" w:hAnsi="Times New Roman" w:cs="Times New Roman"/>
                <w:sz w:val="28"/>
                <w:szCs w:val="28"/>
              </w:rPr>
              <w:t>rovascular disease or TIA (“min</w:t>
            </w:r>
            <w:r w:rsidRPr="00FB6399">
              <w:rPr>
                <w:rFonts w:ascii="Times New Roman" w:hAnsi="Times New Roman" w:cs="Times New Roman"/>
                <w:sz w:val="28"/>
                <w:szCs w:val="28"/>
              </w:rPr>
              <w:t>i stroke”)</w:t>
            </w:r>
          </w:p>
        </w:tc>
      </w:tr>
      <w:tr w:rsidR="00CE3995" w:rsidRPr="008D53F5" w14:paraId="0AA246C8" w14:textId="77777777" w:rsidTr="00CE3995">
        <w:trPr>
          <w:trHeight w:val="720"/>
        </w:trPr>
        <w:tc>
          <w:tcPr>
            <w:tcW w:w="9350" w:type="dxa"/>
          </w:tcPr>
          <w:p w14:paraId="09408105" w14:textId="77777777" w:rsidR="00CE3995" w:rsidRPr="00FB6399" w:rsidRDefault="00CE3995" w:rsidP="00CE3995">
            <w:pPr>
              <w:spacing w:line="360" w:lineRule="auto"/>
              <w:rPr>
                <w:rFonts w:ascii="Times New Roman" w:hAnsi="Times New Roman" w:cs="Times New Roman"/>
                <w:sz w:val="28"/>
                <w:szCs w:val="28"/>
              </w:rPr>
            </w:pPr>
            <w:r>
              <w:rPr>
                <w:rFonts w:ascii="Times New Roman" w:hAnsi="Times New Roman" w:cs="Times New Roman"/>
                <w:sz w:val="28"/>
                <w:szCs w:val="28"/>
              </w:rPr>
              <w:t>Dementia – any type (Alzheimer’s, vascular, lewy bodies)</w:t>
            </w:r>
          </w:p>
        </w:tc>
      </w:tr>
      <w:tr w:rsidR="00CE3995" w:rsidRPr="008D53F5" w14:paraId="2E936EA6" w14:textId="77777777" w:rsidTr="00CE3995">
        <w:trPr>
          <w:trHeight w:val="720"/>
        </w:trPr>
        <w:tc>
          <w:tcPr>
            <w:tcW w:w="9350" w:type="dxa"/>
          </w:tcPr>
          <w:p w14:paraId="0E820F58" w14:textId="77777777" w:rsidR="00CE3995" w:rsidRPr="008D53F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 xml:space="preserve">COPD: Chronic Obstructive Pulmonary Disease </w:t>
            </w:r>
          </w:p>
        </w:tc>
      </w:tr>
      <w:tr w:rsidR="00CE3995" w:rsidRPr="008D53F5" w14:paraId="0A3B3112" w14:textId="77777777" w:rsidTr="00CE3995">
        <w:trPr>
          <w:trHeight w:val="720"/>
        </w:trPr>
        <w:tc>
          <w:tcPr>
            <w:tcW w:w="9350" w:type="dxa"/>
          </w:tcPr>
          <w:p w14:paraId="69089B50" w14:textId="77777777" w:rsidR="00CE3995" w:rsidRPr="008D53F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 xml:space="preserve">Connective tissue disease: autoimmune disorders (Lupus), Marfan’s syndrome </w:t>
            </w:r>
          </w:p>
        </w:tc>
      </w:tr>
      <w:tr w:rsidR="00CE3995" w:rsidRPr="008D53F5" w14:paraId="02957BF5" w14:textId="77777777" w:rsidTr="00CE3995">
        <w:trPr>
          <w:trHeight w:val="720"/>
        </w:trPr>
        <w:tc>
          <w:tcPr>
            <w:tcW w:w="9350" w:type="dxa"/>
          </w:tcPr>
          <w:p w14:paraId="1BD62D53" w14:textId="77777777" w:rsidR="00CE3995" w:rsidRPr="008D53F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Peptic Ulcer disease or history of an ulcer bleeding (stomach or intestines)</w:t>
            </w:r>
          </w:p>
        </w:tc>
      </w:tr>
      <w:tr w:rsidR="00CE3995" w:rsidRPr="008D53F5" w14:paraId="6AAA449B" w14:textId="77777777" w:rsidTr="00CE3995">
        <w:trPr>
          <w:trHeight w:val="720"/>
        </w:trPr>
        <w:tc>
          <w:tcPr>
            <w:tcW w:w="9350" w:type="dxa"/>
          </w:tcPr>
          <w:p w14:paraId="3BC11F53" w14:textId="77777777" w:rsidR="00CE399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 xml:space="preserve">Liver Disease: </w:t>
            </w:r>
          </w:p>
          <w:p w14:paraId="7ADB8B44" w14:textId="77777777" w:rsidR="00CE399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Severe disease: cirrhosis, portal hypertension with history of variceal bleeding</w:t>
            </w:r>
          </w:p>
          <w:p w14:paraId="537AB7EC" w14:textId="77777777" w:rsidR="00CE399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Moderate disease: cirrhosis and portal hypertension but no variceal bleeding </w:t>
            </w:r>
          </w:p>
          <w:p w14:paraId="25EEBB44" w14:textId="77777777" w:rsidR="00CE399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Mild disease: chronic hepatitis or cirrhosis without portal hypertension </w:t>
            </w:r>
          </w:p>
          <w:p w14:paraId="5292F412"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00FFFA86" w14:textId="77777777" w:rsidTr="00CE3995">
        <w:trPr>
          <w:trHeight w:val="720"/>
        </w:trPr>
        <w:tc>
          <w:tcPr>
            <w:tcW w:w="9350" w:type="dxa"/>
          </w:tcPr>
          <w:p w14:paraId="2116E7FF" w14:textId="77777777" w:rsidR="00CE399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 xml:space="preserve">Diabetes: </w:t>
            </w:r>
          </w:p>
          <w:p w14:paraId="06CED484" w14:textId="77777777" w:rsidR="00CE399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Uncomplicated </w:t>
            </w:r>
          </w:p>
          <w:p w14:paraId="47BB8C3E" w14:textId="77777777" w:rsidR="00CE3995" w:rsidRPr="008D53F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With end-organ damage: neuropathy, retinopathy, “brittle diabetes”, or nephropathy (kidney involvement)</w:t>
            </w:r>
          </w:p>
        </w:tc>
      </w:tr>
      <w:tr w:rsidR="00CE3995" w:rsidRPr="008D53F5" w14:paraId="6055F2CB" w14:textId="77777777" w:rsidTr="00CE3995">
        <w:trPr>
          <w:trHeight w:val="720"/>
        </w:trPr>
        <w:tc>
          <w:tcPr>
            <w:tcW w:w="9350" w:type="dxa"/>
          </w:tcPr>
          <w:p w14:paraId="773A8B8B" w14:textId="77777777" w:rsidR="00CE399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Tumor: (do not check if more than 5 years from diagnosis)</w:t>
            </w:r>
          </w:p>
          <w:p w14:paraId="1C083B6D" w14:textId="77777777" w:rsidR="00CE399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Without metastasis</w:t>
            </w:r>
          </w:p>
          <w:p w14:paraId="02DC8138" w14:textId="77777777" w:rsidR="00CE3995" w:rsidRPr="008D53F5" w:rsidRDefault="00CE3995" w:rsidP="00CE3995">
            <w:pPr>
              <w:spacing w:line="360" w:lineRule="auto"/>
              <w:ind w:left="720"/>
              <w:rPr>
                <w:rFonts w:ascii="Times New Roman" w:hAnsi="Times New Roman" w:cs="Times New Roman"/>
                <w:sz w:val="24"/>
                <w:szCs w:val="24"/>
              </w:rPr>
            </w:pPr>
            <w:r>
              <w:rPr>
                <w:rFonts w:ascii="Times New Roman" w:hAnsi="Times New Roman" w:cs="Times New Roman"/>
                <w:sz w:val="24"/>
                <w:szCs w:val="24"/>
              </w:rPr>
              <w:t>Metastatic solid tumor</w:t>
            </w:r>
          </w:p>
        </w:tc>
      </w:tr>
      <w:tr w:rsidR="00CE3995" w:rsidRPr="008D53F5" w14:paraId="1051BBB7" w14:textId="77777777" w:rsidTr="00CE3995">
        <w:trPr>
          <w:trHeight w:val="720"/>
        </w:trPr>
        <w:tc>
          <w:tcPr>
            <w:tcW w:w="9350" w:type="dxa"/>
          </w:tcPr>
          <w:p w14:paraId="5C505174" w14:textId="77777777" w:rsidR="00CE3995" w:rsidRPr="008D53F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 xml:space="preserve">Leukemia </w:t>
            </w:r>
          </w:p>
        </w:tc>
      </w:tr>
      <w:tr w:rsidR="00CE3995" w:rsidRPr="008D53F5" w14:paraId="1ABBF19E" w14:textId="77777777" w:rsidTr="00CE3995">
        <w:trPr>
          <w:trHeight w:val="720"/>
        </w:trPr>
        <w:tc>
          <w:tcPr>
            <w:tcW w:w="9350" w:type="dxa"/>
          </w:tcPr>
          <w:p w14:paraId="2A9B1687" w14:textId="77777777" w:rsidR="00CE3995" w:rsidRPr="008D53F5" w:rsidRDefault="00CE3995" w:rsidP="00CE3995">
            <w:pPr>
              <w:spacing w:line="360" w:lineRule="auto"/>
              <w:rPr>
                <w:rFonts w:ascii="Times New Roman" w:hAnsi="Times New Roman" w:cs="Times New Roman"/>
                <w:sz w:val="24"/>
                <w:szCs w:val="24"/>
              </w:rPr>
            </w:pPr>
            <w:r>
              <w:rPr>
                <w:rFonts w:ascii="Times New Roman" w:hAnsi="Times New Roman" w:cs="Times New Roman"/>
                <w:sz w:val="24"/>
                <w:szCs w:val="24"/>
              </w:rPr>
              <w:t>AIDS (do not check if HIV positive without AIDS)</w:t>
            </w:r>
          </w:p>
        </w:tc>
      </w:tr>
      <w:tr w:rsidR="00CE3995" w:rsidRPr="008D53F5" w14:paraId="1DC31F60" w14:textId="77777777" w:rsidTr="00CE3995">
        <w:tc>
          <w:tcPr>
            <w:tcW w:w="9350" w:type="dxa"/>
            <w:tcBorders>
              <w:bottom w:val="single" w:sz="4" w:space="0" w:color="auto"/>
            </w:tcBorders>
          </w:tcPr>
          <w:p w14:paraId="3730F332" w14:textId="77777777" w:rsidR="00CE3995" w:rsidRDefault="00CE3995" w:rsidP="00CE3995">
            <w:pPr>
              <w:rPr>
                <w:rFonts w:ascii="Times New Roman" w:hAnsi="Times New Roman" w:cs="Times New Roman"/>
                <w:b/>
                <w:sz w:val="24"/>
                <w:szCs w:val="24"/>
              </w:rPr>
            </w:pPr>
          </w:p>
          <w:p w14:paraId="6BEE92DD" w14:textId="77777777" w:rsidR="00CE3995" w:rsidRDefault="00CE3995" w:rsidP="00CE3995">
            <w:pPr>
              <w:rPr>
                <w:rFonts w:ascii="Times New Roman" w:hAnsi="Times New Roman" w:cs="Times New Roman"/>
                <w:sz w:val="24"/>
                <w:szCs w:val="24"/>
              </w:rPr>
            </w:pPr>
            <w:r w:rsidRPr="008D53F5">
              <w:rPr>
                <w:rFonts w:ascii="Times New Roman" w:hAnsi="Times New Roman" w:cs="Times New Roman"/>
                <w:b/>
                <w:sz w:val="24"/>
                <w:szCs w:val="24"/>
              </w:rPr>
              <w:t>Medication List</w:t>
            </w:r>
            <w:r>
              <w:rPr>
                <w:rFonts w:ascii="Times New Roman" w:hAnsi="Times New Roman" w:cs="Times New Roman"/>
                <w:b/>
                <w:sz w:val="24"/>
                <w:szCs w:val="24"/>
              </w:rPr>
              <w:t xml:space="preserve"> (Prescription)</w:t>
            </w:r>
          </w:p>
          <w:p w14:paraId="3A850FFD" w14:textId="77777777" w:rsidR="00CE3995" w:rsidRPr="008D53F5" w:rsidRDefault="00CE3995" w:rsidP="00CE3995">
            <w:pPr>
              <w:rPr>
                <w:rFonts w:ascii="Times New Roman" w:hAnsi="Times New Roman" w:cs="Times New Roman"/>
                <w:sz w:val="24"/>
                <w:szCs w:val="24"/>
              </w:rPr>
            </w:pPr>
          </w:p>
        </w:tc>
      </w:tr>
      <w:tr w:rsidR="00CE3995" w:rsidRPr="008D53F5" w14:paraId="09018E17" w14:textId="77777777" w:rsidTr="00CE3995">
        <w:tc>
          <w:tcPr>
            <w:tcW w:w="9350" w:type="dxa"/>
            <w:tcBorders>
              <w:bottom w:val="single" w:sz="4" w:space="0" w:color="auto"/>
            </w:tcBorders>
          </w:tcPr>
          <w:p w14:paraId="61975DC5" w14:textId="77777777" w:rsidR="00CE3995" w:rsidRDefault="00CE3995" w:rsidP="00CE3995">
            <w:pPr>
              <w:rPr>
                <w:rFonts w:ascii="Times New Roman" w:hAnsi="Times New Roman" w:cs="Times New Roman"/>
                <w:b/>
                <w:sz w:val="24"/>
                <w:szCs w:val="24"/>
              </w:rPr>
            </w:pPr>
            <w:r>
              <w:rPr>
                <w:rFonts w:ascii="Times New Roman" w:hAnsi="Times New Roman" w:cs="Times New Roman"/>
                <w:b/>
                <w:sz w:val="24"/>
                <w:szCs w:val="24"/>
              </w:rPr>
              <w:t>Name                                                  Dose                                            How often?</w:t>
            </w:r>
          </w:p>
          <w:p w14:paraId="06F53BBE" w14:textId="77777777" w:rsidR="00CE3995" w:rsidRPr="008D53F5" w:rsidRDefault="00CE3995" w:rsidP="00CE3995">
            <w:pPr>
              <w:rPr>
                <w:rFonts w:ascii="Times New Roman" w:hAnsi="Times New Roman" w:cs="Times New Roman"/>
                <w:b/>
                <w:sz w:val="24"/>
                <w:szCs w:val="24"/>
              </w:rPr>
            </w:pPr>
          </w:p>
        </w:tc>
      </w:tr>
      <w:tr w:rsidR="00CE3995" w:rsidRPr="008D53F5" w14:paraId="012919F3" w14:textId="77777777" w:rsidTr="00CE3995">
        <w:tc>
          <w:tcPr>
            <w:tcW w:w="9350" w:type="dxa"/>
            <w:tcBorders>
              <w:top w:val="single" w:sz="4" w:space="0" w:color="auto"/>
              <w:bottom w:val="single" w:sz="4" w:space="0" w:color="auto"/>
            </w:tcBorders>
          </w:tcPr>
          <w:p w14:paraId="1BB4C653" w14:textId="77777777" w:rsidR="00CE3995" w:rsidRPr="001A3C9E" w:rsidRDefault="00CE3995" w:rsidP="00CE3995">
            <w:pPr>
              <w:rPr>
                <w:rFonts w:ascii="Times New Roman" w:hAnsi="Times New Roman" w:cs="Times New Roman"/>
                <w:i/>
                <w:sz w:val="24"/>
                <w:szCs w:val="24"/>
              </w:rPr>
            </w:pPr>
            <w:r w:rsidRPr="001A3C9E">
              <w:rPr>
                <w:rFonts w:ascii="Times New Roman" w:hAnsi="Times New Roman" w:cs="Times New Roman"/>
                <w:i/>
                <w:sz w:val="24"/>
                <w:szCs w:val="24"/>
              </w:rPr>
              <w:t xml:space="preserve">Aspirin                                                   81 mg                                                 Once </w:t>
            </w:r>
            <w:r>
              <w:rPr>
                <w:rFonts w:ascii="Times New Roman" w:hAnsi="Times New Roman" w:cs="Times New Roman"/>
                <w:i/>
                <w:sz w:val="24"/>
                <w:szCs w:val="24"/>
              </w:rPr>
              <w:t>a day</w:t>
            </w:r>
          </w:p>
        </w:tc>
      </w:tr>
      <w:tr w:rsidR="00CE3995" w:rsidRPr="008D53F5" w14:paraId="2DBE2B26" w14:textId="77777777" w:rsidTr="00CE3995">
        <w:trPr>
          <w:trHeight w:val="720"/>
        </w:trPr>
        <w:tc>
          <w:tcPr>
            <w:tcW w:w="9350" w:type="dxa"/>
            <w:tcBorders>
              <w:top w:val="single" w:sz="4" w:space="0" w:color="auto"/>
              <w:bottom w:val="single" w:sz="4" w:space="0" w:color="auto"/>
            </w:tcBorders>
          </w:tcPr>
          <w:p w14:paraId="20D530CF"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170A1840" w14:textId="77777777" w:rsidTr="00CE3995">
        <w:trPr>
          <w:trHeight w:val="720"/>
        </w:trPr>
        <w:tc>
          <w:tcPr>
            <w:tcW w:w="9350" w:type="dxa"/>
            <w:tcBorders>
              <w:top w:val="single" w:sz="4" w:space="0" w:color="auto"/>
              <w:bottom w:val="single" w:sz="4" w:space="0" w:color="auto"/>
            </w:tcBorders>
          </w:tcPr>
          <w:p w14:paraId="738A2DC0"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3410692D" w14:textId="77777777" w:rsidTr="00CE3995">
        <w:trPr>
          <w:trHeight w:val="720"/>
        </w:trPr>
        <w:tc>
          <w:tcPr>
            <w:tcW w:w="9350" w:type="dxa"/>
            <w:tcBorders>
              <w:top w:val="single" w:sz="4" w:space="0" w:color="auto"/>
              <w:bottom w:val="single" w:sz="4" w:space="0" w:color="auto"/>
            </w:tcBorders>
          </w:tcPr>
          <w:p w14:paraId="795103EC"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2AFC5C38" w14:textId="77777777" w:rsidTr="00CE3995">
        <w:trPr>
          <w:trHeight w:val="720"/>
        </w:trPr>
        <w:tc>
          <w:tcPr>
            <w:tcW w:w="9350" w:type="dxa"/>
            <w:tcBorders>
              <w:top w:val="single" w:sz="4" w:space="0" w:color="auto"/>
              <w:bottom w:val="single" w:sz="4" w:space="0" w:color="auto"/>
            </w:tcBorders>
          </w:tcPr>
          <w:p w14:paraId="749FA14F"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4CCAA1D9" w14:textId="77777777" w:rsidTr="00CE3995">
        <w:trPr>
          <w:trHeight w:val="720"/>
        </w:trPr>
        <w:tc>
          <w:tcPr>
            <w:tcW w:w="9350" w:type="dxa"/>
            <w:tcBorders>
              <w:top w:val="single" w:sz="4" w:space="0" w:color="auto"/>
              <w:left w:val="single" w:sz="4" w:space="0" w:color="auto"/>
              <w:bottom w:val="single" w:sz="4" w:space="0" w:color="auto"/>
              <w:right w:val="single" w:sz="4" w:space="0" w:color="auto"/>
            </w:tcBorders>
          </w:tcPr>
          <w:p w14:paraId="2E6AA863"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3CCCC1A7" w14:textId="77777777" w:rsidTr="00CE3995">
        <w:trPr>
          <w:trHeight w:val="720"/>
        </w:trPr>
        <w:tc>
          <w:tcPr>
            <w:tcW w:w="9350" w:type="dxa"/>
            <w:tcBorders>
              <w:top w:val="single" w:sz="4" w:space="0" w:color="auto"/>
              <w:bottom w:val="single" w:sz="4" w:space="0" w:color="auto"/>
            </w:tcBorders>
          </w:tcPr>
          <w:p w14:paraId="14AFF167"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7C71C0C2" w14:textId="77777777" w:rsidTr="00CE3995">
        <w:trPr>
          <w:trHeight w:val="720"/>
        </w:trPr>
        <w:tc>
          <w:tcPr>
            <w:tcW w:w="9350" w:type="dxa"/>
            <w:tcBorders>
              <w:top w:val="single" w:sz="4" w:space="0" w:color="auto"/>
              <w:bottom w:val="single" w:sz="4" w:space="0" w:color="auto"/>
            </w:tcBorders>
          </w:tcPr>
          <w:p w14:paraId="162DF737"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283C6E2F" w14:textId="77777777" w:rsidTr="00CE3995">
        <w:trPr>
          <w:trHeight w:val="720"/>
        </w:trPr>
        <w:tc>
          <w:tcPr>
            <w:tcW w:w="9350" w:type="dxa"/>
            <w:tcBorders>
              <w:top w:val="single" w:sz="4" w:space="0" w:color="auto"/>
              <w:bottom w:val="single" w:sz="4" w:space="0" w:color="auto"/>
            </w:tcBorders>
          </w:tcPr>
          <w:p w14:paraId="32FCD321"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292F941C" w14:textId="77777777" w:rsidTr="00CE3995">
        <w:trPr>
          <w:trHeight w:val="720"/>
        </w:trPr>
        <w:tc>
          <w:tcPr>
            <w:tcW w:w="9350" w:type="dxa"/>
            <w:tcBorders>
              <w:top w:val="single" w:sz="4" w:space="0" w:color="auto"/>
              <w:bottom w:val="single" w:sz="4" w:space="0" w:color="auto"/>
            </w:tcBorders>
          </w:tcPr>
          <w:p w14:paraId="315BC8B5"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556D30E6" w14:textId="77777777" w:rsidTr="00CE3995">
        <w:trPr>
          <w:trHeight w:val="720"/>
        </w:trPr>
        <w:tc>
          <w:tcPr>
            <w:tcW w:w="9350" w:type="dxa"/>
            <w:tcBorders>
              <w:top w:val="single" w:sz="4" w:space="0" w:color="auto"/>
              <w:bottom w:val="single" w:sz="4" w:space="0" w:color="auto"/>
            </w:tcBorders>
          </w:tcPr>
          <w:p w14:paraId="2151AD2C"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0023F560" w14:textId="77777777" w:rsidTr="00CE3995">
        <w:trPr>
          <w:trHeight w:val="720"/>
        </w:trPr>
        <w:tc>
          <w:tcPr>
            <w:tcW w:w="9350" w:type="dxa"/>
            <w:tcBorders>
              <w:top w:val="single" w:sz="4" w:space="0" w:color="auto"/>
              <w:left w:val="single" w:sz="4" w:space="0" w:color="auto"/>
              <w:bottom w:val="single" w:sz="4" w:space="0" w:color="auto"/>
              <w:right w:val="single" w:sz="4" w:space="0" w:color="auto"/>
            </w:tcBorders>
          </w:tcPr>
          <w:p w14:paraId="58F9BF12"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6E263449" w14:textId="77777777" w:rsidTr="00CE3995">
        <w:trPr>
          <w:trHeight w:val="720"/>
        </w:trPr>
        <w:tc>
          <w:tcPr>
            <w:tcW w:w="9350" w:type="dxa"/>
            <w:tcBorders>
              <w:top w:val="single" w:sz="4" w:space="0" w:color="auto"/>
              <w:bottom w:val="single" w:sz="4" w:space="0" w:color="auto"/>
            </w:tcBorders>
          </w:tcPr>
          <w:p w14:paraId="7E892390"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7C08D885" w14:textId="77777777" w:rsidTr="00CE3995">
        <w:trPr>
          <w:trHeight w:val="720"/>
        </w:trPr>
        <w:tc>
          <w:tcPr>
            <w:tcW w:w="9350" w:type="dxa"/>
            <w:tcBorders>
              <w:top w:val="single" w:sz="4" w:space="0" w:color="auto"/>
              <w:bottom w:val="single" w:sz="4" w:space="0" w:color="auto"/>
            </w:tcBorders>
          </w:tcPr>
          <w:p w14:paraId="4AB0CF2D" w14:textId="77777777" w:rsidR="00CE3995" w:rsidRPr="008D53F5" w:rsidRDefault="00CE3995" w:rsidP="00CE3995">
            <w:pPr>
              <w:spacing w:line="360" w:lineRule="auto"/>
              <w:rPr>
                <w:rFonts w:ascii="Times New Roman" w:hAnsi="Times New Roman" w:cs="Times New Roman"/>
                <w:sz w:val="24"/>
                <w:szCs w:val="24"/>
              </w:rPr>
            </w:pPr>
          </w:p>
        </w:tc>
      </w:tr>
    </w:tbl>
    <w:p w14:paraId="7A676B16" w14:textId="77777777" w:rsidR="00CE3995" w:rsidRDefault="00CE3995" w:rsidP="00CE3995">
      <w:pPr>
        <w:jc w:val="center"/>
      </w:pPr>
    </w:p>
    <w:p w14:paraId="6C842619" w14:textId="77777777" w:rsidR="00CE3995" w:rsidRDefault="00CE3995" w:rsidP="00CE3995">
      <w:pPr>
        <w:jc w:val="center"/>
      </w:pPr>
    </w:p>
    <w:p w14:paraId="24B677B5" w14:textId="77777777" w:rsidR="00CE3995" w:rsidRDefault="00CE3995" w:rsidP="00CE3995">
      <w:pPr>
        <w:jc w:val="center"/>
      </w:pPr>
    </w:p>
    <w:p w14:paraId="071B2084" w14:textId="77777777" w:rsidR="00CE3995" w:rsidRDefault="00CE3995" w:rsidP="00CE3995">
      <w:pPr>
        <w:jc w:val="center"/>
      </w:pPr>
    </w:p>
    <w:tbl>
      <w:tblPr>
        <w:tblStyle w:val="TableGrid1"/>
        <w:tblW w:w="0" w:type="auto"/>
        <w:tblLook w:val="04A0" w:firstRow="1" w:lastRow="0" w:firstColumn="1" w:lastColumn="0" w:noHBand="0" w:noVBand="1"/>
      </w:tblPr>
      <w:tblGrid>
        <w:gridCol w:w="3116"/>
        <w:gridCol w:w="3117"/>
        <w:gridCol w:w="3117"/>
      </w:tblGrid>
      <w:tr w:rsidR="00CE3995" w:rsidRPr="008D53F5" w14:paraId="40300C3A" w14:textId="77777777" w:rsidTr="00CE3995">
        <w:tc>
          <w:tcPr>
            <w:tcW w:w="9350" w:type="dxa"/>
            <w:gridSpan w:val="3"/>
            <w:tcBorders>
              <w:bottom w:val="single" w:sz="4" w:space="0" w:color="auto"/>
            </w:tcBorders>
          </w:tcPr>
          <w:p w14:paraId="36BB1F8D" w14:textId="77777777" w:rsidR="00CE3995" w:rsidRDefault="00CE3995" w:rsidP="00CE3995">
            <w:pPr>
              <w:rPr>
                <w:rFonts w:ascii="Times New Roman" w:hAnsi="Times New Roman" w:cs="Times New Roman"/>
                <w:b/>
                <w:sz w:val="24"/>
                <w:szCs w:val="24"/>
              </w:rPr>
            </w:pPr>
            <w:r>
              <w:rPr>
                <w:rFonts w:ascii="Times New Roman" w:hAnsi="Times New Roman" w:cs="Times New Roman"/>
                <w:b/>
                <w:sz w:val="24"/>
                <w:szCs w:val="24"/>
              </w:rPr>
              <w:t xml:space="preserve">Over the counter medicines / herbals/ supplements       (Only the ones you take regularly) </w:t>
            </w:r>
          </w:p>
          <w:p w14:paraId="43B63585" w14:textId="77777777" w:rsidR="00CE3995" w:rsidRDefault="00CE3995" w:rsidP="00CE3995">
            <w:pPr>
              <w:rPr>
                <w:rFonts w:ascii="Times New Roman" w:hAnsi="Times New Roman" w:cs="Times New Roman"/>
                <w:b/>
                <w:sz w:val="24"/>
                <w:szCs w:val="24"/>
              </w:rPr>
            </w:pPr>
            <w:r>
              <w:rPr>
                <w:rFonts w:ascii="Times New Roman" w:hAnsi="Times New Roman" w:cs="Times New Roman"/>
                <w:b/>
                <w:sz w:val="24"/>
                <w:szCs w:val="24"/>
              </w:rPr>
              <w:t xml:space="preserve">                                     </w:t>
            </w:r>
          </w:p>
        </w:tc>
      </w:tr>
      <w:tr w:rsidR="00CE3995" w:rsidRPr="008D53F5" w14:paraId="63FD5E8E" w14:textId="77777777" w:rsidTr="00CE3995">
        <w:tc>
          <w:tcPr>
            <w:tcW w:w="3116" w:type="dxa"/>
            <w:tcBorders>
              <w:bottom w:val="single" w:sz="4" w:space="0" w:color="auto"/>
            </w:tcBorders>
          </w:tcPr>
          <w:p w14:paraId="0E51EFE7" w14:textId="77777777" w:rsidR="00CE3995" w:rsidRDefault="00CE3995" w:rsidP="00CE3995">
            <w:pPr>
              <w:rPr>
                <w:rFonts w:ascii="Times New Roman" w:hAnsi="Times New Roman" w:cs="Times New Roman"/>
                <w:b/>
                <w:sz w:val="24"/>
                <w:szCs w:val="24"/>
              </w:rPr>
            </w:pPr>
            <w:r>
              <w:rPr>
                <w:rFonts w:ascii="Times New Roman" w:hAnsi="Times New Roman" w:cs="Times New Roman"/>
                <w:b/>
                <w:sz w:val="24"/>
                <w:szCs w:val="24"/>
              </w:rPr>
              <w:t xml:space="preserve">Over the counter medicines / herbals/ supplements                                              </w:t>
            </w:r>
          </w:p>
        </w:tc>
        <w:tc>
          <w:tcPr>
            <w:tcW w:w="3117" w:type="dxa"/>
            <w:tcBorders>
              <w:bottom w:val="single" w:sz="4" w:space="0" w:color="auto"/>
            </w:tcBorders>
          </w:tcPr>
          <w:p w14:paraId="786D3ACB" w14:textId="77777777" w:rsidR="00CE3995" w:rsidRPr="008D53F5" w:rsidRDefault="00CE3995" w:rsidP="00CE3995">
            <w:pPr>
              <w:rPr>
                <w:rFonts w:ascii="Times New Roman" w:hAnsi="Times New Roman" w:cs="Times New Roman"/>
                <w:b/>
                <w:sz w:val="24"/>
                <w:szCs w:val="24"/>
              </w:rPr>
            </w:pPr>
            <w:r>
              <w:rPr>
                <w:rFonts w:ascii="Times New Roman" w:hAnsi="Times New Roman" w:cs="Times New Roman"/>
                <w:b/>
                <w:sz w:val="24"/>
                <w:szCs w:val="24"/>
              </w:rPr>
              <w:t>Dose</w:t>
            </w:r>
          </w:p>
        </w:tc>
        <w:tc>
          <w:tcPr>
            <w:tcW w:w="3117" w:type="dxa"/>
            <w:tcBorders>
              <w:bottom w:val="single" w:sz="4" w:space="0" w:color="auto"/>
            </w:tcBorders>
          </w:tcPr>
          <w:p w14:paraId="117581B3" w14:textId="77777777" w:rsidR="00CE3995" w:rsidRPr="008D53F5" w:rsidRDefault="00CE3995" w:rsidP="00CE3995">
            <w:pPr>
              <w:rPr>
                <w:rFonts w:ascii="Times New Roman" w:hAnsi="Times New Roman" w:cs="Times New Roman"/>
                <w:b/>
                <w:sz w:val="24"/>
                <w:szCs w:val="24"/>
              </w:rPr>
            </w:pPr>
            <w:r>
              <w:rPr>
                <w:rFonts w:ascii="Times New Roman" w:hAnsi="Times New Roman" w:cs="Times New Roman"/>
                <w:b/>
                <w:sz w:val="24"/>
                <w:szCs w:val="24"/>
              </w:rPr>
              <w:t>How often?</w:t>
            </w:r>
          </w:p>
        </w:tc>
      </w:tr>
      <w:tr w:rsidR="00CE3995" w:rsidRPr="001A3C9E" w14:paraId="3E559D60" w14:textId="77777777" w:rsidTr="00CE3995">
        <w:tc>
          <w:tcPr>
            <w:tcW w:w="9350" w:type="dxa"/>
            <w:gridSpan w:val="3"/>
            <w:tcBorders>
              <w:top w:val="single" w:sz="4" w:space="0" w:color="auto"/>
              <w:bottom w:val="single" w:sz="4" w:space="0" w:color="auto"/>
            </w:tcBorders>
          </w:tcPr>
          <w:p w14:paraId="0A216613" w14:textId="77777777" w:rsidR="00CE3995" w:rsidRPr="001A3C9E" w:rsidRDefault="00CE3995" w:rsidP="00CE3995">
            <w:pPr>
              <w:rPr>
                <w:rFonts w:ascii="Times New Roman" w:hAnsi="Times New Roman" w:cs="Times New Roman"/>
                <w:i/>
                <w:sz w:val="24"/>
                <w:szCs w:val="24"/>
              </w:rPr>
            </w:pPr>
            <w:r>
              <w:rPr>
                <w:rFonts w:ascii="Times New Roman" w:hAnsi="Times New Roman" w:cs="Times New Roman"/>
                <w:i/>
                <w:sz w:val="24"/>
                <w:szCs w:val="24"/>
              </w:rPr>
              <w:t>Vitamin D</w:t>
            </w:r>
            <w:r w:rsidRPr="001A3C9E">
              <w:rPr>
                <w:rFonts w:ascii="Times New Roman" w:hAnsi="Times New Roman" w:cs="Times New Roman"/>
                <w:i/>
                <w:sz w:val="24"/>
                <w:szCs w:val="24"/>
              </w:rPr>
              <w:t xml:space="preserve">                       </w:t>
            </w:r>
            <w:r>
              <w:rPr>
                <w:rFonts w:ascii="Times New Roman" w:hAnsi="Times New Roman" w:cs="Times New Roman"/>
                <w:i/>
                <w:sz w:val="24"/>
                <w:szCs w:val="24"/>
              </w:rPr>
              <w:t xml:space="preserve">                          2,000 IU </w:t>
            </w:r>
            <w:r w:rsidRPr="001A3C9E">
              <w:rPr>
                <w:rFonts w:ascii="Times New Roman" w:hAnsi="Times New Roman" w:cs="Times New Roman"/>
                <w:i/>
                <w:sz w:val="24"/>
                <w:szCs w:val="24"/>
              </w:rPr>
              <w:t xml:space="preserve">                                      Once </w:t>
            </w:r>
            <w:r>
              <w:rPr>
                <w:rFonts w:ascii="Times New Roman" w:hAnsi="Times New Roman" w:cs="Times New Roman"/>
                <w:i/>
                <w:sz w:val="24"/>
                <w:szCs w:val="24"/>
              </w:rPr>
              <w:t>a day</w:t>
            </w:r>
          </w:p>
        </w:tc>
      </w:tr>
      <w:tr w:rsidR="00CE3995" w:rsidRPr="008D53F5" w14:paraId="4863EBA9" w14:textId="77777777" w:rsidTr="00CE3995">
        <w:trPr>
          <w:trHeight w:val="720"/>
        </w:trPr>
        <w:tc>
          <w:tcPr>
            <w:tcW w:w="9350" w:type="dxa"/>
            <w:gridSpan w:val="3"/>
            <w:tcBorders>
              <w:top w:val="single" w:sz="4" w:space="0" w:color="auto"/>
              <w:bottom w:val="single" w:sz="4" w:space="0" w:color="auto"/>
            </w:tcBorders>
          </w:tcPr>
          <w:p w14:paraId="758347BC"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1318E586" w14:textId="77777777" w:rsidTr="00CE3995">
        <w:trPr>
          <w:trHeight w:val="720"/>
        </w:trPr>
        <w:tc>
          <w:tcPr>
            <w:tcW w:w="9350" w:type="dxa"/>
            <w:gridSpan w:val="3"/>
            <w:tcBorders>
              <w:top w:val="single" w:sz="4" w:space="0" w:color="auto"/>
              <w:bottom w:val="single" w:sz="4" w:space="0" w:color="auto"/>
            </w:tcBorders>
          </w:tcPr>
          <w:p w14:paraId="3C548FAE"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0E8D421A" w14:textId="77777777" w:rsidTr="00CE3995">
        <w:trPr>
          <w:trHeight w:val="720"/>
        </w:trPr>
        <w:tc>
          <w:tcPr>
            <w:tcW w:w="9350" w:type="dxa"/>
            <w:gridSpan w:val="3"/>
            <w:tcBorders>
              <w:top w:val="single" w:sz="4" w:space="0" w:color="auto"/>
              <w:bottom w:val="single" w:sz="4" w:space="0" w:color="auto"/>
            </w:tcBorders>
          </w:tcPr>
          <w:p w14:paraId="3D29FAF4"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5DC5DE3F" w14:textId="77777777" w:rsidTr="00CE3995">
        <w:trPr>
          <w:trHeight w:val="720"/>
        </w:trPr>
        <w:tc>
          <w:tcPr>
            <w:tcW w:w="9350" w:type="dxa"/>
            <w:gridSpan w:val="3"/>
            <w:tcBorders>
              <w:top w:val="single" w:sz="4" w:space="0" w:color="auto"/>
              <w:bottom w:val="single" w:sz="4" w:space="0" w:color="auto"/>
            </w:tcBorders>
          </w:tcPr>
          <w:p w14:paraId="5C2DA2A8"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1AF744CB" w14:textId="77777777" w:rsidTr="00CE3995">
        <w:trPr>
          <w:trHeight w:val="720"/>
        </w:trPr>
        <w:tc>
          <w:tcPr>
            <w:tcW w:w="9350" w:type="dxa"/>
            <w:gridSpan w:val="3"/>
            <w:tcBorders>
              <w:top w:val="single" w:sz="4" w:space="0" w:color="auto"/>
              <w:left w:val="single" w:sz="4" w:space="0" w:color="auto"/>
              <w:bottom w:val="single" w:sz="4" w:space="0" w:color="auto"/>
              <w:right w:val="single" w:sz="4" w:space="0" w:color="auto"/>
            </w:tcBorders>
          </w:tcPr>
          <w:p w14:paraId="0AEC0137"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57BD2BD7" w14:textId="77777777" w:rsidTr="00CE3995">
        <w:trPr>
          <w:trHeight w:val="720"/>
        </w:trPr>
        <w:tc>
          <w:tcPr>
            <w:tcW w:w="9350" w:type="dxa"/>
            <w:gridSpan w:val="3"/>
            <w:tcBorders>
              <w:top w:val="single" w:sz="4" w:space="0" w:color="auto"/>
              <w:bottom w:val="single" w:sz="4" w:space="0" w:color="auto"/>
            </w:tcBorders>
          </w:tcPr>
          <w:p w14:paraId="1B16E0DD"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4EDFE89E" w14:textId="77777777" w:rsidTr="00CE3995">
        <w:trPr>
          <w:trHeight w:val="720"/>
        </w:trPr>
        <w:tc>
          <w:tcPr>
            <w:tcW w:w="9350" w:type="dxa"/>
            <w:gridSpan w:val="3"/>
            <w:tcBorders>
              <w:top w:val="single" w:sz="4" w:space="0" w:color="auto"/>
              <w:bottom w:val="single" w:sz="4" w:space="0" w:color="auto"/>
            </w:tcBorders>
          </w:tcPr>
          <w:p w14:paraId="0F47C1BB" w14:textId="77777777" w:rsidR="00CE3995" w:rsidRPr="008D53F5" w:rsidRDefault="00CE3995" w:rsidP="00CE3995">
            <w:pPr>
              <w:spacing w:line="360" w:lineRule="auto"/>
              <w:rPr>
                <w:rFonts w:ascii="Times New Roman" w:hAnsi="Times New Roman" w:cs="Times New Roman"/>
                <w:sz w:val="24"/>
                <w:szCs w:val="24"/>
              </w:rPr>
            </w:pPr>
          </w:p>
        </w:tc>
      </w:tr>
      <w:tr w:rsidR="00CE3995" w:rsidRPr="008D53F5" w14:paraId="370CEDBF" w14:textId="77777777" w:rsidTr="00CE3995">
        <w:trPr>
          <w:trHeight w:val="720"/>
        </w:trPr>
        <w:tc>
          <w:tcPr>
            <w:tcW w:w="9350" w:type="dxa"/>
            <w:gridSpan w:val="3"/>
            <w:tcBorders>
              <w:top w:val="single" w:sz="4" w:space="0" w:color="auto"/>
              <w:bottom w:val="single" w:sz="4" w:space="0" w:color="auto"/>
            </w:tcBorders>
          </w:tcPr>
          <w:p w14:paraId="7EEBCC63" w14:textId="77777777" w:rsidR="00CE3995" w:rsidRPr="008D53F5" w:rsidRDefault="00CE3995" w:rsidP="00CE3995">
            <w:pPr>
              <w:spacing w:line="360" w:lineRule="auto"/>
              <w:rPr>
                <w:rFonts w:ascii="Times New Roman" w:hAnsi="Times New Roman" w:cs="Times New Roman"/>
                <w:sz w:val="24"/>
                <w:szCs w:val="24"/>
              </w:rPr>
            </w:pPr>
          </w:p>
        </w:tc>
      </w:tr>
    </w:tbl>
    <w:p w14:paraId="060994ED" w14:textId="77777777" w:rsidR="00CE3995" w:rsidRDefault="00CE3995" w:rsidP="00CE3995">
      <w:pPr>
        <w:jc w:val="center"/>
      </w:pPr>
    </w:p>
    <w:tbl>
      <w:tblPr>
        <w:tblStyle w:val="TableGrid"/>
        <w:tblW w:w="0" w:type="auto"/>
        <w:tblLook w:val="04A0" w:firstRow="1" w:lastRow="0" w:firstColumn="1" w:lastColumn="0" w:noHBand="0" w:noVBand="1"/>
      </w:tblPr>
      <w:tblGrid>
        <w:gridCol w:w="4315"/>
        <w:gridCol w:w="5035"/>
      </w:tblGrid>
      <w:tr w:rsidR="00CE3995" w14:paraId="2323AE09" w14:textId="77777777" w:rsidTr="00CE3995">
        <w:tc>
          <w:tcPr>
            <w:tcW w:w="9350" w:type="dxa"/>
            <w:gridSpan w:val="2"/>
          </w:tcPr>
          <w:p w14:paraId="38A30816" w14:textId="77777777" w:rsidR="00CE3995" w:rsidRPr="00710294" w:rsidRDefault="00CE3995" w:rsidP="00CE3995">
            <w:pPr>
              <w:rPr>
                <w:rFonts w:ascii="Times New Roman" w:hAnsi="Times New Roman" w:cs="Times New Roman"/>
                <w:sz w:val="28"/>
                <w:szCs w:val="28"/>
              </w:rPr>
            </w:pPr>
            <w:r w:rsidRPr="00710294">
              <w:rPr>
                <w:rFonts w:ascii="Times New Roman" w:hAnsi="Times New Roman" w:cs="Times New Roman"/>
                <w:sz w:val="28"/>
                <w:szCs w:val="28"/>
              </w:rPr>
              <w:t xml:space="preserve">Please check the vaccines below that you have received. </w:t>
            </w:r>
          </w:p>
          <w:p w14:paraId="617A127A" w14:textId="77777777" w:rsidR="00CE3995" w:rsidRPr="00710294" w:rsidRDefault="00CE3995" w:rsidP="00CE3995">
            <w:pPr>
              <w:rPr>
                <w:rFonts w:ascii="Times New Roman" w:hAnsi="Times New Roman" w:cs="Times New Roman"/>
                <w:sz w:val="28"/>
                <w:szCs w:val="28"/>
              </w:rPr>
            </w:pPr>
          </w:p>
        </w:tc>
      </w:tr>
      <w:tr w:rsidR="00CE3995" w14:paraId="089E7579" w14:textId="77777777" w:rsidTr="00CE3995">
        <w:tc>
          <w:tcPr>
            <w:tcW w:w="4315" w:type="dxa"/>
          </w:tcPr>
          <w:p w14:paraId="2AD84F56" w14:textId="77777777" w:rsidR="00CE3995" w:rsidRPr="00710294" w:rsidRDefault="00CE3995" w:rsidP="00CE3995">
            <w:pPr>
              <w:pStyle w:val="ListParagraph"/>
              <w:numPr>
                <w:ilvl w:val="0"/>
                <w:numId w:val="31"/>
              </w:numPr>
              <w:rPr>
                <w:sz w:val="28"/>
                <w:szCs w:val="28"/>
              </w:rPr>
            </w:pPr>
            <w:r w:rsidRPr="00710294">
              <w:rPr>
                <w:sz w:val="28"/>
                <w:szCs w:val="28"/>
              </w:rPr>
              <w:t xml:space="preserve">Pneumonia vaccine </w:t>
            </w:r>
          </w:p>
        </w:tc>
        <w:tc>
          <w:tcPr>
            <w:tcW w:w="5035" w:type="dxa"/>
          </w:tcPr>
          <w:p w14:paraId="47685555" w14:textId="77777777" w:rsidR="00CE3995" w:rsidRPr="00710294" w:rsidRDefault="00CE3995" w:rsidP="00CE3995">
            <w:pPr>
              <w:pStyle w:val="ListParagraph"/>
              <w:numPr>
                <w:ilvl w:val="0"/>
                <w:numId w:val="31"/>
              </w:numPr>
              <w:rPr>
                <w:sz w:val="28"/>
                <w:szCs w:val="28"/>
              </w:rPr>
            </w:pPr>
            <w:r w:rsidRPr="00710294">
              <w:rPr>
                <w:sz w:val="28"/>
                <w:szCs w:val="28"/>
              </w:rPr>
              <w:t xml:space="preserve">Hepatitis B vaccine </w:t>
            </w:r>
          </w:p>
        </w:tc>
      </w:tr>
      <w:tr w:rsidR="00CE3995" w14:paraId="3883EC1D" w14:textId="77777777" w:rsidTr="00CE3995">
        <w:tc>
          <w:tcPr>
            <w:tcW w:w="4315" w:type="dxa"/>
          </w:tcPr>
          <w:p w14:paraId="420D6365" w14:textId="77777777" w:rsidR="00CE3995" w:rsidRPr="00710294" w:rsidRDefault="00CE3995" w:rsidP="00CE3995">
            <w:pPr>
              <w:pStyle w:val="ListParagraph"/>
              <w:numPr>
                <w:ilvl w:val="0"/>
                <w:numId w:val="31"/>
              </w:numPr>
              <w:rPr>
                <w:sz w:val="28"/>
                <w:szCs w:val="28"/>
              </w:rPr>
            </w:pPr>
            <w:r w:rsidRPr="00710294">
              <w:rPr>
                <w:sz w:val="28"/>
                <w:szCs w:val="28"/>
              </w:rPr>
              <w:t xml:space="preserve">Herpes Zoster (Shingles) vaccine </w:t>
            </w:r>
          </w:p>
        </w:tc>
        <w:tc>
          <w:tcPr>
            <w:tcW w:w="5035" w:type="dxa"/>
          </w:tcPr>
          <w:p w14:paraId="16AAFBA0" w14:textId="77777777" w:rsidR="00CE3995" w:rsidRPr="00710294" w:rsidRDefault="00CE3995" w:rsidP="00CE3995">
            <w:pPr>
              <w:pStyle w:val="ListParagraph"/>
              <w:numPr>
                <w:ilvl w:val="0"/>
                <w:numId w:val="31"/>
              </w:numPr>
              <w:rPr>
                <w:sz w:val="28"/>
                <w:szCs w:val="28"/>
              </w:rPr>
            </w:pPr>
            <w:r w:rsidRPr="00710294">
              <w:rPr>
                <w:sz w:val="28"/>
                <w:szCs w:val="28"/>
              </w:rPr>
              <w:t>Hepatitis A vaccine</w:t>
            </w:r>
          </w:p>
        </w:tc>
      </w:tr>
      <w:tr w:rsidR="00CE3995" w14:paraId="2ABBB495" w14:textId="77777777" w:rsidTr="00CE3995">
        <w:tc>
          <w:tcPr>
            <w:tcW w:w="4315" w:type="dxa"/>
          </w:tcPr>
          <w:p w14:paraId="3805D6D9" w14:textId="77777777" w:rsidR="00CE3995" w:rsidRPr="00710294" w:rsidRDefault="00CE3995" w:rsidP="00CE3995">
            <w:pPr>
              <w:pStyle w:val="ListParagraph"/>
              <w:numPr>
                <w:ilvl w:val="0"/>
                <w:numId w:val="31"/>
              </w:numPr>
              <w:rPr>
                <w:sz w:val="28"/>
                <w:szCs w:val="28"/>
              </w:rPr>
            </w:pPr>
            <w:r w:rsidRPr="00710294">
              <w:rPr>
                <w:sz w:val="28"/>
                <w:szCs w:val="28"/>
              </w:rPr>
              <w:t>Flu vaccine annually (yearly)</w:t>
            </w:r>
          </w:p>
        </w:tc>
        <w:tc>
          <w:tcPr>
            <w:tcW w:w="5035" w:type="dxa"/>
          </w:tcPr>
          <w:p w14:paraId="53101328" w14:textId="77777777" w:rsidR="00CE3995" w:rsidRPr="00710294" w:rsidRDefault="00CE3995" w:rsidP="00CE3995">
            <w:pPr>
              <w:pStyle w:val="ListParagraph"/>
              <w:numPr>
                <w:ilvl w:val="0"/>
                <w:numId w:val="31"/>
              </w:numPr>
              <w:rPr>
                <w:sz w:val="28"/>
                <w:szCs w:val="28"/>
              </w:rPr>
            </w:pPr>
            <w:r>
              <w:rPr>
                <w:sz w:val="28"/>
                <w:szCs w:val="28"/>
              </w:rPr>
              <w:t>Measles, Mumps, Rubella booster or titer</w:t>
            </w:r>
          </w:p>
        </w:tc>
      </w:tr>
      <w:tr w:rsidR="00CE3995" w14:paraId="2DBA1355" w14:textId="77777777" w:rsidTr="00CE3995">
        <w:tc>
          <w:tcPr>
            <w:tcW w:w="4315" w:type="dxa"/>
          </w:tcPr>
          <w:p w14:paraId="7E0B83CE" w14:textId="77777777" w:rsidR="00CE3995" w:rsidRPr="00710294" w:rsidRDefault="00CE3995" w:rsidP="00CE3995">
            <w:pPr>
              <w:pStyle w:val="ListParagraph"/>
              <w:numPr>
                <w:ilvl w:val="0"/>
                <w:numId w:val="31"/>
              </w:numPr>
              <w:rPr>
                <w:sz w:val="28"/>
                <w:szCs w:val="28"/>
              </w:rPr>
            </w:pPr>
            <w:r w:rsidRPr="00710294">
              <w:rPr>
                <w:sz w:val="28"/>
                <w:szCs w:val="28"/>
              </w:rPr>
              <w:t xml:space="preserve">TB skin test </w:t>
            </w:r>
          </w:p>
        </w:tc>
        <w:tc>
          <w:tcPr>
            <w:tcW w:w="5035" w:type="dxa"/>
          </w:tcPr>
          <w:p w14:paraId="1ACC6136" w14:textId="77777777" w:rsidR="00CE3995" w:rsidRPr="00710294" w:rsidRDefault="00CE3995" w:rsidP="00CE3995">
            <w:pPr>
              <w:pStyle w:val="ListParagraph"/>
              <w:numPr>
                <w:ilvl w:val="0"/>
                <w:numId w:val="31"/>
              </w:numPr>
              <w:rPr>
                <w:sz w:val="28"/>
                <w:szCs w:val="28"/>
              </w:rPr>
            </w:pPr>
            <w:r>
              <w:rPr>
                <w:sz w:val="28"/>
                <w:szCs w:val="28"/>
              </w:rPr>
              <w:t>Meningitis vaccine</w:t>
            </w:r>
          </w:p>
        </w:tc>
      </w:tr>
      <w:tr w:rsidR="00CE3995" w14:paraId="4BA1227C" w14:textId="77777777" w:rsidTr="00CE3995">
        <w:tc>
          <w:tcPr>
            <w:tcW w:w="4315" w:type="dxa"/>
          </w:tcPr>
          <w:p w14:paraId="56847EFE" w14:textId="77777777" w:rsidR="00CE3995" w:rsidRPr="00710294" w:rsidRDefault="00CE3995" w:rsidP="00CE3995">
            <w:pPr>
              <w:pStyle w:val="ListParagraph"/>
              <w:ind w:left="360" w:firstLine="0"/>
              <w:rPr>
                <w:sz w:val="28"/>
                <w:szCs w:val="28"/>
              </w:rPr>
            </w:pPr>
          </w:p>
        </w:tc>
        <w:tc>
          <w:tcPr>
            <w:tcW w:w="5035" w:type="dxa"/>
          </w:tcPr>
          <w:p w14:paraId="3408AB51" w14:textId="77777777" w:rsidR="00CE3995" w:rsidRPr="00710294" w:rsidRDefault="00CE3995" w:rsidP="00CE3995">
            <w:pPr>
              <w:pStyle w:val="ListParagraph"/>
              <w:ind w:left="360" w:firstLine="0"/>
              <w:rPr>
                <w:sz w:val="28"/>
                <w:szCs w:val="28"/>
              </w:rPr>
            </w:pPr>
          </w:p>
        </w:tc>
      </w:tr>
    </w:tbl>
    <w:p w14:paraId="7FB4C3A3" w14:textId="77777777" w:rsidR="00CE3995" w:rsidRDefault="00CE3995" w:rsidP="00CE3995"/>
    <w:p w14:paraId="54C24730" w14:textId="77777777" w:rsidR="00CE3995" w:rsidRPr="00630162" w:rsidRDefault="00CE3995" w:rsidP="00CE3995">
      <w:pPr>
        <w:rPr>
          <w:rFonts w:ascii="Times New Roman" w:hAnsi="Times New Roman" w:cs="Times New Roman"/>
          <w:b/>
          <w:sz w:val="24"/>
          <w:szCs w:val="24"/>
        </w:rPr>
      </w:pPr>
    </w:p>
    <w:p w14:paraId="19CBA46B" w14:textId="77777777" w:rsidR="00CE3995" w:rsidRDefault="00CE3995" w:rsidP="00CE3995">
      <w:pPr>
        <w:rPr>
          <w:rFonts w:ascii="Times New Roman" w:hAnsi="Times New Roman" w:cs="Times New Roman"/>
          <w:b/>
          <w:sz w:val="24"/>
          <w:szCs w:val="24"/>
        </w:rPr>
        <w:sectPr w:rsidR="00CE3995" w:rsidSect="001979AB">
          <w:pgSz w:w="12240" w:h="15840"/>
          <w:pgMar w:top="1440" w:right="1440" w:bottom="1440" w:left="1440" w:header="720" w:footer="720" w:gutter="0"/>
          <w:cols w:space="720"/>
          <w:titlePg/>
          <w:docGrid w:linePitch="360"/>
        </w:sectPr>
      </w:pPr>
    </w:p>
    <w:p w14:paraId="25A4C132" w14:textId="378145B1" w:rsidR="00CE3995" w:rsidRPr="00694A7D" w:rsidRDefault="00CE3995" w:rsidP="00694A7D">
      <w:pPr>
        <w:pStyle w:val="Heading1"/>
        <w:jc w:val="center"/>
        <w:rPr>
          <w:b w:val="0"/>
          <w:caps/>
        </w:rPr>
      </w:pPr>
      <w:bookmarkStart w:id="114" w:name="_Toc38370410"/>
      <w:r w:rsidRPr="00694A7D">
        <w:rPr>
          <w:b w:val="0"/>
          <w:iCs/>
          <w:caps/>
        </w:rPr>
        <w:t xml:space="preserve">Appendix C:  </w:t>
      </w:r>
      <w:r w:rsidRPr="00694A7D">
        <w:rPr>
          <w:b w:val="0"/>
          <w:caps/>
        </w:rPr>
        <w:t>Life-Space Questionnaire</w:t>
      </w:r>
      <w:bookmarkEnd w:id="114"/>
    </w:p>
    <w:p w14:paraId="21F58B9B"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b/>
          <w:sz w:val="24"/>
          <w:szCs w:val="24"/>
        </w:rPr>
        <w:t>Interviewer</w:t>
      </w:r>
      <w:r w:rsidRPr="0007759C">
        <w:rPr>
          <w:rFonts w:ascii="Times New Roman" w:hAnsi="Times New Roman" w:cs="Times New Roman"/>
          <w:sz w:val="24"/>
          <w:szCs w:val="24"/>
        </w:rPr>
        <w:t xml:space="preserve">: “I am interested in all the places that you have been within the last 3 days. </w:t>
      </w:r>
    </w:p>
    <w:p w14:paraId="63F96C68" w14:textId="77777777" w:rsidR="00CE3995" w:rsidRPr="0007759C" w:rsidRDefault="00CE3995" w:rsidP="00CE3995">
      <w:pPr>
        <w:rPr>
          <w:rFonts w:ascii="Times New Roman" w:hAnsi="Times New Roman" w:cs="Times New Roman"/>
          <w:sz w:val="24"/>
          <w:szCs w:val="24"/>
        </w:rPr>
      </w:pPr>
    </w:p>
    <w:p w14:paraId="72C0CD56"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1. During the past 3 days, have you been to other rooms of your home besides the room where you sleep?                                                                                           </w:t>
      </w:r>
      <w:r>
        <w:rPr>
          <w:rFonts w:ascii="Times New Roman" w:hAnsi="Times New Roman" w:cs="Times New Roman"/>
          <w:sz w:val="24"/>
          <w:szCs w:val="24"/>
        </w:rPr>
        <w:t xml:space="preserve">                  Yes      </w:t>
      </w:r>
      <w:r w:rsidRPr="0007759C">
        <w:rPr>
          <w:rFonts w:ascii="Times New Roman" w:hAnsi="Times New Roman" w:cs="Times New Roman"/>
          <w:sz w:val="24"/>
          <w:szCs w:val="24"/>
        </w:rPr>
        <w:t xml:space="preserve"> No  </w:t>
      </w:r>
    </w:p>
    <w:p w14:paraId="69924A3C"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2. During the past 3 days, have you been to an area immediately outside your home such as your porch, deck or patio, hallway of an apartment building, garage?     </w:t>
      </w:r>
      <w:r>
        <w:rPr>
          <w:rFonts w:ascii="Times New Roman" w:hAnsi="Times New Roman" w:cs="Times New Roman"/>
          <w:sz w:val="24"/>
          <w:szCs w:val="24"/>
        </w:rPr>
        <w:t xml:space="preserve">                   Yes      </w:t>
      </w:r>
      <w:r w:rsidRPr="0007759C">
        <w:rPr>
          <w:rFonts w:ascii="Times New Roman" w:hAnsi="Times New Roman" w:cs="Times New Roman"/>
          <w:sz w:val="24"/>
          <w:szCs w:val="24"/>
        </w:rPr>
        <w:t xml:space="preserve"> No  </w:t>
      </w:r>
    </w:p>
    <w:p w14:paraId="2C36D283"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3. During the past 3 days, have you been to an area outside your home such as a yard, courtyard, driveway, or parking lot?                                                                  </w:t>
      </w:r>
      <w:r>
        <w:rPr>
          <w:rFonts w:ascii="Times New Roman" w:hAnsi="Times New Roman" w:cs="Times New Roman"/>
          <w:sz w:val="24"/>
          <w:szCs w:val="24"/>
        </w:rPr>
        <w:t xml:space="preserve">                    Yes      </w:t>
      </w:r>
      <w:r w:rsidRPr="0007759C">
        <w:rPr>
          <w:rFonts w:ascii="Times New Roman" w:hAnsi="Times New Roman" w:cs="Times New Roman"/>
          <w:sz w:val="24"/>
          <w:szCs w:val="24"/>
        </w:rPr>
        <w:t xml:space="preserve"> No  </w:t>
      </w:r>
    </w:p>
    <w:p w14:paraId="4E36C8F3"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4. During the past 3 days, have you been to places in your immediate neighborhood, but beyond your own property or apartment building?                                      </w:t>
      </w:r>
      <w:r>
        <w:rPr>
          <w:rFonts w:ascii="Times New Roman" w:hAnsi="Times New Roman" w:cs="Times New Roman"/>
          <w:sz w:val="24"/>
          <w:szCs w:val="24"/>
        </w:rPr>
        <w:t xml:space="preserve">                    Yes      </w:t>
      </w:r>
      <w:r w:rsidRPr="0007759C">
        <w:rPr>
          <w:rFonts w:ascii="Times New Roman" w:hAnsi="Times New Roman" w:cs="Times New Roman"/>
          <w:sz w:val="24"/>
          <w:szCs w:val="24"/>
        </w:rPr>
        <w:t xml:space="preserve"> No </w:t>
      </w:r>
    </w:p>
    <w:p w14:paraId="26C7F88E"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5. During the past 3 days, have you been to places outside your immediate neighborhood but within your town or community?                                                    </w:t>
      </w:r>
      <w:r>
        <w:rPr>
          <w:rFonts w:ascii="Times New Roman" w:hAnsi="Times New Roman" w:cs="Times New Roman"/>
          <w:sz w:val="24"/>
          <w:szCs w:val="24"/>
        </w:rPr>
        <w:t xml:space="preserve">                    Yes      </w:t>
      </w:r>
      <w:r w:rsidRPr="0007759C">
        <w:rPr>
          <w:rFonts w:ascii="Times New Roman" w:hAnsi="Times New Roman" w:cs="Times New Roman"/>
          <w:sz w:val="24"/>
          <w:szCs w:val="24"/>
        </w:rPr>
        <w:t xml:space="preserve"> No </w:t>
      </w:r>
    </w:p>
    <w:p w14:paraId="6097371A"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6. During the past 3 days, have you been to places outside your immediate town or community?               </w:t>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Pr>
          <w:rFonts w:ascii="Times New Roman" w:hAnsi="Times New Roman" w:cs="Times New Roman"/>
          <w:sz w:val="24"/>
          <w:szCs w:val="24"/>
        </w:rPr>
        <w:t xml:space="preserve">     Yes       No</w:t>
      </w:r>
    </w:p>
    <w:p w14:paraId="2429C048"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7. During the past 3 days, have you been to places outside of your county? </w:t>
      </w:r>
    </w:p>
    <w:p w14:paraId="70C249D8"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Pr>
          <w:rFonts w:ascii="Times New Roman" w:hAnsi="Times New Roman" w:cs="Times New Roman"/>
          <w:sz w:val="24"/>
          <w:szCs w:val="24"/>
        </w:rPr>
        <w:t xml:space="preserve">     Yes      </w:t>
      </w:r>
      <w:r w:rsidRPr="0007759C">
        <w:rPr>
          <w:rFonts w:ascii="Times New Roman" w:hAnsi="Times New Roman" w:cs="Times New Roman"/>
          <w:sz w:val="24"/>
          <w:szCs w:val="24"/>
        </w:rPr>
        <w:t xml:space="preserve">No  </w:t>
      </w:r>
    </w:p>
    <w:p w14:paraId="6897CC71"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8. During the past 3 days, have you been to pl</w:t>
      </w:r>
      <w:r>
        <w:rPr>
          <w:rFonts w:ascii="Times New Roman" w:hAnsi="Times New Roman" w:cs="Times New Roman"/>
          <w:sz w:val="24"/>
          <w:szCs w:val="24"/>
        </w:rPr>
        <w:t>aces outside the state of North Carolina</w:t>
      </w:r>
      <w:r w:rsidRPr="0007759C">
        <w:rPr>
          <w:rFonts w:ascii="Times New Roman" w:hAnsi="Times New Roman" w:cs="Times New Roman"/>
          <w:sz w:val="24"/>
          <w:szCs w:val="24"/>
        </w:rPr>
        <w:t xml:space="preserve">? </w:t>
      </w:r>
    </w:p>
    <w:p w14:paraId="228AF753"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Pr>
          <w:rFonts w:ascii="Times New Roman" w:hAnsi="Times New Roman" w:cs="Times New Roman"/>
          <w:sz w:val="24"/>
          <w:szCs w:val="24"/>
        </w:rPr>
        <w:t xml:space="preserve">     </w:t>
      </w:r>
      <w:r w:rsidRPr="0007759C">
        <w:rPr>
          <w:rFonts w:ascii="Times New Roman" w:hAnsi="Times New Roman" w:cs="Times New Roman"/>
          <w:sz w:val="24"/>
          <w:szCs w:val="24"/>
        </w:rPr>
        <w:t xml:space="preserve"> Yes       No </w:t>
      </w:r>
    </w:p>
    <w:p w14:paraId="483EF0B0" w14:textId="77777777" w:rsidR="00CE3995" w:rsidRPr="0007759C" w:rsidRDefault="00CE3995" w:rsidP="00CE3995">
      <w:pPr>
        <w:rPr>
          <w:rFonts w:ascii="Times New Roman" w:hAnsi="Times New Roman" w:cs="Times New Roman"/>
          <w:sz w:val="24"/>
          <w:szCs w:val="24"/>
        </w:rPr>
      </w:pPr>
      <w:r w:rsidRPr="0007759C">
        <w:rPr>
          <w:rFonts w:ascii="Times New Roman" w:hAnsi="Times New Roman" w:cs="Times New Roman"/>
          <w:sz w:val="24"/>
          <w:szCs w:val="24"/>
        </w:rPr>
        <w:t xml:space="preserve">9. During the past 3 days, have you been to places outside the southeast region? </w:t>
      </w:r>
    </w:p>
    <w:p w14:paraId="316989F7" w14:textId="77777777" w:rsidR="00CE3995" w:rsidRDefault="00CE3995" w:rsidP="00CE3995">
      <w:pPr>
        <w:rPr>
          <w:rFonts w:ascii="Times New Roman" w:hAnsi="Times New Roman" w:cs="Times New Roman"/>
          <w:sz w:val="24"/>
          <w:szCs w:val="24"/>
        </w:rPr>
        <w:sectPr w:rsidR="00CE3995" w:rsidSect="001979AB">
          <w:pgSz w:w="12240" w:h="15840"/>
          <w:pgMar w:top="1440" w:right="1440" w:bottom="1440" w:left="1440" w:header="720" w:footer="720" w:gutter="0"/>
          <w:cols w:space="720"/>
          <w:titlePg/>
          <w:docGrid w:linePitch="360"/>
        </w:sectPr>
      </w:pP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sidRPr="0007759C">
        <w:rPr>
          <w:rFonts w:ascii="Times New Roman" w:hAnsi="Times New Roman" w:cs="Times New Roman"/>
          <w:sz w:val="24"/>
          <w:szCs w:val="24"/>
        </w:rPr>
        <w:tab/>
      </w:r>
      <w:r>
        <w:rPr>
          <w:rFonts w:ascii="Times New Roman" w:hAnsi="Times New Roman" w:cs="Times New Roman"/>
          <w:sz w:val="24"/>
          <w:szCs w:val="24"/>
        </w:rPr>
        <w:t xml:space="preserve">     Yes       No</w:t>
      </w:r>
    </w:p>
    <w:p w14:paraId="02DFDD9E" w14:textId="7927ACF8" w:rsidR="00CE3995" w:rsidRPr="00694A7D" w:rsidRDefault="00CE3995" w:rsidP="00694A7D">
      <w:pPr>
        <w:pStyle w:val="Heading1"/>
        <w:jc w:val="center"/>
        <w:rPr>
          <w:b w:val="0"/>
          <w:caps/>
        </w:rPr>
      </w:pPr>
      <w:bookmarkStart w:id="115" w:name="_Toc38370411"/>
      <w:r w:rsidRPr="00694A7D">
        <w:rPr>
          <w:b w:val="0"/>
          <w:iCs/>
          <w:caps/>
        </w:rPr>
        <w:t xml:space="preserve">Appendix D:  </w:t>
      </w:r>
      <w:r w:rsidRPr="00694A7D">
        <w:rPr>
          <w:b w:val="0"/>
          <w:caps/>
        </w:rPr>
        <w:t>Timed Up and Go Test</w:t>
      </w:r>
      <w:bookmarkEnd w:id="115"/>
    </w:p>
    <w:p w14:paraId="61459711"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Name:___________________________  Date:_______</w:t>
      </w:r>
    </w:p>
    <w:p w14:paraId="45C14883"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b/>
          <w:sz w:val="24"/>
          <w:szCs w:val="24"/>
        </w:rPr>
        <w:t>Instruct the patient</w:t>
      </w:r>
      <w:r w:rsidRPr="00DE5E67">
        <w:rPr>
          <w:rFonts w:ascii="Times New Roman" w:hAnsi="Times New Roman" w:cs="Times New Roman"/>
          <w:sz w:val="24"/>
          <w:szCs w:val="24"/>
        </w:rPr>
        <w:t>:</w:t>
      </w:r>
    </w:p>
    <w:p w14:paraId="23079233"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When I say “Go,” I want you to: </w:t>
      </w:r>
    </w:p>
    <w:p w14:paraId="74806260"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1. Stand up from the chair. </w:t>
      </w:r>
    </w:p>
    <w:p w14:paraId="7C4AF163"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2. Walk to the line on the floor at your normal pace. </w:t>
      </w:r>
    </w:p>
    <w:p w14:paraId="621B4E2F"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3. Turn. </w:t>
      </w:r>
    </w:p>
    <w:p w14:paraId="4C935E94"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4. Walk back to the chair at your normal pace. </w:t>
      </w:r>
    </w:p>
    <w:p w14:paraId="4CA0371F"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5. Sit down again.</w:t>
      </w:r>
    </w:p>
    <w:p w14:paraId="396F748F"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On the word “Go,” begin timing. Stop timing after patient sits back down. </w:t>
      </w:r>
    </w:p>
    <w:p w14:paraId="03D752B1"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Record time in Seconds: __________________________________________</w:t>
      </w:r>
    </w:p>
    <w:p w14:paraId="768C0160"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An older adult who takes ≥12 seconds to complete the TUG is at risk for falling.</w:t>
      </w:r>
    </w:p>
    <w:p w14:paraId="741DBF1A" w14:textId="77777777" w:rsidR="00CE3995" w:rsidRPr="00DE5E67" w:rsidRDefault="00CE3995" w:rsidP="00CE3995">
      <w:pPr>
        <w:rPr>
          <w:rFonts w:ascii="Times New Roman" w:hAnsi="Times New Roman" w:cs="Times New Roman"/>
          <w:sz w:val="24"/>
          <w:szCs w:val="24"/>
        </w:rPr>
      </w:pPr>
    </w:p>
    <w:p w14:paraId="343932C5"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sz w:val="24"/>
          <w:szCs w:val="24"/>
        </w:rPr>
        <w:t xml:space="preserve">Observe the patient’s postural stability, gait, stride length, and sway. Check all that apply: </w:t>
      </w:r>
    </w:p>
    <w:p w14:paraId="115D7FD1" w14:textId="77777777" w:rsidR="00CE3995" w:rsidRPr="00DE5E67" w:rsidRDefault="00CE3995" w:rsidP="00CE3995">
      <w:pPr>
        <w:rPr>
          <w:rFonts w:ascii="Times New Roman" w:hAnsi="Times New Roman" w:cs="Times New Roman"/>
          <w:sz w:val="24"/>
          <w:szCs w:val="24"/>
        </w:rPr>
      </w:pPr>
      <w:r w:rsidRPr="00DE5E67">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4BA2C221" wp14:editId="7BB9AA2C">
                <wp:simplePos x="0" y="0"/>
                <wp:positionH relativeFrom="column">
                  <wp:posOffset>-19050</wp:posOffset>
                </wp:positionH>
                <wp:positionV relativeFrom="paragraph">
                  <wp:posOffset>141605</wp:posOffset>
                </wp:positionV>
                <wp:extent cx="5857875" cy="2148840"/>
                <wp:effectExtent l="0" t="0" r="28575" b="22860"/>
                <wp:wrapNone/>
                <wp:docPr id="3" name="Text Box 3"/>
                <wp:cNvGraphicFramePr/>
                <a:graphic xmlns:a="http://schemas.openxmlformats.org/drawingml/2006/main">
                  <a:graphicData uri="http://schemas.microsoft.com/office/word/2010/wordprocessingShape">
                    <wps:wsp>
                      <wps:cNvSpPr txBox="1"/>
                      <wps:spPr>
                        <a:xfrm>
                          <a:off x="0" y="0"/>
                          <a:ext cx="5857875" cy="2148840"/>
                        </a:xfrm>
                        <a:prstGeom prst="rect">
                          <a:avLst/>
                        </a:prstGeom>
                        <a:solidFill>
                          <a:schemeClr val="lt1"/>
                        </a:solidFill>
                        <a:ln w="6350">
                          <a:solidFill>
                            <a:prstClr val="black"/>
                          </a:solidFill>
                        </a:ln>
                      </wps:spPr>
                      <wps:txbx>
                        <w:txbxContent>
                          <w:p w14:paraId="7FE5C623"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Shuffling </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En bloc turning </w:t>
                            </w:r>
                          </w:p>
                          <w:p w14:paraId="2CEF1744"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Not using assistive device properly</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Pr>
                                <w:rFonts w:ascii="Times New Roman" w:hAnsi="Times New Roman" w:cs="Times New Roman"/>
                                <w:sz w:val="24"/>
                                <w:szCs w:val="24"/>
                              </w:rPr>
                              <w:t xml:space="preserve">             </w:t>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Slow tentative pace </w:t>
                            </w:r>
                          </w:p>
                          <w:p w14:paraId="6B5C4A91"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Loss of balance </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Short strides </w:t>
                            </w:r>
                          </w:p>
                          <w:p w14:paraId="4EA585BA"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Little or no arm swing </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Steadying self on walls </w:t>
                            </w:r>
                          </w:p>
                          <w:p w14:paraId="3F07FD86" w14:textId="77777777" w:rsidR="000C6BA6" w:rsidRDefault="000C6BA6" w:rsidP="00CE3995"/>
                          <w:p w14:paraId="3095C610" w14:textId="77777777" w:rsidR="000C6BA6" w:rsidRDefault="000C6BA6" w:rsidP="00CE39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2C221" id="Text Box 3" o:spid="_x0000_s1068" type="#_x0000_t202" style="position:absolute;margin-left:-1.5pt;margin-top:11.15pt;width:461.25pt;height:16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" fillcolor="white [3201]" strokeweight=".5pt">
                <v:textbox>
                  <w:txbxContent>
                    <w:p w14:paraId="7FE5C623"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Shuffling </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En bloc turning </w:t>
                      </w:r>
                    </w:p>
                    <w:p w14:paraId="2CEF1744"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Not using assistive device properly</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Pr>
                          <w:rFonts w:ascii="Times New Roman" w:hAnsi="Times New Roman" w:cs="Times New Roman"/>
                          <w:sz w:val="24"/>
                          <w:szCs w:val="24"/>
                        </w:rPr>
                        <w:t xml:space="preserve">             </w:t>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Slow tentative pace </w:t>
                      </w:r>
                    </w:p>
                    <w:p w14:paraId="6B5C4A91"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Loss of balance </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Short strides </w:t>
                      </w:r>
                    </w:p>
                    <w:p w14:paraId="4EA585BA" w14:textId="77777777" w:rsidR="000C6BA6" w:rsidRPr="00E047EE" w:rsidRDefault="000C6BA6" w:rsidP="00CE3995">
                      <w:pPr>
                        <w:rPr>
                          <w:rFonts w:ascii="Times New Roman" w:hAnsi="Times New Roman" w:cs="Times New Roman"/>
                          <w:sz w:val="24"/>
                          <w:szCs w:val="24"/>
                        </w:rPr>
                      </w:pP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Little or no arm swing </w:t>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tab/>
                      </w:r>
                      <w:r w:rsidRPr="00E047EE">
                        <w:rPr>
                          <w:rFonts w:ascii="Times New Roman" w:hAnsi="Times New Roman" w:cs="Times New Roman"/>
                          <w:sz w:val="24"/>
                          <w:szCs w:val="24"/>
                        </w:rPr>
                        <w:sym w:font="Symbol" w:char="F096"/>
                      </w:r>
                      <w:r w:rsidRPr="00E047EE">
                        <w:rPr>
                          <w:rFonts w:ascii="Times New Roman" w:hAnsi="Times New Roman" w:cs="Times New Roman"/>
                          <w:sz w:val="24"/>
                          <w:szCs w:val="24"/>
                        </w:rPr>
                        <w:t xml:space="preserve"> Steadying self on walls </w:t>
                      </w:r>
                    </w:p>
                    <w:p w14:paraId="3F07FD86" w14:textId="77777777" w:rsidR="000C6BA6" w:rsidRDefault="000C6BA6" w:rsidP="00CE3995"/>
                    <w:p w14:paraId="3095C610" w14:textId="77777777" w:rsidR="000C6BA6" w:rsidRDefault="000C6BA6" w:rsidP="00CE3995"/>
                  </w:txbxContent>
                </v:textbox>
              </v:shape>
            </w:pict>
          </mc:Fallback>
        </mc:AlternateContent>
      </w:r>
    </w:p>
    <w:p w14:paraId="4AFD3D02" w14:textId="77777777" w:rsidR="00CE3995" w:rsidRPr="00DE5E67" w:rsidRDefault="00CE3995" w:rsidP="00CE3995">
      <w:pPr>
        <w:rPr>
          <w:rFonts w:ascii="Times New Roman" w:hAnsi="Times New Roman" w:cs="Times New Roman"/>
          <w:sz w:val="24"/>
          <w:szCs w:val="24"/>
        </w:rPr>
      </w:pPr>
    </w:p>
    <w:p w14:paraId="701A4586" w14:textId="77777777" w:rsidR="00CE3995" w:rsidRPr="00DE5E67" w:rsidRDefault="00CE3995" w:rsidP="00CE3995">
      <w:pPr>
        <w:rPr>
          <w:rFonts w:ascii="Times New Roman" w:hAnsi="Times New Roman" w:cs="Times New Roman"/>
          <w:sz w:val="24"/>
          <w:szCs w:val="24"/>
        </w:rPr>
      </w:pPr>
    </w:p>
    <w:p w14:paraId="3AEA10AE" w14:textId="77777777" w:rsidR="00CE3995" w:rsidRPr="00DE5E67" w:rsidRDefault="00CE3995" w:rsidP="00CE3995">
      <w:pPr>
        <w:rPr>
          <w:rFonts w:ascii="Times New Roman" w:hAnsi="Times New Roman" w:cs="Times New Roman"/>
          <w:sz w:val="24"/>
          <w:szCs w:val="24"/>
        </w:rPr>
      </w:pPr>
    </w:p>
    <w:p w14:paraId="408EA55F" w14:textId="77777777" w:rsidR="00CE3995" w:rsidRPr="00DE5E67" w:rsidRDefault="00CE3995" w:rsidP="00CE3995">
      <w:pPr>
        <w:rPr>
          <w:rFonts w:ascii="Times New Roman" w:hAnsi="Times New Roman" w:cs="Times New Roman"/>
          <w:sz w:val="24"/>
          <w:szCs w:val="24"/>
        </w:rPr>
      </w:pPr>
    </w:p>
    <w:p w14:paraId="3B6B1643" w14:textId="77777777" w:rsidR="00CE3995" w:rsidRPr="00DE5E67" w:rsidRDefault="00CE3995" w:rsidP="00CE3995">
      <w:pPr>
        <w:rPr>
          <w:rFonts w:ascii="Times New Roman" w:hAnsi="Times New Roman" w:cs="Times New Roman"/>
          <w:sz w:val="24"/>
          <w:szCs w:val="24"/>
        </w:rPr>
      </w:pPr>
    </w:p>
    <w:p w14:paraId="1641DFA2" w14:textId="77777777" w:rsidR="00CE3995" w:rsidRPr="00DE5E67" w:rsidRDefault="00CE3995" w:rsidP="00CE3995">
      <w:pPr>
        <w:rPr>
          <w:rFonts w:ascii="Times New Roman" w:hAnsi="Times New Roman" w:cs="Times New Roman"/>
          <w:sz w:val="24"/>
          <w:szCs w:val="24"/>
        </w:rPr>
      </w:pPr>
    </w:p>
    <w:p w14:paraId="7FD435B8" w14:textId="77777777" w:rsidR="00CE3995" w:rsidRDefault="00CE3995" w:rsidP="00CE3995">
      <w:pPr>
        <w:rPr>
          <w:rFonts w:ascii="Times New Roman" w:hAnsi="Times New Roman" w:cs="Times New Roman"/>
          <w:b/>
          <w:sz w:val="24"/>
          <w:szCs w:val="24"/>
        </w:rPr>
        <w:sectPr w:rsidR="00CE3995" w:rsidSect="001979AB">
          <w:pgSz w:w="12240" w:h="15840"/>
          <w:pgMar w:top="1440" w:right="1440" w:bottom="1440" w:left="1440" w:header="720" w:footer="720" w:gutter="0"/>
          <w:cols w:space="720"/>
          <w:titlePg/>
          <w:docGrid w:linePitch="360"/>
        </w:sectPr>
      </w:pPr>
    </w:p>
    <w:p w14:paraId="61F1EFAD" w14:textId="6286EC12" w:rsidR="00CE3995" w:rsidRPr="00694A7D" w:rsidRDefault="00CE3995" w:rsidP="00694A7D">
      <w:pPr>
        <w:pStyle w:val="Heading1"/>
        <w:jc w:val="center"/>
        <w:rPr>
          <w:b w:val="0"/>
          <w:caps/>
        </w:rPr>
      </w:pPr>
      <w:bookmarkStart w:id="116" w:name="_Toc38370412"/>
      <w:r w:rsidRPr="00694A7D">
        <w:rPr>
          <w:b w:val="0"/>
          <w:iCs/>
          <w:caps/>
        </w:rPr>
        <w:t xml:space="preserve">Appendix E:  </w:t>
      </w:r>
      <w:r w:rsidRPr="00694A7D">
        <w:rPr>
          <w:b w:val="0"/>
          <w:caps/>
        </w:rPr>
        <w:t>Fatigue – Short Form 13a (FACIT-Fatigue)</w:t>
      </w:r>
      <w:bookmarkEnd w:id="116"/>
    </w:p>
    <w:tbl>
      <w:tblPr>
        <w:tblW w:w="10350" w:type="dxa"/>
        <w:tblInd w:w="-545" w:type="dxa"/>
        <w:tblLayout w:type="fixed"/>
        <w:tblLook w:val="0000" w:firstRow="0" w:lastRow="0" w:firstColumn="0" w:lastColumn="0" w:noHBand="0" w:noVBand="0"/>
      </w:tblPr>
      <w:tblGrid>
        <w:gridCol w:w="10350"/>
      </w:tblGrid>
      <w:tr w:rsidR="00CE3995" w14:paraId="22BEB395" w14:textId="77777777" w:rsidTr="00404485">
        <w:trPr>
          <w:trHeight w:val="378"/>
        </w:trPr>
        <w:tc>
          <w:tcPr>
            <w:tcW w:w="10350" w:type="dxa"/>
          </w:tcPr>
          <w:p w14:paraId="146C8889" w14:textId="4804A060" w:rsidR="000C6BA6" w:rsidRPr="000C6BA6" w:rsidRDefault="00404485" w:rsidP="000C6BA6">
            <w:pPr>
              <w:pStyle w:val="Default"/>
            </w:pPr>
            <w:r w:rsidRPr="00404485">
              <w:rPr>
                <w:noProof/>
              </w:rPr>
              <w:drawing>
                <wp:inline distT="0" distB="0" distL="0" distR="0" wp14:anchorId="74894C3A" wp14:editId="523E469A">
                  <wp:extent cx="6192114" cy="729716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92114" cy="7297168"/>
                          </a:xfrm>
                          <a:prstGeom prst="rect">
                            <a:avLst/>
                          </a:prstGeom>
                        </pic:spPr>
                      </pic:pic>
                    </a:graphicData>
                  </a:graphic>
                </wp:inline>
              </w:drawing>
            </w:r>
          </w:p>
        </w:tc>
      </w:tr>
    </w:tbl>
    <w:p w14:paraId="75A76DBB" w14:textId="77777777" w:rsidR="00404485" w:rsidRDefault="00404485" w:rsidP="00694A7D">
      <w:pPr>
        <w:pStyle w:val="Heading1"/>
        <w:jc w:val="center"/>
        <w:rPr>
          <w:b w:val="0"/>
          <w:iCs/>
          <w:caps/>
        </w:rPr>
        <w:sectPr w:rsidR="00404485" w:rsidSect="000C6BA6">
          <w:pgSz w:w="12240" w:h="15840"/>
          <w:pgMar w:top="1440" w:right="1440" w:bottom="1440" w:left="1440" w:header="720" w:footer="720" w:gutter="0"/>
          <w:cols w:space="720"/>
          <w:titlePg/>
          <w:docGrid w:linePitch="360"/>
        </w:sectPr>
      </w:pPr>
      <w:bookmarkStart w:id="117" w:name="_Toc38370413"/>
    </w:p>
    <w:p w14:paraId="3F48B744" w14:textId="73C8B3D2" w:rsidR="00CE3995" w:rsidRPr="00694A7D" w:rsidRDefault="00CE3995" w:rsidP="00694A7D">
      <w:pPr>
        <w:pStyle w:val="Heading1"/>
        <w:jc w:val="center"/>
        <w:rPr>
          <w:rFonts w:ascii="Arial-BoldMT" w:hAnsi="Arial-BoldMT" w:cs="Arial-BoldMT"/>
          <w:b w:val="0"/>
          <w:bCs/>
          <w:caps/>
          <w:sz w:val="32"/>
        </w:rPr>
      </w:pPr>
      <w:r w:rsidRPr="00694A7D">
        <w:rPr>
          <w:b w:val="0"/>
          <w:iCs/>
          <w:caps/>
        </w:rPr>
        <w:t xml:space="preserve">Appendix </w:t>
      </w:r>
      <w:r w:rsidR="009E100D">
        <w:rPr>
          <w:b w:val="0"/>
          <w:iCs/>
          <w:caps/>
        </w:rPr>
        <w:t>F</w:t>
      </w:r>
      <w:r w:rsidR="00694A7D" w:rsidRPr="00694A7D">
        <w:rPr>
          <w:b w:val="0"/>
          <w:iCs/>
          <w:caps/>
        </w:rPr>
        <w:t xml:space="preserve">:  </w:t>
      </w:r>
      <w:r w:rsidRPr="00694A7D">
        <w:rPr>
          <w:b w:val="0"/>
          <w:caps/>
        </w:rPr>
        <w:t>Personal Health Questionnaire Depression Scale</w:t>
      </w:r>
      <w:r w:rsidRPr="00694A7D">
        <w:rPr>
          <w:rFonts w:ascii="Arial-BoldMT" w:hAnsi="Arial-BoldMT" w:cs="Arial-BoldMT"/>
          <w:b w:val="0"/>
          <w:bCs/>
          <w:caps/>
          <w:sz w:val="32"/>
        </w:rPr>
        <w:t xml:space="preserve"> </w:t>
      </w:r>
      <w:r w:rsidRPr="00694A7D">
        <w:rPr>
          <w:b w:val="0"/>
          <w:caps/>
        </w:rPr>
        <w:t>(PHQ-8)</w:t>
      </w:r>
      <w:bookmarkEnd w:id="117"/>
    </w:p>
    <w:p w14:paraId="63AB83F8" w14:textId="77777777" w:rsidR="00CE3995" w:rsidRPr="00577939" w:rsidRDefault="00CE3995" w:rsidP="00CE3995">
      <w:pPr>
        <w:autoSpaceDE w:val="0"/>
        <w:autoSpaceDN w:val="0"/>
        <w:adjustRightInd w:val="0"/>
        <w:spacing w:line="240" w:lineRule="auto"/>
        <w:rPr>
          <w:rFonts w:ascii="Times New Roman" w:hAnsi="Times New Roman" w:cs="Times New Roman"/>
          <w:sz w:val="28"/>
          <w:szCs w:val="28"/>
        </w:rPr>
      </w:pPr>
      <w:r w:rsidRPr="00577939">
        <w:rPr>
          <w:rFonts w:ascii="Times New Roman" w:hAnsi="Times New Roman" w:cs="Times New Roman"/>
          <w:sz w:val="28"/>
          <w:szCs w:val="28"/>
        </w:rPr>
        <w:t xml:space="preserve">Over the </w:t>
      </w:r>
      <w:r w:rsidRPr="00577939">
        <w:rPr>
          <w:rFonts w:ascii="Times New Roman" w:hAnsi="Times New Roman" w:cs="Times New Roman"/>
          <w:b/>
          <w:bCs/>
          <w:sz w:val="28"/>
          <w:szCs w:val="28"/>
        </w:rPr>
        <w:t>last 2 weeks</w:t>
      </w:r>
      <w:r w:rsidRPr="00577939">
        <w:rPr>
          <w:rFonts w:ascii="Times New Roman" w:hAnsi="Times New Roman" w:cs="Times New Roman"/>
          <w:sz w:val="28"/>
          <w:szCs w:val="28"/>
        </w:rPr>
        <w:t xml:space="preserve">, how often have you been bothered by any of the following problems? (Place a √ mark in the appropriate box – Only 1 box per question) </w:t>
      </w:r>
    </w:p>
    <w:tbl>
      <w:tblPr>
        <w:tblStyle w:val="TableGrid"/>
        <w:tblW w:w="9810" w:type="dxa"/>
        <w:tblInd w:w="-275" w:type="dxa"/>
        <w:tblLook w:val="04A0" w:firstRow="1" w:lastRow="0" w:firstColumn="1" w:lastColumn="0" w:noHBand="0" w:noVBand="1"/>
      </w:tblPr>
      <w:tblGrid>
        <w:gridCol w:w="3420"/>
        <w:gridCol w:w="1170"/>
        <w:gridCol w:w="1530"/>
        <w:gridCol w:w="1890"/>
        <w:gridCol w:w="1800"/>
      </w:tblGrid>
      <w:tr w:rsidR="00CE3995" w:rsidRPr="008C4FC9" w14:paraId="50973FA7" w14:textId="77777777" w:rsidTr="00CE3995">
        <w:tc>
          <w:tcPr>
            <w:tcW w:w="3420" w:type="dxa"/>
          </w:tcPr>
          <w:p w14:paraId="45F299E2" w14:textId="77777777" w:rsidR="00CE3995" w:rsidRPr="008C4FC9" w:rsidRDefault="00CE3995" w:rsidP="00CE3995">
            <w:pPr>
              <w:rPr>
                <w:rFonts w:ascii="Times New Roman" w:hAnsi="Times New Roman" w:cs="Times New Roman"/>
                <w:b/>
                <w:sz w:val="24"/>
                <w:szCs w:val="24"/>
              </w:rPr>
            </w:pPr>
          </w:p>
        </w:tc>
        <w:tc>
          <w:tcPr>
            <w:tcW w:w="1170" w:type="dxa"/>
          </w:tcPr>
          <w:p w14:paraId="0706564F"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Not at all</w:t>
            </w:r>
          </w:p>
        </w:tc>
        <w:tc>
          <w:tcPr>
            <w:tcW w:w="1530" w:type="dxa"/>
          </w:tcPr>
          <w:p w14:paraId="1929DB0F"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Several days</w:t>
            </w:r>
          </w:p>
        </w:tc>
        <w:tc>
          <w:tcPr>
            <w:tcW w:w="1890" w:type="dxa"/>
          </w:tcPr>
          <w:p w14:paraId="75C5976D"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More than half the days</w:t>
            </w:r>
          </w:p>
        </w:tc>
        <w:tc>
          <w:tcPr>
            <w:tcW w:w="1800" w:type="dxa"/>
          </w:tcPr>
          <w:p w14:paraId="384F2DA7"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Nearly every day</w:t>
            </w:r>
          </w:p>
        </w:tc>
      </w:tr>
      <w:tr w:rsidR="00CE3995" w:rsidRPr="008C4FC9" w14:paraId="3F9F3A9B" w14:textId="77777777" w:rsidTr="00CE3995">
        <w:tc>
          <w:tcPr>
            <w:tcW w:w="3420" w:type="dxa"/>
          </w:tcPr>
          <w:p w14:paraId="5571B74B" w14:textId="77777777" w:rsidR="00CE3995" w:rsidRPr="008C4FC9" w:rsidRDefault="00CE3995" w:rsidP="00CE3995">
            <w:pPr>
              <w:autoSpaceDE w:val="0"/>
              <w:autoSpaceDN w:val="0"/>
              <w:adjustRightInd w:val="0"/>
              <w:rPr>
                <w:rFonts w:ascii="Times New Roman" w:hAnsi="Times New Roman" w:cs="Times New Roman"/>
                <w:sz w:val="28"/>
                <w:szCs w:val="28"/>
              </w:rPr>
            </w:pPr>
            <w:r w:rsidRPr="008C4FC9">
              <w:rPr>
                <w:rFonts w:ascii="Times New Roman" w:hAnsi="Times New Roman" w:cs="Times New Roman"/>
                <w:sz w:val="28"/>
                <w:szCs w:val="28"/>
              </w:rPr>
              <w:t>Little interest or pleasure in</w:t>
            </w:r>
          </w:p>
          <w:p w14:paraId="069198FB" w14:textId="77777777" w:rsidR="00CE3995" w:rsidRPr="008C4FC9" w:rsidRDefault="00CE3995" w:rsidP="00CE3995">
            <w:pPr>
              <w:rPr>
                <w:rFonts w:ascii="Times New Roman" w:hAnsi="Times New Roman" w:cs="Times New Roman"/>
                <w:sz w:val="28"/>
                <w:szCs w:val="28"/>
              </w:rPr>
            </w:pPr>
            <w:r w:rsidRPr="008C4FC9">
              <w:rPr>
                <w:rFonts w:ascii="Times New Roman" w:hAnsi="Times New Roman" w:cs="Times New Roman"/>
                <w:sz w:val="28"/>
                <w:szCs w:val="28"/>
              </w:rPr>
              <w:t>doing things</w:t>
            </w:r>
          </w:p>
          <w:p w14:paraId="1AA69BC5" w14:textId="77777777" w:rsidR="00CE3995" w:rsidRPr="008C4FC9" w:rsidRDefault="00CE3995" w:rsidP="00CE3995">
            <w:pPr>
              <w:rPr>
                <w:rFonts w:ascii="Times New Roman" w:hAnsi="Times New Roman" w:cs="Times New Roman"/>
                <w:b/>
                <w:sz w:val="28"/>
                <w:szCs w:val="28"/>
              </w:rPr>
            </w:pPr>
          </w:p>
        </w:tc>
        <w:tc>
          <w:tcPr>
            <w:tcW w:w="1170" w:type="dxa"/>
          </w:tcPr>
          <w:p w14:paraId="04B28C18" w14:textId="77777777" w:rsidR="00CE3995" w:rsidRPr="008C4FC9" w:rsidRDefault="00CE3995" w:rsidP="00CE3995">
            <w:pPr>
              <w:rPr>
                <w:rFonts w:ascii="Times New Roman" w:hAnsi="Times New Roman" w:cs="Times New Roman"/>
                <w:b/>
                <w:sz w:val="24"/>
                <w:szCs w:val="24"/>
              </w:rPr>
            </w:pPr>
          </w:p>
        </w:tc>
        <w:tc>
          <w:tcPr>
            <w:tcW w:w="1530" w:type="dxa"/>
          </w:tcPr>
          <w:p w14:paraId="50B518AF" w14:textId="77777777" w:rsidR="00CE3995" w:rsidRPr="008C4FC9" w:rsidRDefault="00CE3995" w:rsidP="00CE3995">
            <w:pPr>
              <w:rPr>
                <w:rFonts w:ascii="Times New Roman" w:hAnsi="Times New Roman" w:cs="Times New Roman"/>
                <w:b/>
                <w:sz w:val="24"/>
                <w:szCs w:val="24"/>
              </w:rPr>
            </w:pPr>
          </w:p>
        </w:tc>
        <w:tc>
          <w:tcPr>
            <w:tcW w:w="1890" w:type="dxa"/>
          </w:tcPr>
          <w:p w14:paraId="4E80D29B" w14:textId="77777777" w:rsidR="00CE3995" w:rsidRPr="008C4FC9" w:rsidRDefault="00CE3995" w:rsidP="00CE3995">
            <w:pPr>
              <w:rPr>
                <w:rFonts w:ascii="Times New Roman" w:hAnsi="Times New Roman" w:cs="Times New Roman"/>
                <w:b/>
                <w:sz w:val="24"/>
                <w:szCs w:val="24"/>
              </w:rPr>
            </w:pPr>
          </w:p>
        </w:tc>
        <w:tc>
          <w:tcPr>
            <w:tcW w:w="1800" w:type="dxa"/>
          </w:tcPr>
          <w:p w14:paraId="3F1C66C4" w14:textId="77777777" w:rsidR="00CE3995" w:rsidRPr="008C4FC9" w:rsidRDefault="00CE3995" w:rsidP="00CE3995">
            <w:pPr>
              <w:rPr>
                <w:rFonts w:ascii="Times New Roman" w:hAnsi="Times New Roman" w:cs="Times New Roman"/>
                <w:b/>
                <w:sz w:val="24"/>
                <w:szCs w:val="24"/>
              </w:rPr>
            </w:pPr>
          </w:p>
        </w:tc>
      </w:tr>
      <w:tr w:rsidR="00CE3995" w:rsidRPr="008C4FC9" w14:paraId="4389AEF7" w14:textId="77777777" w:rsidTr="00CE3995">
        <w:tc>
          <w:tcPr>
            <w:tcW w:w="3420" w:type="dxa"/>
          </w:tcPr>
          <w:p w14:paraId="5A981822" w14:textId="77777777" w:rsidR="00CE3995" w:rsidRPr="008C4FC9" w:rsidRDefault="00CE3995" w:rsidP="00CE3995">
            <w:pPr>
              <w:rPr>
                <w:rFonts w:ascii="Times New Roman" w:hAnsi="Times New Roman" w:cs="Times New Roman"/>
                <w:sz w:val="28"/>
                <w:szCs w:val="28"/>
              </w:rPr>
            </w:pPr>
            <w:r w:rsidRPr="008C4FC9">
              <w:rPr>
                <w:rFonts w:ascii="Times New Roman" w:hAnsi="Times New Roman" w:cs="Times New Roman"/>
                <w:sz w:val="28"/>
                <w:szCs w:val="28"/>
              </w:rPr>
              <w:t>Feeling down, depressed, or hopeless</w:t>
            </w:r>
          </w:p>
          <w:p w14:paraId="17E2C9AA" w14:textId="77777777" w:rsidR="00CE3995" w:rsidRPr="008C4FC9" w:rsidRDefault="00CE3995" w:rsidP="00CE3995">
            <w:pPr>
              <w:rPr>
                <w:rFonts w:ascii="Times New Roman" w:hAnsi="Times New Roman" w:cs="Times New Roman"/>
                <w:b/>
                <w:sz w:val="28"/>
                <w:szCs w:val="28"/>
              </w:rPr>
            </w:pPr>
          </w:p>
        </w:tc>
        <w:tc>
          <w:tcPr>
            <w:tcW w:w="1170" w:type="dxa"/>
          </w:tcPr>
          <w:p w14:paraId="725F3527" w14:textId="77777777" w:rsidR="00CE3995" w:rsidRPr="008C4FC9" w:rsidRDefault="00CE3995" w:rsidP="00CE3995">
            <w:pPr>
              <w:rPr>
                <w:rFonts w:ascii="Times New Roman" w:hAnsi="Times New Roman" w:cs="Times New Roman"/>
                <w:b/>
                <w:sz w:val="24"/>
                <w:szCs w:val="24"/>
              </w:rPr>
            </w:pPr>
          </w:p>
        </w:tc>
        <w:tc>
          <w:tcPr>
            <w:tcW w:w="1530" w:type="dxa"/>
          </w:tcPr>
          <w:p w14:paraId="4987146D" w14:textId="77777777" w:rsidR="00CE3995" w:rsidRPr="008C4FC9" w:rsidRDefault="00CE3995" w:rsidP="00CE3995">
            <w:pPr>
              <w:rPr>
                <w:rFonts w:ascii="Times New Roman" w:hAnsi="Times New Roman" w:cs="Times New Roman"/>
                <w:b/>
                <w:sz w:val="24"/>
                <w:szCs w:val="24"/>
              </w:rPr>
            </w:pPr>
          </w:p>
        </w:tc>
        <w:tc>
          <w:tcPr>
            <w:tcW w:w="1890" w:type="dxa"/>
          </w:tcPr>
          <w:p w14:paraId="5E276BCB" w14:textId="77777777" w:rsidR="00CE3995" w:rsidRPr="008C4FC9" w:rsidRDefault="00CE3995" w:rsidP="00CE3995">
            <w:pPr>
              <w:rPr>
                <w:rFonts w:ascii="Times New Roman" w:hAnsi="Times New Roman" w:cs="Times New Roman"/>
                <w:b/>
                <w:sz w:val="24"/>
                <w:szCs w:val="24"/>
              </w:rPr>
            </w:pPr>
          </w:p>
        </w:tc>
        <w:tc>
          <w:tcPr>
            <w:tcW w:w="1800" w:type="dxa"/>
          </w:tcPr>
          <w:p w14:paraId="295F2E8D" w14:textId="77777777" w:rsidR="00CE3995" w:rsidRPr="008C4FC9" w:rsidRDefault="00CE3995" w:rsidP="00CE3995">
            <w:pPr>
              <w:rPr>
                <w:rFonts w:ascii="Times New Roman" w:hAnsi="Times New Roman" w:cs="Times New Roman"/>
                <w:b/>
                <w:sz w:val="24"/>
                <w:szCs w:val="24"/>
              </w:rPr>
            </w:pPr>
          </w:p>
        </w:tc>
      </w:tr>
      <w:tr w:rsidR="00CE3995" w:rsidRPr="008C4FC9" w14:paraId="4428B9F2" w14:textId="77777777" w:rsidTr="00CE3995">
        <w:tc>
          <w:tcPr>
            <w:tcW w:w="3420" w:type="dxa"/>
          </w:tcPr>
          <w:p w14:paraId="140A081C" w14:textId="77777777" w:rsidR="00CE3995" w:rsidRPr="008C4FC9" w:rsidRDefault="00CE3995" w:rsidP="00CE3995">
            <w:pPr>
              <w:autoSpaceDE w:val="0"/>
              <w:autoSpaceDN w:val="0"/>
              <w:adjustRightInd w:val="0"/>
              <w:rPr>
                <w:rFonts w:ascii="Times New Roman" w:hAnsi="Times New Roman" w:cs="Times New Roman"/>
                <w:sz w:val="28"/>
                <w:szCs w:val="28"/>
              </w:rPr>
            </w:pPr>
            <w:r w:rsidRPr="008C4FC9">
              <w:rPr>
                <w:rFonts w:ascii="Times New Roman" w:hAnsi="Times New Roman" w:cs="Times New Roman"/>
                <w:sz w:val="28"/>
                <w:szCs w:val="28"/>
              </w:rPr>
              <w:t>Trouble falling or staying asleep, or sleeping too much</w:t>
            </w:r>
          </w:p>
          <w:p w14:paraId="5FE5CD7F" w14:textId="77777777" w:rsidR="00CE3995" w:rsidRPr="008C4FC9" w:rsidRDefault="00CE3995" w:rsidP="00CE3995">
            <w:pPr>
              <w:autoSpaceDE w:val="0"/>
              <w:autoSpaceDN w:val="0"/>
              <w:adjustRightInd w:val="0"/>
              <w:rPr>
                <w:rFonts w:ascii="Times New Roman" w:hAnsi="Times New Roman" w:cs="Times New Roman"/>
                <w:b/>
                <w:sz w:val="28"/>
                <w:szCs w:val="28"/>
              </w:rPr>
            </w:pPr>
          </w:p>
        </w:tc>
        <w:tc>
          <w:tcPr>
            <w:tcW w:w="1170" w:type="dxa"/>
          </w:tcPr>
          <w:p w14:paraId="0E096B3D" w14:textId="77777777" w:rsidR="00CE3995" w:rsidRPr="008C4FC9" w:rsidRDefault="00CE3995" w:rsidP="00CE3995">
            <w:pPr>
              <w:rPr>
                <w:rFonts w:ascii="Times New Roman" w:hAnsi="Times New Roman" w:cs="Times New Roman"/>
                <w:b/>
                <w:sz w:val="24"/>
                <w:szCs w:val="24"/>
              </w:rPr>
            </w:pPr>
          </w:p>
        </w:tc>
        <w:tc>
          <w:tcPr>
            <w:tcW w:w="1530" w:type="dxa"/>
          </w:tcPr>
          <w:p w14:paraId="1A63BE6E" w14:textId="77777777" w:rsidR="00CE3995" w:rsidRPr="008C4FC9" w:rsidRDefault="00CE3995" w:rsidP="00CE3995">
            <w:pPr>
              <w:rPr>
                <w:rFonts w:ascii="Times New Roman" w:hAnsi="Times New Roman" w:cs="Times New Roman"/>
                <w:b/>
                <w:sz w:val="24"/>
                <w:szCs w:val="24"/>
              </w:rPr>
            </w:pPr>
          </w:p>
        </w:tc>
        <w:tc>
          <w:tcPr>
            <w:tcW w:w="1890" w:type="dxa"/>
          </w:tcPr>
          <w:p w14:paraId="7F8D4F6F" w14:textId="77777777" w:rsidR="00CE3995" w:rsidRPr="008C4FC9" w:rsidRDefault="00CE3995" w:rsidP="00CE3995">
            <w:pPr>
              <w:rPr>
                <w:rFonts w:ascii="Times New Roman" w:hAnsi="Times New Roman" w:cs="Times New Roman"/>
                <w:b/>
                <w:sz w:val="24"/>
                <w:szCs w:val="24"/>
              </w:rPr>
            </w:pPr>
          </w:p>
        </w:tc>
        <w:tc>
          <w:tcPr>
            <w:tcW w:w="1800" w:type="dxa"/>
          </w:tcPr>
          <w:p w14:paraId="6B2D4E7B" w14:textId="77777777" w:rsidR="00CE3995" w:rsidRPr="008C4FC9" w:rsidRDefault="00CE3995" w:rsidP="00CE3995">
            <w:pPr>
              <w:rPr>
                <w:rFonts w:ascii="Times New Roman" w:hAnsi="Times New Roman" w:cs="Times New Roman"/>
                <w:b/>
                <w:sz w:val="24"/>
                <w:szCs w:val="24"/>
              </w:rPr>
            </w:pPr>
          </w:p>
        </w:tc>
      </w:tr>
      <w:tr w:rsidR="00CE3995" w:rsidRPr="008C4FC9" w14:paraId="5B3B5630" w14:textId="77777777" w:rsidTr="00CE3995">
        <w:tc>
          <w:tcPr>
            <w:tcW w:w="3420" w:type="dxa"/>
          </w:tcPr>
          <w:p w14:paraId="69725D17" w14:textId="77777777" w:rsidR="00CE3995" w:rsidRPr="008C4FC9" w:rsidRDefault="00CE3995" w:rsidP="00CE3995">
            <w:pPr>
              <w:rPr>
                <w:rFonts w:ascii="Times New Roman" w:hAnsi="Times New Roman" w:cs="Times New Roman"/>
                <w:sz w:val="28"/>
                <w:szCs w:val="28"/>
              </w:rPr>
            </w:pPr>
            <w:r w:rsidRPr="008C4FC9">
              <w:rPr>
                <w:rFonts w:ascii="Times New Roman" w:hAnsi="Times New Roman" w:cs="Times New Roman"/>
                <w:sz w:val="28"/>
                <w:szCs w:val="28"/>
              </w:rPr>
              <w:t>Feeling tired or having little energy</w:t>
            </w:r>
          </w:p>
          <w:p w14:paraId="636A35F0" w14:textId="77777777" w:rsidR="00CE3995" w:rsidRPr="008C4FC9" w:rsidRDefault="00CE3995" w:rsidP="00CE3995">
            <w:pPr>
              <w:rPr>
                <w:rFonts w:ascii="Times New Roman" w:hAnsi="Times New Roman" w:cs="Times New Roman"/>
                <w:b/>
                <w:sz w:val="28"/>
                <w:szCs w:val="28"/>
              </w:rPr>
            </w:pPr>
          </w:p>
        </w:tc>
        <w:tc>
          <w:tcPr>
            <w:tcW w:w="1170" w:type="dxa"/>
          </w:tcPr>
          <w:p w14:paraId="7CA41851" w14:textId="77777777" w:rsidR="00CE3995" w:rsidRPr="008C4FC9" w:rsidRDefault="00CE3995" w:rsidP="00CE3995">
            <w:pPr>
              <w:rPr>
                <w:rFonts w:ascii="Times New Roman" w:hAnsi="Times New Roman" w:cs="Times New Roman"/>
                <w:b/>
                <w:sz w:val="24"/>
                <w:szCs w:val="24"/>
              </w:rPr>
            </w:pPr>
          </w:p>
        </w:tc>
        <w:tc>
          <w:tcPr>
            <w:tcW w:w="1530" w:type="dxa"/>
          </w:tcPr>
          <w:p w14:paraId="3E45DD5A" w14:textId="77777777" w:rsidR="00CE3995" w:rsidRPr="008C4FC9" w:rsidRDefault="00CE3995" w:rsidP="00CE3995">
            <w:pPr>
              <w:rPr>
                <w:rFonts w:ascii="Times New Roman" w:hAnsi="Times New Roman" w:cs="Times New Roman"/>
                <w:b/>
                <w:sz w:val="24"/>
                <w:szCs w:val="24"/>
              </w:rPr>
            </w:pPr>
          </w:p>
        </w:tc>
        <w:tc>
          <w:tcPr>
            <w:tcW w:w="1890" w:type="dxa"/>
          </w:tcPr>
          <w:p w14:paraId="19499E57" w14:textId="77777777" w:rsidR="00CE3995" w:rsidRPr="008C4FC9" w:rsidRDefault="00CE3995" w:rsidP="00CE3995">
            <w:pPr>
              <w:rPr>
                <w:rFonts w:ascii="Times New Roman" w:hAnsi="Times New Roman" w:cs="Times New Roman"/>
                <w:b/>
                <w:sz w:val="24"/>
                <w:szCs w:val="24"/>
              </w:rPr>
            </w:pPr>
          </w:p>
        </w:tc>
        <w:tc>
          <w:tcPr>
            <w:tcW w:w="1800" w:type="dxa"/>
          </w:tcPr>
          <w:p w14:paraId="384C1E83" w14:textId="77777777" w:rsidR="00CE3995" w:rsidRPr="008C4FC9" w:rsidRDefault="00CE3995" w:rsidP="00CE3995">
            <w:pPr>
              <w:rPr>
                <w:rFonts w:ascii="Times New Roman" w:hAnsi="Times New Roman" w:cs="Times New Roman"/>
                <w:b/>
                <w:sz w:val="24"/>
                <w:szCs w:val="24"/>
              </w:rPr>
            </w:pPr>
          </w:p>
        </w:tc>
      </w:tr>
      <w:tr w:rsidR="00CE3995" w:rsidRPr="008C4FC9" w14:paraId="02B0CAF8" w14:textId="77777777" w:rsidTr="00CE3995">
        <w:tc>
          <w:tcPr>
            <w:tcW w:w="3420" w:type="dxa"/>
          </w:tcPr>
          <w:p w14:paraId="0E665E09" w14:textId="77777777" w:rsidR="00CE3995" w:rsidRPr="008C4FC9" w:rsidRDefault="00CE3995" w:rsidP="00CE3995">
            <w:pPr>
              <w:rPr>
                <w:rFonts w:ascii="Times New Roman" w:hAnsi="Times New Roman" w:cs="Times New Roman"/>
                <w:sz w:val="28"/>
                <w:szCs w:val="28"/>
              </w:rPr>
            </w:pPr>
            <w:r w:rsidRPr="008C4FC9">
              <w:rPr>
                <w:rFonts w:ascii="Times New Roman" w:hAnsi="Times New Roman" w:cs="Times New Roman"/>
                <w:sz w:val="28"/>
                <w:szCs w:val="28"/>
              </w:rPr>
              <w:t>Poor appetite or overeating</w:t>
            </w:r>
          </w:p>
          <w:p w14:paraId="083236A5" w14:textId="77777777" w:rsidR="00CE3995" w:rsidRPr="008C4FC9" w:rsidRDefault="00CE3995" w:rsidP="00CE3995">
            <w:pPr>
              <w:rPr>
                <w:rFonts w:ascii="Times New Roman" w:hAnsi="Times New Roman" w:cs="Times New Roman"/>
                <w:b/>
                <w:sz w:val="28"/>
                <w:szCs w:val="28"/>
              </w:rPr>
            </w:pPr>
          </w:p>
        </w:tc>
        <w:tc>
          <w:tcPr>
            <w:tcW w:w="1170" w:type="dxa"/>
          </w:tcPr>
          <w:p w14:paraId="09671456" w14:textId="77777777" w:rsidR="00CE3995" w:rsidRPr="008C4FC9" w:rsidRDefault="00CE3995" w:rsidP="00CE3995">
            <w:pPr>
              <w:rPr>
                <w:rFonts w:ascii="Times New Roman" w:hAnsi="Times New Roman" w:cs="Times New Roman"/>
                <w:b/>
                <w:sz w:val="24"/>
                <w:szCs w:val="24"/>
              </w:rPr>
            </w:pPr>
          </w:p>
        </w:tc>
        <w:tc>
          <w:tcPr>
            <w:tcW w:w="1530" w:type="dxa"/>
          </w:tcPr>
          <w:p w14:paraId="5283EA27" w14:textId="77777777" w:rsidR="00CE3995" w:rsidRPr="008C4FC9" w:rsidRDefault="00CE3995" w:rsidP="00CE3995">
            <w:pPr>
              <w:rPr>
                <w:rFonts w:ascii="Times New Roman" w:hAnsi="Times New Roman" w:cs="Times New Roman"/>
                <w:b/>
                <w:sz w:val="24"/>
                <w:szCs w:val="24"/>
              </w:rPr>
            </w:pPr>
          </w:p>
        </w:tc>
        <w:tc>
          <w:tcPr>
            <w:tcW w:w="1890" w:type="dxa"/>
          </w:tcPr>
          <w:p w14:paraId="29BABBE0" w14:textId="77777777" w:rsidR="00CE3995" w:rsidRPr="008C4FC9" w:rsidRDefault="00CE3995" w:rsidP="00CE3995">
            <w:pPr>
              <w:rPr>
                <w:rFonts w:ascii="Times New Roman" w:hAnsi="Times New Roman" w:cs="Times New Roman"/>
                <w:b/>
                <w:sz w:val="24"/>
                <w:szCs w:val="24"/>
              </w:rPr>
            </w:pPr>
          </w:p>
        </w:tc>
        <w:tc>
          <w:tcPr>
            <w:tcW w:w="1800" w:type="dxa"/>
          </w:tcPr>
          <w:p w14:paraId="7BC654D1" w14:textId="77777777" w:rsidR="00CE3995" w:rsidRPr="008C4FC9" w:rsidRDefault="00CE3995" w:rsidP="00CE3995">
            <w:pPr>
              <w:rPr>
                <w:rFonts w:ascii="Times New Roman" w:hAnsi="Times New Roman" w:cs="Times New Roman"/>
                <w:b/>
                <w:sz w:val="24"/>
                <w:szCs w:val="24"/>
              </w:rPr>
            </w:pPr>
          </w:p>
        </w:tc>
      </w:tr>
      <w:tr w:rsidR="00CE3995" w:rsidRPr="008C4FC9" w14:paraId="36F20E29" w14:textId="77777777" w:rsidTr="00CE3995">
        <w:tc>
          <w:tcPr>
            <w:tcW w:w="3420" w:type="dxa"/>
          </w:tcPr>
          <w:p w14:paraId="53673514" w14:textId="77777777" w:rsidR="00CE3995" w:rsidRPr="008C4FC9" w:rsidRDefault="00CE3995" w:rsidP="00CE3995">
            <w:pPr>
              <w:autoSpaceDE w:val="0"/>
              <w:autoSpaceDN w:val="0"/>
              <w:adjustRightInd w:val="0"/>
              <w:rPr>
                <w:rFonts w:ascii="Times New Roman" w:hAnsi="Times New Roman" w:cs="Times New Roman"/>
                <w:sz w:val="28"/>
                <w:szCs w:val="28"/>
              </w:rPr>
            </w:pPr>
            <w:r w:rsidRPr="008C4FC9">
              <w:rPr>
                <w:rFonts w:ascii="Times New Roman" w:hAnsi="Times New Roman" w:cs="Times New Roman"/>
                <w:sz w:val="28"/>
                <w:szCs w:val="28"/>
              </w:rPr>
              <w:t>Feeling bad about yourself, or that you are a failure, or have let yourself or your family down</w:t>
            </w:r>
          </w:p>
          <w:p w14:paraId="396C27D2" w14:textId="77777777" w:rsidR="00CE3995" w:rsidRPr="008C4FC9" w:rsidRDefault="00CE3995" w:rsidP="00CE3995">
            <w:pPr>
              <w:autoSpaceDE w:val="0"/>
              <w:autoSpaceDN w:val="0"/>
              <w:adjustRightInd w:val="0"/>
              <w:rPr>
                <w:rFonts w:ascii="Times New Roman" w:hAnsi="Times New Roman" w:cs="Times New Roman"/>
                <w:b/>
                <w:sz w:val="28"/>
                <w:szCs w:val="28"/>
              </w:rPr>
            </w:pPr>
          </w:p>
        </w:tc>
        <w:tc>
          <w:tcPr>
            <w:tcW w:w="1170" w:type="dxa"/>
          </w:tcPr>
          <w:p w14:paraId="05406ED2" w14:textId="77777777" w:rsidR="00CE3995" w:rsidRPr="008C4FC9" w:rsidRDefault="00CE3995" w:rsidP="00CE3995">
            <w:pPr>
              <w:rPr>
                <w:rFonts w:ascii="Times New Roman" w:hAnsi="Times New Roman" w:cs="Times New Roman"/>
                <w:b/>
                <w:sz w:val="24"/>
                <w:szCs w:val="24"/>
              </w:rPr>
            </w:pPr>
          </w:p>
        </w:tc>
        <w:tc>
          <w:tcPr>
            <w:tcW w:w="1530" w:type="dxa"/>
          </w:tcPr>
          <w:p w14:paraId="13E8255D" w14:textId="77777777" w:rsidR="00CE3995" w:rsidRPr="008C4FC9" w:rsidRDefault="00CE3995" w:rsidP="00CE3995">
            <w:pPr>
              <w:rPr>
                <w:rFonts w:ascii="Times New Roman" w:hAnsi="Times New Roman" w:cs="Times New Roman"/>
                <w:b/>
                <w:sz w:val="24"/>
                <w:szCs w:val="24"/>
              </w:rPr>
            </w:pPr>
          </w:p>
        </w:tc>
        <w:tc>
          <w:tcPr>
            <w:tcW w:w="1890" w:type="dxa"/>
          </w:tcPr>
          <w:p w14:paraId="4BEE27AB" w14:textId="77777777" w:rsidR="00CE3995" w:rsidRPr="008C4FC9" w:rsidRDefault="00CE3995" w:rsidP="00CE3995">
            <w:pPr>
              <w:rPr>
                <w:rFonts w:ascii="Times New Roman" w:hAnsi="Times New Roman" w:cs="Times New Roman"/>
                <w:b/>
                <w:sz w:val="24"/>
                <w:szCs w:val="24"/>
              </w:rPr>
            </w:pPr>
          </w:p>
        </w:tc>
        <w:tc>
          <w:tcPr>
            <w:tcW w:w="1800" w:type="dxa"/>
          </w:tcPr>
          <w:p w14:paraId="0A749E85" w14:textId="77777777" w:rsidR="00CE3995" w:rsidRPr="008C4FC9" w:rsidRDefault="00CE3995" w:rsidP="00CE3995">
            <w:pPr>
              <w:rPr>
                <w:rFonts w:ascii="Times New Roman" w:hAnsi="Times New Roman" w:cs="Times New Roman"/>
                <w:b/>
                <w:sz w:val="24"/>
                <w:szCs w:val="24"/>
              </w:rPr>
            </w:pPr>
          </w:p>
        </w:tc>
      </w:tr>
      <w:tr w:rsidR="00CE3995" w:rsidRPr="008C4FC9" w14:paraId="6E2B6F21" w14:textId="77777777" w:rsidTr="00CE3995">
        <w:tc>
          <w:tcPr>
            <w:tcW w:w="3420" w:type="dxa"/>
          </w:tcPr>
          <w:p w14:paraId="7F161D6C" w14:textId="77777777" w:rsidR="00CE3995" w:rsidRPr="008C4FC9" w:rsidRDefault="00CE3995" w:rsidP="00CE3995">
            <w:pPr>
              <w:autoSpaceDE w:val="0"/>
              <w:autoSpaceDN w:val="0"/>
              <w:adjustRightInd w:val="0"/>
              <w:rPr>
                <w:rFonts w:ascii="Times New Roman" w:hAnsi="Times New Roman" w:cs="Times New Roman"/>
                <w:sz w:val="28"/>
                <w:szCs w:val="28"/>
              </w:rPr>
            </w:pPr>
            <w:r w:rsidRPr="008C4FC9">
              <w:rPr>
                <w:rFonts w:ascii="Times New Roman" w:hAnsi="Times New Roman" w:cs="Times New Roman"/>
                <w:sz w:val="28"/>
                <w:szCs w:val="28"/>
              </w:rPr>
              <w:t>Trouble concentrating on things, such as reading the newspaper or watching television</w:t>
            </w:r>
          </w:p>
          <w:p w14:paraId="0E73B2F8" w14:textId="77777777" w:rsidR="00CE3995" w:rsidRPr="008C4FC9" w:rsidRDefault="00CE3995" w:rsidP="00CE3995">
            <w:pPr>
              <w:autoSpaceDE w:val="0"/>
              <w:autoSpaceDN w:val="0"/>
              <w:adjustRightInd w:val="0"/>
              <w:rPr>
                <w:rFonts w:ascii="Times New Roman" w:hAnsi="Times New Roman" w:cs="Times New Roman"/>
                <w:b/>
                <w:sz w:val="28"/>
                <w:szCs w:val="28"/>
              </w:rPr>
            </w:pPr>
          </w:p>
        </w:tc>
        <w:tc>
          <w:tcPr>
            <w:tcW w:w="1170" w:type="dxa"/>
          </w:tcPr>
          <w:p w14:paraId="07A59BF4" w14:textId="77777777" w:rsidR="00CE3995" w:rsidRPr="008C4FC9" w:rsidRDefault="00CE3995" w:rsidP="00CE3995">
            <w:pPr>
              <w:rPr>
                <w:rFonts w:ascii="Times New Roman" w:hAnsi="Times New Roman" w:cs="Times New Roman"/>
                <w:b/>
                <w:sz w:val="24"/>
                <w:szCs w:val="24"/>
              </w:rPr>
            </w:pPr>
          </w:p>
        </w:tc>
        <w:tc>
          <w:tcPr>
            <w:tcW w:w="1530" w:type="dxa"/>
          </w:tcPr>
          <w:p w14:paraId="775C9A88" w14:textId="77777777" w:rsidR="00CE3995" w:rsidRPr="008C4FC9" w:rsidRDefault="00CE3995" w:rsidP="00CE3995">
            <w:pPr>
              <w:rPr>
                <w:rFonts w:ascii="Times New Roman" w:hAnsi="Times New Roman" w:cs="Times New Roman"/>
                <w:b/>
                <w:sz w:val="24"/>
                <w:szCs w:val="24"/>
              </w:rPr>
            </w:pPr>
          </w:p>
        </w:tc>
        <w:tc>
          <w:tcPr>
            <w:tcW w:w="1890" w:type="dxa"/>
          </w:tcPr>
          <w:p w14:paraId="36A14AC5" w14:textId="77777777" w:rsidR="00CE3995" w:rsidRPr="008C4FC9" w:rsidRDefault="00CE3995" w:rsidP="00CE3995">
            <w:pPr>
              <w:rPr>
                <w:rFonts w:ascii="Times New Roman" w:hAnsi="Times New Roman" w:cs="Times New Roman"/>
                <w:b/>
                <w:sz w:val="24"/>
                <w:szCs w:val="24"/>
              </w:rPr>
            </w:pPr>
          </w:p>
        </w:tc>
        <w:tc>
          <w:tcPr>
            <w:tcW w:w="1800" w:type="dxa"/>
          </w:tcPr>
          <w:p w14:paraId="64BE28AD" w14:textId="77777777" w:rsidR="00CE3995" w:rsidRPr="008C4FC9" w:rsidRDefault="00CE3995" w:rsidP="00CE3995">
            <w:pPr>
              <w:rPr>
                <w:rFonts w:ascii="Times New Roman" w:hAnsi="Times New Roman" w:cs="Times New Roman"/>
                <w:b/>
                <w:sz w:val="24"/>
                <w:szCs w:val="24"/>
              </w:rPr>
            </w:pPr>
          </w:p>
        </w:tc>
      </w:tr>
      <w:tr w:rsidR="00CE3995" w:rsidRPr="008C4FC9" w14:paraId="50B370ED" w14:textId="77777777" w:rsidTr="00CE3995">
        <w:tc>
          <w:tcPr>
            <w:tcW w:w="3420" w:type="dxa"/>
          </w:tcPr>
          <w:p w14:paraId="13532F9D" w14:textId="77777777" w:rsidR="00CE3995" w:rsidRPr="008C4FC9" w:rsidRDefault="00CE3995" w:rsidP="00CE3995">
            <w:pPr>
              <w:autoSpaceDE w:val="0"/>
              <w:autoSpaceDN w:val="0"/>
              <w:adjustRightInd w:val="0"/>
              <w:rPr>
                <w:rFonts w:ascii="Times New Roman" w:hAnsi="Times New Roman" w:cs="Times New Roman"/>
                <w:b/>
                <w:sz w:val="28"/>
                <w:szCs w:val="28"/>
              </w:rPr>
            </w:pPr>
            <w:r w:rsidRPr="008C4FC9">
              <w:rPr>
                <w:rFonts w:ascii="Times New Roman" w:hAnsi="Times New Roman" w:cs="Times New Roman"/>
                <w:sz w:val="28"/>
                <w:szCs w:val="28"/>
              </w:rPr>
              <w:t>Moving or speaking so slowly that other people could have noticed. Or the opposite – being so fidgety or restless that you have been moving around a lot more than usual</w:t>
            </w:r>
          </w:p>
        </w:tc>
        <w:tc>
          <w:tcPr>
            <w:tcW w:w="1170" w:type="dxa"/>
          </w:tcPr>
          <w:p w14:paraId="79565FCA" w14:textId="77777777" w:rsidR="00CE3995" w:rsidRPr="008C4FC9" w:rsidRDefault="00CE3995" w:rsidP="00CE3995">
            <w:pPr>
              <w:rPr>
                <w:rFonts w:ascii="Times New Roman" w:hAnsi="Times New Roman" w:cs="Times New Roman"/>
                <w:b/>
                <w:sz w:val="24"/>
                <w:szCs w:val="24"/>
              </w:rPr>
            </w:pPr>
          </w:p>
        </w:tc>
        <w:tc>
          <w:tcPr>
            <w:tcW w:w="1530" w:type="dxa"/>
          </w:tcPr>
          <w:p w14:paraId="01A5CCB6" w14:textId="77777777" w:rsidR="00CE3995" w:rsidRPr="008C4FC9" w:rsidRDefault="00CE3995" w:rsidP="00CE3995">
            <w:pPr>
              <w:rPr>
                <w:rFonts w:ascii="Times New Roman" w:hAnsi="Times New Roman" w:cs="Times New Roman"/>
                <w:b/>
                <w:sz w:val="24"/>
                <w:szCs w:val="24"/>
              </w:rPr>
            </w:pPr>
          </w:p>
        </w:tc>
        <w:tc>
          <w:tcPr>
            <w:tcW w:w="1890" w:type="dxa"/>
          </w:tcPr>
          <w:p w14:paraId="50AB0D33" w14:textId="77777777" w:rsidR="00CE3995" w:rsidRPr="008C4FC9" w:rsidRDefault="00CE3995" w:rsidP="00CE3995">
            <w:pPr>
              <w:rPr>
                <w:rFonts w:ascii="Times New Roman" w:hAnsi="Times New Roman" w:cs="Times New Roman"/>
                <w:b/>
                <w:sz w:val="24"/>
                <w:szCs w:val="24"/>
              </w:rPr>
            </w:pPr>
          </w:p>
        </w:tc>
        <w:tc>
          <w:tcPr>
            <w:tcW w:w="1800" w:type="dxa"/>
          </w:tcPr>
          <w:p w14:paraId="4D264860" w14:textId="77777777" w:rsidR="00CE3995" w:rsidRPr="008C4FC9" w:rsidRDefault="00CE3995" w:rsidP="00CE3995">
            <w:pPr>
              <w:rPr>
                <w:rFonts w:ascii="Times New Roman" w:hAnsi="Times New Roman" w:cs="Times New Roman"/>
                <w:b/>
                <w:sz w:val="24"/>
                <w:szCs w:val="24"/>
              </w:rPr>
            </w:pPr>
          </w:p>
        </w:tc>
      </w:tr>
    </w:tbl>
    <w:p w14:paraId="0F126814" w14:textId="77777777" w:rsidR="00CE3995" w:rsidRDefault="00CE3995" w:rsidP="00CE3995">
      <w:pPr>
        <w:rPr>
          <w:rFonts w:ascii="Times New Roman" w:hAnsi="Times New Roman" w:cs="Times New Roman"/>
          <w:b/>
          <w:sz w:val="24"/>
          <w:szCs w:val="24"/>
        </w:rPr>
        <w:sectPr w:rsidR="00CE3995" w:rsidSect="000C6BA6">
          <w:pgSz w:w="12240" w:h="15840"/>
          <w:pgMar w:top="1440" w:right="1440" w:bottom="1440" w:left="1440" w:header="720" w:footer="720" w:gutter="0"/>
          <w:cols w:space="720"/>
          <w:titlePg/>
          <w:docGrid w:linePitch="360"/>
        </w:sectPr>
      </w:pPr>
    </w:p>
    <w:p w14:paraId="40C93C3A" w14:textId="46B31DA7" w:rsidR="00CE3995" w:rsidRPr="00694A7D" w:rsidRDefault="00CE3995" w:rsidP="00694A7D">
      <w:pPr>
        <w:pStyle w:val="Heading1"/>
        <w:jc w:val="center"/>
        <w:rPr>
          <w:b w:val="0"/>
          <w:caps/>
        </w:rPr>
      </w:pPr>
      <w:bookmarkStart w:id="118" w:name="_Toc38370414"/>
      <w:r w:rsidRPr="00694A7D">
        <w:rPr>
          <w:b w:val="0"/>
          <w:iCs/>
          <w:caps/>
        </w:rPr>
        <w:t xml:space="preserve">Appendix </w:t>
      </w:r>
      <w:r w:rsidR="009E100D">
        <w:rPr>
          <w:b w:val="0"/>
          <w:iCs/>
          <w:caps/>
        </w:rPr>
        <w:t>G</w:t>
      </w:r>
      <w:r w:rsidRPr="00694A7D">
        <w:rPr>
          <w:b w:val="0"/>
          <w:iCs/>
          <w:caps/>
        </w:rPr>
        <w:t xml:space="preserve">:  </w:t>
      </w:r>
      <w:r w:rsidRPr="00694A7D">
        <w:rPr>
          <w:b w:val="0"/>
          <w:caps/>
        </w:rPr>
        <w:t>Generalized Anxiety Disorder 7-item (GAD-7) scale</w:t>
      </w:r>
      <w:bookmarkEnd w:id="118"/>
    </w:p>
    <w:p w14:paraId="03184A40" w14:textId="77777777" w:rsidR="00CE3995" w:rsidRPr="00577939" w:rsidRDefault="00CE3995" w:rsidP="00CE3995">
      <w:pPr>
        <w:autoSpaceDE w:val="0"/>
        <w:autoSpaceDN w:val="0"/>
        <w:adjustRightInd w:val="0"/>
        <w:spacing w:line="240" w:lineRule="auto"/>
        <w:rPr>
          <w:rFonts w:ascii="Times New Roman" w:hAnsi="Times New Roman" w:cs="Times New Roman"/>
          <w:sz w:val="28"/>
          <w:szCs w:val="28"/>
        </w:rPr>
      </w:pPr>
      <w:r w:rsidRPr="00577939">
        <w:rPr>
          <w:rFonts w:ascii="Times New Roman" w:hAnsi="Times New Roman" w:cs="Times New Roman"/>
          <w:color w:val="333333"/>
          <w:sz w:val="28"/>
          <w:szCs w:val="28"/>
        </w:rPr>
        <w:t>Over the last 2 weeks, how often have you been bothered by the following problems?</w:t>
      </w:r>
      <w:r w:rsidRPr="00577939">
        <w:rPr>
          <w:rFonts w:ascii="Times New Roman" w:hAnsi="Times New Roman" w:cs="Times New Roman"/>
          <w:sz w:val="28"/>
          <w:szCs w:val="28"/>
        </w:rPr>
        <w:t xml:space="preserve"> (Place a √ mark in the appropriate box – Only 1 box per question) </w:t>
      </w:r>
    </w:p>
    <w:p w14:paraId="55E5302C" w14:textId="77777777" w:rsidR="00CE3995" w:rsidRPr="008C4FC9" w:rsidRDefault="00CE3995" w:rsidP="00CE3995">
      <w:pPr>
        <w:autoSpaceDE w:val="0"/>
        <w:autoSpaceDN w:val="0"/>
        <w:adjustRightInd w:val="0"/>
        <w:spacing w:line="240" w:lineRule="auto"/>
        <w:rPr>
          <w:rFonts w:ascii="Times New Roman" w:hAnsi="Times New Roman" w:cs="Times New Roman"/>
          <w:sz w:val="24"/>
          <w:szCs w:val="24"/>
        </w:rPr>
      </w:pPr>
      <w:r>
        <w:rPr>
          <w:rFonts w:ascii="Times-Roman" w:hAnsi="Times-Roman" w:cs="Times-Roman"/>
          <w:color w:val="333333"/>
          <w:sz w:val="24"/>
          <w:szCs w:val="24"/>
        </w:rPr>
        <w:t xml:space="preserve">  </w:t>
      </w:r>
    </w:p>
    <w:tbl>
      <w:tblPr>
        <w:tblStyle w:val="TableGrid"/>
        <w:tblW w:w="0" w:type="auto"/>
        <w:tblLook w:val="04A0" w:firstRow="1" w:lastRow="0" w:firstColumn="1" w:lastColumn="0" w:noHBand="0" w:noVBand="1"/>
      </w:tblPr>
      <w:tblGrid>
        <w:gridCol w:w="3505"/>
        <w:gridCol w:w="1440"/>
        <w:gridCol w:w="1080"/>
        <w:gridCol w:w="1890"/>
        <w:gridCol w:w="1435"/>
      </w:tblGrid>
      <w:tr w:rsidR="00CE3995" w14:paraId="48CA53CC" w14:textId="77777777" w:rsidTr="00CE3995">
        <w:tc>
          <w:tcPr>
            <w:tcW w:w="3505" w:type="dxa"/>
          </w:tcPr>
          <w:p w14:paraId="5475E74B" w14:textId="77777777" w:rsidR="00CE3995" w:rsidRPr="008C4FC9" w:rsidRDefault="00CE3995" w:rsidP="00CE3995">
            <w:pPr>
              <w:rPr>
                <w:rFonts w:ascii="Times New Roman" w:hAnsi="Times New Roman" w:cs="Times New Roman"/>
                <w:b/>
                <w:sz w:val="24"/>
                <w:szCs w:val="24"/>
              </w:rPr>
            </w:pPr>
          </w:p>
        </w:tc>
        <w:tc>
          <w:tcPr>
            <w:tcW w:w="1440" w:type="dxa"/>
          </w:tcPr>
          <w:p w14:paraId="4A371AE3"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Not at all</w:t>
            </w:r>
          </w:p>
        </w:tc>
        <w:tc>
          <w:tcPr>
            <w:tcW w:w="1080" w:type="dxa"/>
          </w:tcPr>
          <w:p w14:paraId="3F0F4CDC"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Several days</w:t>
            </w:r>
          </w:p>
        </w:tc>
        <w:tc>
          <w:tcPr>
            <w:tcW w:w="1890" w:type="dxa"/>
          </w:tcPr>
          <w:p w14:paraId="490457F5"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More than half the days</w:t>
            </w:r>
          </w:p>
        </w:tc>
        <w:tc>
          <w:tcPr>
            <w:tcW w:w="1435" w:type="dxa"/>
          </w:tcPr>
          <w:p w14:paraId="46AF2925" w14:textId="77777777" w:rsidR="00CE3995" w:rsidRPr="008C4FC9" w:rsidRDefault="00CE3995" w:rsidP="00CE3995">
            <w:pPr>
              <w:rPr>
                <w:rFonts w:ascii="Times New Roman" w:hAnsi="Times New Roman" w:cs="Times New Roman"/>
                <w:b/>
                <w:sz w:val="24"/>
                <w:szCs w:val="24"/>
              </w:rPr>
            </w:pPr>
            <w:r w:rsidRPr="008C4FC9">
              <w:rPr>
                <w:rFonts w:ascii="Times New Roman" w:hAnsi="Times New Roman" w:cs="Times New Roman"/>
                <w:b/>
                <w:sz w:val="24"/>
                <w:szCs w:val="24"/>
              </w:rPr>
              <w:t>Nearly every day</w:t>
            </w:r>
          </w:p>
        </w:tc>
      </w:tr>
      <w:tr w:rsidR="00CE3995" w14:paraId="283B468C" w14:textId="77777777" w:rsidTr="00CE3995">
        <w:tc>
          <w:tcPr>
            <w:tcW w:w="3505" w:type="dxa"/>
          </w:tcPr>
          <w:p w14:paraId="14FD8D68" w14:textId="77777777" w:rsidR="00CE3995" w:rsidRPr="00577939" w:rsidRDefault="00CE3995" w:rsidP="00CE3995">
            <w:pPr>
              <w:rPr>
                <w:rFonts w:ascii="Times New Roman" w:hAnsi="Times New Roman" w:cs="Times New Roman"/>
                <w:color w:val="333333"/>
                <w:sz w:val="28"/>
                <w:szCs w:val="28"/>
              </w:rPr>
            </w:pPr>
            <w:r w:rsidRPr="00577939">
              <w:rPr>
                <w:rFonts w:ascii="Times New Roman" w:hAnsi="Times New Roman" w:cs="Times New Roman"/>
                <w:color w:val="333333"/>
                <w:sz w:val="28"/>
                <w:szCs w:val="28"/>
              </w:rPr>
              <w:t>Feeling nervous, anxious, or on edge</w:t>
            </w:r>
          </w:p>
          <w:p w14:paraId="5E268F85" w14:textId="77777777" w:rsidR="00CE3995" w:rsidRPr="00577939" w:rsidRDefault="00CE3995" w:rsidP="00CE3995">
            <w:pPr>
              <w:rPr>
                <w:rFonts w:ascii="Times New Roman" w:hAnsi="Times New Roman" w:cs="Times New Roman"/>
                <w:b/>
                <w:sz w:val="28"/>
                <w:szCs w:val="28"/>
              </w:rPr>
            </w:pPr>
          </w:p>
        </w:tc>
        <w:tc>
          <w:tcPr>
            <w:tcW w:w="1440" w:type="dxa"/>
          </w:tcPr>
          <w:p w14:paraId="085CB8C3" w14:textId="77777777" w:rsidR="00CE3995" w:rsidRDefault="00CE3995" w:rsidP="00CE3995">
            <w:pPr>
              <w:rPr>
                <w:rFonts w:ascii="Times New Roman" w:hAnsi="Times New Roman" w:cs="Times New Roman"/>
                <w:b/>
                <w:sz w:val="24"/>
                <w:szCs w:val="24"/>
              </w:rPr>
            </w:pPr>
          </w:p>
        </w:tc>
        <w:tc>
          <w:tcPr>
            <w:tcW w:w="1080" w:type="dxa"/>
          </w:tcPr>
          <w:p w14:paraId="6828C357" w14:textId="77777777" w:rsidR="00CE3995" w:rsidRDefault="00CE3995" w:rsidP="00CE3995">
            <w:pPr>
              <w:rPr>
                <w:rFonts w:ascii="Times New Roman" w:hAnsi="Times New Roman" w:cs="Times New Roman"/>
                <w:b/>
                <w:sz w:val="24"/>
                <w:szCs w:val="24"/>
              </w:rPr>
            </w:pPr>
          </w:p>
        </w:tc>
        <w:tc>
          <w:tcPr>
            <w:tcW w:w="1890" w:type="dxa"/>
          </w:tcPr>
          <w:p w14:paraId="7EDACAC6" w14:textId="77777777" w:rsidR="00CE3995" w:rsidRDefault="00CE3995" w:rsidP="00CE3995">
            <w:pPr>
              <w:rPr>
                <w:rFonts w:ascii="Times New Roman" w:hAnsi="Times New Roman" w:cs="Times New Roman"/>
                <w:b/>
                <w:sz w:val="24"/>
                <w:szCs w:val="24"/>
              </w:rPr>
            </w:pPr>
          </w:p>
        </w:tc>
        <w:tc>
          <w:tcPr>
            <w:tcW w:w="1435" w:type="dxa"/>
          </w:tcPr>
          <w:p w14:paraId="2AA21CE5" w14:textId="77777777" w:rsidR="00CE3995" w:rsidRDefault="00CE3995" w:rsidP="00CE3995">
            <w:pPr>
              <w:rPr>
                <w:rFonts w:ascii="Times New Roman" w:hAnsi="Times New Roman" w:cs="Times New Roman"/>
                <w:b/>
                <w:sz w:val="24"/>
                <w:szCs w:val="24"/>
              </w:rPr>
            </w:pPr>
          </w:p>
        </w:tc>
      </w:tr>
      <w:tr w:rsidR="00CE3995" w14:paraId="41312DFB" w14:textId="77777777" w:rsidTr="00CE3995">
        <w:tc>
          <w:tcPr>
            <w:tcW w:w="3505" w:type="dxa"/>
          </w:tcPr>
          <w:p w14:paraId="050E3C09" w14:textId="77777777" w:rsidR="00CE3995" w:rsidRPr="00577939" w:rsidRDefault="00CE3995" w:rsidP="00CE3995">
            <w:pPr>
              <w:rPr>
                <w:rFonts w:ascii="Times New Roman" w:hAnsi="Times New Roman" w:cs="Times New Roman"/>
                <w:color w:val="333333"/>
                <w:sz w:val="28"/>
                <w:szCs w:val="28"/>
              </w:rPr>
            </w:pPr>
            <w:r w:rsidRPr="00577939">
              <w:rPr>
                <w:rFonts w:ascii="Times New Roman" w:hAnsi="Times New Roman" w:cs="Times New Roman"/>
                <w:color w:val="333333"/>
                <w:sz w:val="28"/>
                <w:szCs w:val="28"/>
              </w:rPr>
              <w:t xml:space="preserve">Not being able to stop or control worrying </w:t>
            </w:r>
          </w:p>
          <w:p w14:paraId="0E21CA36" w14:textId="77777777" w:rsidR="00CE3995" w:rsidRPr="00577939" w:rsidRDefault="00CE3995" w:rsidP="00CE3995">
            <w:pPr>
              <w:rPr>
                <w:rFonts w:ascii="Times New Roman" w:hAnsi="Times New Roman" w:cs="Times New Roman"/>
                <w:b/>
                <w:sz w:val="28"/>
                <w:szCs w:val="28"/>
              </w:rPr>
            </w:pPr>
            <w:r w:rsidRPr="00577939">
              <w:rPr>
                <w:rFonts w:ascii="Times New Roman" w:hAnsi="Times New Roman" w:cs="Times New Roman"/>
                <w:color w:val="333333"/>
                <w:sz w:val="28"/>
                <w:szCs w:val="28"/>
              </w:rPr>
              <w:t xml:space="preserve"> </w:t>
            </w:r>
          </w:p>
        </w:tc>
        <w:tc>
          <w:tcPr>
            <w:tcW w:w="1440" w:type="dxa"/>
          </w:tcPr>
          <w:p w14:paraId="41574226" w14:textId="77777777" w:rsidR="00CE3995" w:rsidRDefault="00CE3995" w:rsidP="00CE3995">
            <w:pPr>
              <w:rPr>
                <w:rFonts w:ascii="Times New Roman" w:hAnsi="Times New Roman" w:cs="Times New Roman"/>
                <w:b/>
                <w:sz w:val="24"/>
                <w:szCs w:val="24"/>
              </w:rPr>
            </w:pPr>
          </w:p>
        </w:tc>
        <w:tc>
          <w:tcPr>
            <w:tcW w:w="1080" w:type="dxa"/>
          </w:tcPr>
          <w:p w14:paraId="4B917F0D" w14:textId="77777777" w:rsidR="00CE3995" w:rsidRDefault="00CE3995" w:rsidP="00CE3995">
            <w:pPr>
              <w:rPr>
                <w:rFonts w:ascii="Times New Roman" w:hAnsi="Times New Roman" w:cs="Times New Roman"/>
                <w:b/>
                <w:sz w:val="24"/>
                <w:szCs w:val="24"/>
              </w:rPr>
            </w:pPr>
          </w:p>
        </w:tc>
        <w:tc>
          <w:tcPr>
            <w:tcW w:w="1890" w:type="dxa"/>
          </w:tcPr>
          <w:p w14:paraId="27C3E7FF" w14:textId="77777777" w:rsidR="00CE3995" w:rsidRDefault="00CE3995" w:rsidP="00CE3995">
            <w:pPr>
              <w:rPr>
                <w:rFonts w:ascii="Times New Roman" w:hAnsi="Times New Roman" w:cs="Times New Roman"/>
                <w:b/>
                <w:sz w:val="24"/>
                <w:szCs w:val="24"/>
              </w:rPr>
            </w:pPr>
          </w:p>
        </w:tc>
        <w:tc>
          <w:tcPr>
            <w:tcW w:w="1435" w:type="dxa"/>
          </w:tcPr>
          <w:p w14:paraId="21A7E60C" w14:textId="77777777" w:rsidR="00CE3995" w:rsidRDefault="00CE3995" w:rsidP="00CE3995">
            <w:pPr>
              <w:rPr>
                <w:rFonts w:ascii="Times New Roman" w:hAnsi="Times New Roman" w:cs="Times New Roman"/>
                <w:b/>
                <w:sz w:val="24"/>
                <w:szCs w:val="24"/>
              </w:rPr>
            </w:pPr>
          </w:p>
        </w:tc>
      </w:tr>
      <w:tr w:rsidR="00CE3995" w14:paraId="508021F9" w14:textId="77777777" w:rsidTr="00CE3995">
        <w:tc>
          <w:tcPr>
            <w:tcW w:w="3505" w:type="dxa"/>
          </w:tcPr>
          <w:p w14:paraId="16BDC4F0" w14:textId="77777777" w:rsidR="00CE3995" w:rsidRPr="00577939" w:rsidRDefault="00CE3995" w:rsidP="00CE3995">
            <w:pPr>
              <w:rPr>
                <w:rFonts w:ascii="Times New Roman" w:hAnsi="Times New Roman" w:cs="Times New Roman"/>
                <w:color w:val="333333"/>
                <w:sz w:val="28"/>
                <w:szCs w:val="28"/>
              </w:rPr>
            </w:pPr>
            <w:r w:rsidRPr="00577939">
              <w:rPr>
                <w:rFonts w:ascii="Times New Roman" w:hAnsi="Times New Roman" w:cs="Times New Roman"/>
                <w:color w:val="333333"/>
                <w:sz w:val="28"/>
                <w:szCs w:val="28"/>
              </w:rPr>
              <w:t>Worrying too much about different things</w:t>
            </w:r>
          </w:p>
          <w:p w14:paraId="0938DAFF" w14:textId="77777777" w:rsidR="00CE3995" w:rsidRPr="00577939" w:rsidRDefault="00CE3995" w:rsidP="00CE3995">
            <w:pPr>
              <w:rPr>
                <w:rFonts w:ascii="Times New Roman" w:hAnsi="Times New Roman" w:cs="Times New Roman"/>
                <w:b/>
                <w:sz w:val="28"/>
                <w:szCs w:val="28"/>
              </w:rPr>
            </w:pPr>
          </w:p>
        </w:tc>
        <w:tc>
          <w:tcPr>
            <w:tcW w:w="1440" w:type="dxa"/>
          </w:tcPr>
          <w:p w14:paraId="653617C4" w14:textId="77777777" w:rsidR="00CE3995" w:rsidRDefault="00CE3995" w:rsidP="00CE3995">
            <w:pPr>
              <w:rPr>
                <w:rFonts w:ascii="Times New Roman" w:hAnsi="Times New Roman" w:cs="Times New Roman"/>
                <w:b/>
                <w:sz w:val="24"/>
                <w:szCs w:val="24"/>
              </w:rPr>
            </w:pPr>
          </w:p>
        </w:tc>
        <w:tc>
          <w:tcPr>
            <w:tcW w:w="1080" w:type="dxa"/>
          </w:tcPr>
          <w:p w14:paraId="673A9DB5" w14:textId="77777777" w:rsidR="00CE3995" w:rsidRDefault="00CE3995" w:rsidP="00CE3995">
            <w:pPr>
              <w:rPr>
                <w:rFonts w:ascii="Times New Roman" w:hAnsi="Times New Roman" w:cs="Times New Roman"/>
                <w:b/>
                <w:sz w:val="24"/>
                <w:szCs w:val="24"/>
              </w:rPr>
            </w:pPr>
          </w:p>
        </w:tc>
        <w:tc>
          <w:tcPr>
            <w:tcW w:w="1890" w:type="dxa"/>
          </w:tcPr>
          <w:p w14:paraId="4EC10AFC" w14:textId="77777777" w:rsidR="00CE3995" w:rsidRDefault="00CE3995" w:rsidP="00CE3995">
            <w:pPr>
              <w:rPr>
                <w:rFonts w:ascii="Times New Roman" w:hAnsi="Times New Roman" w:cs="Times New Roman"/>
                <w:b/>
                <w:sz w:val="24"/>
                <w:szCs w:val="24"/>
              </w:rPr>
            </w:pPr>
          </w:p>
        </w:tc>
        <w:tc>
          <w:tcPr>
            <w:tcW w:w="1435" w:type="dxa"/>
          </w:tcPr>
          <w:p w14:paraId="5ECF4468" w14:textId="77777777" w:rsidR="00CE3995" w:rsidRDefault="00CE3995" w:rsidP="00CE3995">
            <w:pPr>
              <w:rPr>
                <w:rFonts w:ascii="Times New Roman" w:hAnsi="Times New Roman" w:cs="Times New Roman"/>
                <w:b/>
                <w:sz w:val="24"/>
                <w:szCs w:val="24"/>
              </w:rPr>
            </w:pPr>
          </w:p>
        </w:tc>
      </w:tr>
      <w:tr w:rsidR="00CE3995" w14:paraId="5298599B" w14:textId="77777777" w:rsidTr="00CE3995">
        <w:tc>
          <w:tcPr>
            <w:tcW w:w="3505" w:type="dxa"/>
          </w:tcPr>
          <w:p w14:paraId="5EA41F47" w14:textId="77777777" w:rsidR="00CE3995" w:rsidRPr="00577939" w:rsidRDefault="00CE3995" w:rsidP="00CE3995">
            <w:pPr>
              <w:rPr>
                <w:rFonts w:ascii="Times New Roman" w:hAnsi="Times New Roman" w:cs="Times New Roman"/>
                <w:color w:val="333333"/>
                <w:sz w:val="28"/>
                <w:szCs w:val="28"/>
              </w:rPr>
            </w:pPr>
            <w:r w:rsidRPr="00577939">
              <w:rPr>
                <w:rFonts w:ascii="Times New Roman" w:hAnsi="Times New Roman" w:cs="Times New Roman"/>
                <w:color w:val="333333"/>
                <w:sz w:val="28"/>
                <w:szCs w:val="28"/>
              </w:rPr>
              <w:t>Trouble relaxing</w:t>
            </w:r>
          </w:p>
          <w:p w14:paraId="5950CE1E" w14:textId="77777777" w:rsidR="00CE3995" w:rsidRPr="00577939" w:rsidRDefault="00CE3995" w:rsidP="00CE3995">
            <w:pPr>
              <w:rPr>
                <w:rFonts w:ascii="Times New Roman" w:hAnsi="Times New Roman" w:cs="Times New Roman"/>
                <w:b/>
                <w:sz w:val="28"/>
                <w:szCs w:val="28"/>
              </w:rPr>
            </w:pPr>
          </w:p>
        </w:tc>
        <w:tc>
          <w:tcPr>
            <w:tcW w:w="1440" w:type="dxa"/>
          </w:tcPr>
          <w:p w14:paraId="0C004140" w14:textId="77777777" w:rsidR="00CE3995" w:rsidRDefault="00CE3995" w:rsidP="00CE3995">
            <w:pPr>
              <w:rPr>
                <w:rFonts w:ascii="Times New Roman" w:hAnsi="Times New Roman" w:cs="Times New Roman"/>
                <w:b/>
                <w:sz w:val="24"/>
                <w:szCs w:val="24"/>
              </w:rPr>
            </w:pPr>
          </w:p>
        </w:tc>
        <w:tc>
          <w:tcPr>
            <w:tcW w:w="1080" w:type="dxa"/>
          </w:tcPr>
          <w:p w14:paraId="00D3DA65" w14:textId="77777777" w:rsidR="00CE3995" w:rsidRDefault="00CE3995" w:rsidP="00CE3995">
            <w:pPr>
              <w:rPr>
                <w:rFonts w:ascii="Times New Roman" w:hAnsi="Times New Roman" w:cs="Times New Roman"/>
                <w:b/>
                <w:sz w:val="24"/>
                <w:szCs w:val="24"/>
              </w:rPr>
            </w:pPr>
          </w:p>
        </w:tc>
        <w:tc>
          <w:tcPr>
            <w:tcW w:w="1890" w:type="dxa"/>
          </w:tcPr>
          <w:p w14:paraId="5A6DF343" w14:textId="77777777" w:rsidR="00CE3995" w:rsidRDefault="00CE3995" w:rsidP="00CE3995">
            <w:pPr>
              <w:rPr>
                <w:rFonts w:ascii="Times New Roman" w:hAnsi="Times New Roman" w:cs="Times New Roman"/>
                <w:b/>
                <w:sz w:val="24"/>
                <w:szCs w:val="24"/>
              </w:rPr>
            </w:pPr>
          </w:p>
        </w:tc>
        <w:tc>
          <w:tcPr>
            <w:tcW w:w="1435" w:type="dxa"/>
          </w:tcPr>
          <w:p w14:paraId="471A2F60" w14:textId="77777777" w:rsidR="00CE3995" w:rsidRDefault="00CE3995" w:rsidP="00CE3995">
            <w:pPr>
              <w:rPr>
                <w:rFonts w:ascii="Times New Roman" w:hAnsi="Times New Roman" w:cs="Times New Roman"/>
                <w:b/>
                <w:sz w:val="24"/>
                <w:szCs w:val="24"/>
              </w:rPr>
            </w:pPr>
          </w:p>
        </w:tc>
      </w:tr>
      <w:tr w:rsidR="00CE3995" w14:paraId="6DE3C428" w14:textId="77777777" w:rsidTr="00CE3995">
        <w:tc>
          <w:tcPr>
            <w:tcW w:w="3505" w:type="dxa"/>
          </w:tcPr>
          <w:p w14:paraId="39B26015" w14:textId="77777777" w:rsidR="00CE3995" w:rsidRPr="00577939" w:rsidRDefault="00CE3995" w:rsidP="00CE3995">
            <w:pPr>
              <w:rPr>
                <w:rFonts w:ascii="Times New Roman" w:hAnsi="Times New Roman" w:cs="Times New Roman"/>
                <w:color w:val="333333"/>
                <w:sz w:val="28"/>
                <w:szCs w:val="28"/>
              </w:rPr>
            </w:pPr>
            <w:r w:rsidRPr="00577939">
              <w:rPr>
                <w:rFonts w:ascii="Times New Roman" w:hAnsi="Times New Roman" w:cs="Times New Roman"/>
                <w:color w:val="333333"/>
                <w:sz w:val="28"/>
                <w:szCs w:val="28"/>
              </w:rPr>
              <w:t xml:space="preserve">Being so restless that it's hard to sit still  </w:t>
            </w:r>
          </w:p>
          <w:p w14:paraId="0B1CD821" w14:textId="77777777" w:rsidR="00CE3995" w:rsidRPr="00577939" w:rsidRDefault="00CE3995" w:rsidP="00CE3995">
            <w:pPr>
              <w:rPr>
                <w:rFonts w:ascii="Times New Roman" w:hAnsi="Times New Roman" w:cs="Times New Roman"/>
                <w:b/>
                <w:sz w:val="28"/>
                <w:szCs w:val="28"/>
              </w:rPr>
            </w:pPr>
          </w:p>
        </w:tc>
        <w:tc>
          <w:tcPr>
            <w:tcW w:w="1440" w:type="dxa"/>
          </w:tcPr>
          <w:p w14:paraId="6C9C1CF0" w14:textId="77777777" w:rsidR="00CE3995" w:rsidRDefault="00CE3995" w:rsidP="00CE3995">
            <w:pPr>
              <w:rPr>
                <w:rFonts w:ascii="Times New Roman" w:hAnsi="Times New Roman" w:cs="Times New Roman"/>
                <w:b/>
                <w:sz w:val="24"/>
                <w:szCs w:val="24"/>
              </w:rPr>
            </w:pPr>
          </w:p>
        </w:tc>
        <w:tc>
          <w:tcPr>
            <w:tcW w:w="1080" w:type="dxa"/>
          </w:tcPr>
          <w:p w14:paraId="3C0F10CF" w14:textId="77777777" w:rsidR="00CE3995" w:rsidRDefault="00CE3995" w:rsidP="00CE3995">
            <w:pPr>
              <w:rPr>
                <w:rFonts w:ascii="Times New Roman" w:hAnsi="Times New Roman" w:cs="Times New Roman"/>
                <w:b/>
                <w:sz w:val="24"/>
                <w:szCs w:val="24"/>
              </w:rPr>
            </w:pPr>
          </w:p>
        </w:tc>
        <w:tc>
          <w:tcPr>
            <w:tcW w:w="1890" w:type="dxa"/>
          </w:tcPr>
          <w:p w14:paraId="2904A526" w14:textId="77777777" w:rsidR="00CE3995" w:rsidRDefault="00CE3995" w:rsidP="00CE3995">
            <w:pPr>
              <w:rPr>
                <w:rFonts w:ascii="Times New Roman" w:hAnsi="Times New Roman" w:cs="Times New Roman"/>
                <w:b/>
                <w:sz w:val="24"/>
                <w:szCs w:val="24"/>
              </w:rPr>
            </w:pPr>
          </w:p>
        </w:tc>
        <w:tc>
          <w:tcPr>
            <w:tcW w:w="1435" w:type="dxa"/>
          </w:tcPr>
          <w:p w14:paraId="32407560" w14:textId="77777777" w:rsidR="00CE3995" w:rsidRDefault="00CE3995" w:rsidP="00CE3995">
            <w:pPr>
              <w:rPr>
                <w:rFonts w:ascii="Times New Roman" w:hAnsi="Times New Roman" w:cs="Times New Roman"/>
                <w:b/>
                <w:sz w:val="24"/>
                <w:szCs w:val="24"/>
              </w:rPr>
            </w:pPr>
          </w:p>
        </w:tc>
      </w:tr>
      <w:tr w:rsidR="00CE3995" w14:paraId="7BD037F8" w14:textId="77777777" w:rsidTr="00CE3995">
        <w:tc>
          <w:tcPr>
            <w:tcW w:w="3505" w:type="dxa"/>
          </w:tcPr>
          <w:p w14:paraId="55E91C07" w14:textId="77777777" w:rsidR="00CE3995" w:rsidRPr="00577939" w:rsidRDefault="00CE3995" w:rsidP="00CE3995">
            <w:pPr>
              <w:rPr>
                <w:rFonts w:ascii="Times New Roman" w:hAnsi="Times New Roman" w:cs="Times New Roman"/>
                <w:color w:val="333333"/>
                <w:sz w:val="28"/>
                <w:szCs w:val="28"/>
              </w:rPr>
            </w:pPr>
            <w:r w:rsidRPr="00577939">
              <w:rPr>
                <w:rFonts w:ascii="Times New Roman" w:hAnsi="Times New Roman" w:cs="Times New Roman"/>
                <w:color w:val="333333"/>
                <w:sz w:val="28"/>
                <w:szCs w:val="28"/>
              </w:rPr>
              <w:t xml:space="preserve">Becoming easily annoyed or irritable </w:t>
            </w:r>
          </w:p>
          <w:p w14:paraId="6AE52F27" w14:textId="77777777" w:rsidR="00CE3995" w:rsidRPr="00577939" w:rsidRDefault="00CE3995" w:rsidP="00CE3995">
            <w:pPr>
              <w:rPr>
                <w:rFonts w:ascii="Times New Roman" w:hAnsi="Times New Roman" w:cs="Times New Roman"/>
                <w:b/>
                <w:sz w:val="28"/>
                <w:szCs w:val="28"/>
              </w:rPr>
            </w:pPr>
            <w:r w:rsidRPr="00577939">
              <w:rPr>
                <w:rFonts w:ascii="Times New Roman" w:hAnsi="Times New Roman" w:cs="Times New Roman"/>
                <w:color w:val="333333"/>
                <w:sz w:val="28"/>
                <w:szCs w:val="28"/>
              </w:rPr>
              <w:t xml:space="preserve"> </w:t>
            </w:r>
          </w:p>
        </w:tc>
        <w:tc>
          <w:tcPr>
            <w:tcW w:w="1440" w:type="dxa"/>
          </w:tcPr>
          <w:p w14:paraId="754ED99C" w14:textId="77777777" w:rsidR="00CE3995" w:rsidRDefault="00CE3995" w:rsidP="00CE3995">
            <w:pPr>
              <w:rPr>
                <w:rFonts w:ascii="Times New Roman" w:hAnsi="Times New Roman" w:cs="Times New Roman"/>
                <w:b/>
                <w:sz w:val="24"/>
                <w:szCs w:val="24"/>
              </w:rPr>
            </w:pPr>
          </w:p>
        </w:tc>
        <w:tc>
          <w:tcPr>
            <w:tcW w:w="1080" w:type="dxa"/>
          </w:tcPr>
          <w:p w14:paraId="6CFF2BFB" w14:textId="77777777" w:rsidR="00CE3995" w:rsidRDefault="00CE3995" w:rsidP="00CE3995">
            <w:pPr>
              <w:rPr>
                <w:rFonts w:ascii="Times New Roman" w:hAnsi="Times New Roman" w:cs="Times New Roman"/>
                <w:b/>
                <w:sz w:val="24"/>
                <w:szCs w:val="24"/>
              </w:rPr>
            </w:pPr>
          </w:p>
        </w:tc>
        <w:tc>
          <w:tcPr>
            <w:tcW w:w="1890" w:type="dxa"/>
          </w:tcPr>
          <w:p w14:paraId="14473532" w14:textId="77777777" w:rsidR="00CE3995" w:rsidRDefault="00CE3995" w:rsidP="00CE3995">
            <w:pPr>
              <w:rPr>
                <w:rFonts w:ascii="Times New Roman" w:hAnsi="Times New Roman" w:cs="Times New Roman"/>
                <w:b/>
                <w:sz w:val="24"/>
                <w:szCs w:val="24"/>
              </w:rPr>
            </w:pPr>
          </w:p>
        </w:tc>
        <w:tc>
          <w:tcPr>
            <w:tcW w:w="1435" w:type="dxa"/>
          </w:tcPr>
          <w:p w14:paraId="0AD08021" w14:textId="77777777" w:rsidR="00CE3995" w:rsidRDefault="00CE3995" w:rsidP="00CE3995">
            <w:pPr>
              <w:rPr>
                <w:rFonts w:ascii="Times New Roman" w:hAnsi="Times New Roman" w:cs="Times New Roman"/>
                <w:b/>
                <w:sz w:val="24"/>
                <w:szCs w:val="24"/>
              </w:rPr>
            </w:pPr>
          </w:p>
        </w:tc>
      </w:tr>
      <w:tr w:rsidR="00CE3995" w14:paraId="46AC63BF" w14:textId="77777777" w:rsidTr="00CE3995">
        <w:tc>
          <w:tcPr>
            <w:tcW w:w="3505" w:type="dxa"/>
          </w:tcPr>
          <w:p w14:paraId="7E0017F5" w14:textId="77777777" w:rsidR="00CE3995" w:rsidRPr="00577939" w:rsidRDefault="00CE3995" w:rsidP="00CE3995">
            <w:pPr>
              <w:autoSpaceDE w:val="0"/>
              <w:autoSpaceDN w:val="0"/>
              <w:adjustRightInd w:val="0"/>
              <w:rPr>
                <w:rFonts w:ascii="Times New Roman" w:hAnsi="Times New Roman" w:cs="Times New Roman"/>
                <w:color w:val="333333"/>
                <w:sz w:val="28"/>
                <w:szCs w:val="28"/>
              </w:rPr>
            </w:pPr>
            <w:r w:rsidRPr="00577939">
              <w:rPr>
                <w:rFonts w:ascii="Times New Roman" w:hAnsi="Times New Roman" w:cs="Times New Roman"/>
                <w:color w:val="333333"/>
                <w:sz w:val="28"/>
                <w:szCs w:val="28"/>
              </w:rPr>
              <w:t xml:space="preserve">Feeling afraid as if something awful might </w:t>
            </w:r>
          </w:p>
          <w:p w14:paraId="64A3FD60" w14:textId="77777777" w:rsidR="00CE3995" w:rsidRPr="00577939" w:rsidRDefault="00CE3995" w:rsidP="00CE3995">
            <w:pPr>
              <w:rPr>
                <w:rFonts w:ascii="Times New Roman" w:hAnsi="Times New Roman" w:cs="Times New Roman"/>
                <w:b/>
                <w:sz w:val="28"/>
                <w:szCs w:val="28"/>
              </w:rPr>
            </w:pPr>
            <w:r w:rsidRPr="00577939">
              <w:rPr>
                <w:rFonts w:ascii="Times New Roman" w:hAnsi="Times New Roman" w:cs="Times New Roman"/>
                <w:color w:val="333333"/>
                <w:sz w:val="28"/>
                <w:szCs w:val="28"/>
              </w:rPr>
              <w:t xml:space="preserve">happen  </w:t>
            </w:r>
          </w:p>
        </w:tc>
        <w:tc>
          <w:tcPr>
            <w:tcW w:w="1440" w:type="dxa"/>
          </w:tcPr>
          <w:p w14:paraId="023C30F5" w14:textId="77777777" w:rsidR="00CE3995" w:rsidRDefault="00CE3995" w:rsidP="00CE3995">
            <w:pPr>
              <w:rPr>
                <w:rFonts w:ascii="Times New Roman" w:hAnsi="Times New Roman" w:cs="Times New Roman"/>
                <w:b/>
                <w:sz w:val="24"/>
                <w:szCs w:val="24"/>
              </w:rPr>
            </w:pPr>
          </w:p>
        </w:tc>
        <w:tc>
          <w:tcPr>
            <w:tcW w:w="1080" w:type="dxa"/>
          </w:tcPr>
          <w:p w14:paraId="5A2EDBC1" w14:textId="77777777" w:rsidR="00CE3995" w:rsidRDefault="00CE3995" w:rsidP="00CE3995">
            <w:pPr>
              <w:rPr>
                <w:rFonts w:ascii="Times New Roman" w:hAnsi="Times New Roman" w:cs="Times New Roman"/>
                <w:b/>
                <w:sz w:val="24"/>
                <w:szCs w:val="24"/>
              </w:rPr>
            </w:pPr>
          </w:p>
        </w:tc>
        <w:tc>
          <w:tcPr>
            <w:tcW w:w="1890" w:type="dxa"/>
          </w:tcPr>
          <w:p w14:paraId="52B15029" w14:textId="77777777" w:rsidR="00CE3995" w:rsidRDefault="00CE3995" w:rsidP="00CE3995">
            <w:pPr>
              <w:rPr>
                <w:rFonts w:ascii="Times New Roman" w:hAnsi="Times New Roman" w:cs="Times New Roman"/>
                <w:b/>
                <w:sz w:val="24"/>
                <w:szCs w:val="24"/>
              </w:rPr>
            </w:pPr>
          </w:p>
        </w:tc>
        <w:tc>
          <w:tcPr>
            <w:tcW w:w="1435" w:type="dxa"/>
          </w:tcPr>
          <w:p w14:paraId="775D0597" w14:textId="77777777" w:rsidR="00CE3995" w:rsidRDefault="00CE3995" w:rsidP="00CE3995">
            <w:pPr>
              <w:rPr>
                <w:rFonts w:ascii="Times New Roman" w:hAnsi="Times New Roman" w:cs="Times New Roman"/>
                <w:b/>
                <w:sz w:val="24"/>
                <w:szCs w:val="24"/>
              </w:rPr>
            </w:pPr>
          </w:p>
        </w:tc>
      </w:tr>
    </w:tbl>
    <w:p w14:paraId="5E7B73D2" w14:textId="77777777" w:rsidR="00CE3995" w:rsidRDefault="00CE3995" w:rsidP="00CE3995">
      <w:pPr>
        <w:autoSpaceDE w:val="0"/>
        <w:autoSpaceDN w:val="0"/>
        <w:adjustRightInd w:val="0"/>
        <w:spacing w:line="240" w:lineRule="auto"/>
        <w:rPr>
          <w:rFonts w:ascii="Times-Roman" w:hAnsi="Times-Roman" w:cs="Times-Roman"/>
          <w:sz w:val="24"/>
          <w:szCs w:val="24"/>
        </w:rPr>
      </w:pPr>
    </w:p>
    <w:p w14:paraId="41172C89" w14:textId="77777777" w:rsidR="00CE3995" w:rsidRPr="00577939" w:rsidRDefault="00CE3995" w:rsidP="00CE3995">
      <w:pPr>
        <w:autoSpaceDE w:val="0"/>
        <w:autoSpaceDN w:val="0"/>
        <w:adjustRightInd w:val="0"/>
        <w:spacing w:line="240" w:lineRule="auto"/>
        <w:rPr>
          <w:rFonts w:ascii="Times New Roman" w:hAnsi="Times New Roman" w:cs="Times New Roman"/>
          <w:sz w:val="24"/>
          <w:szCs w:val="24"/>
        </w:rPr>
      </w:pPr>
      <w:r w:rsidRPr="00577939">
        <w:rPr>
          <w:rFonts w:ascii="Times New Roman" w:hAnsi="Times New Roman" w:cs="Times New Roman"/>
          <w:sz w:val="24"/>
          <w:szCs w:val="24"/>
        </w:rPr>
        <w:t xml:space="preserve">If you checked off any problems, how difficult have these made it for you to do your work, take care of things at home, or get along with other people? </w:t>
      </w:r>
    </w:p>
    <w:p w14:paraId="3114572A" w14:textId="77777777" w:rsidR="00CE3995" w:rsidRPr="00577939" w:rsidRDefault="00CE3995" w:rsidP="00CE3995">
      <w:pPr>
        <w:autoSpaceDE w:val="0"/>
        <w:autoSpaceDN w:val="0"/>
        <w:adjustRightInd w:val="0"/>
        <w:spacing w:line="240" w:lineRule="auto"/>
        <w:rPr>
          <w:rFonts w:ascii="Times New Roman" w:hAnsi="Times New Roman" w:cs="Times New Roman"/>
          <w:sz w:val="24"/>
          <w:szCs w:val="24"/>
        </w:rPr>
      </w:pPr>
      <w:r w:rsidRPr="00577939">
        <w:rPr>
          <w:rFonts w:ascii="Times New Roman" w:hAnsi="Times New Roman" w:cs="Times New Roman"/>
          <w:sz w:val="24"/>
          <w:szCs w:val="24"/>
        </w:rPr>
        <w:t xml:space="preserve"> </w:t>
      </w:r>
    </w:p>
    <w:p w14:paraId="7460C676" w14:textId="77777777" w:rsidR="00CE3995" w:rsidRPr="00577939" w:rsidRDefault="00CE3995" w:rsidP="00CE3995">
      <w:pPr>
        <w:autoSpaceDE w:val="0"/>
        <w:autoSpaceDN w:val="0"/>
        <w:adjustRightInd w:val="0"/>
        <w:spacing w:line="240" w:lineRule="auto"/>
        <w:rPr>
          <w:rFonts w:ascii="Times New Roman" w:hAnsi="Times New Roman" w:cs="Times New Roman"/>
          <w:sz w:val="24"/>
          <w:szCs w:val="24"/>
        </w:rPr>
      </w:pPr>
      <w:r w:rsidRPr="00577939">
        <w:rPr>
          <w:rFonts w:ascii="Times New Roman" w:hAnsi="Times New Roman" w:cs="Times New Roman"/>
          <w:sz w:val="24"/>
          <w:szCs w:val="24"/>
        </w:rPr>
        <w:t xml:space="preserve">Not difficult at all __________ </w:t>
      </w:r>
    </w:p>
    <w:p w14:paraId="3FAAA5C3" w14:textId="77777777" w:rsidR="00CE3995" w:rsidRPr="00577939" w:rsidRDefault="00CE3995" w:rsidP="00CE3995">
      <w:pPr>
        <w:autoSpaceDE w:val="0"/>
        <w:autoSpaceDN w:val="0"/>
        <w:adjustRightInd w:val="0"/>
        <w:spacing w:line="240" w:lineRule="auto"/>
        <w:rPr>
          <w:rFonts w:ascii="Times New Roman" w:hAnsi="Times New Roman" w:cs="Times New Roman"/>
          <w:sz w:val="24"/>
          <w:szCs w:val="24"/>
        </w:rPr>
      </w:pPr>
      <w:r w:rsidRPr="00577939">
        <w:rPr>
          <w:rFonts w:ascii="Times New Roman" w:hAnsi="Times New Roman" w:cs="Times New Roman"/>
          <w:sz w:val="24"/>
          <w:szCs w:val="24"/>
        </w:rPr>
        <w:t xml:space="preserve">Somewhat difficult _________ </w:t>
      </w:r>
    </w:p>
    <w:p w14:paraId="10A5FE4A" w14:textId="77777777" w:rsidR="00CE3995" w:rsidRPr="00577939" w:rsidRDefault="00CE3995" w:rsidP="00CE3995">
      <w:pPr>
        <w:autoSpaceDE w:val="0"/>
        <w:autoSpaceDN w:val="0"/>
        <w:adjustRightInd w:val="0"/>
        <w:spacing w:line="240" w:lineRule="auto"/>
        <w:rPr>
          <w:rFonts w:ascii="Times New Roman" w:hAnsi="Times New Roman" w:cs="Times New Roman"/>
          <w:sz w:val="24"/>
          <w:szCs w:val="24"/>
        </w:rPr>
      </w:pPr>
      <w:r w:rsidRPr="00577939">
        <w:rPr>
          <w:rFonts w:ascii="Times New Roman" w:hAnsi="Times New Roman" w:cs="Times New Roman"/>
          <w:sz w:val="24"/>
          <w:szCs w:val="24"/>
        </w:rPr>
        <w:t xml:space="preserve">Very difficult _____________ </w:t>
      </w:r>
    </w:p>
    <w:p w14:paraId="4B190532" w14:textId="77777777" w:rsidR="00CE3995" w:rsidRDefault="00CE3995" w:rsidP="00CE3995">
      <w:pPr>
        <w:rPr>
          <w:rFonts w:ascii="Times New Roman" w:hAnsi="Times New Roman" w:cs="Times New Roman"/>
          <w:b/>
          <w:sz w:val="24"/>
          <w:szCs w:val="24"/>
        </w:rPr>
      </w:pPr>
      <w:r w:rsidRPr="00577939">
        <w:rPr>
          <w:rFonts w:ascii="Times New Roman" w:hAnsi="Times New Roman" w:cs="Times New Roman"/>
          <w:sz w:val="24"/>
          <w:szCs w:val="24"/>
        </w:rPr>
        <w:t>Extremely difficult _________</w:t>
      </w:r>
    </w:p>
    <w:p w14:paraId="19E91E5E" w14:textId="77777777" w:rsidR="00CE3995" w:rsidRDefault="00CE3995" w:rsidP="00CE3995">
      <w:pPr>
        <w:rPr>
          <w:rFonts w:ascii="Times New Roman" w:hAnsi="Times New Roman" w:cs="Times New Roman"/>
          <w:b/>
          <w:sz w:val="24"/>
          <w:szCs w:val="24"/>
        </w:rPr>
      </w:pPr>
    </w:p>
    <w:p w14:paraId="4C0161C9" w14:textId="77777777" w:rsidR="00CE3995" w:rsidRDefault="00CE3995" w:rsidP="00CE3995">
      <w:pPr>
        <w:rPr>
          <w:rFonts w:ascii="Times New Roman" w:hAnsi="Times New Roman" w:cs="Times New Roman"/>
          <w:b/>
          <w:sz w:val="24"/>
          <w:szCs w:val="24"/>
        </w:rPr>
        <w:sectPr w:rsidR="00CE3995" w:rsidSect="001979AB">
          <w:pgSz w:w="12240" w:h="15840"/>
          <w:pgMar w:top="1440" w:right="1440" w:bottom="1440" w:left="1440" w:header="720" w:footer="720" w:gutter="0"/>
          <w:cols w:space="720"/>
          <w:titlePg/>
          <w:docGrid w:linePitch="360"/>
        </w:sectPr>
      </w:pPr>
    </w:p>
    <w:p w14:paraId="2296B91E" w14:textId="7B4F9953" w:rsidR="00CE3995" w:rsidRPr="00694A7D" w:rsidRDefault="00CE3995" w:rsidP="00694A7D">
      <w:pPr>
        <w:pStyle w:val="Heading1"/>
        <w:jc w:val="center"/>
        <w:rPr>
          <w:b w:val="0"/>
          <w:caps/>
        </w:rPr>
      </w:pPr>
      <w:bookmarkStart w:id="119" w:name="_Toc38370415"/>
      <w:r w:rsidRPr="00694A7D">
        <w:rPr>
          <w:b w:val="0"/>
          <w:iCs/>
          <w:caps/>
        </w:rPr>
        <w:t xml:space="preserve">Appendix </w:t>
      </w:r>
      <w:r w:rsidR="009E100D">
        <w:rPr>
          <w:b w:val="0"/>
          <w:iCs/>
          <w:caps/>
        </w:rPr>
        <w:t>H</w:t>
      </w:r>
      <w:r w:rsidR="00694A7D" w:rsidRPr="00694A7D">
        <w:rPr>
          <w:b w:val="0"/>
          <w:iCs/>
          <w:caps/>
        </w:rPr>
        <w:t xml:space="preserve">:  </w:t>
      </w:r>
      <w:r w:rsidRPr="00694A7D">
        <w:rPr>
          <w:b w:val="0"/>
          <w:caps/>
        </w:rPr>
        <w:t xml:space="preserve"> Instrumental Support – Short Form 4a</w:t>
      </w:r>
      <w:bookmarkEnd w:id="119"/>
    </w:p>
    <w:p w14:paraId="0B488A39" w14:textId="77777777" w:rsidR="00CE3995" w:rsidRPr="00577939" w:rsidRDefault="00CE3995" w:rsidP="00CE3995">
      <w:pPr>
        <w:jc w:val="center"/>
        <w:rPr>
          <w:rFonts w:ascii="Times New Roman" w:hAnsi="Times New Roman" w:cs="Times New Roman"/>
          <w:b/>
          <w:bCs/>
          <w:sz w:val="28"/>
          <w:szCs w:val="28"/>
        </w:rPr>
      </w:pPr>
      <w:r w:rsidRPr="00577939">
        <w:rPr>
          <w:rFonts w:ascii="Times New Roman" w:hAnsi="Times New Roman" w:cs="Times New Roman"/>
          <w:sz w:val="28"/>
          <w:szCs w:val="28"/>
        </w:rPr>
        <w:t xml:space="preserve"> </w:t>
      </w:r>
      <w:r w:rsidRPr="00577939">
        <w:rPr>
          <w:rFonts w:ascii="Times New Roman" w:hAnsi="Times New Roman" w:cs="Times New Roman"/>
          <w:b/>
          <w:bCs/>
          <w:sz w:val="28"/>
          <w:szCs w:val="28"/>
        </w:rPr>
        <w:t>Please respond to each item by marking one box per row.</w:t>
      </w:r>
    </w:p>
    <w:tbl>
      <w:tblPr>
        <w:tblStyle w:val="TableGrid"/>
        <w:tblW w:w="0" w:type="auto"/>
        <w:tblLook w:val="04A0" w:firstRow="1" w:lastRow="0" w:firstColumn="1" w:lastColumn="0" w:noHBand="0" w:noVBand="1"/>
      </w:tblPr>
      <w:tblGrid>
        <w:gridCol w:w="3649"/>
        <w:gridCol w:w="1083"/>
        <w:gridCol w:w="1127"/>
        <w:gridCol w:w="1323"/>
        <w:gridCol w:w="1178"/>
        <w:gridCol w:w="990"/>
      </w:tblGrid>
      <w:tr w:rsidR="00CE3995" w14:paraId="2A0FF884" w14:textId="77777777" w:rsidTr="00CE3995">
        <w:tc>
          <w:tcPr>
            <w:tcW w:w="3649" w:type="dxa"/>
          </w:tcPr>
          <w:p w14:paraId="78EB5A69" w14:textId="77777777" w:rsidR="00CE3995" w:rsidRDefault="00CE3995" w:rsidP="00CE3995">
            <w:pPr>
              <w:rPr>
                <w:rFonts w:ascii="Times New Roman" w:hAnsi="Times New Roman" w:cs="Times New Roman"/>
                <w:sz w:val="24"/>
                <w:szCs w:val="24"/>
              </w:rPr>
            </w:pPr>
          </w:p>
        </w:tc>
        <w:tc>
          <w:tcPr>
            <w:tcW w:w="1083" w:type="dxa"/>
          </w:tcPr>
          <w:p w14:paraId="77F866B3" w14:textId="77777777" w:rsidR="00CE3995" w:rsidRPr="00472DB7" w:rsidRDefault="00CE3995" w:rsidP="00CE3995">
            <w:pPr>
              <w:rPr>
                <w:rFonts w:ascii="Times New Roman" w:hAnsi="Times New Roman" w:cs="Times New Roman"/>
                <w:b/>
                <w:sz w:val="24"/>
                <w:szCs w:val="24"/>
              </w:rPr>
            </w:pPr>
            <w:r w:rsidRPr="00472DB7">
              <w:rPr>
                <w:rFonts w:ascii="Times New Roman" w:hAnsi="Times New Roman" w:cs="Times New Roman"/>
                <w:b/>
                <w:sz w:val="24"/>
                <w:szCs w:val="24"/>
              </w:rPr>
              <w:t>Never</w:t>
            </w:r>
          </w:p>
        </w:tc>
        <w:tc>
          <w:tcPr>
            <w:tcW w:w="1127" w:type="dxa"/>
          </w:tcPr>
          <w:p w14:paraId="0F88EB46" w14:textId="77777777" w:rsidR="00CE3995" w:rsidRPr="00472DB7" w:rsidRDefault="00CE3995" w:rsidP="00CE3995">
            <w:pPr>
              <w:rPr>
                <w:rFonts w:ascii="Times New Roman" w:hAnsi="Times New Roman" w:cs="Times New Roman"/>
                <w:b/>
                <w:sz w:val="24"/>
                <w:szCs w:val="24"/>
              </w:rPr>
            </w:pPr>
            <w:r w:rsidRPr="00472DB7">
              <w:rPr>
                <w:rFonts w:ascii="Times New Roman" w:hAnsi="Times New Roman" w:cs="Times New Roman"/>
                <w:b/>
                <w:sz w:val="24"/>
                <w:szCs w:val="24"/>
              </w:rPr>
              <w:t>Rarely</w:t>
            </w:r>
          </w:p>
        </w:tc>
        <w:tc>
          <w:tcPr>
            <w:tcW w:w="1323" w:type="dxa"/>
          </w:tcPr>
          <w:p w14:paraId="12B694DB" w14:textId="77777777" w:rsidR="00CE3995" w:rsidRPr="00472DB7" w:rsidRDefault="00CE3995" w:rsidP="00CE3995">
            <w:pPr>
              <w:rPr>
                <w:rFonts w:ascii="Times New Roman" w:hAnsi="Times New Roman" w:cs="Times New Roman"/>
                <w:b/>
                <w:sz w:val="24"/>
                <w:szCs w:val="24"/>
              </w:rPr>
            </w:pPr>
            <w:r w:rsidRPr="00472DB7">
              <w:rPr>
                <w:rFonts w:ascii="Times New Roman" w:hAnsi="Times New Roman" w:cs="Times New Roman"/>
                <w:b/>
                <w:sz w:val="24"/>
                <w:szCs w:val="24"/>
              </w:rPr>
              <w:t>Sometimes</w:t>
            </w:r>
          </w:p>
        </w:tc>
        <w:tc>
          <w:tcPr>
            <w:tcW w:w="1178" w:type="dxa"/>
          </w:tcPr>
          <w:p w14:paraId="0179406C" w14:textId="77777777" w:rsidR="00CE3995" w:rsidRPr="00472DB7" w:rsidRDefault="00CE3995" w:rsidP="00CE3995">
            <w:pPr>
              <w:rPr>
                <w:rFonts w:ascii="Times New Roman" w:hAnsi="Times New Roman" w:cs="Times New Roman"/>
                <w:b/>
                <w:sz w:val="24"/>
                <w:szCs w:val="24"/>
              </w:rPr>
            </w:pPr>
            <w:r>
              <w:rPr>
                <w:rFonts w:ascii="Times New Roman" w:hAnsi="Times New Roman" w:cs="Times New Roman"/>
                <w:b/>
                <w:sz w:val="24"/>
                <w:szCs w:val="24"/>
              </w:rPr>
              <w:t>Usually</w:t>
            </w:r>
          </w:p>
        </w:tc>
        <w:tc>
          <w:tcPr>
            <w:tcW w:w="990" w:type="dxa"/>
          </w:tcPr>
          <w:p w14:paraId="23A91ED1" w14:textId="77777777" w:rsidR="00CE3995" w:rsidRPr="00472DB7" w:rsidRDefault="00CE3995" w:rsidP="00CE3995">
            <w:pPr>
              <w:rPr>
                <w:rFonts w:ascii="Times New Roman" w:hAnsi="Times New Roman" w:cs="Times New Roman"/>
                <w:b/>
                <w:sz w:val="24"/>
                <w:szCs w:val="24"/>
              </w:rPr>
            </w:pPr>
            <w:r>
              <w:rPr>
                <w:rFonts w:ascii="Times New Roman" w:hAnsi="Times New Roman" w:cs="Times New Roman"/>
                <w:b/>
                <w:sz w:val="24"/>
                <w:szCs w:val="24"/>
              </w:rPr>
              <w:t>Always</w:t>
            </w:r>
          </w:p>
        </w:tc>
      </w:tr>
      <w:tr w:rsidR="00CE3995" w14:paraId="46A2D0AD" w14:textId="77777777" w:rsidTr="00CE3995">
        <w:tc>
          <w:tcPr>
            <w:tcW w:w="3649" w:type="dxa"/>
          </w:tcPr>
          <w:p w14:paraId="41BDB4F6" w14:textId="77777777" w:rsidR="00CE3995" w:rsidRPr="00472DB7" w:rsidRDefault="00CE3995" w:rsidP="00CE3995">
            <w:pPr>
              <w:autoSpaceDE w:val="0"/>
              <w:autoSpaceDN w:val="0"/>
              <w:adjustRightInd w:val="0"/>
              <w:rPr>
                <w:rFonts w:ascii="Times New Roman" w:hAnsi="Times New Roman" w:cs="Times New Roman"/>
                <w:color w:val="000000"/>
                <w:sz w:val="28"/>
                <w:szCs w:val="28"/>
              </w:rPr>
            </w:pPr>
          </w:p>
          <w:tbl>
            <w:tblPr>
              <w:tblW w:w="0" w:type="auto"/>
              <w:tblBorders>
                <w:top w:val="nil"/>
                <w:left w:val="nil"/>
                <w:bottom w:val="nil"/>
                <w:right w:val="nil"/>
              </w:tblBorders>
              <w:tblLook w:val="0000" w:firstRow="0" w:lastRow="0" w:firstColumn="0" w:lastColumn="0" w:noHBand="0" w:noVBand="0"/>
            </w:tblPr>
            <w:tblGrid>
              <w:gridCol w:w="3433"/>
            </w:tblGrid>
            <w:tr w:rsidR="00CE3995" w:rsidRPr="00472DB7" w14:paraId="52AD9E46" w14:textId="77777777" w:rsidTr="00CE3995">
              <w:trPr>
                <w:trHeight w:val="295"/>
              </w:trPr>
              <w:tc>
                <w:tcPr>
                  <w:tcW w:w="0" w:type="auto"/>
                </w:tcPr>
                <w:p w14:paraId="25D40AC3" w14:textId="77777777" w:rsidR="00CE3995" w:rsidRPr="00472DB7" w:rsidRDefault="00CE3995" w:rsidP="00CE3995">
                  <w:pPr>
                    <w:autoSpaceDE w:val="0"/>
                    <w:autoSpaceDN w:val="0"/>
                    <w:adjustRightInd w:val="0"/>
                    <w:spacing w:line="240" w:lineRule="auto"/>
                    <w:rPr>
                      <w:rFonts w:ascii="Times New Roman" w:hAnsi="Times New Roman" w:cs="Times New Roman"/>
                      <w:color w:val="000000"/>
                      <w:sz w:val="28"/>
                      <w:szCs w:val="28"/>
                    </w:rPr>
                  </w:pPr>
                  <w:r w:rsidRPr="00472DB7">
                    <w:rPr>
                      <w:rFonts w:ascii="Times New Roman" w:hAnsi="Times New Roman" w:cs="Times New Roman"/>
                      <w:color w:val="000000"/>
                      <w:sz w:val="28"/>
                      <w:szCs w:val="28"/>
                    </w:rPr>
                    <w:t xml:space="preserve"> Do you have someone to help you if you are confined to bed</w:t>
                  </w:r>
                  <w:r w:rsidRPr="00577939">
                    <w:rPr>
                      <w:rFonts w:ascii="Times New Roman" w:hAnsi="Times New Roman" w:cs="Times New Roman"/>
                      <w:color w:val="000000"/>
                      <w:sz w:val="28"/>
                      <w:szCs w:val="28"/>
                    </w:rPr>
                    <w:t>?</w:t>
                  </w:r>
                  <w:r w:rsidRPr="00472DB7">
                    <w:rPr>
                      <w:rFonts w:ascii="Times New Roman" w:hAnsi="Times New Roman" w:cs="Times New Roman"/>
                      <w:color w:val="000000"/>
                      <w:sz w:val="28"/>
                      <w:szCs w:val="28"/>
                    </w:rPr>
                    <w:t xml:space="preserve"> </w:t>
                  </w:r>
                </w:p>
              </w:tc>
            </w:tr>
          </w:tbl>
          <w:p w14:paraId="699DCF8D" w14:textId="77777777" w:rsidR="00CE3995" w:rsidRPr="00577939" w:rsidRDefault="00CE3995" w:rsidP="00CE3995">
            <w:pPr>
              <w:rPr>
                <w:rFonts w:ascii="Times New Roman" w:hAnsi="Times New Roman" w:cs="Times New Roman"/>
                <w:sz w:val="28"/>
                <w:szCs w:val="28"/>
              </w:rPr>
            </w:pPr>
          </w:p>
        </w:tc>
        <w:tc>
          <w:tcPr>
            <w:tcW w:w="1083" w:type="dxa"/>
          </w:tcPr>
          <w:p w14:paraId="6630322E" w14:textId="77777777" w:rsidR="00CE3995" w:rsidRDefault="00CE3995" w:rsidP="00CE3995">
            <w:pPr>
              <w:rPr>
                <w:rFonts w:ascii="Times New Roman" w:hAnsi="Times New Roman" w:cs="Times New Roman"/>
                <w:sz w:val="24"/>
                <w:szCs w:val="24"/>
              </w:rPr>
            </w:pPr>
          </w:p>
        </w:tc>
        <w:tc>
          <w:tcPr>
            <w:tcW w:w="1127" w:type="dxa"/>
          </w:tcPr>
          <w:p w14:paraId="6202065F" w14:textId="77777777" w:rsidR="00CE3995" w:rsidRDefault="00CE3995" w:rsidP="00CE3995">
            <w:pPr>
              <w:rPr>
                <w:rFonts w:ascii="Times New Roman" w:hAnsi="Times New Roman" w:cs="Times New Roman"/>
                <w:sz w:val="24"/>
                <w:szCs w:val="24"/>
              </w:rPr>
            </w:pPr>
          </w:p>
        </w:tc>
        <w:tc>
          <w:tcPr>
            <w:tcW w:w="1323" w:type="dxa"/>
          </w:tcPr>
          <w:p w14:paraId="02BB476D" w14:textId="77777777" w:rsidR="00CE3995" w:rsidRDefault="00CE3995" w:rsidP="00CE3995">
            <w:pPr>
              <w:rPr>
                <w:rFonts w:ascii="Times New Roman" w:hAnsi="Times New Roman" w:cs="Times New Roman"/>
                <w:sz w:val="24"/>
                <w:szCs w:val="24"/>
              </w:rPr>
            </w:pPr>
          </w:p>
        </w:tc>
        <w:tc>
          <w:tcPr>
            <w:tcW w:w="1178" w:type="dxa"/>
          </w:tcPr>
          <w:p w14:paraId="65AFDD10" w14:textId="77777777" w:rsidR="00CE3995" w:rsidRDefault="00CE3995" w:rsidP="00CE3995">
            <w:pPr>
              <w:rPr>
                <w:rFonts w:ascii="Times New Roman" w:hAnsi="Times New Roman" w:cs="Times New Roman"/>
                <w:sz w:val="24"/>
                <w:szCs w:val="24"/>
              </w:rPr>
            </w:pPr>
          </w:p>
        </w:tc>
        <w:tc>
          <w:tcPr>
            <w:tcW w:w="990" w:type="dxa"/>
          </w:tcPr>
          <w:p w14:paraId="26C09F0F" w14:textId="77777777" w:rsidR="00CE3995" w:rsidRDefault="00CE3995" w:rsidP="00CE3995">
            <w:pPr>
              <w:rPr>
                <w:rFonts w:ascii="Times New Roman" w:hAnsi="Times New Roman" w:cs="Times New Roman"/>
                <w:sz w:val="24"/>
                <w:szCs w:val="24"/>
              </w:rPr>
            </w:pPr>
          </w:p>
        </w:tc>
      </w:tr>
      <w:tr w:rsidR="00CE3995" w14:paraId="0FEFB644" w14:textId="77777777" w:rsidTr="00CE3995">
        <w:tc>
          <w:tcPr>
            <w:tcW w:w="3649" w:type="dxa"/>
          </w:tcPr>
          <w:p w14:paraId="6F2C4899" w14:textId="77777777" w:rsidR="00CE3995" w:rsidRPr="00472DB7" w:rsidRDefault="00CE3995" w:rsidP="00CE3995">
            <w:pPr>
              <w:autoSpaceDE w:val="0"/>
              <w:autoSpaceDN w:val="0"/>
              <w:adjustRightInd w:val="0"/>
              <w:rPr>
                <w:rFonts w:ascii="Times New Roman" w:hAnsi="Times New Roman" w:cs="Times New Roman"/>
                <w:color w:val="000000"/>
                <w:sz w:val="28"/>
                <w:szCs w:val="28"/>
              </w:rPr>
            </w:pPr>
          </w:p>
          <w:tbl>
            <w:tblPr>
              <w:tblW w:w="0" w:type="auto"/>
              <w:tblBorders>
                <w:top w:val="nil"/>
                <w:left w:val="nil"/>
                <w:bottom w:val="nil"/>
                <w:right w:val="nil"/>
              </w:tblBorders>
              <w:tblLook w:val="0000" w:firstRow="0" w:lastRow="0" w:firstColumn="0" w:lastColumn="0" w:noHBand="0" w:noVBand="0"/>
            </w:tblPr>
            <w:tblGrid>
              <w:gridCol w:w="3433"/>
            </w:tblGrid>
            <w:tr w:rsidR="00CE3995" w:rsidRPr="00472DB7" w14:paraId="7D3EC9C3" w14:textId="77777777" w:rsidTr="00CE3995">
              <w:trPr>
                <w:trHeight w:val="295"/>
              </w:trPr>
              <w:tc>
                <w:tcPr>
                  <w:tcW w:w="0" w:type="auto"/>
                </w:tcPr>
                <w:p w14:paraId="10EA07ED" w14:textId="77777777" w:rsidR="00CE3995" w:rsidRPr="00472DB7" w:rsidRDefault="00CE3995" w:rsidP="00CE3995">
                  <w:pPr>
                    <w:autoSpaceDE w:val="0"/>
                    <w:autoSpaceDN w:val="0"/>
                    <w:adjustRightInd w:val="0"/>
                    <w:spacing w:line="240" w:lineRule="auto"/>
                    <w:rPr>
                      <w:rFonts w:ascii="Times New Roman" w:hAnsi="Times New Roman" w:cs="Times New Roman"/>
                      <w:color w:val="000000"/>
                      <w:sz w:val="28"/>
                      <w:szCs w:val="28"/>
                    </w:rPr>
                  </w:pPr>
                  <w:r w:rsidRPr="00472DB7">
                    <w:rPr>
                      <w:rFonts w:ascii="Times New Roman" w:hAnsi="Times New Roman" w:cs="Times New Roman"/>
                      <w:color w:val="000000"/>
                      <w:sz w:val="28"/>
                      <w:szCs w:val="28"/>
                    </w:rPr>
                    <w:t xml:space="preserve"> Do you have someone to take you to the doctor if you need it? </w:t>
                  </w:r>
                </w:p>
              </w:tc>
            </w:tr>
          </w:tbl>
          <w:p w14:paraId="6CCF46A8" w14:textId="77777777" w:rsidR="00CE3995" w:rsidRPr="00577939" w:rsidRDefault="00CE3995" w:rsidP="00CE3995">
            <w:pPr>
              <w:rPr>
                <w:rFonts w:ascii="Times New Roman" w:hAnsi="Times New Roman" w:cs="Times New Roman"/>
                <w:sz w:val="28"/>
                <w:szCs w:val="28"/>
              </w:rPr>
            </w:pPr>
          </w:p>
        </w:tc>
        <w:tc>
          <w:tcPr>
            <w:tcW w:w="1083" w:type="dxa"/>
          </w:tcPr>
          <w:p w14:paraId="66D68EF1" w14:textId="77777777" w:rsidR="00CE3995" w:rsidRDefault="00CE3995" w:rsidP="00CE3995">
            <w:pPr>
              <w:rPr>
                <w:rFonts w:ascii="Times New Roman" w:hAnsi="Times New Roman" w:cs="Times New Roman"/>
                <w:sz w:val="24"/>
                <w:szCs w:val="24"/>
              </w:rPr>
            </w:pPr>
          </w:p>
        </w:tc>
        <w:tc>
          <w:tcPr>
            <w:tcW w:w="1127" w:type="dxa"/>
          </w:tcPr>
          <w:p w14:paraId="5036B3C1" w14:textId="77777777" w:rsidR="00CE3995" w:rsidRDefault="00CE3995" w:rsidP="00CE3995">
            <w:pPr>
              <w:rPr>
                <w:rFonts w:ascii="Times New Roman" w:hAnsi="Times New Roman" w:cs="Times New Roman"/>
                <w:sz w:val="24"/>
                <w:szCs w:val="24"/>
              </w:rPr>
            </w:pPr>
          </w:p>
        </w:tc>
        <w:tc>
          <w:tcPr>
            <w:tcW w:w="1323" w:type="dxa"/>
          </w:tcPr>
          <w:p w14:paraId="5D9AC4C9" w14:textId="77777777" w:rsidR="00CE3995" w:rsidRDefault="00CE3995" w:rsidP="00CE3995">
            <w:pPr>
              <w:rPr>
                <w:rFonts w:ascii="Times New Roman" w:hAnsi="Times New Roman" w:cs="Times New Roman"/>
                <w:sz w:val="24"/>
                <w:szCs w:val="24"/>
              </w:rPr>
            </w:pPr>
          </w:p>
        </w:tc>
        <w:tc>
          <w:tcPr>
            <w:tcW w:w="1178" w:type="dxa"/>
          </w:tcPr>
          <w:p w14:paraId="157C2C69" w14:textId="77777777" w:rsidR="00CE3995" w:rsidRDefault="00CE3995" w:rsidP="00CE3995">
            <w:pPr>
              <w:rPr>
                <w:rFonts w:ascii="Times New Roman" w:hAnsi="Times New Roman" w:cs="Times New Roman"/>
                <w:sz w:val="24"/>
                <w:szCs w:val="24"/>
              </w:rPr>
            </w:pPr>
          </w:p>
        </w:tc>
        <w:tc>
          <w:tcPr>
            <w:tcW w:w="990" w:type="dxa"/>
          </w:tcPr>
          <w:p w14:paraId="57C0865E" w14:textId="77777777" w:rsidR="00CE3995" w:rsidRDefault="00CE3995" w:rsidP="00CE3995">
            <w:pPr>
              <w:rPr>
                <w:rFonts w:ascii="Times New Roman" w:hAnsi="Times New Roman" w:cs="Times New Roman"/>
                <w:sz w:val="24"/>
                <w:szCs w:val="24"/>
              </w:rPr>
            </w:pPr>
          </w:p>
        </w:tc>
      </w:tr>
      <w:tr w:rsidR="00CE3995" w14:paraId="6A269184" w14:textId="77777777" w:rsidTr="00CE3995">
        <w:tc>
          <w:tcPr>
            <w:tcW w:w="3649" w:type="dxa"/>
          </w:tcPr>
          <w:p w14:paraId="7A301AAD" w14:textId="77777777" w:rsidR="00CE3995" w:rsidRPr="00472DB7" w:rsidRDefault="00CE3995" w:rsidP="00CE3995">
            <w:pPr>
              <w:autoSpaceDE w:val="0"/>
              <w:autoSpaceDN w:val="0"/>
              <w:adjustRightInd w:val="0"/>
              <w:rPr>
                <w:rFonts w:ascii="Times New Roman" w:hAnsi="Times New Roman" w:cs="Times New Roman"/>
                <w:color w:val="000000"/>
                <w:sz w:val="28"/>
                <w:szCs w:val="28"/>
              </w:rPr>
            </w:pPr>
          </w:p>
          <w:tbl>
            <w:tblPr>
              <w:tblW w:w="0" w:type="auto"/>
              <w:tblBorders>
                <w:top w:val="nil"/>
                <w:left w:val="nil"/>
                <w:bottom w:val="nil"/>
                <w:right w:val="nil"/>
              </w:tblBorders>
              <w:tblLook w:val="0000" w:firstRow="0" w:lastRow="0" w:firstColumn="0" w:lastColumn="0" w:noHBand="0" w:noVBand="0"/>
            </w:tblPr>
            <w:tblGrid>
              <w:gridCol w:w="3433"/>
            </w:tblGrid>
            <w:tr w:rsidR="00CE3995" w:rsidRPr="00472DB7" w14:paraId="19657B51" w14:textId="77777777" w:rsidTr="00CE3995">
              <w:trPr>
                <w:trHeight w:val="295"/>
              </w:trPr>
              <w:tc>
                <w:tcPr>
                  <w:tcW w:w="0" w:type="auto"/>
                </w:tcPr>
                <w:p w14:paraId="227C6618" w14:textId="77777777" w:rsidR="00CE3995" w:rsidRPr="00472DB7" w:rsidRDefault="00CE3995" w:rsidP="00CE3995">
                  <w:pPr>
                    <w:autoSpaceDE w:val="0"/>
                    <w:autoSpaceDN w:val="0"/>
                    <w:adjustRightInd w:val="0"/>
                    <w:spacing w:line="240" w:lineRule="auto"/>
                    <w:rPr>
                      <w:rFonts w:ascii="Times New Roman" w:hAnsi="Times New Roman" w:cs="Times New Roman"/>
                      <w:color w:val="000000"/>
                      <w:sz w:val="28"/>
                      <w:szCs w:val="28"/>
                    </w:rPr>
                  </w:pPr>
                  <w:r w:rsidRPr="00472DB7">
                    <w:rPr>
                      <w:rFonts w:ascii="Times New Roman" w:hAnsi="Times New Roman" w:cs="Times New Roman"/>
                      <w:color w:val="000000"/>
                      <w:sz w:val="28"/>
                      <w:szCs w:val="28"/>
                    </w:rPr>
                    <w:t xml:space="preserve"> Do you have someone to help with your daily chores if you are sick? </w:t>
                  </w:r>
                </w:p>
              </w:tc>
            </w:tr>
          </w:tbl>
          <w:p w14:paraId="653888AC" w14:textId="77777777" w:rsidR="00CE3995" w:rsidRPr="00577939" w:rsidRDefault="00CE3995" w:rsidP="00CE3995">
            <w:pPr>
              <w:rPr>
                <w:rFonts w:ascii="Times New Roman" w:hAnsi="Times New Roman" w:cs="Times New Roman"/>
                <w:sz w:val="28"/>
                <w:szCs w:val="28"/>
              </w:rPr>
            </w:pPr>
          </w:p>
        </w:tc>
        <w:tc>
          <w:tcPr>
            <w:tcW w:w="1083" w:type="dxa"/>
          </w:tcPr>
          <w:p w14:paraId="44E01BCE" w14:textId="77777777" w:rsidR="00CE3995" w:rsidRDefault="00CE3995" w:rsidP="00CE3995">
            <w:pPr>
              <w:rPr>
                <w:rFonts w:ascii="Times New Roman" w:hAnsi="Times New Roman" w:cs="Times New Roman"/>
                <w:sz w:val="24"/>
                <w:szCs w:val="24"/>
              </w:rPr>
            </w:pPr>
          </w:p>
        </w:tc>
        <w:tc>
          <w:tcPr>
            <w:tcW w:w="1127" w:type="dxa"/>
          </w:tcPr>
          <w:p w14:paraId="64978833" w14:textId="77777777" w:rsidR="00CE3995" w:rsidRDefault="00CE3995" w:rsidP="00CE3995">
            <w:pPr>
              <w:rPr>
                <w:rFonts w:ascii="Times New Roman" w:hAnsi="Times New Roman" w:cs="Times New Roman"/>
                <w:sz w:val="24"/>
                <w:szCs w:val="24"/>
              </w:rPr>
            </w:pPr>
          </w:p>
        </w:tc>
        <w:tc>
          <w:tcPr>
            <w:tcW w:w="1323" w:type="dxa"/>
          </w:tcPr>
          <w:p w14:paraId="2450E89E" w14:textId="77777777" w:rsidR="00CE3995" w:rsidRDefault="00CE3995" w:rsidP="00CE3995">
            <w:pPr>
              <w:rPr>
                <w:rFonts w:ascii="Times New Roman" w:hAnsi="Times New Roman" w:cs="Times New Roman"/>
                <w:sz w:val="24"/>
                <w:szCs w:val="24"/>
              </w:rPr>
            </w:pPr>
          </w:p>
        </w:tc>
        <w:tc>
          <w:tcPr>
            <w:tcW w:w="1178" w:type="dxa"/>
          </w:tcPr>
          <w:p w14:paraId="4EF8B1F1" w14:textId="77777777" w:rsidR="00CE3995" w:rsidRDefault="00CE3995" w:rsidP="00CE3995">
            <w:pPr>
              <w:rPr>
                <w:rFonts w:ascii="Times New Roman" w:hAnsi="Times New Roman" w:cs="Times New Roman"/>
                <w:sz w:val="24"/>
                <w:szCs w:val="24"/>
              </w:rPr>
            </w:pPr>
          </w:p>
        </w:tc>
        <w:tc>
          <w:tcPr>
            <w:tcW w:w="990" w:type="dxa"/>
          </w:tcPr>
          <w:p w14:paraId="35CF3B66" w14:textId="77777777" w:rsidR="00CE3995" w:rsidRDefault="00CE3995" w:rsidP="00CE3995">
            <w:pPr>
              <w:rPr>
                <w:rFonts w:ascii="Times New Roman" w:hAnsi="Times New Roman" w:cs="Times New Roman"/>
                <w:sz w:val="24"/>
                <w:szCs w:val="24"/>
              </w:rPr>
            </w:pPr>
          </w:p>
        </w:tc>
      </w:tr>
      <w:tr w:rsidR="00CE3995" w14:paraId="22B5498C" w14:textId="77777777" w:rsidTr="00CE3995">
        <w:tc>
          <w:tcPr>
            <w:tcW w:w="3649" w:type="dxa"/>
          </w:tcPr>
          <w:p w14:paraId="64A97082" w14:textId="77777777" w:rsidR="00CE3995" w:rsidRPr="00472DB7" w:rsidRDefault="00CE3995" w:rsidP="00CE3995">
            <w:pPr>
              <w:autoSpaceDE w:val="0"/>
              <w:autoSpaceDN w:val="0"/>
              <w:adjustRightInd w:val="0"/>
              <w:rPr>
                <w:rFonts w:ascii="Times New Roman" w:hAnsi="Times New Roman" w:cs="Times New Roman"/>
                <w:color w:val="000000"/>
                <w:sz w:val="28"/>
                <w:szCs w:val="28"/>
              </w:rPr>
            </w:pPr>
          </w:p>
          <w:tbl>
            <w:tblPr>
              <w:tblW w:w="0" w:type="auto"/>
              <w:tblBorders>
                <w:top w:val="nil"/>
                <w:left w:val="nil"/>
                <w:bottom w:val="nil"/>
                <w:right w:val="nil"/>
              </w:tblBorders>
              <w:tblLook w:val="0000" w:firstRow="0" w:lastRow="0" w:firstColumn="0" w:lastColumn="0" w:noHBand="0" w:noVBand="0"/>
            </w:tblPr>
            <w:tblGrid>
              <w:gridCol w:w="3433"/>
            </w:tblGrid>
            <w:tr w:rsidR="00CE3995" w:rsidRPr="00472DB7" w14:paraId="762A6C0E" w14:textId="77777777" w:rsidTr="00CE3995">
              <w:trPr>
                <w:trHeight w:val="295"/>
              </w:trPr>
              <w:tc>
                <w:tcPr>
                  <w:tcW w:w="0" w:type="auto"/>
                </w:tcPr>
                <w:p w14:paraId="534E1938" w14:textId="77777777" w:rsidR="00CE3995" w:rsidRPr="00472DB7" w:rsidRDefault="00CE3995" w:rsidP="00CE3995">
                  <w:pPr>
                    <w:autoSpaceDE w:val="0"/>
                    <w:autoSpaceDN w:val="0"/>
                    <w:adjustRightInd w:val="0"/>
                    <w:spacing w:line="240" w:lineRule="auto"/>
                    <w:rPr>
                      <w:rFonts w:ascii="Times New Roman" w:hAnsi="Times New Roman" w:cs="Times New Roman"/>
                      <w:color w:val="000000"/>
                      <w:sz w:val="28"/>
                      <w:szCs w:val="28"/>
                    </w:rPr>
                  </w:pPr>
                  <w:r w:rsidRPr="00472DB7">
                    <w:rPr>
                      <w:rFonts w:ascii="Times New Roman" w:hAnsi="Times New Roman" w:cs="Times New Roman"/>
                      <w:color w:val="000000"/>
                      <w:sz w:val="28"/>
                      <w:szCs w:val="28"/>
                    </w:rPr>
                    <w:t xml:space="preserve"> Do you have someone to run errands if you need it? </w:t>
                  </w:r>
                </w:p>
              </w:tc>
            </w:tr>
          </w:tbl>
          <w:p w14:paraId="548058CF" w14:textId="77777777" w:rsidR="00CE3995" w:rsidRPr="00577939" w:rsidRDefault="00CE3995" w:rsidP="00CE3995">
            <w:pPr>
              <w:ind w:firstLine="720"/>
              <w:rPr>
                <w:rFonts w:ascii="Times New Roman" w:hAnsi="Times New Roman" w:cs="Times New Roman"/>
                <w:sz w:val="28"/>
                <w:szCs w:val="28"/>
              </w:rPr>
            </w:pPr>
          </w:p>
        </w:tc>
        <w:tc>
          <w:tcPr>
            <w:tcW w:w="1083" w:type="dxa"/>
          </w:tcPr>
          <w:p w14:paraId="5ADBE3A0" w14:textId="77777777" w:rsidR="00CE3995" w:rsidRDefault="00CE3995" w:rsidP="00CE3995">
            <w:pPr>
              <w:rPr>
                <w:rFonts w:ascii="Times New Roman" w:hAnsi="Times New Roman" w:cs="Times New Roman"/>
                <w:sz w:val="24"/>
                <w:szCs w:val="24"/>
              </w:rPr>
            </w:pPr>
          </w:p>
        </w:tc>
        <w:tc>
          <w:tcPr>
            <w:tcW w:w="1127" w:type="dxa"/>
          </w:tcPr>
          <w:p w14:paraId="40B85694" w14:textId="77777777" w:rsidR="00CE3995" w:rsidRDefault="00CE3995" w:rsidP="00CE3995">
            <w:pPr>
              <w:rPr>
                <w:rFonts w:ascii="Times New Roman" w:hAnsi="Times New Roman" w:cs="Times New Roman"/>
                <w:sz w:val="24"/>
                <w:szCs w:val="24"/>
              </w:rPr>
            </w:pPr>
          </w:p>
        </w:tc>
        <w:tc>
          <w:tcPr>
            <w:tcW w:w="1323" w:type="dxa"/>
          </w:tcPr>
          <w:p w14:paraId="7ADE435B" w14:textId="77777777" w:rsidR="00CE3995" w:rsidRDefault="00CE3995" w:rsidP="00CE3995">
            <w:pPr>
              <w:rPr>
                <w:rFonts w:ascii="Times New Roman" w:hAnsi="Times New Roman" w:cs="Times New Roman"/>
                <w:sz w:val="24"/>
                <w:szCs w:val="24"/>
              </w:rPr>
            </w:pPr>
          </w:p>
        </w:tc>
        <w:tc>
          <w:tcPr>
            <w:tcW w:w="1178" w:type="dxa"/>
          </w:tcPr>
          <w:p w14:paraId="3BCAE0DC" w14:textId="77777777" w:rsidR="00CE3995" w:rsidRDefault="00CE3995" w:rsidP="00CE3995">
            <w:pPr>
              <w:rPr>
                <w:rFonts w:ascii="Times New Roman" w:hAnsi="Times New Roman" w:cs="Times New Roman"/>
                <w:sz w:val="24"/>
                <w:szCs w:val="24"/>
              </w:rPr>
            </w:pPr>
          </w:p>
        </w:tc>
        <w:tc>
          <w:tcPr>
            <w:tcW w:w="990" w:type="dxa"/>
          </w:tcPr>
          <w:p w14:paraId="712139DA" w14:textId="77777777" w:rsidR="00CE3995" w:rsidRDefault="00CE3995" w:rsidP="00CE3995">
            <w:pPr>
              <w:rPr>
                <w:rFonts w:ascii="Times New Roman" w:hAnsi="Times New Roman" w:cs="Times New Roman"/>
                <w:sz w:val="24"/>
                <w:szCs w:val="24"/>
              </w:rPr>
            </w:pPr>
          </w:p>
        </w:tc>
      </w:tr>
    </w:tbl>
    <w:p w14:paraId="1FD34253" w14:textId="77777777" w:rsidR="00CE3995" w:rsidRPr="00472DB7" w:rsidRDefault="00CE3995" w:rsidP="00CE3995">
      <w:pPr>
        <w:rPr>
          <w:rFonts w:ascii="Times New Roman" w:hAnsi="Times New Roman" w:cs="Times New Roman"/>
          <w:sz w:val="24"/>
          <w:szCs w:val="24"/>
        </w:rPr>
      </w:pPr>
    </w:p>
    <w:p w14:paraId="06A4220D" w14:textId="77777777" w:rsidR="00CE3995" w:rsidRDefault="00CE3995" w:rsidP="00CE3995">
      <w:pPr>
        <w:rPr>
          <w:rFonts w:ascii="Times New Roman" w:hAnsi="Times New Roman" w:cs="Times New Roman"/>
          <w:b/>
          <w:sz w:val="24"/>
          <w:szCs w:val="24"/>
        </w:rPr>
      </w:pPr>
    </w:p>
    <w:p w14:paraId="61BB1387" w14:textId="77777777" w:rsidR="00CE3995" w:rsidRDefault="00CE3995" w:rsidP="00CE3995">
      <w:pPr>
        <w:rPr>
          <w:rFonts w:ascii="Times New Roman" w:hAnsi="Times New Roman" w:cs="Times New Roman"/>
          <w:b/>
          <w:sz w:val="24"/>
          <w:szCs w:val="24"/>
        </w:rPr>
      </w:pPr>
    </w:p>
    <w:p w14:paraId="60E914D5" w14:textId="77777777" w:rsidR="00CE3995" w:rsidRDefault="00CE3995" w:rsidP="00CE3995">
      <w:pPr>
        <w:rPr>
          <w:rFonts w:ascii="Times New Roman" w:hAnsi="Times New Roman" w:cs="Times New Roman"/>
          <w:b/>
          <w:sz w:val="24"/>
          <w:szCs w:val="24"/>
        </w:rPr>
      </w:pPr>
    </w:p>
    <w:p w14:paraId="68D113B5" w14:textId="77777777" w:rsidR="00CE3995" w:rsidRDefault="00CE3995" w:rsidP="00CE3995">
      <w:pPr>
        <w:rPr>
          <w:rFonts w:ascii="Times New Roman" w:hAnsi="Times New Roman" w:cs="Times New Roman"/>
          <w:b/>
          <w:sz w:val="24"/>
          <w:szCs w:val="24"/>
        </w:rPr>
      </w:pPr>
    </w:p>
    <w:p w14:paraId="37EDE8E9" w14:textId="77777777" w:rsidR="00CE3995" w:rsidRDefault="00CE3995" w:rsidP="00CE3995">
      <w:pPr>
        <w:rPr>
          <w:rFonts w:ascii="Times New Roman" w:hAnsi="Times New Roman" w:cs="Times New Roman"/>
          <w:b/>
          <w:sz w:val="24"/>
          <w:szCs w:val="24"/>
        </w:rPr>
      </w:pPr>
    </w:p>
    <w:p w14:paraId="3D0D0A89" w14:textId="77777777" w:rsidR="00CE3995" w:rsidRDefault="00CE3995" w:rsidP="00CE3995">
      <w:pPr>
        <w:rPr>
          <w:rFonts w:ascii="Times New Roman" w:hAnsi="Times New Roman" w:cs="Times New Roman"/>
          <w:b/>
          <w:sz w:val="24"/>
          <w:szCs w:val="24"/>
        </w:rPr>
      </w:pPr>
    </w:p>
    <w:p w14:paraId="770ADC60" w14:textId="77777777" w:rsidR="00CE3995" w:rsidRDefault="00CE3995" w:rsidP="00CE3995">
      <w:pPr>
        <w:rPr>
          <w:rFonts w:ascii="Times New Roman" w:hAnsi="Times New Roman" w:cs="Times New Roman"/>
          <w:b/>
          <w:sz w:val="24"/>
          <w:szCs w:val="24"/>
        </w:rPr>
        <w:sectPr w:rsidR="00CE3995" w:rsidSect="001979AB">
          <w:pgSz w:w="12240" w:h="15840"/>
          <w:pgMar w:top="1440" w:right="1440" w:bottom="1440" w:left="1440" w:header="720" w:footer="720" w:gutter="0"/>
          <w:cols w:space="720"/>
          <w:titlePg/>
          <w:docGrid w:linePitch="360"/>
        </w:sectPr>
      </w:pPr>
    </w:p>
    <w:p w14:paraId="7DA334BF" w14:textId="73FF61BD" w:rsidR="00CE3995" w:rsidRPr="00694A7D" w:rsidRDefault="00CE3995" w:rsidP="00694A7D">
      <w:pPr>
        <w:pStyle w:val="Heading1"/>
        <w:jc w:val="center"/>
        <w:rPr>
          <w:b w:val="0"/>
          <w:caps/>
        </w:rPr>
      </w:pPr>
      <w:bookmarkStart w:id="120" w:name="_Toc38370416"/>
      <w:r w:rsidRPr="00694A7D">
        <w:rPr>
          <w:b w:val="0"/>
          <w:caps/>
        </w:rPr>
        <w:t xml:space="preserve">Appendix </w:t>
      </w:r>
      <w:r w:rsidR="009E100D">
        <w:rPr>
          <w:b w:val="0"/>
          <w:caps/>
        </w:rPr>
        <w:t>I</w:t>
      </w:r>
      <w:r w:rsidR="00694A7D" w:rsidRPr="00694A7D">
        <w:rPr>
          <w:b w:val="0"/>
          <w:caps/>
        </w:rPr>
        <w:t xml:space="preserve">:  </w:t>
      </w:r>
      <w:r w:rsidRPr="00694A7D">
        <w:rPr>
          <w:b w:val="0"/>
          <w:caps/>
        </w:rPr>
        <w:t>Mini-Cog</w:t>
      </w:r>
      <w:bookmarkEnd w:id="120"/>
      <w:r w:rsidR="00694A7D" w:rsidRPr="00694A7D">
        <w:rPr>
          <w:b w:val="0"/>
          <w:caps/>
        </w:rPr>
        <w:br/>
      </w:r>
    </w:p>
    <w:p w14:paraId="792B847C" w14:textId="77777777" w:rsidR="00CE3995" w:rsidRDefault="00CE3995" w:rsidP="00CE3995">
      <w:pPr>
        <w:rPr>
          <w:rFonts w:ascii="Roboto-Light" w:hAnsi="Roboto-Light" w:cs="Roboto-Light"/>
          <w:color w:val="FFFFFF"/>
          <w:sz w:val="24"/>
          <w:szCs w:val="24"/>
        </w:rPr>
      </w:pPr>
      <w:r>
        <w:rPr>
          <w:rFonts w:ascii="Roboto-Light" w:hAnsi="Roboto-Light" w:cs="Roboto-Light"/>
          <w:color w:val="000000"/>
          <w:sz w:val="24"/>
          <w:szCs w:val="24"/>
        </w:rPr>
        <w:t>ID:</w:t>
      </w:r>
      <w:r>
        <w:rPr>
          <w:rFonts w:ascii="Times New Roman" w:hAnsi="Times New Roman" w:cs="Times New Roman"/>
          <w:color w:val="FFFFFF"/>
          <w:sz w:val="24"/>
          <w:szCs w:val="24"/>
        </w:rPr>
        <w:t>___</w:t>
      </w:r>
      <w:r>
        <w:rPr>
          <w:rFonts w:ascii="Roboto-Light" w:hAnsi="Roboto-Light" w:cs="Roboto-Light"/>
          <w:color w:val="FFFFFF"/>
          <w:sz w:val="24"/>
          <w:szCs w:val="24"/>
        </w:rPr>
        <w:t xml:space="preserve">____________ </w:t>
      </w:r>
      <w:r>
        <w:rPr>
          <w:rFonts w:ascii="Roboto-Light" w:hAnsi="Roboto-Light" w:cs="Roboto-Light"/>
          <w:color w:val="000000"/>
          <w:sz w:val="24"/>
          <w:szCs w:val="24"/>
        </w:rPr>
        <w:t>Date:</w:t>
      </w:r>
      <w:r>
        <w:rPr>
          <w:rFonts w:ascii="Roboto-Light" w:hAnsi="Roboto-Light" w:cs="Roboto-Light"/>
          <w:color w:val="FFFFFF"/>
          <w:sz w:val="24"/>
          <w:szCs w:val="24"/>
        </w:rPr>
        <w:t>___</w:t>
      </w:r>
    </w:p>
    <w:p w14:paraId="1586880E" w14:textId="77777777" w:rsidR="00CE3995" w:rsidRDefault="00CE3995" w:rsidP="00CE3995">
      <w:pPr>
        <w:rPr>
          <w:rFonts w:ascii="Roboto-Medium" w:hAnsi="Roboto-Medium" w:cs="Roboto-Medium"/>
          <w:color w:val="C8201C"/>
          <w:sz w:val="27"/>
          <w:szCs w:val="27"/>
        </w:rPr>
      </w:pPr>
      <w:r>
        <w:rPr>
          <w:rFonts w:ascii="Roboto-Medium" w:hAnsi="Roboto-Medium" w:cs="Roboto-Medium"/>
          <w:color w:val="C8201C"/>
          <w:sz w:val="27"/>
          <w:szCs w:val="27"/>
        </w:rPr>
        <w:t>Step 1: Three Word Registration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8"/>
        <w:gridCol w:w="1559"/>
        <w:gridCol w:w="1559"/>
      </w:tblGrid>
      <w:tr w:rsidR="00CE3995" w:rsidRPr="000B4046" w14:paraId="1898C291" w14:textId="77777777" w:rsidTr="00CE3995">
        <w:tc>
          <w:tcPr>
            <w:tcW w:w="1558" w:type="dxa"/>
          </w:tcPr>
          <w:p w14:paraId="651E3010" w14:textId="77777777" w:rsidR="00CE3995" w:rsidRPr="000B4046" w:rsidRDefault="00CE3995" w:rsidP="00CE3995">
            <w:pPr>
              <w:autoSpaceDE w:val="0"/>
              <w:autoSpaceDN w:val="0"/>
              <w:adjustRightInd w:val="0"/>
              <w:rPr>
                <w:rFonts w:ascii="Times New Roman" w:hAnsi="Times New Roman" w:cs="Times New Roman"/>
                <w:b/>
                <w:bCs/>
                <w:sz w:val="24"/>
                <w:szCs w:val="24"/>
              </w:rPr>
            </w:pPr>
            <w:r w:rsidRPr="000B4046">
              <w:rPr>
                <w:rFonts w:ascii="Times New Roman" w:hAnsi="Times New Roman" w:cs="Times New Roman"/>
                <w:b/>
                <w:bCs/>
                <w:sz w:val="24"/>
                <w:szCs w:val="24"/>
              </w:rPr>
              <w:t>Version 1</w:t>
            </w:r>
          </w:p>
          <w:p w14:paraId="5226D1BE"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Banana</w:t>
            </w:r>
          </w:p>
          <w:p w14:paraId="3649507F"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Sunrise</w:t>
            </w:r>
          </w:p>
          <w:p w14:paraId="35A1F63F" w14:textId="77777777" w:rsidR="00CE3995" w:rsidRPr="000B4046" w:rsidRDefault="00CE3995" w:rsidP="00CE3995">
            <w:pPr>
              <w:autoSpaceDE w:val="0"/>
              <w:autoSpaceDN w:val="0"/>
              <w:adjustRightInd w:val="0"/>
              <w:rPr>
                <w:rFonts w:ascii="Times New Roman" w:hAnsi="Times New Roman" w:cs="Times New Roman"/>
                <w:color w:val="FFFFFF"/>
                <w:sz w:val="24"/>
                <w:szCs w:val="24"/>
              </w:rPr>
            </w:pPr>
            <w:r w:rsidRPr="000B4046">
              <w:rPr>
                <w:rFonts w:ascii="Times New Roman" w:hAnsi="Times New Roman" w:cs="Times New Roman"/>
                <w:sz w:val="24"/>
                <w:szCs w:val="24"/>
              </w:rPr>
              <w:t>Chair</w:t>
            </w:r>
          </w:p>
        </w:tc>
        <w:tc>
          <w:tcPr>
            <w:tcW w:w="1558" w:type="dxa"/>
          </w:tcPr>
          <w:p w14:paraId="2170AE1F" w14:textId="77777777" w:rsidR="00CE3995" w:rsidRPr="000B4046" w:rsidRDefault="00CE3995" w:rsidP="00CE3995">
            <w:pPr>
              <w:autoSpaceDE w:val="0"/>
              <w:autoSpaceDN w:val="0"/>
              <w:adjustRightInd w:val="0"/>
              <w:rPr>
                <w:rFonts w:ascii="Times New Roman" w:hAnsi="Times New Roman" w:cs="Times New Roman"/>
                <w:b/>
                <w:bCs/>
                <w:sz w:val="24"/>
                <w:szCs w:val="24"/>
              </w:rPr>
            </w:pPr>
            <w:r w:rsidRPr="000B4046">
              <w:rPr>
                <w:rFonts w:ascii="Times New Roman" w:hAnsi="Times New Roman" w:cs="Times New Roman"/>
                <w:b/>
                <w:bCs/>
                <w:sz w:val="24"/>
                <w:szCs w:val="24"/>
              </w:rPr>
              <w:t>Version 2</w:t>
            </w:r>
          </w:p>
          <w:p w14:paraId="7AD4AFED"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Leader</w:t>
            </w:r>
          </w:p>
          <w:p w14:paraId="4C6E210A"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Season</w:t>
            </w:r>
          </w:p>
          <w:p w14:paraId="37F665E8" w14:textId="77777777" w:rsidR="00CE3995" w:rsidRPr="000B4046" w:rsidRDefault="00CE3995" w:rsidP="00CE3995">
            <w:pPr>
              <w:autoSpaceDE w:val="0"/>
              <w:autoSpaceDN w:val="0"/>
              <w:adjustRightInd w:val="0"/>
              <w:rPr>
                <w:rFonts w:ascii="Times New Roman" w:hAnsi="Times New Roman" w:cs="Times New Roman"/>
                <w:color w:val="FFFFFF"/>
                <w:sz w:val="24"/>
                <w:szCs w:val="24"/>
              </w:rPr>
            </w:pPr>
            <w:r w:rsidRPr="000B4046">
              <w:rPr>
                <w:rFonts w:ascii="Times New Roman" w:hAnsi="Times New Roman" w:cs="Times New Roman"/>
                <w:sz w:val="24"/>
                <w:szCs w:val="24"/>
              </w:rPr>
              <w:t>Table</w:t>
            </w:r>
          </w:p>
        </w:tc>
        <w:tc>
          <w:tcPr>
            <w:tcW w:w="1558" w:type="dxa"/>
          </w:tcPr>
          <w:p w14:paraId="02B056FE" w14:textId="77777777" w:rsidR="00CE3995" w:rsidRPr="000B4046" w:rsidRDefault="00CE3995" w:rsidP="00CE3995">
            <w:pPr>
              <w:autoSpaceDE w:val="0"/>
              <w:autoSpaceDN w:val="0"/>
              <w:adjustRightInd w:val="0"/>
              <w:rPr>
                <w:rFonts w:ascii="Times New Roman" w:hAnsi="Times New Roman" w:cs="Times New Roman"/>
                <w:b/>
                <w:bCs/>
                <w:sz w:val="24"/>
                <w:szCs w:val="24"/>
              </w:rPr>
            </w:pPr>
            <w:r w:rsidRPr="000B4046">
              <w:rPr>
                <w:rFonts w:ascii="Times New Roman" w:hAnsi="Times New Roman" w:cs="Times New Roman"/>
                <w:b/>
                <w:bCs/>
                <w:sz w:val="24"/>
                <w:szCs w:val="24"/>
              </w:rPr>
              <w:t>Version 3</w:t>
            </w:r>
          </w:p>
          <w:p w14:paraId="4205FC5B"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Village</w:t>
            </w:r>
          </w:p>
          <w:p w14:paraId="7AAEFDBB"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Kitchen</w:t>
            </w:r>
          </w:p>
          <w:p w14:paraId="2648FB80" w14:textId="77777777" w:rsidR="00CE3995" w:rsidRPr="000B4046" w:rsidRDefault="00CE3995" w:rsidP="00CE3995">
            <w:pPr>
              <w:autoSpaceDE w:val="0"/>
              <w:autoSpaceDN w:val="0"/>
              <w:adjustRightInd w:val="0"/>
              <w:rPr>
                <w:rFonts w:ascii="Times New Roman" w:hAnsi="Times New Roman" w:cs="Times New Roman"/>
                <w:color w:val="FFFFFF"/>
                <w:sz w:val="24"/>
                <w:szCs w:val="24"/>
              </w:rPr>
            </w:pPr>
            <w:r w:rsidRPr="000B4046">
              <w:rPr>
                <w:rFonts w:ascii="Times New Roman" w:hAnsi="Times New Roman" w:cs="Times New Roman"/>
                <w:sz w:val="24"/>
                <w:szCs w:val="24"/>
              </w:rPr>
              <w:t>Baby</w:t>
            </w:r>
          </w:p>
        </w:tc>
        <w:tc>
          <w:tcPr>
            <w:tcW w:w="1558" w:type="dxa"/>
          </w:tcPr>
          <w:p w14:paraId="58E52E0C" w14:textId="77777777" w:rsidR="00CE3995" w:rsidRPr="000B4046" w:rsidRDefault="00CE3995" w:rsidP="00CE3995">
            <w:pPr>
              <w:autoSpaceDE w:val="0"/>
              <w:autoSpaceDN w:val="0"/>
              <w:adjustRightInd w:val="0"/>
              <w:rPr>
                <w:rFonts w:ascii="Times New Roman" w:hAnsi="Times New Roman" w:cs="Times New Roman"/>
                <w:b/>
                <w:bCs/>
                <w:sz w:val="24"/>
                <w:szCs w:val="24"/>
              </w:rPr>
            </w:pPr>
            <w:r w:rsidRPr="000B4046">
              <w:rPr>
                <w:rFonts w:ascii="Times New Roman" w:hAnsi="Times New Roman" w:cs="Times New Roman"/>
                <w:b/>
                <w:bCs/>
                <w:sz w:val="24"/>
                <w:szCs w:val="24"/>
              </w:rPr>
              <w:t>Version 4</w:t>
            </w:r>
          </w:p>
          <w:p w14:paraId="6B246650"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River</w:t>
            </w:r>
          </w:p>
          <w:p w14:paraId="6E75F0BD"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Nation</w:t>
            </w:r>
          </w:p>
          <w:p w14:paraId="3DA16F3B" w14:textId="77777777" w:rsidR="00CE3995" w:rsidRPr="000B4046" w:rsidRDefault="00CE3995" w:rsidP="00CE3995">
            <w:pPr>
              <w:autoSpaceDE w:val="0"/>
              <w:autoSpaceDN w:val="0"/>
              <w:adjustRightInd w:val="0"/>
              <w:rPr>
                <w:rFonts w:ascii="Times New Roman" w:hAnsi="Times New Roman" w:cs="Times New Roman"/>
                <w:color w:val="FFFFFF"/>
                <w:sz w:val="24"/>
                <w:szCs w:val="24"/>
              </w:rPr>
            </w:pPr>
            <w:r w:rsidRPr="000B4046">
              <w:rPr>
                <w:rFonts w:ascii="Times New Roman" w:hAnsi="Times New Roman" w:cs="Times New Roman"/>
                <w:sz w:val="24"/>
                <w:szCs w:val="24"/>
              </w:rPr>
              <w:t>Finger</w:t>
            </w:r>
          </w:p>
        </w:tc>
        <w:tc>
          <w:tcPr>
            <w:tcW w:w="1559" w:type="dxa"/>
          </w:tcPr>
          <w:p w14:paraId="75350BEA" w14:textId="77777777" w:rsidR="00CE3995" w:rsidRPr="000B4046" w:rsidRDefault="00CE3995" w:rsidP="00CE3995">
            <w:pPr>
              <w:autoSpaceDE w:val="0"/>
              <w:autoSpaceDN w:val="0"/>
              <w:adjustRightInd w:val="0"/>
              <w:rPr>
                <w:rFonts w:ascii="Times New Roman" w:hAnsi="Times New Roman" w:cs="Times New Roman"/>
                <w:b/>
                <w:bCs/>
                <w:sz w:val="24"/>
                <w:szCs w:val="24"/>
              </w:rPr>
            </w:pPr>
            <w:r w:rsidRPr="000B4046">
              <w:rPr>
                <w:rFonts w:ascii="Times New Roman" w:hAnsi="Times New Roman" w:cs="Times New Roman"/>
                <w:b/>
                <w:bCs/>
                <w:sz w:val="24"/>
                <w:szCs w:val="24"/>
              </w:rPr>
              <w:t>Version 5</w:t>
            </w:r>
          </w:p>
          <w:p w14:paraId="0F16F5EA"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Captain</w:t>
            </w:r>
          </w:p>
          <w:p w14:paraId="7EE4C6AE"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Garden</w:t>
            </w:r>
          </w:p>
          <w:p w14:paraId="29A6F5A7" w14:textId="77777777" w:rsidR="00CE3995" w:rsidRPr="000B4046" w:rsidRDefault="00CE3995" w:rsidP="00CE3995">
            <w:pPr>
              <w:autoSpaceDE w:val="0"/>
              <w:autoSpaceDN w:val="0"/>
              <w:adjustRightInd w:val="0"/>
              <w:rPr>
                <w:rFonts w:ascii="Times New Roman" w:hAnsi="Times New Roman" w:cs="Times New Roman"/>
                <w:color w:val="FFFFFF"/>
                <w:sz w:val="24"/>
                <w:szCs w:val="24"/>
              </w:rPr>
            </w:pPr>
            <w:r w:rsidRPr="000B4046">
              <w:rPr>
                <w:rFonts w:ascii="Times New Roman" w:hAnsi="Times New Roman" w:cs="Times New Roman"/>
                <w:sz w:val="24"/>
                <w:szCs w:val="24"/>
              </w:rPr>
              <w:t>Picture</w:t>
            </w:r>
          </w:p>
        </w:tc>
        <w:tc>
          <w:tcPr>
            <w:tcW w:w="1559" w:type="dxa"/>
          </w:tcPr>
          <w:p w14:paraId="052AC5A3" w14:textId="77777777" w:rsidR="00CE3995" w:rsidRPr="000B4046" w:rsidRDefault="00CE3995" w:rsidP="00CE3995">
            <w:pPr>
              <w:autoSpaceDE w:val="0"/>
              <w:autoSpaceDN w:val="0"/>
              <w:adjustRightInd w:val="0"/>
              <w:rPr>
                <w:rFonts w:ascii="Times New Roman" w:hAnsi="Times New Roman" w:cs="Times New Roman"/>
                <w:b/>
                <w:bCs/>
                <w:sz w:val="24"/>
                <w:szCs w:val="24"/>
              </w:rPr>
            </w:pPr>
            <w:r w:rsidRPr="000B4046">
              <w:rPr>
                <w:rFonts w:ascii="Times New Roman" w:hAnsi="Times New Roman" w:cs="Times New Roman"/>
                <w:b/>
                <w:bCs/>
                <w:sz w:val="24"/>
                <w:szCs w:val="24"/>
              </w:rPr>
              <w:t>Version 6</w:t>
            </w:r>
          </w:p>
          <w:p w14:paraId="54ECBA02"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Daughter</w:t>
            </w:r>
          </w:p>
          <w:p w14:paraId="18A8B69F" w14:textId="77777777" w:rsidR="00CE3995" w:rsidRPr="000B4046" w:rsidRDefault="00CE3995" w:rsidP="00CE3995">
            <w:pPr>
              <w:autoSpaceDE w:val="0"/>
              <w:autoSpaceDN w:val="0"/>
              <w:adjustRightInd w:val="0"/>
              <w:rPr>
                <w:rFonts w:ascii="Times New Roman" w:hAnsi="Times New Roman" w:cs="Times New Roman"/>
                <w:sz w:val="24"/>
                <w:szCs w:val="24"/>
              </w:rPr>
            </w:pPr>
            <w:r w:rsidRPr="000B4046">
              <w:rPr>
                <w:rFonts w:ascii="Times New Roman" w:hAnsi="Times New Roman" w:cs="Times New Roman"/>
                <w:sz w:val="24"/>
                <w:szCs w:val="24"/>
              </w:rPr>
              <w:t>Heaven</w:t>
            </w:r>
          </w:p>
          <w:p w14:paraId="1B72A7B6" w14:textId="77777777" w:rsidR="00CE3995" w:rsidRPr="000B4046" w:rsidRDefault="00CE3995" w:rsidP="00CE3995">
            <w:pPr>
              <w:autoSpaceDE w:val="0"/>
              <w:autoSpaceDN w:val="0"/>
              <w:adjustRightInd w:val="0"/>
              <w:rPr>
                <w:rFonts w:ascii="Times New Roman" w:hAnsi="Times New Roman" w:cs="Times New Roman"/>
                <w:color w:val="FFFFFF"/>
                <w:sz w:val="24"/>
                <w:szCs w:val="24"/>
              </w:rPr>
            </w:pPr>
            <w:r w:rsidRPr="000B4046">
              <w:rPr>
                <w:rFonts w:ascii="Times New Roman" w:hAnsi="Times New Roman" w:cs="Times New Roman"/>
                <w:sz w:val="24"/>
                <w:szCs w:val="24"/>
              </w:rPr>
              <w:t>Mountain</w:t>
            </w:r>
          </w:p>
        </w:tc>
      </w:tr>
    </w:tbl>
    <w:p w14:paraId="376CF929" w14:textId="77777777" w:rsidR="00CE3995" w:rsidRDefault="00CE3995" w:rsidP="00CE3995">
      <w:pPr>
        <w:autoSpaceDE w:val="0"/>
        <w:autoSpaceDN w:val="0"/>
        <w:adjustRightInd w:val="0"/>
        <w:spacing w:line="240" w:lineRule="auto"/>
        <w:rPr>
          <w:rFonts w:ascii="Times New Roman" w:hAnsi="Times New Roman" w:cs="Times New Roman"/>
          <w:i/>
          <w:sz w:val="24"/>
          <w:szCs w:val="24"/>
        </w:rPr>
      </w:pPr>
      <w:r>
        <w:rPr>
          <w:rFonts w:ascii="Roboto-Light" w:hAnsi="Roboto-Light" w:cs="Roboto-Light"/>
          <w:color w:val="FFFFFF"/>
          <w:sz w:val="24"/>
          <w:szCs w:val="24"/>
        </w:rPr>
        <w:t>____________</w:t>
      </w:r>
    </w:p>
    <w:p w14:paraId="6A9F747B" w14:textId="77777777" w:rsidR="00CE3995" w:rsidRDefault="00CE3995" w:rsidP="00CE3995">
      <w:pPr>
        <w:rPr>
          <w:rFonts w:ascii="Roboto-Medium" w:hAnsi="Roboto-Medium" w:cs="Roboto-Medium"/>
          <w:color w:val="C8201C"/>
          <w:sz w:val="27"/>
          <w:szCs w:val="27"/>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0E32F80" wp14:editId="06A23DE3">
                <wp:simplePos x="0" y="0"/>
                <wp:positionH relativeFrom="column">
                  <wp:posOffset>411480</wp:posOffset>
                </wp:positionH>
                <wp:positionV relativeFrom="paragraph">
                  <wp:posOffset>396240</wp:posOffset>
                </wp:positionV>
                <wp:extent cx="3916680" cy="3558540"/>
                <wp:effectExtent l="0" t="0" r="26670" b="22860"/>
                <wp:wrapNone/>
                <wp:docPr id="6" name="Oval 6"/>
                <wp:cNvGraphicFramePr/>
                <a:graphic xmlns:a="http://schemas.openxmlformats.org/drawingml/2006/main">
                  <a:graphicData uri="http://schemas.microsoft.com/office/word/2010/wordprocessingShape">
                    <wps:wsp>
                      <wps:cNvSpPr/>
                      <wps:spPr>
                        <a:xfrm>
                          <a:off x="0" y="0"/>
                          <a:ext cx="3916680" cy="35585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E4011" id="Oval 6" o:spid="_x0000_s1026" style="position:absolute;margin-left:32.4pt;margin-top:31.2pt;width:308.4pt;height:28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" filled="f" strokecolor="#1f4d78 [1604]" strokeweight="1pt">
                <v:stroke joinstyle="miter"/>
              </v:oval>
            </w:pict>
          </mc:Fallback>
        </mc:AlternateContent>
      </w:r>
      <w:r>
        <w:rPr>
          <w:rFonts w:ascii="Roboto-Medium" w:hAnsi="Roboto-Medium" w:cs="Roboto-Medium"/>
          <w:color w:val="C8201C"/>
          <w:sz w:val="27"/>
          <w:szCs w:val="27"/>
        </w:rPr>
        <w:t>Step 2: Clock Drawing</w:t>
      </w:r>
    </w:p>
    <w:p w14:paraId="024483AE" w14:textId="77777777" w:rsidR="00CE3995" w:rsidRPr="000B4046" w:rsidRDefault="00CE3995" w:rsidP="00CE3995">
      <w:pPr>
        <w:rPr>
          <w:rFonts w:ascii="Times New Roman" w:hAnsi="Times New Roman" w:cs="Times New Roman"/>
          <w:sz w:val="24"/>
          <w:szCs w:val="24"/>
        </w:rPr>
      </w:pPr>
    </w:p>
    <w:p w14:paraId="197C5A64" w14:textId="77777777" w:rsidR="00CE3995" w:rsidRDefault="00CE3995" w:rsidP="00CE3995">
      <w:pPr>
        <w:jc w:val="center"/>
        <w:rPr>
          <w:rFonts w:ascii="Times New Roman" w:hAnsi="Times New Roman" w:cs="Times New Roman"/>
          <w:i/>
          <w:sz w:val="24"/>
          <w:szCs w:val="24"/>
        </w:rPr>
      </w:pPr>
    </w:p>
    <w:p w14:paraId="52A4804D" w14:textId="77777777" w:rsidR="00CE3995" w:rsidRDefault="00CE3995" w:rsidP="00CE3995">
      <w:pPr>
        <w:jc w:val="center"/>
        <w:rPr>
          <w:rFonts w:ascii="Times New Roman" w:hAnsi="Times New Roman" w:cs="Times New Roman"/>
          <w:i/>
          <w:sz w:val="24"/>
          <w:szCs w:val="24"/>
        </w:rPr>
      </w:pPr>
    </w:p>
    <w:p w14:paraId="0BDAEFE1" w14:textId="77777777" w:rsidR="00CE3995" w:rsidRDefault="00CE3995" w:rsidP="00CE3995">
      <w:pPr>
        <w:jc w:val="center"/>
        <w:rPr>
          <w:rFonts w:ascii="Times New Roman" w:hAnsi="Times New Roman" w:cs="Times New Roman"/>
          <w:i/>
          <w:sz w:val="24"/>
          <w:szCs w:val="24"/>
        </w:rPr>
      </w:pPr>
    </w:p>
    <w:p w14:paraId="69313F69" w14:textId="77777777" w:rsidR="00CE3995" w:rsidRDefault="00CE3995" w:rsidP="00CE3995">
      <w:pPr>
        <w:jc w:val="center"/>
        <w:rPr>
          <w:rFonts w:ascii="Times New Roman" w:hAnsi="Times New Roman" w:cs="Times New Roman"/>
          <w:i/>
          <w:sz w:val="24"/>
          <w:szCs w:val="24"/>
        </w:rPr>
      </w:pPr>
    </w:p>
    <w:p w14:paraId="215A9396" w14:textId="77777777" w:rsidR="00CE3995" w:rsidRDefault="00CE3995" w:rsidP="00CE3995">
      <w:pPr>
        <w:jc w:val="center"/>
        <w:rPr>
          <w:rFonts w:ascii="Times New Roman" w:hAnsi="Times New Roman" w:cs="Times New Roman"/>
          <w:i/>
          <w:sz w:val="24"/>
          <w:szCs w:val="24"/>
        </w:rPr>
      </w:pPr>
    </w:p>
    <w:p w14:paraId="2ADC9F4F" w14:textId="77777777" w:rsidR="00CE3995" w:rsidRDefault="00CE3995" w:rsidP="00CE3995">
      <w:pPr>
        <w:rPr>
          <w:rFonts w:ascii="Roboto-Medium" w:hAnsi="Roboto-Medium" w:cs="Roboto-Medium"/>
          <w:color w:val="C8201C"/>
          <w:sz w:val="27"/>
          <w:szCs w:val="27"/>
        </w:rPr>
      </w:pPr>
    </w:p>
    <w:p w14:paraId="6CD86DEB" w14:textId="77777777" w:rsidR="00CE3995" w:rsidRDefault="00CE3995" w:rsidP="00CE3995">
      <w:pPr>
        <w:rPr>
          <w:rFonts w:ascii="Roboto-Medium" w:hAnsi="Roboto-Medium" w:cs="Roboto-Medium"/>
          <w:color w:val="C8201C"/>
          <w:sz w:val="27"/>
          <w:szCs w:val="27"/>
        </w:rPr>
      </w:pPr>
    </w:p>
    <w:p w14:paraId="45FDB081" w14:textId="77777777" w:rsidR="00CE3995" w:rsidRDefault="00CE3995" w:rsidP="00CE3995">
      <w:pPr>
        <w:rPr>
          <w:rFonts w:ascii="Roboto-Medium" w:hAnsi="Roboto-Medium" w:cs="Roboto-Medium"/>
          <w:color w:val="C8201C"/>
          <w:sz w:val="27"/>
          <w:szCs w:val="27"/>
        </w:rPr>
      </w:pPr>
    </w:p>
    <w:p w14:paraId="30692080" w14:textId="77777777" w:rsidR="00CE3995" w:rsidRDefault="00CE3995" w:rsidP="00CE3995">
      <w:pPr>
        <w:rPr>
          <w:rFonts w:ascii="Roboto-Medium" w:hAnsi="Roboto-Medium" w:cs="Roboto-Medium"/>
          <w:color w:val="C8201C"/>
          <w:sz w:val="27"/>
          <w:szCs w:val="27"/>
        </w:rPr>
      </w:pPr>
    </w:p>
    <w:p w14:paraId="4C10ADF5" w14:textId="77777777" w:rsidR="00CE3995" w:rsidRDefault="00CE3995" w:rsidP="00CE3995">
      <w:pPr>
        <w:rPr>
          <w:rFonts w:ascii="Roboto-Medium" w:hAnsi="Roboto-Medium" w:cs="Roboto-Medium"/>
          <w:color w:val="C8201C"/>
          <w:sz w:val="27"/>
          <w:szCs w:val="27"/>
        </w:rPr>
      </w:pPr>
      <w:r>
        <w:rPr>
          <w:rFonts w:ascii="Roboto-Medium" w:hAnsi="Roboto-Medium" w:cs="Roboto-Medium"/>
          <w:color w:val="C8201C"/>
          <w:sz w:val="27"/>
          <w:szCs w:val="27"/>
        </w:rPr>
        <w:t>Step 3: Three Word Recall</w:t>
      </w:r>
    </w:p>
    <w:p w14:paraId="36EE7994" w14:textId="77777777" w:rsidR="00CE3995" w:rsidRDefault="00CE3995" w:rsidP="00CE3995">
      <w:pPr>
        <w:rPr>
          <w:rFonts w:ascii="Roboto-Regular" w:hAnsi="Roboto-Regular" w:cs="Roboto-Regular"/>
          <w:color w:val="FFFFFF"/>
          <w:sz w:val="20"/>
          <w:szCs w:val="20"/>
        </w:rPr>
      </w:pPr>
      <w:r w:rsidRPr="000B4046">
        <w:rPr>
          <w:rFonts w:ascii="Times New Roman" w:hAnsi="Times New Roman" w:cs="Times New Roman"/>
          <w:color w:val="000000"/>
          <w:sz w:val="24"/>
          <w:szCs w:val="24"/>
        </w:rPr>
        <w:t xml:space="preserve">Word List Version: </w:t>
      </w:r>
      <w:r w:rsidRPr="000B4046">
        <w:rPr>
          <w:rFonts w:ascii="Times New Roman" w:hAnsi="Times New Roman" w:cs="Times New Roman"/>
          <w:color w:val="FFFFFF"/>
          <w:sz w:val="24"/>
          <w:szCs w:val="24"/>
        </w:rPr>
        <w:t xml:space="preserve">_________ </w:t>
      </w:r>
      <w:r w:rsidRPr="000B4046">
        <w:rPr>
          <w:rFonts w:ascii="Times New Roman" w:hAnsi="Times New Roman" w:cs="Times New Roman"/>
          <w:color w:val="000000"/>
          <w:sz w:val="24"/>
          <w:szCs w:val="24"/>
        </w:rPr>
        <w:t>Person’s Answers:</w:t>
      </w:r>
      <w:r>
        <w:rPr>
          <w:rFonts w:ascii="Roboto-Regular" w:hAnsi="Roboto-Regular" w:cs="Roboto-Regular"/>
          <w:color w:val="000000"/>
          <w:sz w:val="20"/>
          <w:szCs w:val="20"/>
        </w:rPr>
        <w:t xml:space="preserve"> </w:t>
      </w:r>
      <w:r>
        <w:rPr>
          <w:rFonts w:ascii="Roboto-Regular" w:hAnsi="Roboto-Regular" w:cs="Roboto-Regular"/>
          <w:color w:val="FFFFFF"/>
          <w:sz w:val="20"/>
          <w:szCs w:val="20"/>
        </w:rPr>
        <w:t>___________________ ___________________ _______________</w:t>
      </w:r>
    </w:p>
    <w:p w14:paraId="27D7C222" w14:textId="77777777" w:rsidR="00CE3995" w:rsidRDefault="00CE3995" w:rsidP="00CE3995">
      <w:pPr>
        <w:rPr>
          <w:rFonts w:ascii="Roboto-Regular" w:hAnsi="Roboto-Regular" w:cs="Roboto-Regular"/>
          <w:color w:val="FFFFFF"/>
          <w:sz w:val="20"/>
          <w:szCs w:val="20"/>
        </w:rPr>
        <w:sectPr w:rsidR="00CE3995" w:rsidSect="001979AB">
          <w:pgSz w:w="12240" w:h="15840"/>
          <w:pgMar w:top="1440" w:right="1440" w:bottom="1440" w:left="1440" w:header="720" w:footer="720" w:gutter="0"/>
          <w:cols w:space="720"/>
          <w:titlePg/>
          <w:docGrid w:linePitch="360"/>
        </w:sectPr>
      </w:pPr>
    </w:p>
    <w:p w14:paraId="3D27D77A" w14:textId="14E22CA0" w:rsidR="00CE3995" w:rsidRPr="00694A7D" w:rsidRDefault="00CE3995" w:rsidP="00694A7D">
      <w:pPr>
        <w:pStyle w:val="Heading1"/>
        <w:jc w:val="center"/>
        <w:rPr>
          <w:b w:val="0"/>
          <w:caps/>
        </w:rPr>
      </w:pPr>
      <w:bookmarkStart w:id="121" w:name="_Toc38370417"/>
      <w:r w:rsidRPr="00694A7D">
        <w:rPr>
          <w:b w:val="0"/>
          <w:iCs/>
          <w:caps/>
        </w:rPr>
        <w:t xml:space="preserve">Appendix </w:t>
      </w:r>
      <w:r w:rsidR="009E100D">
        <w:rPr>
          <w:b w:val="0"/>
          <w:iCs/>
          <w:caps/>
        </w:rPr>
        <w:t>J</w:t>
      </w:r>
      <w:r w:rsidR="00694A7D" w:rsidRPr="00694A7D">
        <w:rPr>
          <w:b w:val="0"/>
          <w:iCs/>
          <w:caps/>
        </w:rPr>
        <w:t xml:space="preserve">:  </w:t>
      </w:r>
      <w:r w:rsidRPr="00694A7D">
        <w:rPr>
          <w:b w:val="0"/>
          <w:caps/>
        </w:rPr>
        <w:t>Data Collection and Codebook</w:t>
      </w:r>
      <w:bookmarkEnd w:id="121"/>
    </w:p>
    <w:p w14:paraId="3C822B67" w14:textId="77777777" w:rsidR="00CE3995" w:rsidRPr="005C7217" w:rsidRDefault="00CE3995" w:rsidP="00CE3995">
      <w:pPr>
        <w:pStyle w:val="NoSpacing"/>
        <w:rPr>
          <w:rFonts w:ascii="Times New Roman" w:hAnsi="Times New Roman" w:cs="Times New Roman"/>
          <w:sz w:val="24"/>
          <w:szCs w:val="24"/>
        </w:rPr>
      </w:pPr>
      <w:r w:rsidRPr="005C7217">
        <w:rPr>
          <w:rFonts w:ascii="Times New Roman" w:hAnsi="Times New Roman" w:cs="Times New Roman"/>
          <w:sz w:val="24"/>
          <w:szCs w:val="24"/>
        </w:rPr>
        <w:t xml:space="preserve">Table A </w:t>
      </w:r>
    </w:p>
    <w:p w14:paraId="68C7DE37" w14:textId="77777777" w:rsidR="00CE3995" w:rsidRPr="005C7217" w:rsidRDefault="00CE3995" w:rsidP="00CE3995">
      <w:pPr>
        <w:pStyle w:val="NoSpacing"/>
        <w:rPr>
          <w:rFonts w:ascii="Times New Roman" w:hAnsi="Times New Roman" w:cs="Times New Roman"/>
          <w:i/>
          <w:sz w:val="24"/>
          <w:szCs w:val="24"/>
        </w:rPr>
      </w:pPr>
      <w:r w:rsidRPr="005C7217">
        <w:rPr>
          <w:rFonts w:ascii="Times New Roman" w:hAnsi="Times New Roman" w:cs="Times New Roman"/>
          <w:i/>
          <w:sz w:val="24"/>
          <w:szCs w:val="24"/>
        </w:rPr>
        <w:t xml:space="preserve">Data Collection Tool and Codebook </w:t>
      </w:r>
    </w:p>
    <w:tbl>
      <w:tblPr>
        <w:tblStyle w:val="TableGrid"/>
        <w:tblW w:w="93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40"/>
        <w:gridCol w:w="1350"/>
        <w:gridCol w:w="1980"/>
        <w:gridCol w:w="810"/>
        <w:gridCol w:w="2316"/>
        <w:gridCol w:w="1554"/>
      </w:tblGrid>
      <w:tr w:rsidR="00CE3995" w:rsidRPr="00787E5B" w14:paraId="7C0D3D05" w14:textId="77777777" w:rsidTr="00CE3995">
        <w:tc>
          <w:tcPr>
            <w:tcW w:w="1340" w:type="dxa"/>
            <w:tcBorders>
              <w:top w:val="single" w:sz="4" w:space="0" w:color="auto"/>
              <w:bottom w:val="single" w:sz="4" w:space="0" w:color="auto"/>
            </w:tcBorders>
          </w:tcPr>
          <w:p w14:paraId="56A4CEFA" w14:textId="77777777" w:rsidR="00CE3995" w:rsidRPr="00007B6F" w:rsidRDefault="00CE3995" w:rsidP="00CE3995">
            <w:pPr>
              <w:pStyle w:val="NoSpacing"/>
              <w:rPr>
                <w:rFonts w:ascii="Times New Roman" w:hAnsi="Times New Roman" w:cs="Times New Roman"/>
                <w:b/>
                <w:sz w:val="24"/>
                <w:szCs w:val="24"/>
              </w:rPr>
            </w:pPr>
            <w:r w:rsidRPr="00007B6F">
              <w:rPr>
                <w:rFonts w:ascii="Times New Roman" w:hAnsi="Times New Roman" w:cs="Times New Roman"/>
                <w:b/>
                <w:sz w:val="24"/>
                <w:szCs w:val="24"/>
              </w:rPr>
              <w:t xml:space="preserve">Variables </w:t>
            </w:r>
          </w:p>
          <w:p w14:paraId="0BA53559" w14:textId="77777777" w:rsidR="00CE3995" w:rsidRPr="00007B6F" w:rsidRDefault="00CE3995" w:rsidP="00CE3995">
            <w:pPr>
              <w:pStyle w:val="NoSpacing"/>
              <w:rPr>
                <w:rFonts w:ascii="Times New Roman" w:hAnsi="Times New Roman" w:cs="Times New Roman"/>
                <w:b/>
                <w:sz w:val="24"/>
                <w:szCs w:val="24"/>
              </w:rPr>
            </w:pPr>
          </w:p>
        </w:tc>
        <w:tc>
          <w:tcPr>
            <w:tcW w:w="1350" w:type="dxa"/>
            <w:tcBorders>
              <w:top w:val="single" w:sz="4" w:space="0" w:color="auto"/>
              <w:bottom w:val="single" w:sz="4" w:space="0" w:color="auto"/>
            </w:tcBorders>
          </w:tcPr>
          <w:p w14:paraId="5BFC59B8" w14:textId="77777777" w:rsidR="00CE3995" w:rsidRPr="00007B6F" w:rsidRDefault="00CE3995" w:rsidP="00CE3995">
            <w:pPr>
              <w:pStyle w:val="NoSpacing"/>
              <w:rPr>
                <w:rFonts w:ascii="Times New Roman" w:hAnsi="Times New Roman" w:cs="Times New Roman"/>
                <w:b/>
                <w:sz w:val="24"/>
                <w:szCs w:val="24"/>
              </w:rPr>
            </w:pPr>
            <w:r w:rsidRPr="00007B6F">
              <w:rPr>
                <w:rFonts w:ascii="Times New Roman" w:hAnsi="Times New Roman" w:cs="Times New Roman"/>
                <w:b/>
                <w:sz w:val="24"/>
                <w:szCs w:val="24"/>
              </w:rPr>
              <w:t xml:space="preserve">Type </w:t>
            </w:r>
          </w:p>
        </w:tc>
        <w:tc>
          <w:tcPr>
            <w:tcW w:w="1980" w:type="dxa"/>
            <w:tcBorders>
              <w:top w:val="single" w:sz="4" w:space="0" w:color="auto"/>
              <w:bottom w:val="single" w:sz="4" w:space="0" w:color="auto"/>
            </w:tcBorders>
          </w:tcPr>
          <w:p w14:paraId="7B0ABF22" w14:textId="77777777" w:rsidR="00CE3995" w:rsidRPr="00007B6F" w:rsidRDefault="00CE3995" w:rsidP="00CE3995">
            <w:pPr>
              <w:pStyle w:val="NoSpacing"/>
              <w:rPr>
                <w:rFonts w:ascii="Times New Roman" w:hAnsi="Times New Roman" w:cs="Times New Roman"/>
                <w:b/>
                <w:sz w:val="24"/>
                <w:szCs w:val="24"/>
              </w:rPr>
            </w:pPr>
            <w:r w:rsidRPr="00007B6F">
              <w:rPr>
                <w:rFonts w:ascii="Times New Roman" w:hAnsi="Times New Roman" w:cs="Times New Roman"/>
                <w:b/>
                <w:sz w:val="24"/>
                <w:szCs w:val="24"/>
              </w:rPr>
              <w:t xml:space="preserve">Description </w:t>
            </w:r>
          </w:p>
        </w:tc>
        <w:tc>
          <w:tcPr>
            <w:tcW w:w="810" w:type="dxa"/>
            <w:tcBorders>
              <w:top w:val="single" w:sz="4" w:space="0" w:color="auto"/>
              <w:bottom w:val="single" w:sz="4" w:space="0" w:color="auto"/>
            </w:tcBorders>
          </w:tcPr>
          <w:p w14:paraId="66536CA4" w14:textId="77777777" w:rsidR="00CE3995" w:rsidRPr="00007B6F" w:rsidRDefault="00CE3995" w:rsidP="00CE3995">
            <w:pPr>
              <w:pStyle w:val="NoSpacing"/>
              <w:rPr>
                <w:rFonts w:ascii="Times New Roman" w:hAnsi="Times New Roman" w:cs="Times New Roman"/>
                <w:b/>
                <w:sz w:val="24"/>
                <w:szCs w:val="24"/>
              </w:rPr>
            </w:pPr>
            <w:r w:rsidRPr="00007B6F">
              <w:rPr>
                <w:rFonts w:ascii="Times New Roman" w:hAnsi="Times New Roman" w:cs="Times New Roman"/>
                <w:b/>
                <w:sz w:val="24"/>
                <w:szCs w:val="24"/>
              </w:rPr>
              <w:t xml:space="preserve">Label </w:t>
            </w:r>
          </w:p>
        </w:tc>
        <w:tc>
          <w:tcPr>
            <w:tcW w:w="2316" w:type="dxa"/>
            <w:tcBorders>
              <w:top w:val="single" w:sz="4" w:space="0" w:color="auto"/>
              <w:bottom w:val="single" w:sz="4" w:space="0" w:color="auto"/>
            </w:tcBorders>
          </w:tcPr>
          <w:p w14:paraId="297BC1FF" w14:textId="77777777" w:rsidR="00CE3995" w:rsidRPr="00007B6F" w:rsidRDefault="00CE3995" w:rsidP="00CE3995">
            <w:pPr>
              <w:pStyle w:val="NoSpacing"/>
              <w:rPr>
                <w:rFonts w:ascii="Times New Roman" w:hAnsi="Times New Roman" w:cs="Times New Roman"/>
                <w:b/>
                <w:sz w:val="24"/>
                <w:szCs w:val="24"/>
              </w:rPr>
            </w:pPr>
            <w:r w:rsidRPr="00007B6F">
              <w:rPr>
                <w:rFonts w:ascii="Times New Roman" w:hAnsi="Times New Roman" w:cs="Times New Roman"/>
                <w:b/>
                <w:sz w:val="24"/>
                <w:szCs w:val="24"/>
              </w:rPr>
              <w:t xml:space="preserve">Value </w:t>
            </w:r>
          </w:p>
        </w:tc>
        <w:tc>
          <w:tcPr>
            <w:tcW w:w="1554" w:type="dxa"/>
            <w:tcBorders>
              <w:top w:val="single" w:sz="4" w:space="0" w:color="auto"/>
              <w:bottom w:val="single" w:sz="4" w:space="0" w:color="auto"/>
            </w:tcBorders>
          </w:tcPr>
          <w:p w14:paraId="0BCE1521" w14:textId="77777777" w:rsidR="00CE3995" w:rsidRPr="00007B6F" w:rsidRDefault="00CE3995" w:rsidP="00CE3995">
            <w:pPr>
              <w:pStyle w:val="NoSpacing"/>
              <w:rPr>
                <w:rFonts w:ascii="Times New Roman" w:hAnsi="Times New Roman" w:cs="Times New Roman"/>
                <w:b/>
                <w:sz w:val="24"/>
                <w:szCs w:val="24"/>
              </w:rPr>
            </w:pPr>
            <w:r w:rsidRPr="00007B6F">
              <w:rPr>
                <w:rFonts w:ascii="Times New Roman" w:hAnsi="Times New Roman" w:cs="Times New Roman"/>
                <w:b/>
                <w:sz w:val="24"/>
                <w:szCs w:val="24"/>
              </w:rPr>
              <w:t xml:space="preserve">Level of Measure </w:t>
            </w:r>
          </w:p>
        </w:tc>
      </w:tr>
      <w:tr w:rsidR="00CE3995" w:rsidRPr="00787E5B" w14:paraId="2A021A61" w14:textId="77777777" w:rsidTr="00CE3995">
        <w:tc>
          <w:tcPr>
            <w:tcW w:w="9350" w:type="dxa"/>
            <w:gridSpan w:val="6"/>
            <w:tcBorders>
              <w:top w:val="single" w:sz="4" w:space="0" w:color="auto"/>
            </w:tcBorders>
          </w:tcPr>
          <w:p w14:paraId="22EAE533" w14:textId="77777777" w:rsidR="00CE3995" w:rsidRPr="009170AB" w:rsidRDefault="00CE3995" w:rsidP="00CE3995">
            <w:pPr>
              <w:pStyle w:val="NoSpacing"/>
              <w:rPr>
                <w:rFonts w:ascii="Times New Roman" w:hAnsi="Times New Roman" w:cs="Times New Roman"/>
                <w:b/>
                <w:sz w:val="24"/>
                <w:szCs w:val="24"/>
              </w:rPr>
            </w:pPr>
            <w:r w:rsidRPr="009170AB">
              <w:rPr>
                <w:rFonts w:ascii="Times New Roman" w:hAnsi="Times New Roman" w:cs="Times New Roman"/>
                <w:b/>
                <w:sz w:val="24"/>
                <w:szCs w:val="24"/>
              </w:rPr>
              <w:t xml:space="preserve">Demographic Variables </w:t>
            </w:r>
          </w:p>
          <w:p w14:paraId="28679D16" w14:textId="77777777" w:rsidR="00CE3995" w:rsidRPr="00787E5B" w:rsidRDefault="00CE3995" w:rsidP="00CE3995">
            <w:pPr>
              <w:pStyle w:val="NoSpacing"/>
              <w:rPr>
                <w:rFonts w:ascii="Times New Roman" w:hAnsi="Times New Roman" w:cs="Times New Roman"/>
                <w:sz w:val="24"/>
                <w:szCs w:val="24"/>
              </w:rPr>
            </w:pPr>
          </w:p>
        </w:tc>
      </w:tr>
      <w:tr w:rsidR="00CE3995" w:rsidRPr="00787E5B" w14:paraId="411D7309" w14:textId="77777777" w:rsidTr="00CE3995">
        <w:tc>
          <w:tcPr>
            <w:tcW w:w="1340" w:type="dxa"/>
          </w:tcPr>
          <w:p w14:paraId="2DBAB65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Age </w:t>
            </w:r>
          </w:p>
          <w:p w14:paraId="6EF2A6F5"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6DFC066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788E91E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Date of birth</w:t>
            </w:r>
          </w:p>
        </w:tc>
        <w:tc>
          <w:tcPr>
            <w:tcW w:w="810" w:type="dxa"/>
          </w:tcPr>
          <w:p w14:paraId="108142B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Age </w:t>
            </w:r>
          </w:p>
        </w:tc>
        <w:tc>
          <w:tcPr>
            <w:tcW w:w="2316" w:type="dxa"/>
          </w:tcPr>
          <w:p w14:paraId="49E80AB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Number </w:t>
            </w:r>
          </w:p>
        </w:tc>
        <w:tc>
          <w:tcPr>
            <w:tcW w:w="1554" w:type="dxa"/>
          </w:tcPr>
          <w:p w14:paraId="65EFF1D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Continuous</w:t>
            </w:r>
          </w:p>
        </w:tc>
      </w:tr>
      <w:tr w:rsidR="00CE3995" w:rsidRPr="00787E5B" w14:paraId="51CF747F" w14:textId="77777777" w:rsidTr="00CE3995">
        <w:tc>
          <w:tcPr>
            <w:tcW w:w="1340" w:type="dxa"/>
          </w:tcPr>
          <w:p w14:paraId="21D3075F"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Location</w:t>
            </w:r>
          </w:p>
          <w:p w14:paraId="37CE9EF4"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0CB4CF8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Numeric </w:t>
            </w:r>
          </w:p>
        </w:tc>
        <w:tc>
          <w:tcPr>
            <w:tcW w:w="1980" w:type="dxa"/>
          </w:tcPr>
          <w:p w14:paraId="0F89720A"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Residential zip code</w:t>
            </w:r>
          </w:p>
          <w:p w14:paraId="26E8ABDF" w14:textId="77777777" w:rsidR="00CE3995" w:rsidRPr="00787E5B" w:rsidRDefault="00CE3995" w:rsidP="00CE3995">
            <w:pPr>
              <w:pStyle w:val="NoSpacing"/>
              <w:rPr>
                <w:rFonts w:ascii="Times New Roman" w:hAnsi="Times New Roman" w:cs="Times New Roman"/>
                <w:sz w:val="24"/>
                <w:szCs w:val="24"/>
              </w:rPr>
            </w:pPr>
          </w:p>
        </w:tc>
        <w:tc>
          <w:tcPr>
            <w:tcW w:w="810" w:type="dxa"/>
          </w:tcPr>
          <w:p w14:paraId="4716535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ZC</w:t>
            </w:r>
          </w:p>
        </w:tc>
        <w:tc>
          <w:tcPr>
            <w:tcW w:w="2316" w:type="dxa"/>
          </w:tcPr>
          <w:p w14:paraId="3E891052"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1 = Rural</w:t>
            </w:r>
          </w:p>
          <w:p w14:paraId="2B43E518"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2 = Urban</w:t>
            </w:r>
          </w:p>
        </w:tc>
        <w:tc>
          <w:tcPr>
            <w:tcW w:w="1554" w:type="dxa"/>
          </w:tcPr>
          <w:p w14:paraId="66B8923F"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Categorical</w:t>
            </w:r>
          </w:p>
        </w:tc>
      </w:tr>
      <w:tr w:rsidR="00CE3995" w:rsidRPr="00787E5B" w14:paraId="725457F3" w14:textId="77777777" w:rsidTr="00CE3995">
        <w:tc>
          <w:tcPr>
            <w:tcW w:w="1340" w:type="dxa"/>
          </w:tcPr>
          <w:p w14:paraId="1EB4FE69"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Sex </w:t>
            </w:r>
          </w:p>
        </w:tc>
        <w:tc>
          <w:tcPr>
            <w:tcW w:w="1350" w:type="dxa"/>
          </w:tcPr>
          <w:p w14:paraId="2090C68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6D1E093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Gender of individual </w:t>
            </w:r>
          </w:p>
        </w:tc>
        <w:tc>
          <w:tcPr>
            <w:tcW w:w="810" w:type="dxa"/>
          </w:tcPr>
          <w:p w14:paraId="34540501"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Sex</w:t>
            </w:r>
          </w:p>
        </w:tc>
        <w:tc>
          <w:tcPr>
            <w:tcW w:w="2316" w:type="dxa"/>
          </w:tcPr>
          <w:p w14:paraId="1650CD9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F=0, M=1</w:t>
            </w:r>
          </w:p>
        </w:tc>
        <w:tc>
          <w:tcPr>
            <w:tcW w:w="1554" w:type="dxa"/>
          </w:tcPr>
          <w:p w14:paraId="34EC8FC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Dichotomous</w:t>
            </w:r>
          </w:p>
        </w:tc>
      </w:tr>
      <w:tr w:rsidR="00CE3995" w:rsidRPr="00787E5B" w14:paraId="0F0C6208" w14:textId="77777777" w:rsidTr="00CE3995">
        <w:tc>
          <w:tcPr>
            <w:tcW w:w="1340" w:type="dxa"/>
          </w:tcPr>
          <w:p w14:paraId="28BEE7E2"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Race </w:t>
            </w:r>
          </w:p>
          <w:p w14:paraId="3ED2A471"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31FB46A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0FD1AEE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Ethnicity</w:t>
            </w:r>
          </w:p>
        </w:tc>
        <w:tc>
          <w:tcPr>
            <w:tcW w:w="810" w:type="dxa"/>
          </w:tcPr>
          <w:p w14:paraId="7A2FF65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Race</w:t>
            </w:r>
          </w:p>
        </w:tc>
        <w:tc>
          <w:tcPr>
            <w:tcW w:w="2316" w:type="dxa"/>
            <w:shd w:val="clear" w:color="auto" w:fill="auto"/>
          </w:tcPr>
          <w:p w14:paraId="1D0B1FD6"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1 = American Indian </w:t>
            </w:r>
          </w:p>
          <w:p w14:paraId="4ED10452"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2 = Asian</w:t>
            </w:r>
          </w:p>
          <w:p w14:paraId="439FA4B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3 = Black </w:t>
            </w:r>
          </w:p>
          <w:p w14:paraId="5E7FD68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4 = Hispanic </w:t>
            </w:r>
          </w:p>
          <w:p w14:paraId="6955DA26"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5 = Pacific Islander </w:t>
            </w:r>
          </w:p>
          <w:p w14:paraId="1D9ECD3B"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6 = White </w:t>
            </w:r>
          </w:p>
          <w:p w14:paraId="703419B6" w14:textId="77777777" w:rsidR="00CE3995"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7 = mixed</w:t>
            </w:r>
          </w:p>
          <w:p w14:paraId="19CB4DAF" w14:textId="77777777" w:rsidR="00CE3995" w:rsidRPr="00787E5B" w:rsidRDefault="00CE3995" w:rsidP="00CE3995">
            <w:pPr>
              <w:pStyle w:val="NoSpacing"/>
              <w:rPr>
                <w:rFonts w:ascii="Times New Roman" w:hAnsi="Times New Roman" w:cs="Times New Roman"/>
                <w:sz w:val="24"/>
                <w:szCs w:val="24"/>
                <w:highlight w:val="yellow"/>
              </w:rPr>
            </w:pPr>
          </w:p>
        </w:tc>
        <w:tc>
          <w:tcPr>
            <w:tcW w:w="1554" w:type="dxa"/>
          </w:tcPr>
          <w:p w14:paraId="2770021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Categorical </w:t>
            </w:r>
          </w:p>
        </w:tc>
      </w:tr>
      <w:tr w:rsidR="00CE3995" w:rsidRPr="00787E5B" w14:paraId="1CB6BE19" w14:textId="77777777" w:rsidTr="00CE3995">
        <w:tc>
          <w:tcPr>
            <w:tcW w:w="1340" w:type="dxa"/>
          </w:tcPr>
          <w:p w14:paraId="69197930"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Marital Status </w:t>
            </w:r>
          </w:p>
          <w:p w14:paraId="114B0DB1"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0758FE5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Numeric </w:t>
            </w:r>
          </w:p>
        </w:tc>
        <w:tc>
          <w:tcPr>
            <w:tcW w:w="1980" w:type="dxa"/>
          </w:tcPr>
          <w:p w14:paraId="7C213A0C"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Relationship status</w:t>
            </w:r>
          </w:p>
        </w:tc>
        <w:tc>
          <w:tcPr>
            <w:tcW w:w="810" w:type="dxa"/>
          </w:tcPr>
          <w:p w14:paraId="21BCC949"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MS</w:t>
            </w:r>
          </w:p>
        </w:tc>
        <w:tc>
          <w:tcPr>
            <w:tcW w:w="2316" w:type="dxa"/>
            <w:shd w:val="clear" w:color="auto" w:fill="auto"/>
          </w:tcPr>
          <w:p w14:paraId="6282B0C9" w14:textId="77777777" w:rsidR="00CE3995" w:rsidRPr="005C7217" w:rsidRDefault="00CE3995" w:rsidP="00CE3995">
            <w:pPr>
              <w:rPr>
                <w:rFonts w:ascii="Times New Roman" w:hAnsi="Times New Roman" w:cs="Times New Roman"/>
                <w:sz w:val="24"/>
                <w:szCs w:val="24"/>
              </w:rPr>
            </w:pPr>
            <w:r w:rsidRPr="005C7217">
              <w:rPr>
                <w:rFonts w:ascii="Times New Roman" w:hAnsi="Times New Roman" w:cs="Times New Roman"/>
                <w:sz w:val="24"/>
                <w:szCs w:val="24"/>
              </w:rPr>
              <w:t xml:space="preserve">1 = Married </w:t>
            </w:r>
          </w:p>
          <w:p w14:paraId="4AC502DC" w14:textId="77777777" w:rsidR="00CE3995" w:rsidRPr="005C7217" w:rsidRDefault="00CE3995" w:rsidP="00CE3995">
            <w:pPr>
              <w:rPr>
                <w:rFonts w:ascii="Times New Roman" w:hAnsi="Times New Roman" w:cs="Times New Roman"/>
                <w:sz w:val="24"/>
                <w:szCs w:val="24"/>
              </w:rPr>
            </w:pPr>
            <w:r w:rsidRPr="005C7217">
              <w:rPr>
                <w:rFonts w:ascii="Times New Roman" w:hAnsi="Times New Roman" w:cs="Times New Roman"/>
                <w:sz w:val="24"/>
                <w:szCs w:val="24"/>
              </w:rPr>
              <w:t>2 = Widowed</w:t>
            </w:r>
          </w:p>
          <w:p w14:paraId="030B84B9" w14:textId="77777777" w:rsidR="00CE3995" w:rsidRPr="005C7217" w:rsidRDefault="00CE3995" w:rsidP="00CE3995">
            <w:pPr>
              <w:rPr>
                <w:rFonts w:ascii="Times New Roman" w:hAnsi="Times New Roman" w:cs="Times New Roman"/>
                <w:sz w:val="24"/>
                <w:szCs w:val="24"/>
              </w:rPr>
            </w:pPr>
            <w:r w:rsidRPr="005C7217">
              <w:rPr>
                <w:rFonts w:ascii="Times New Roman" w:hAnsi="Times New Roman" w:cs="Times New Roman"/>
                <w:sz w:val="24"/>
                <w:szCs w:val="24"/>
              </w:rPr>
              <w:t xml:space="preserve">3 = Divorced </w:t>
            </w:r>
          </w:p>
          <w:p w14:paraId="6BEF55AA" w14:textId="77777777" w:rsidR="00CE3995" w:rsidRPr="005C7217" w:rsidRDefault="00CE3995" w:rsidP="00CE3995">
            <w:pPr>
              <w:rPr>
                <w:rFonts w:ascii="Times New Roman" w:hAnsi="Times New Roman" w:cs="Times New Roman"/>
                <w:sz w:val="24"/>
                <w:szCs w:val="24"/>
              </w:rPr>
            </w:pPr>
            <w:r w:rsidRPr="005C7217">
              <w:rPr>
                <w:rFonts w:ascii="Times New Roman" w:hAnsi="Times New Roman" w:cs="Times New Roman"/>
                <w:sz w:val="24"/>
                <w:szCs w:val="24"/>
              </w:rPr>
              <w:t xml:space="preserve">4 = Mutual long term relationship with significant other </w:t>
            </w:r>
          </w:p>
          <w:p w14:paraId="57B65E42" w14:textId="77777777" w:rsidR="00CE3995" w:rsidRPr="005C7217" w:rsidRDefault="00CE3995" w:rsidP="00CE3995">
            <w:pPr>
              <w:rPr>
                <w:rFonts w:ascii="Times New Roman" w:hAnsi="Times New Roman" w:cs="Times New Roman"/>
                <w:sz w:val="24"/>
                <w:szCs w:val="24"/>
              </w:rPr>
            </w:pPr>
            <w:r w:rsidRPr="005C7217">
              <w:rPr>
                <w:rFonts w:ascii="Times New Roman" w:hAnsi="Times New Roman" w:cs="Times New Roman"/>
                <w:sz w:val="24"/>
                <w:szCs w:val="24"/>
              </w:rPr>
              <w:t xml:space="preserve">5 = Separated </w:t>
            </w:r>
          </w:p>
          <w:p w14:paraId="0A4AF25B" w14:textId="77777777" w:rsidR="00CE3995" w:rsidRPr="005C7217" w:rsidRDefault="00CE3995" w:rsidP="00CE3995">
            <w:pPr>
              <w:rPr>
                <w:rFonts w:ascii="Times New Roman" w:hAnsi="Times New Roman" w:cs="Times New Roman"/>
                <w:sz w:val="24"/>
                <w:szCs w:val="24"/>
              </w:rPr>
            </w:pPr>
          </w:p>
          <w:p w14:paraId="78404181" w14:textId="77777777" w:rsidR="00CE3995" w:rsidRPr="005C7217" w:rsidRDefault="00CE3995" w:rsidP="00CE3995">
            <w:pPr>
              <w:pStyle w:val="NoSpacing"/>
              <w:rPr>
                <w:rFonts w:ascii="Times New Roman" w:hAnsi="Times New Roman" w:cs="Times New Roman"/>
                <w:sz w:val="24"/>
                <w:szCs w:val="24"/>
              </w:rPr>
            </w:pPr>
          </w:p>
        </w:tc>
        <w:tc>
          <w:tcPr>
            <w:tcW w:w="1554" w:type="dxa"/>
          </w:tcPr>
          <w:p w14:paraId="541DF7C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Categorical</w:t>
            </w:r>
          </w:p>
        </w:tc>
      </w:tr>
      <w:tr w:rsidR="00CE3995" w:rsidRPr="00787E5B" w14:paraId="2738D525" w14:textId="77777777" w:rsidTr="00CE3995">
        <w:tc>
          <w:tcPr>
            <w:tcW w:w="1340" w:type="dxa"/>
          </w:tcPr>
          <w:p w14:paraId="29A778C9"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Educational Level </w:t>
            </w:r>
          </w:p>
          <w:p w14:paraId="18D1773C"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36D805D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18643F01"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Level of completed education </w:t>
            </w:r>
          </w:p>
        </w:tc>
        <w:tc>
          <w:tcPr>
            <w:tcW w:w="810" w:type="dxa"/>
          </w:tcPr>
          <w:p w14:paraId="58D1CA8D"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Ed. </w:t>
            </w:r>
          </w:p>
        </w:tc>
        <w:tc>
          <w:tcPr>
            <w:tcW w:w="2316" w:type="dxa"/>
          </w:tcPr>
          <w:p w14:paraId="03545E1D"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1 = &lt; high school </w:t>
            </w:r>
          </w:p>
          <w:p w14:paraId="56AB3EA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2 = High school </w:t>
            </w:r>
          </w:p>
          <w:p w14:paraId="029038E9"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3 = Vocational Training </w:t>
            </w:r>
          </w:p>
          <w:p w14:paraId="71E406C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4 = Associate degree </w:t>
            </w:r>
          </w:p>
          <w:p w14:paraId="53E3F83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5 = Bachelor’s degree </w:t>
            </w:r>
          </w:p>
          <w:p w14:paraId="6BB6990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6 = Master’s degree </w:t>
            </w:r>
          </w:p>
          <w:p w14:paraId="5719276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7 = Doctorate </w:t>
            </w:r>
          </w:p>
          <w:p w14:paraId="7B08E165"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1EBBD721"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Categorical </w:t>
            </w:r>
          </w:p>
        </w:tc>
      </w:tr>
      <w:tr w:rsidR="00CE3995" w:rsidRPr="00787E5B" w14:paraId="707B46C6" w14:textId="77777777" w:rsidTr="00CE3995">
        <w:tc>
          <w:tcPr>
            <w:tcW w:w="1340" w:type="dxa"/>
          </w:tcPr>
          <w:p w14:paraId="4A55C335" w14:textId="77777777" w:rsidR="00CE3995" w:rsidRDefault="00CE3995" w:rsidP="00CE3995">
            <w:pPr>
              <w:pStyle w:val="NoSpacing"/>
              <w:rPr>
                <w:rFonts w:ascii="Times New Roman" w:hAnsi="Times New Roman" w:cs="Times New Roman"/>
                <w:sz w:val="24"/>
                <w:szCs w:val="24"/>
              </w:rPr>
            </w:pPr>
          </w:p>
          <w:p w14:paraId="572EAF21"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Income Level </w:t>
            </w:r>
          </w:p>
          <w:p w14:paraId="35016DE4"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12E182B2" w14:textId="77777777" w:rsidR="00CE3995" w:rsidRDefault="00CE3995" w:rsidP="00CE3995">
            <w:pPr>
              <w:pStyle w:val="NoSpacing"/>
              <w:rPr>
                <w:rFonts w:ascii="Times New Roman" w:hAnsi="Times New Roman" w:cs="Times New Roman"/>
                <w:sz w:val="24"/>
                <w:szCs w:val="24"/>
              </w:rPr>
            </w:pPr>
          </w:p>
          <w:p w14:paraId="705FA959" w14:textId="77777777" w:rsidR="00CE3995" w:rsidRDefault="00CE3995" w:rsidP="00CE3995">
            <w:pPr>
              <w:pStyle w:val="NoSpacing"/>
              <w:rPr>
                <w:rFonts w:ascii="Times New Roman" w:hAnsi="Times New Roman" w:cs="Times New Roman"/>
                <w:sz w:val="24"/>
                <w:szCs w:val="24"/>
              </w:rPr>
            </w:pPr>
          </w:p>
          <w:p w14:paraId="20F0AE8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4C631F05" w14:textId="77777777" w:rsidR="00CE3995" w:rsidRDefault="00CE3995" w:rsidP="00CE3995">
            <w:pPr>
              <w:pStyle w:val="NoSpacing"/>
              <w:rPr>
                <w:rFonts w:ascii="Times New Roman" w:hAnsi="Times New Roman" w:cs="Times New Roman"/>
                <w:sz w:val="24"/>
                <w:szCs w:val="24"/>
              </w:rPr>
            </w:pPr>
          </w:p>
          <w:p w14:paraId="11A9D75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Annual income pre-taxed </w:t>
            </w:r>
          </w:p>
        </w:tc>
        <w:tc>
          <w:tcPr>
            <w:tcW w:w="810" w:type="dxa"/>
          </w:tcPr>
          <w:p w14:paraId="3BB6D3E3" w14:textId="77777777" w:rsidR="00CE3995" w:rsidRDefault="00CE3995" w:rsidP="00CE3995">
            <w:pPr>
              <w:pStyle w:val="NoSpacing"/>
              <w:rPr>
                <w:rFonts w:ascii="Times New Roman" w:hAnsi="Times New Roman" w:cs="Times New Roman"/>
                <w:sz w:val="24"/>
                <w:szCs w:val="24"/>
              </w:rPr>
            </w:pPr>
          </w:p>
          <w:p w14:paraId="6FEB768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Income</w:t>
            </w:r>
          </w:p>
        </w:tc>
        <w:tc>
          <w:tcPr>
            <w:tcW w:w="2316" w:type="dxa"/>
          </w:tcPr>
          <w:p w14:paraId="372F8C7C" w14:textId="77777777" w:rsidR="00CE3995" w:rsidRDefault="00CE3995" w:rsidP="00CE3995">
            <w:pPr>
              <w:pStyle w:val="NoSpacing"/>
              <w:rPr>
                <w:rFonts w:ascii="Times New Roman" w:hAnsi="Times New Roman" w:cs="Times New Roman"/>
                <w:sz w:val="24"/>
                <w:szCs w:val="24"/>
              </w:rPr>
            </w:pPr>
          </w:p>
          <w:p w14:paraId="362D50BB" w14:textId="77777777" w:rsidR="00CE3995" w:rsidRDefault="00CE3995" w:rsidP="00CE3995">
            <w:pPr>
              <w:pStyle w:val="NoSpacing"/>
              <w:rPr>
                <w:rFonts w:ascii="Times New Roman" w:hAnsi="Times New Roman" w:cs="Times New Roman"/>
                <w:sz w:val="24"/>
                <w:szCs w:val="24"/>
              </w:rPr>
            </w:pPr>
          </w:p>
          <w:p w14:paraId="037EEE0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1 = ≤ $10,000</w:t>
            </w:r>
          </w:p>
          <w:p w14:paraId="377F339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2 = $10,001 – 20,000</w:t>
            </w:r>
          </w:p>
          <w:p w14:paraId="25EA79D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3 = $20,001 – 30,000</w:t>
            </w:r>
          </w:p>
          <w:p w14:paraId="2F5165C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4 = 30, 001 – 40, 000</w:t>
            </w:r>
          </w:p>
          <w:p w14:paraId="60BB5FD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5 = 40, 001 – 50, 000</w:t>
            </w:r>
          </w:p>
          <w:p w14:paraId="0F59547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6 = 50, 001 – 60, 000 </w:t>
            </w:r>
          </w:p>
          <w:p w14:paraId="710A0F0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7 = 60, 001 – 70, 000</w:t>
            </w:r>
          </w:p>
          <w:p w14:paraId="29EF696B"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8 = 70, 001 – 80, 000 </w:t>
            </w:r>
          </w:p>
          <w:p w14:paraId="60ABFAA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9 = 80, 001 – 90,000 </w:t>
            </w:r>
          </w:p>
          <w:p w14:paraId="40BC794B"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10 = ≥ 90, 001</w:t>
            </w:r>
          </w:p>
        </w:tc>
        <w:tc>
          <w:tcPr>
            <w:tcW w:w="1554" w:type="dxa"/>
          </w:tcPr>
          <w:p w14:paraId="1985FFCD" w14:textId="77777777" w:rsidR="00CE3995" w:rsidRDefault="00CE3995" w:rsidP="00CE3995">
            <w:pPr>
              <w:pStyle w:val="NoSpacing"/>
              <w:rPr>
                <w:rFonts w:ascii="Times New Roman" w:hAnsi="Times New Roman" w:cs="Times New Roman"/>
                <w:sz w:val="24"/>
                <w:szCs w:val="24"/>
              </w:rPr>
            </w:pPr>
          </w:p>
          <w:p w14:paraId="44B30EE0" w14:textId="77777777" w:rsidR="00CE3995" w:rsidRDefault="00CE3995" w:rsidP="00CE3995">
            <w:pPr>
              <w:pStyle w:val="NoSpacing"/>
              <w:rPr>
                <w:rFonts w:ascii="Times New Roman" w:hAnsi="Times New Roman" w:cs="Times New Roman"/>
                <w:sz w:val="24"/>
                <w:szCs w:val="24"/>
              </w:rPr>
            </w:pPr>
          </w:p>
          <w:p w14:paraId="244E721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Categorical </w:t>
            </w:r>
          </w:p>
        </w:tc>
      </w:tr>
      <w:tr w:rsidR="00CE3995" w:rsidRPr="00787E5B" w14:paraId="6A6E7CA7" w14:textId="77777777" w:rsidTr="00CE3995">
        <w:tc>
          <w:tcPr>
            <w:tcW w:w="1340" w:type="dxa"/>
          </w:tcPr>
          <w:p w14:paraId="44570E2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Height </w:t>
            </w:r>
          </w:p>
          <w:p w14:paraId="5AC670CA"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09E1DCF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38E597B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Inches </w:t>
            </w:r>
          </w:p>
        </w:tc>
        <w:tc>
          <w:tcPr>
            <w:tcW w:w="810" w:type="dxa"/>
          </w:tcPr>
          <w:p w14:paraId="5AFA079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Ht</w:t>
            </w:r>
          </w:p>
        </w:tc>
        <w:tc>
          <w:tcPr>
            <w:tcW w:w="2316" w:type="dxa"/>
          </w:tcPr>
          <w:p w14:paraId="450324D2"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Number</w:t>
            </w:r>
          </w:p>
        </w:tc>
        <w:tc>
          <w:tcPr>
            <w:tcW w:w="1554" w:type="dxa"/>
          </w:tcPr>
          <w:p w14:paraId="24A85FC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Ratio</w:t>
            </w:r>
          </w:p>
        </w:tc>
      </w:tr>
      <w:tr w:rsidR="00CE3995" w:rsidRPr="00787E5B" w14:paraId="7E2BE660" w14:textId="77777777" w:rsidTr="00CE3995">
        <w:tc>
          <w:tcPr>
            <w:tcW w:w="1340" w:type="dxa"/>
          </w:tcPr>
          <w:p w14:paraId="2BB0F11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Weight </w:t>
            </w:r>
          </w:p>
          <w:p w14:paraId="3E1D6103"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081F744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w:t>
            </w:r>
          </w:p>
        </w:tc>
        <w:tc>
          <w:tcPr>
            <w:tcW w:w="1980" w:type="dxa"/>
          </w:tcPr>
          <w:p w14:paraId="39BC8682"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Pounds of mass</w:t>
            </w:r>
          </w:p>
        </w:tc>
        <w:tc>
          <w:tcPr>
            <w:tcW w:w="810" w:type="dxa"/>
          </w:tcPr>
          <w:p w14:paraId="10810458"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Wt </w:t>
            </w:r>
          </w:p>
        </w:tc>
        <w:tc>
          <w:tcPr>
            <w:tcW w:w="2316" w:type="dxa"/>
          </w:tcPr>
          <w:p w14:paraId="409052A6"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Number</w:t>
            </w:r>
          </w:p>
        </w:tc>
        <w:tc>
          <w:tcPr>
            <w:tcW w:w="1554" w:type="dxa"/>
          </w:tcPr>
          <w:p w14:paraId="7BBF8A5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Ratio</w:t>
            </w:r>
          </w:p>
        </w:tc>
      </w:tr>
      <w:tr w:rsidR="00CE3995" w:rsidRPr="00787E5B" w14:paraId="4D20570E" w14:textId="77777777" w:rsidTr="00CE3995">
        <w:tc>
          <w:tcPr>
            <w:tcW w:w="1340" w:type="dxa"/>
          </w:tcPr>
          <w:p w14:paraId="7531F3E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Body Mass Index </w:t>
            </w:r>
          </w:p>
          <w:p w14:paraId="1867991A"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5969315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w:t>
            </w:r>
          </w:p>
        </w:tc>
        <w:tc>
          <w:tcPr>
            <w:tcW w:w="1980" w:type="dxa"/>
          </w:tcPr>
          <w:p w14:paraId="3397C27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Height to weight ratio </w:t>
            </w:r>
          </w:p>
        </w:tc>
        <w:tc>
          <w:tcPr>
            <w:tcW w:w="810" w:type="dxa"/>
          </w:tcPr>
          <w:p w14:paraId="600BDE2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BMI</w:t>
            </w:r>
          </w:p>
        </w:tc>
        <w:tc>
          <w:tcPr>
            <w:tcW w:w="2316" w:type="dxa"/>
          </w:tcPr>
          <w:p w14:paraId="4255EA89"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1 = &lt;18.5 </w:t>
            </w:r>
          </w:p>
          <w:p w14:paraId="7513735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2 = 18.5 – 24.9</w:t>
            </w:r>
          </w:p>
          <w:p w14:paraId="063CCE3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3 = 25 – 29.9 </w:t>
            </w:r>
          </w:p>
          <w:p w14:paraId="65BECB6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4 = 30 – 34.9 </w:t>
            </w:r>
          </w:p>
          <w:p w14:paraId="638DD83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5 = 35 – 39.9 </w:t>
            </w:r>
          </w:p>
          <w:p w14:paraId="53AD108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6 = ≥ 40 </w:t>
            </w:r>
          </w:p>
          <w:p w14:paraId="31609EC8"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62B822E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Categorical </w:t>
            </w:r>
          </w:p>
        </w:tc>
      </w:tr>
      <w:tr w:rsidR="00CE3995" w:rsidRPr="00787E5B" w14:paraId="4C147159" w14:textId="77777777" w:rsidTr="00CE3995">
        <w:tc>
          <w:tcPr>
            <w:tcW w:w="1340" w:type="dxa"/>
          </w:tcPr>
          <w:p w14:paraId="6CB88B13"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Self-rated Health </w:t>
            </w:r>
          </w:p>
        </w:tc>
        <w:tc>
          <w:tcPr>
            <w:tcW w:w="1350" w:type="dxa"/>
          </w:tcPr>
          <w:p w14:paraId="7EBC53A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Numeric </w:t>
            </w:r>
          </w:p>
        </w:tc>
        <w:tc>
          <w:tcPr>
            <w:tcW w:w="1980" w:type="dxa"/>
          </w:tcPr>
          <w:p w14:paraId="19E33D1D" w14:textId="77777777" w:rsidR="00CE3995" w:rsidRPr="00787E5B" w:rsidRDefault="00CE3995" w:rsidP="00CE3995">
            <w:pPr>
              <w:pStyle w:val="NoSpacing"/>
              <w:rPr>
                <w:rFonts w:ascii="Times New Roman" w:hAnsi="Times New Roman" w:cs="Times New Roman"/>
                <w:sz w:val="24"/>
                <w:szCs w:val="24"/>
              </w:rPr>
            </w:pPr>
          </w:p>
        </w:tc>
        <w:tc>
          <w:tcPr>
            <w:tcW w:w="810" w:type="dxa"/>
          </w:tcPr>
          <w:p w14:paraId="3DAC4199"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SRH</w:t>
            </w:r>
          </w:p>
        </w:tc>
        <w:tc>
          <w:tcPr>
            <w:tcW w:w="2316" w:type="dxa"/>
          </w:tcPr>
          <w:p w14:paraId="145D700A"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1= Very good</w:t>
            </w:r>
          </w:p>
          <w:p w14:paraId="5F9FE0DC"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2 = Good </w:t>
            </w:r>
          </w:p>
          <w:p w14:paraId="13823EBA"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3 = Moderate </w:t>
            </w:r>
          </w:p>
          <w:p w14:paraId="06AD2124"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4 = Poor</w:t>
            </w:r>
          </w:p>
          <w:p w14:paraId="3ADD2511"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5 = Very poor</w:t>
            </w:r>
          </w:p>
          <w:p w14:paraId="50E3BF7D"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4C35EEBC"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Categorical </w:t>
            </w:r>
          </w:p>
        </w:tc>
      </w:tr>
      <w:tr w:rsidR="00CE3995" w:rsidRPr="00787E5B" w14:paraId="43E06BC0" w14:textId="77777777" w:rsidTr="00CE3995">
        <w:tc>
          <w:tcPr>
            <w:tcW w:w="1340" w:type="dxa"/>
          </w:tcPr>
          <w:p w14:paraId="474D2F0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Assistive Devices </w:t>
            </w:r>
          </w:p>
        </w:tc>
        <w:tc>
          <w:tcPr>
            <w:tcW w:w="1350" w:type="dxa"/>
          </w:tcPr>
          <w:p w14:paraId="77114B19"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Numeric </w:t>
            </w:r>
          </w:p>
        </w:tc>
        <w:tc>
          <w:tcPr>
            <w:tcW w:w="1980" w:type="dxa"/>
          </w:tcPr>
          <w:p w14:paraId="6D7AE315"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Total number of assistive devices used by participant</w:t>
            </w:r>
          </w:p>
          <w:p w14:paraId="1E669724" w14:textId="77777777" w:rsidR="00CE3995" w:rsidRPr="00787E5B" w:rsidRDefault="00CE3995" w:rsidP="00CE3995">
            <w:pPr>
              <w:pStyle w:val="NoSpacing"/>
              <w:rPr>
                <w:rFonts w:ascii="Times New Roman" w:hAnsi="Times New Roman" w:cs="Times New Roman"/>
                <w:sz w:val="24"/>
                <w:szCs w:val="24"/>
              </w:rPr>
            </w:pPr>
          </w:p>
        </w:tc>
        <w:tc>
          <w:tcPr>
            <w:tcW w:w="810" w:type="dxa"/>
          </w:tcPr>
          <w:p w14:paraId="60C0F2F4"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AD</w:t>
            </w:r>
          </w:p>
        </w:tc>
        <w:tc>
          <w:tcPr>
            <w:tcW w:w="2316" w:type="dxa"/>
          </w:tcPr>
          <w:p w14:paraId="6535614A"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4BE24E3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Continuous</w:t>
            </w:r>
          </w:p>
        </w:tc>
      </w:tr>
      <w:tr w:rsidR="00CE3995" w:rsidRPr="00787E5B" w14:paraId="1ABF4935" w14:textId="77777777" w:rsidTr="00CE3995">
        <w:tc>
          <w:tcPr>
            <w:tcW w:w="1340" w:type="dxa"/>
          </w:tcPr>
          <w:p w14:paraId="13928CA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Ranked Losses </w:t>
            </w:r>
          </w:p>
        </w:tc>
        <w:tc>
          <w:tcPr>
            <w:tcW w:w="1350" w:type="dxa"/>
          </w:tcPr>
          <w:p w14:paraId="782BA036"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Numeric</w:t>
            </w:r>
          </w:p>
        </w:tc>
        <w:tc>
          <w:tcPr>
            <w:tcW w:w="1980" w:type="dxa"/>
          </w:tcPr>
          <w:p w14:paraId="3CAE2FE1"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Top 5 losses ranked </w:t>
            </w:r>
          </w:p>
        </w:tc>
        <w:tc>
          <w:tcPr>
            <w:tcW w:w="810" w:type="dxa"/>
          </w:tcPr>
          <w:p w14:paraId="016F92C0"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Loss</w:t>
            </w:r>
          </w:p>
        </w:tc>
        <w:tc>
          <w:tcPr>
            <w:tcW w:w="2316" w:type="dxa"/>
          </w:tcPr>
          <w:p w14:paraId="305D7238"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1 = Loved ones </w:t>
            </w:r>
          </w:p>
          <w:p w14:paraId="0BF3971B"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2 = Career </w:t>
            </w:r>
          </w:p>
          <w:p w14:paraId="1AF88DBD"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3 = Physical abilities </w:t>
            </w:r>
          </w:p>
          <w:p w14:paraId="4C6239DA"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4 = Sensory impairments </w:t>
            </w:r>
          </w:p>
          <w:p w14:paraId="6F524C80"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434DCD06"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Nominal</w:t>
            </w:r>
          </w:p>
        </w:tc>
      </w:tr>
      <w:tr w:rsidR="00CE3995" w:rsidRPr="00787E5B" w14:paraId="1488BCE7" w14:textId="77777777" w:rsidTr="00CE3995">
        <w:tc>
          <w:tcPr>
            <w:tcW w:w="1340" w:type="dxa"/>
          </w:tcPr>
          <w:p w14:paraId="37682A8E"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Medications </w:t>
            </w:r>
          </w:p>
          <w:p w14:paraId="32355B2F"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43F7EC7F"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Numeric </w:t>
            </w:r>
          </w:p>
        </w:tc>
        <w:tc>
          <w:tcPr>
            <w:tcW w:w="1980" w:type="dxa"/>
          </w:tcPr>
          <w:p w14:paraId="1938967C"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Number of prescription medications (self-reported) </w:t>
            </w:r>
          </w:p>
        </w:tc>
        <w:tc>
          <w:tcPr>
            <w:tcW w:w="810" w:type="dxa"/>
          </w:tcPr>
          <w:p w14:paraId="2AF1DE6D"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Med</w:t>
            </w:r>
          </w:p>
        </w:tc>
        <w:tc>
          <w:tcPr>
            <w:tcW w:w="2316" w:type="dxa"/>
          </w:tcPr>
          <w:p w14:paraId="1BEECB19"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32F24D35"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Continuous</w:t>
            </w:r>
          </w:p>
        </w:tc>
      </w:tr>
      <w:tr w:rsidR="00CE3995" w:rsidRPr="00787E5B" w14:paraId="1935BC9B" w14:textId="77777777" w:rsidTr="00CE3995">
        <w:tc>
          <w:tcPr>
            <w:tcW w:w="9350" w:type="dxa"/>
            <w:gridSpan w:val="6"/>
          </w:tcPr>
          <w:p w14:paraId="5CC3AACE" w14:textId="77777777" w:rsidR="00CE3995" w:rsidRPr="009170AB" w:rsidRDefault="00CE3995" w:rsidP="00CE3995">
            <w:pPr>
              <w:pStyle w:val="NoSpacing"/>
              <w:rPr>
                <w:rFonts w:ascii="Times New Roman" w:hAnsi="Times New Roman" w:cs="Times New Roman"/>
                <w:b/>
                <w:sz w:val="24"/>
                <w:szCs w:val="24"/>
              </w:rPr>
            </w:pPr>
            <w:r w:rsidRPr="009170AB">
              <w:rPr>
                <w:rFonts w:ascii="Times New Roman" w:hAnsi="Times New Roman" w:cs="Times New Roman"/>
                <w:b/>
                <w:sz w:val="24"/>
                <w:szCs w:val="24"/>
              </w:rPr>
              <w:t xml:space="preserve">Physiological variables </w:t>
            </w:r>
          </w:p>
          <w:p w14:paraId="597C8636" w14:textId="77777777" w:rsidR="00CE3995" w:rsidRPr="00787E5B" w:rsidRDefault="00CE3995" w:rsidP="00CE3995">
            <w:pPr>
              <w:pStyle w:val="NoSpacing"/>
              <w:rPr>
                <w:rFonts w:ascii="Times New Roman" w:hAnsi="Times New Roman" w:cs="Times New Roman"/>
                <w:sz w:val="24"/>
                <w:szCs w:val="24"/>
              </w:rPr>
            </w:pPr>
          </w:p>
        </w:tc>
      </w:tr>
      <w:tr w:rsidR="00CE3995" w:rsidRPr="00787E5B" w14:paraId="156B5E41" w14:textId="77777777" w:rsidTr="00CE3995">
        <w:tc>
          <w:tcPr>
            <w:tcW w:w="1340" w:type="dxa"/>
          </w:tcPr>
          <w:p w14:paraId="3D914AD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Physical Function </w:t>
            </w:r>
          </w:p>
          <w:p w14:paraId="09F20835"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25319FC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7BCAD2C1"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Timed Up and Go Test</w:t>
            </w:r>
            <w:r w:rsidRPr="00787E5B">
              <w:rPr>
                <w:rFonts w:ascii="Times New Roman" w:hAnsi="Times New Roman" w:cs="Times New Roman"/>
                <w:sz w:val="24"/>
                <w:szCs w:val="24"/>
              </w:rPr>
              <w:t xml:space="preserve"> </w:t>
            </w:r>
          </w:p>
        </w:tc>
        <w:tc>
          <w:tcPr>
            <w:tcW w:w="810" w:type="dxa"/>
          </w:tcPr>
          <w:p w14:paraId="2F042AE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TUG</w:t>
            </w:r>
            <w:r w:rsidRPr="00787E5B">
              <w:rPr>
                <w:rFonts w:ascii="Times New Roman" w:hAnsi="Times New Roman" w:cs="Times New Roman"/>
                <w:sz w:val="24"/>
                <w:szCs w:val="24"/>
              </w:rPr>
              <w:t xml:space="preserve"> </w:t>
            </w:r>
          </w:p>
        </w:tc>
        <w:tc>
          <w:tcPr>
            <w:tcW w:w="2316" w:type="dxa"/>
          </w:tcPr>
          <w:p w14:paraId="4DEFA6D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554" w:type="dxa"/>
          </w:tcPr>
          <w:p w14:paraId="7DDFFFF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 Interval </w:t>
            </w:r>
          </w:p>
        </w:tc>
      </w:tr>
      <w:tr w:rsidR="00CE3995" w:rsidRPr="00787E5B" w14:paraId="25448C03" w14:textId="77777777" w:rsidTr="00CE3995">
        <w:tc>
          <w:tcPr>
            <w:tcW w:w="1340" w:type="dxa"/>
          </w:tcPr>
          <w:p w14:paraId="530BAE04"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Comorbidities </w:t>
            </w:r>
          </w:p>
          <w:p w14:paraId="021FB775"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15CDBB7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 weighted</w:t>
            </w:r>
          </w:p>
        </w:tc>
        <w:tc>
          <w:tcPr>
            <w:tcW w:w="1980" w:type="dxa"/>
          </w:tcPr>
          <w:p w14:paraId="109E051A"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Comorbidity Index </w:t>
            </w:r>
          </w:p>
        </w:tc>
        <w:tc>
          <w:tcPr>
            <w:tcW w:w="810" w:type="dxa"/>
          </w:tcPr>
          <w:p w14:paraId="19366F65"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CCI</w:t>
            </w:r>
          </w:p>
        </w:tc>
        <w:tc>
          <w:tcPr>
            <w:tcW w:w="2316" w:type="dxa"/>
          </w:tcPr>
          <w:p w14:paraId="585C2AF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554" w:type="dxa"/>
          </w:tcPr>
          <w:p w14:paraId="62E9253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Interval </w:t>
            </w:r>
          </w:p>
        </w:tc>
      </w:tr>
      <w:tr w:rsidR="00CE3995" w:rsidRPr="00787E5B" w14:paraId="70DC569E" w14:textId="77777777" w:rsidTr="00CE3995">
        <w:trPr>
          <w:trHeight w:val="971"/>
        </w:trPr>
        <w:tc>
          <w:tcPr>
            <w:tcW w:w="1340" w:type="dxa"/>
          </w:tcPr>
          <w:p w14:paraId="51BC264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Fatigue </w:t>
            </w:r>
          </w:p>
          <w:p w14:paraId="3A1668A9"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08B9EB92"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w:t>
            </w:r>
          </w:p>
        </w:tc>
        <w:tc>
          <w:tcPr>
            <w:tcW w:w="1980" w:type="dxa"/>
          </w:tcPr>
          <w:p w14:paraId="5F8F0126"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PROMIS Fatigue FACT v. 13a scale </w:t>
            </w:r>
          </w:p>
        </w:tc>
        <w:tc>
          <w:tcPr>
            <w:tcW w:w="810" w:type="dxa"/>
          </w:tcPr>
          <w:p w14:paraId="0C2C0917"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FAC</w:t>
            </w:r>
          </w:p>
        </w:tc>
        <w:tc>
          <w:tcPr>
            <w:tcW w:w="2316" w:type="dxa"/>
          </w:tcPr>
          <w:p w14:paraId="10657B9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Numeric </w:t>
            </w:r>
          </w:p>
        </w:tc>
        <w:tc>
          <w:tcPr>
            <w:tcW w:w="1554" w:type="dxa"/>
          </w:tcPr>
          <w:p w14:paraId="20442216"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Ordinal</w:t>
            </w:r>
          </w:p>
        </w:tc>
      </w:tr>
      <w:tr w:rsidR="00CE3995" w:rsidRPr="00787E5B" w14:paraId="10F4D33E" w14:textId="77777777" w:rsidTr="00CE3995">
        <w:tc>
          <w:tcPr>
            <w:tcW w:w="9350" w:type="dxa"/>
            <w:gridSpan w:val="6"/>
          </w:tcPr>
          <w:p w14:paraId="4FF3E72E" w14:textId="77777777" w:rsidR="00CE3995" w:rsidRPr="009170AB" w:rsidRDefault="00CE3995" w:rsidP="00CE3995">
            <w:pPr>
              <w:pStyle w:val="NoSpacing"/>
              <w:rPr>
                <w:rFonts w:ascii="Times New Roman" w:hAnsi="Times New Roman" w:cs="Times New Roman"/>
                <w:b/>
                <w:sz w:val="24"/>
                <w:szCs w:val="24"/>
              </w:rPr>
            </w:pPr>
            <w:r w:rsidRPr="009170AB">
              <w:rPr>
                <w:rFonts w:ascii="Times New Roman" w:hAnsi="Times New Roman" w:cs="Times New Roman"/>
                <w:b/>
                <w:sz w:val="24"/>
                <w:szCs w:val="24"/>
              </w:rPr>
              <w:t xml:space="preserve">Psychological variables </w:t>
            </w:r>
          </w:p>
          <w:p w14:paraId="5AF8AC3F" w14:textId="77777777" w:rsidR="00CE3995" w:rsidRPr="00787E5B" w:rsidRDefault="00CE3995" w:rsidP="00CE3995">
            <w:pPr>
              <w:pStyle w:val="NoSpacing"/>
              <w:rPr>
                <w:rFonts w:ascii="Times New Roman" w:hAnsi="Times New Roman" w:cs="Times New Roman"/>
                <w:sz w:val="24"/>
                <w:szCs w:val="24"/>
              </w:rPr>
            </w:pPr>
          </w:p>
        </w:tc>
      </w:tr>
      <w:tr w:rsidR="00CE3995" w:rsidRPr="00787E5B" w14:paraId="34D3491C" w14:textId="77777777" w:rsidTr="00CE3995">
        <w:tc>
          <w:tcPr>
            <w:tcW w:w="1340" w:type="dxa"/>
          </w:tcPr>
          <w:p w14:paraId="1B58A9A6"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Depression </w:t>
            </w:r>
          </w:p>
          <w:p w14:paraId="3370FAA8" w14:textId="77777777" w:rsidR="00CE3995" w:rsidRPr="00787E5B" w:rsidRDefault="00CE3995" w:rsidP="00CE3995">
            <w:pPr>
              <w:pStyle w:val="NoSpacing"/>
              <w:rPr>
                <w:rFonts w:ascii="Times New Roman" w:hAnsi="Times New Roman" w:cs="Times New Roman"/>
                <w:sz w:val="24"/>
                <w:szCs w:val="24"/>
              </w:rPr>
            </w:pPr>
          </w:p>
        </w:tc>
        <w:tc>
          <w:tcPr>
            <w:tcW w:w="1350" w:type="dxa"/>
          </w:tcPr>
          <w:p w14:paraId="104CBF19"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w:t>
            </w:r>
          </w:p>
        </w:tc>
        <w:tc>
          <w:tcPr>
            <w:tcW w:w="1980" w:type="dxa"/>
          </w:tcPr>
          <w:p w14:paraId="6B4BE12B"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PHQ-8</w:t>
            </w:r>
          </w:p>
        </w:tc>
        <w:tc>
          <w:tcPr>
            <w:tcW w:w="810" w:type="dxa"/>
          </w:tcPr>
          <w:p w14:paraId="590A2C9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PHQ</w:t>
            </w:r>
          </w:p>
        </w:tc>
        <w:tc>
          <w:tcPr>
            <w:tcW w:w="2316" w:type="dxa"/>
          </w:tcPr>
          <w:p w14:paraId="765CEA4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0 = None </w:t>
            </w:r>
          </w:p>
          <w:p w14:paraId="65948EB1"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1 = Mild </w:t>
            </w:r>
          </w:p>
          <w:p w14:paraId="0F330188"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2 = Moderate </w:t>
            </w:r>
          </w:p>
          <w:p w14:paraId="32CE8118"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3 = Moderately severe </w:t>
            </w:r>
          </w:p>
          <w:p w14:paraId="373B4285" w14:textId="77777777" w:rsidR="00CE3995"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4 = Severe</w:t>
            </w:r>
          </w:p>
          <w:p w14:paraId="7773C91F"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2FF79E2D" w14:textId="77777777" w:rsidR="00CE3995"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Categorical </w:t>
            </w:r>
          </w:p>
          <w:p w14:paraId="497BFE30"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Or raw score was ordinal</w:t>
            </w:r>
          </w:p>
        </w:tc>
      </w:tr>
      <w:tr w:rsidR="00CE3995" w:rsidRPr="00787E5B" w14:paraId="37D79C2E" w14:textId="77777777" w:rsidTr="00CE3995">
        <w:tc>
          <w:tcPr>
            <w:tcW w:w="1340" w:type="dxa"/>
          </w:tcPr>
          <w:p w14:paraId="28A8909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Anxiety</w:t>
            </w:r>
          </w:p>
          <w:p w14:paraId="65BEB289"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 </w:t>
            </w:r>
          </w:p>
        </w:tc>
        <w:tc>
          <w:tcPr>
            <w:tcW w:w="1350" w:type="dxa"/>
          </w:tcPr>
          <w:p w14:paraId="5FD423E2"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w:t>
            </w:r>
          </w:p>
        </w:tc>
        <w:tc>
          <w:tcPr>
            <w:tcW w:w="1980" w:type="dxa"/>
          </w:tcPr>
          <w:p w14:paraId="68718771"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GAD-7 </w:t>
            </w:r>
          </w:p>
        </w:tc>
        <w:tc>
          <w:tcPr>
            <w:tcW w:w="810" w:type="dxa"/>
          </w:tcPr>
          <w:p w14:paraId="6665DAEE"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GAD</w:t>
            </w:r>
          </w:p>
        </w:tc>
        <w:tc>
          <w:tcPr>
            <w:tcW w:w="2316" w:type="dxa"/>
          </w:tcPr>
          <w:p w14:paraId="6C8CD75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0 = None </w:t>
            </w:r>
          </w:p>
          <w:p w14:paraId="722E209C"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1 = Mild </w:t>
            </w:r>
          </w:p>
          <w:p w14:paraId="6EA5F23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2 = Moderate </w:t>
            </w:r>
          </w:p>
          <w:p w14:paraId="6F48FC78"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3 = Moderately severe </w:t>
            </w:r>
          </w:p>
          <w:p w14:paraId="5E0A6A1F" w14:textId="77777777" w:rsidR="00CE3995"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4 = Severe </w:t>
            </w:r>
          </w:p>
          <w:p w14:paraId="50962212" w14:textId="77777777" w:rsidR="00CE3995" w:rsidRPr="00787E5B" w:rsidRDefault="00CE3995" w:rsidP="00CE3995">
            <w:pPr>
              <w:pStyle w:val="NoSpacing"/>
              <w:rPr>
                <w:rFonts w:ascii="Times New Roman" w:hAnsi="Times New Roman" w:cs="Times New Roman"/>
                <w:sz w:val="24"/>
                <w:szCs w:val="24"/>
              </w:rPr>
            </w:pPr>
          </w:p>
        </w:tc>
        <w:tc>
          <w:tcPr>
            <w:tcW w:w="1554" w:type="dxa"/>
          </w:tcPr>
          <w:p w14:paraId="2AA5DB37"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Categorical </w:t>
            </w:r>
            <w:r>
              <w:rPr>
                <w:rFonts w:ascii="Times New Roman" w:hAnsi="Times New Roman" w:cs="Times New Roman"/>
                <w:sz w:val="24"/>
                <w:szCs w:val="24"/>
              </w:rPr>
              <w:t>or raw score was ordinal</w:t>
            </w:r>
          </w:p>
        </w:tc>
      </w:tr>
      <w:tr w:rsidR="00CE3995" w:rsidRPr="00787E5B" w14:paraId="465B81E4" w14:textId="77777777" w:rsidTr="00CE3995">
        <w:tc>
          <w:tcPr>
            <w:tcW w:w="1340" w:type="dxa"/>
          </w:tcPr>
          <w:p w14:paraId="658F6A53"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Social Support</w:t>
            </w:r>
          </w:p>
          <w:p w14:paraId="49EED548"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 </w:t>
            </w:r>
          </w:p>
        </w:tc>
        <w:tc>
          <w:tcPr>
            <w:tcW w:w="1350" w:type="dxa"/>
          </w:tcPr>
          <w:p w14:paraId="6A7910E8"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Numeric </w:t>
            </w:r>
          </w:p>
        </w:tc>
        <w:tc>
          <w:tcPr>
            <w:tcW w:w="1980" w:type="dxa"/>
          </w:tcPr>
          <w:p w14:paraId="418A87BF"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Instrument support</w:t>
            </w:r>
          </w:p>
          <w:p w14:paraId="7A8680B3" w14:textId="77777777" w:rsidR="00CE3995" w:rsidRPr="00787E5B" w:rsidRDefault="00CE3995" w:rsidP="00CE3995">
            <w:pPr>
              <w:pStyle w:val="NoSpacing"/>
              <w:rPr>
                <w:rFonts w:ascii="Times New Roman" w:hAnsi="Times New Roman" w:cs="Times New Roman"/>
                <w:sz w:val="24"/>
                <w:szCs w:val="24"/>
              </w:rPr>
            </w:pPr>
          </w:p>
        </w:tc>
        <w:tc>
          <w:tcPr>
            <w:tcW w:w="810" w:type="dxa"/>
          </w:tcPr>
          <w:p w14:paraId="15045CD3"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S</w:t>
            </w:r>
            <w:r w:rsidRPr="00787E5B">
              <w:rPr>
                <w:rFonts w:ascii="Times New Roman" w:hAnsi="Times New Roman" w:cs="Times New Roman"/>
                <w:sz w:val="24"/>
                <w:szCs w:val="24"/>
              </w:rPr>
              <w:t>S</w:t>
            </w:r>
          </w:p>
          <w:p w14:paraId="6369BFA0" w14:textId="77777777" w:rsidR="00CE3995" w:rsidRPr="00787E5B" w:rsidRDefault="00CE3995" w:rsidP="00CE3995">
            <w:pPr>
              <w:pStyle w:val="NoSpacing"/>
              <w:rPr>
                <w:rFonts w:ascii="Times New Roman" w:hAnsi="Times New Roman" w:cs="Times New Roman"/>
                <w:sz w:val="24"/>
                <w:szCs w:val="24"/>
              </w:rPr>
            </w:pPr>
          </w:p>
          <w:p w14:paraId="6AE94712" w14:textId="77777777" w:rsidR="00CE3995" w:rsidRPr="00787E5B" w:rsidRDefault="00CE3995" w:rsidP="00CE3995">
            <w:pPr>
              <w:pStyle w:val="NoSpacing"/>
              <w:rPr>
                <w:rFonts w:ascii="Times New Roman" w:hAnsi="Times New Roman" w:cs="Times New Roman"/>
                <w:sz w:val="24"/>
                <w:szCs w:val="24"/>
              </w:rPr>
            </w:pPr>
          </w:p>
        </w:tc>
        <w:tc>
          <w:tcPr>
            <w:tcW w:w="2316" w:type="dxa"/>
            <w:shd w:val="clear" w:color="auto" w:fill="auto"/>
          </w:tcPr>
          <w:p w14:paraId="1258779A" w14:textId="77777777" w:rsidR="00CE3995" w:rsidRPr="00787E5B" w:rsidRDefault="00CE3995" w:rsidP="00CE3995">
            <w:pPr>
              <w:pStyle w:val="NoSpacing"/>
              <w:rPr>
                <w:rFonts w:ascii="Times New Roman" w:hAnsi="Times New Roman" w:cs="Times New Roman"/>
                <w:sz w:val="24"/>
                <w:szCs w:val="24"/>
                <w:highlight w:val="yellow"/>
              </w:rPr>
            </w:pPr>
            <w:r w:rsidRPr="00787E5B">
              <w:rPr>
                <w:rFonts w:ascii="Times New Roman" w:hAnsi="Times New Roman" w:cs="Times New Roman"/>
                <w:sz w:val="24"/>
                <w:szCs w:val="24"/>
              </w:rPr>
              <w:t>Numeric</w:t>
            </w:r>
          </w:p>
        </w:tc>
        <w:tc>
          <w:tcPr>
            <w:tcW w:w="1554" w:type="dxa"/>
          </w:tcPr>
          <w:p w14:paraId="66F0FE5F"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 xml:space="preserve">Ordinal </w:t>
            </w:r>
          </w:p>
        </w:tc>
      </w:tr>
      <w:tr w:rsidR="00CE3995" w:rsidRPr="00787E5B" w14:paraId="50E84177" w14:textId="77777777" w:rsidTr="00CE3995">
        <w:tc>
          <w:tcPr>
            <w:tcW w:w="1340" w:type="dxa"/>
          </w:tcPr>
          <w:p w14:paraId="3F92D993"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Environmental challenges </w:t>
            </w:r>
          </w:p>
        </w:tc>
        <w:tc>
          <w:tcPr>
            <w:tcW w:w="1350" w:type="dxa"/>
          </w:tcPr>
          <w:p w14:paraId="7FB1BCC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Numeric</w:t>
            </w:r>
          </w:p>
        </w:tc>
        <w:tc>
          <w:tcPr>
            <w:tcW w:w="1980" w:type="dxa"/>
          </w:tcPr>
          <w:p w14:paraId="60A34EF1"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Mileage to grocery</w:t>
            </w:r>
          </w:p>
        </w:tc>
        <w:tc>
          <w:tcPr>
            <w:tcW w:w="810" w:type="dxa"/>
          </w:tcPr>
          <w:p w14:paraId="7418661D" w14:textId="77777777" w:rsidR="00CE3995"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Mile</w:t>
            </w:r>
          </w:p>
        </w:tc>
        <w:tc>
          <w:tcPr>
            <w:tcW w:w="2316" w:type="dxa"/>
            <w:shd w:val="clear" w:color="auto" w:fill="auto"/>
          </w:tcPr>
          <w:p w14:paraId="67125C5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Numeric</w:t>
            </w:r>
          </w:p>
        </w:tc>
        <w:tc>
          <w:tcPr>
            <w:tcW w:w="1554" w:type="dxa"/>
          </w:tcPr>
          <w:p w14:paraId="466CA44F"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 xml:space="preserve">Scale </w:t>
            </w:r>
          </w:p>
        </w:tc>
      </w:tr>
      <w:tr w:rsidR="00CE3995" w:rsidRPr="00787E5B" w14:paraId="58054B3C" w14:textId="77777777" w:rsidTr="00CE3995">
        <w:tc>
          <w:tcPr>
            <w:tcW w:w="9350" w:type="dxa"/>
            <w:gridSpan w:val="6"/>
          </w:tcPr>
          <w:p w14:paraId="7924591B" w14:textId="77777777" w:rsidR="00CE3995" w:rsidRDefault="00CE3995" w:rsidP="00CE3995">
            <w:pPr>
              <w:pStyle w:val="NoSpacing"/>
              <w:rPr>
                <w:rFonts w:ascii="Times New Roman" w:hAnsi="Times New Roman" w:cs="Times New Roman"/>
                <w:b/>
                <w:sz w:val="24"/>
                <w:szCs w:val="24"/>
              </w:rPr>
            </w:pPr>
          </w:p>
          <w:p w14:paraId="027B49B6" w14:textId="77777777" w:rsidR="00CE3995" w:rsidRPr="009170AB" w:rsidRDefault="00CE3995" w:rsidP="00CE3995">
            <w:pPr>
              <w:pStyle w:val="NoSpacing"/>
              <w:rPr>
                <w:rFonts w:ascii="Times New Roman" w:hAnsi="Times New Roman" w:cs="Times New Roman"/>
                <w:b/>
                <w:sz w:val="24"/>
                <w:szCs w:val="24"/>
              </w:rPr>
            </w:pPr>
            <w:r>
              <w:rPr>
                <w:rFonts w:ascii="Times New Roman" w:hAnsi="Times New Roman" w:cs="Times New Roman"/>
                <w:b/>
                <w:sz w:val="24"/>
                <w:szCs w:val="24"/>
              </w:rPr>
              <w:t>D</w:t>
            </w:r>
            <w:r w:rsidRPr="009170AB">
              <w:rPr>
                <w:rFonts w:ascii="Times New Roman" w:hAnsi="Times New Roman" w:cs="Times New Roman"/>
                <w:b/>
                <w:sz w:val="24"/>
                <w:szCs w:val="24"/>
              </w:rPr>
              <w:t>ependent Variables</w:t>
            </w:r>
          </w:p>
          <w:p w14:paraId="4EC789FB" w14:textId="77777777" w:rsidR="00CE3995" w:rsidRPr="00787E5B" w:rsidRDefault="00CE3995" w:rsidP="00CE3995">
            <w:pPr>
              <w:pStyle w:val="NoSpacing"/>
              <w:rPr>
                <w:rFonts w:ascii="Times New Roman" w:hAnsi="Times New Roman" w:cs="Times New Roman"/>
                <w:sz w:val="24"/>
                <w:szCs w:val="24"/>
              </w:rPr>
            </w:pPr>
          </w:p>
        </w:tc>
      </w:tr>
      <w:tr w:rsidR="00CE3995" w:rsidRPr="00787E5B" w14:paraId="483482B5" w14:textId="77777777" w:rsidTr="00CE3995">
        <w:tc>
          <w:tcPr>
            <w:tcW w:w="1340" w:type="dxa"/>
          </w:tcPr>
          <w:p w14:paraId="5E24209A"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LSC</w:t>
            </w:r>
            <w:r w:rsidRPr="00787E5B">
              <w:rPr>
                <w:rFonts w:ascii="Times New Roman" w:hAnsi="Times New Roman" w:cs="Times New Roman"/>
                <w:sz w:val="24"/>
                <w:szCs w:val="24"/>
              </w:rPr>
              <w:t xml:space="preserve"> </w:t>
            </w:r>
          </w:p>
        </w:tc>
        <w:tc>
          <w:tcPr>
            <w:tcW w:w="1350" w:type="dxa"/>
          </w:tcPr>
          <w:p w14:paraId="2B038BB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Numeric</w:t>
            </w:r>
          </w:p>
        </w:tc>
        <w:tc>
          <w:tcPr>
            <w:tcW w:w="1980" w:type="dxa"/>
          </w:tcPr>
          <w:p w14:paraId="4212AD5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Life-Space Questionnaire</w:t>
            </w:r>
          </w:p>
        </w:tc>
        <w:tc>
          <w:tcPr>
            <w:tcW w:w="810" w:type="dxa"/>
          </w:tcPr>
          <w:p w14:paraId="618FAFC0" w14:textId="77777777" w:rsidR="00CE3995" w:rsidRPr="00787E5B" w:rsidRDefault="00CE3995" w:rsidP="00CE3995">
            <w:pPr>
              <w:pStyle w:val="NoSpacing"/>
              <w:rPr>
                <w:rFonts w:ascii="Times New Roman" w:hAnsi="Times New Roman" w:cs="Times New Roman"/>
                <w:sz w:val="24"/>
                <w:szCs w:val="24"/>
              </w:rPr>
            </w:pPr>
            <w:r w:rsidRPr="00787E5B">
              <w:rPr>
                <w:rFonts w:ascii="Times New Roman" w:hAnsi="Times New Roman" w:cs="Times New Roman"/>
                <w:sz w:val="24"/>
                <w:szCs w:val="24"/>
              </w:rPr>
              <w:t>LSQ</w:t>
            </w:r>
          </w:p>
        </w:tc>
        <w:tc>
          <w:tcPr>
            <w:tcW w:w="2316" w:type="dxa"/>
            <w:shd w:val="clear" w:color="auto" w:fill="auto"/>
          </w:tcPr>
          <w:p w14:paraId="605642D9" w14:textId="77777777" w:rsidR="00CE3995" w:rsidRPr="00787E5B" w:rsidRDefault="00CE3995" w:rsidP="00CE3995">
            <w:pPr>
              <w:pStyle w:val="NoSpacing"/>
              <w:rPr>
                <w:rFonts w:ascii="Times New Roman" w:hAnsi="Times New Roman" w:cs="Times New Roman"/>
                <w:sz w:val="24"/>
                <w:szCs w:val="24"/>
                <w:highlight w:val="yellow"/>
              </w:rPr>
            </w:pPr>
            <w:r w:rsidRPr="009170AB">
              <w:rPr>
                <w:rFonts w:ascii="Times New Roman" w:hAnsi="Times New Roman" w:cs="Times New Roman"/>
                <w:sz w:val="24"/>
                <w:szCs w:val="24"/>
              </w:rPr>
              <w:t>Numeric</w:t>
            </w:r>
          </w:p>
        </w:tc>
        <w:tc>
          <w:tcPr>
            <w:tcW w:w="1554" w:type="dxa"/>
          </w:tcPr>
          <w:p w14:paraId="684F6076"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Scale (interval)</w:t>
            </w:r>
          </w:p>
        </w:tc>
      </w:tr>
      <w:tr w:rsidR="00CE3995" w:rsidRPr="00787E5B" w14:paraId="64D8D780" w14:textId="77777777" w:rsidTr="00CE3995">
        <w:tc>
          <w:tcPr>
            <w:tcW w:w="1340" w:type="dxa"/>
            <w:tcBorders>
              <w:bottom w:val="single" w:sz="4" w:space="0" w:color="auto"/>
            </w:tcBorders>
          </w:tcPr>
          <w:p w14:paraId="21872C8D"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Frailty</w:t>
            </w:r>
          </w:p>
        </w:tc>
        <w:tc>
          <w:tcPr>
            <w:tcW w:w="1350" w:type="dxa"/>
            <w:tcBorders>
              <w:bottom w:val="single" w:sz="4" w:space="0" w:color="auto"/>
            </w:tcBorders>
          </w:tcPr>
          <w:p w14:paraId="59C4EC0C"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Numeric</w:t>
            </w:r>
          </w:p>
        </w:tc>
        <w:tc>
          <w:tcPr>
            <w:tcW w:w="1980" w:type="dxa"/>
            <w:tcBorders>
              <w:bottom w:val="single" w:sz="4" w:space="0" w:color="auto"/>
            </w:tcBorders>
          </w:tcPr>
          <w:p w14:paraId="72A0657E"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Visual Analog Scale</w:t>
            </w:r>
          </w:p>
        </w:tc>
        <w:tc>
          <w:tcPr>
            <w:tcW w:w="810" w:type="dxa"/>
            <w:tcBorders>
              <w:bottom w:val="single" w:sz="4" w:space="0" w:color="auto"/>
            </w:tcBorders>
          </w:tcPr>
          <w:p w14:paraId="0E628A83"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VAS</w:t>
            </w:r>
          </w:p>
        </w:tc>
        <w:tc>
          <w:tcPr>
            <w:tcW w:w="2316" w:type="dxa"/>
            <w:tcBorders>
              <w:bottom w:val="single" w:sz="4" w:space="0" w:color="auto"/>
            </w:tcBorders>
            <w:shd w:val="clear" w:color="auto" w:fill="auto"/>
          </w:tcPr>
          <w:p w14:paraId="75688141" w14:textId="77777777" w:rsidR="00CE3995" w:rsidRPr="00787E5B" w:rsidRDefault="00CE3995" w:rsidP="00CE3995">
            <w:pPr>
              <w:pStyle w:val="NoSpacing"/>
              <w:rPr>
                <w:rFonts w:ascii="Times New Roman" w:hAnsi="Times New Roman" w:cs="Times New Roman"/>
                <w:sz w:val="24"/>
                <w:szCs w:val="24"/>
                <w:highlight w:val="yellow"/>
              </w:rPr>
            </w:pPr>
            <w:r w:rsidRPr="009170AB">
              <w:rPr>
                <w:rFonts w:ascii="Times New Roman" w:hAnsi="Times New Roman" w:cs="Times New Roman"/>
                <w:sz w:val="24"/>
                <w:szCs w:val="24"/>
              </w:rPr>
              <w:t>Numeric</w:t>
            </w:r>
          </w:p>
        </w:tc>
        <w:tc>
          <w:tcPr>
            <w:tcW w:w="1554" w:type="dxa"/>
            <w:tcBorders>
              <w:bottom w:val="single" w:sz="4" w:space="0" w:color="auto"/>
            </w:tcBorders>
          </w:tcPr>
          <w:p w14:paraId="45338742" w14:textId="77777777" w:rsidR="00CE3995" w:rsidRPr="00787E5B" w:rsidRDefault="00CE3995" w:rsidP="00CE3995">
            <w:pPr>
              <w:pStyle w:val="NoSpacing"/>
              <w:rPr>
                <w:rFonts w:ascii="Times New Roman" w:hAnsi="Times New Roman" w:cs="Times New Roman"/>
                <w:sz w:val="24"/>
                <w:szCs w:val="24"/>
              </w:rPr>
            </w:pPr>
            <w:r>
              <w:rPr>
                <w:rFonts w:ascii="Times New Roman" w:hAnsi="Times New Roman" w:cs="Times New Roman"/>
                <w:sz w:val="24"/>
                <w:szCs w:val="24"/>
              </w:rPr>
              <w:t>Scale (interval)</w:t>
            </w:r>
          </w:p>
        </w:tc>
      </w:tr>
    </w:tbl>
    <w:p w14:paraId="6DD0323F" w14:textId="77777777" w:rsidR="00CE3995" w:rsidRDefault="00CE3995" w:rsidP="00CE3995">
      <w:pPr>
        <w:rPr>
          <w:rFonts w:ascii="Times New Roman" w:hAnsi="Times New Roman" w:cs="Times New Roman"/>
          <w:b/>
          <w:sz w:val="24"/>
          <w:szCs w:val="24"/>
        </w:rPr>
      </w:pPr>
    </w:p>
    <w:p w14:paraId="444D2575" w14:textId="77777777" w:rsidR="00694A7D" w:rsidRDefault="00694A7D" w:rsidP="00533667">
      <w:pPr>
        <w:rPr>
          <w:rFonts w:ascii="Times New Roman" w:hAnsi="Times New Roman" w:cs="Times New Roman"/>
          <w:bCs/>
          <w:sz w:val="24"/>
          <w:szCs w:val="24"/>
        </w:rPr>
        <w:sectPr w:rsidR="00694A7D" w:rsidSect="001979AB">
          <w:pgSz w:w="12240" w:h="15840"/>
          <w:pgMar w:top="1440" w:right="1440" w:bottom="1440" w:left="1440" w:header="720" w:footer="720" w:gutter="0"/>
          <w:cols w:space="720"/>
          <w:titlePg/>
          <w:docGrid w:linePitch="360"/>
        </w:sectPr>
      </w:pPr>
    </w:p>
    <w:p w14:paraId="4AC23D8D" w14:textId="6AF496E1" w:rsidR="00533667" w:rsidRPr="00533667" w:rsidRDefault="00533667" w:rsidP="00533667">
      <w:pPr>
        <w:rPr>
          <w:rFonts w:ascii="Times New Roman" w:hAnsi="Times New Roman" w:cs="Times New Roman"/>
          <w:bCs/>
          <w:sz w:val="24"/>
          <w:szCs w:val="24"/>
        </w:rPr>
      </w:pPr>
    </w:p>
    <w:sectPr w:rsidR="00533667" w:rsidRPr="00533667" w:rsidSect="001979AB">
      <w:footerReference w:type="first" r:id="rId7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B84E3" w14:textId="77777777" w:rsidR="000B38D0" w:rsidRDefault="000B38D0" w:rsidP="00FC1586">
      <w:pPr>
        <w:spacing w:line="240" w:lineRule="auto"/>
      </w:pPr>
      <w:r>
        <w:separator/>
      </w:r>
    </w:p>
  </w:endnote>
  <w:endnote w:type="continuationSeparator" w:id="0">
    <w:p w14:paraId="0B70A198" w14:textId="77777777" w:rsidR="000B38D0" w:rsidRDefault="000B38D0" w:rsidP="00FC15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imes-Roman">
    <w:altName w:val="Courier New"/>
    <w:panose1 w:val="00000000000000000000"/>
    <w:charset w:val="00"/>
    <w:family w:val="auto"/>
    <w:notTrueType/>
    <w:pitch w:val="default"/>
    <w:sig w:usb0="00000003" w:usb1="00000000" w:usb2="00000000" w:usb3="00000000" w:csb0="00000001" w:csb1="00000000"/>
  </w:font>
  <w:font w:name="Roboto-Light">
    <w:altName w:val="Arial"/>
    <w:panose1 w:val="00000000000000000000"/>
    <w:charset w:val="00"/>
    <w:family w:val="swiss"/>
    <w:notTrueType/>
    <w:pitch w:val="default"/>
    <w:sig w:usb0="00000003" w:usb1="00000000" w:usb2="00000000" w:usb3="00000000" w:csb0="00000001" w:csb1="00000000"/>
  </w:font>
  <w:font w:name="Roboto-Medium">
    <w:altName w:val="Arial"/>
    <w:panose1 w:val="00000000000000000000"/>
    <w:charset w:val="00"/>
    <w:family w:val="swiss"/>
    <w:notTrueType/>
    <w:pitch w:val="default"/>
    <w:sig w:usb0="00000003" w:usb1="00000000" w:usb2="00000000" w:usb3="00000000" w:csb0="00000001" w:csb1="00000000"/>
  </w:font>
  <w:font w:name="Roboto-Regular">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7536C" w14:textId="49FC19B9" w:rsidR="000C6BA6" w:rsidRDefault="000C6BA6">
    <w:pPr>
      <w:pStyle w:val="Footer"/>
      <w:jc w:val="center"/>
    </w:pPr>
  </w:p>
  <w:p w14:paraId="06964918" w14:textId="77777777" w:rsidR="000C6BA6" w:rsidRDefault="000C6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42759"/>
      <w:docPartObj>
        <w:docPartGallery w:val="Page Numbers (Bottom of Page)"/>
        <w:docPartUnique/>
      </w:docPartObj>
    </w:sdtPr>
    <w:sdtEndPr>
      <w:rPr>
        <w:noProof/>
      </w:rPr>
    </w:sdtEndPr>
    <w:sdtContent>
      <w:p w14:paraId="200B4E33" w14:textId="181D86C7" w:rsidR="000C6BA6" w:rsidRDefault="000B38D0">
        <w:pPr>
          <w:pStyle w:val="Footer"/>
          <w:jc w:val="center"/>
        </w:pPr>
      </w:p>
    </w:sdtContent>
  </w:sdt>
  <w:p w14:paraId="1E6C0514" w14:textId="77777777" w:rsidR="000C6BA6" w:rsidRDefault="000C6B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19390" w14:textId="5FE62F78" w:rsidR="0036368D" w:rsidRDefault="0036368D">
    <w:pPr>
      <w:pStyle w:val="Footer"/>
      <w:jc w:val="center"/>
    </w:pPr>
  </w:p>
  <w:p w14:paraId="53059477" w14:textId="77777777" w:rsidR="000C6BA6" w:rsidRDefault="000C6B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8246894"/>
      <w:docPartObj>
        <w:docPartGallery w:val="Page Numbers (Bottom of Page)"/>
        <w:docPartUnique/>
      </w:docPartObj>
    </w:sdtPr>
    <w:sdtEndPr>
      <w:rPr>
        <w:noProof/>
        <w:color w:val="A6A6A6" w:themeColor="background1" w:themeShade="A6"/>
      </w:rPr>
    </w:sdtEndPr>
    <w:sdtContent>
      <w:p w14:paraId="1A4615AF" w14:textId="4BB6FA10" w:rsidR="000C6BA6" w:rsidRPr="000C6BA6" w:rsidRDefault="000C6BA6">
        <w:pPr>
          <w:pStyle w:val="Footer"/>
          <w:jc w:val="center"/>
          <w:rPr>
            <w:color w:val="A6A6A6" w:themeColor="background1" w:themeShade="A6"/>
          </w:rPr>
        </w:pPr>
        <w:r w:rsidRPr="008B62DB">
          <w:fldChar w:fldCharType="begin"/>
        </w:r>
        <w:r w:rsidRPr="008B62DB">
          <w:instrText xml:space="preserve"> PAGE   \* MERGEFORMAT </w:instrText>
        </w:r>
        <w:r w:rsidRPr="008B62DB">
          <w:fldChar w:fldCharType="separate"/>
        </w:r>
        <w:r w:rsidRPr="008B62DB">
          <w:rPr>
            <w:noProof/>
          </w:rPr>
          <w:t>2</w:t>
        </w:r>
        <w:r w:rsidRPr="008B62DB">
          <w:rPr>
            <w:noProof/>
          </w:rPr>
          <w:fldChar w:fldCharType="end"/>
        </w:r>
      </w:p>
    </w:sdtContent>
  </w:sdt>
  <w:p w14:paraId="3263CA46" w14:textId="77777777" w:rsidR="000C6BA6" w:rsidRDefault="000C6B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9CE6C" w14:textId="2F60C991" w:rsidR="002174CD" w:rsidRDefault="002174CD">
    <w:pPr>
      <w:pStyle w:val="Footer"/>
      <w:jc w:val="center"/>
    </w:pPr>
  </w:p>
  <w:p w14:paraId="4770FC5F" w14:textId="77777777" w:rsidR="002174CD" w:rsidRDefault="002174C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711968"/>
      <w:docPartObj>
        <w:docPartGallery w:val="Page Numbers (Bottom of Page)"/>
        <w:docPartUnique/>
      </w:docPartObj>
    </w:sdtPr>
    <w:sdtEndPr>
      <w:rPr>
        <w:noProof/>
      </w:rPr>
    </w:sdtEndPr>
    <w:sdtContent>
      <w:p w14:paraId="42877D33" w14:textId="77777777" w:rsidR="002174CD" w:rsidRDefault="002174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AE1F8" w14:textId="77777777" w:rsidR="002174CD" w:rsidRDefault="002174C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2A96C" w14:textId="744F5151" w:rsidR="002174CD" w:rsidRDefault="002174CD">
    <w:pPr>
      <w:pStyle w:val="Footer"/>
      <w:jc w:val="center"/>
    </w:pPr>
  </w:p>
  <w:p w14:paraId="19AA8AB3" w14:textId="77777777" w:rsidR="002174CD" w:rsidRDefault="002174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0682D" w14:textId="4205DE6A" w:rsidR="000C6BA6" w:rsidRDefault="000C6BA6">
    <w:pPr>
      <w:pStyle w:val="Footer"/>
      <w:jc w:val="center"/>
    </w:pPr>
  </w:p>
  <w:p w14:paraId="28595925" w14:textId="77777777" w:rsidR="000C6BA6" w:rsidRDefault="000C6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A620A" w14:textId="77777777" w:rsidR="000B38D0" w:rsidRDefault="000B38D0" w:rsidP="00FC1586">
      <w:pPr>
        <w:spacing w:line="240" w:lineRule="auto"/>
      </w:pPr>
      <w:r>
        <w:separator/>
      </w:r>
    </w:p>
  </w:footnote>
  <w:footnote w:type="continuationSeparator" w:id="0">
    <w:p w14:paraId="54EFE37F" w14:textId="77777777" w:rsidR="000B38D0" w:rsidRDefault="000B38D0" w:rsidP="00FC15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E0BE4"/>
    <w:multiLevelType w:val="hybridMultilevel"/>
    <w:tmpl w:val="E968C50C"/>
    <w:lvl w:ilvl="0" w:tplc="7ED0785A">
      <w:start w:val="1"/>
      <w:numFmt w:val="bullet"/>
      <w:lvlText w:val="o"/>
      <w:lvlJc w:val="left"/>
      <w:pPr>
        <w:ind w:left="360" w:hanging="360"/>
      </w:pPr>
      <w:rPr>
        <w:rFonts w:ascii="Courier New" w:hAnsi="Courier New" w:cs="Courier New"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B67B27"/>
    <w:multiLevelType w:val="hybridMultilevel"/>
    <w:tmpl w:val="804ED83C"/>
    <w:lvl w:ilvl="0" w:tplc="2BF23684">
      <w:start w:val="1"/>
      <w:numFmt w:val="decimal"/>
      <w:lvlText w:val="%1."/>
      <w:lvlJc w:val="left"/>
      <w:pPr>
        <w:ind w:left="-488" w:hanging="358"/>
        <w:jc w:val="right"/>
      </w:pPr>
      <w:rPr>
        <w:rFonts w:hint="default"/>
        <w:w w:val="109"/>
      </w:rPr>
    </w:lvl>
    <w:lvl w:ilvl="1" w:tplc="E9A62F2A">
      <w:numFmt w:val="bullet"/>
      <w:lvlText w:val="•"/>
      <w:lvlJc w:val="left"/>
      <w:pPr>
        <w:ind w:left="369" w:hanging="358"/>
      </w:pPr>
      <w:rPr>
        <w:rFonts w:hint="default"/>
      </w:rPr>
    </w:lvl>
    <w:lvl w:ilvl="2" w:tplc="E4C627B0">
      <w:numFmt w:val="bullet"/>
      <w:lvlText w:val="•"/>
      <w:lvlJc w:val="left"/>
      <w:pPr>
        <w:ind w:left="1223" w:hanging="358"/>
      </w:pPr>
      <w:rPr>
        <w:rFonts w:hint="default"/>
      </w:rPr>
    </w:lvl>
    <w:lvl w:ilvl="3" w:tplc="F1D89D14">
      <w:numFmt w:val="bullet"/>
      <w:lvlText w:val="•"/>
      <w:lvlJc w:val="left"/>
      <w:pPr>
        <w:ind w:left="2077" w:hanging="358"/>
      </w:pPr>
      <w:rPr>
        <w:rFonts w:hint="default"/>
      </w:rPr>
    </w:lvl>
    <w:lvl w:ilvl="4" w:tplc="B4A24610">
      <w:numFmt w:val="bullet"/>
      <w:lvlText w:val="•"/>
      <w:lvlJc w:val="left"/>
      <w:pPr>
        <w:ind w:left="2931" w:hanging="358"/>
      </w:pPr>
      <w:rPr>
        <w:rFonts w:hint="default"/>
      </w:rPr>
    </w:lvl>
    <w:lvl w:ilvl="5" w:tplc="413E5064">
      <w:numFmt w:val="bullet"/>
      <w:lvlText w:val="•"/>
      <w:lvlJc w:val="left"/>
      <w:pPr>
        <w:ind w:left="3785" w:hanging="358"/>
      </w:pPr>
      <w:rPr>
        <w:rFonts w:hint="default"/>
      </w:rPr>
    </w:lvl>
    <w:lvl w:ilvl="6" w:tplc="A02C302C">
      <w:numFmt w:val="bullet"/>
      <w:lvlText w:val="•"/>
      <w:lvlJc w:val="left"/>
      <w:pPr>
        <w:ind w:left="4639" w:hanging="358"/>
      </w:pPr>
      <w:rPr>
        <w:rFonts w:hint="default"/>
      </w:rPr>
    </w:lvl>
    <w:lvl w:ilvl="7" w:tplc="83C49D88">
      <w:numFmt w:val="bullet"/>
      <w:lvlText w:val="•"/>
      <w:lvlJc w:val="left"/>
      <w:pPr>
        <w:ind w:left="5493" w:hanging="358"/>
      </w:pPr>
      <w:rPr>
        <w:rFonts w:hint="default"/>
      </w:rPr>
    </w:lvl>
    <w:lvl w:ilvl="8" w:tplc="D368BF08">
      <w:numFmt w:val="bullet"/>
      <w:lvlText w:val="•"/>
      <w:lvlJc w:val="left"/>
      <w:pPr>
        <w:ind w:left="6347" w:hanging="358"/>
      </w:pPr>
      <w:rPr>
        <w:rFonts w:hint="default"/>
      </w:rPr>
    </w:lvl>
  </w:abstractNum>
  <w:abstractNum w:abstractNumId="2" w15:restartNumberingAfterBreak="0">
    <w:nsid w:val="0AAF1CE5"/>
    <w:multiLevelType w:val="hybridMultilevel"/>
    <w:tmpl w:val="6232B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87846"/>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3E6DD4"/>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820683"/>
    <w:multiLevelType w:val="hybridMultilevel"/>
    <w:tmpl w:val="12024F7A"/>
    <w:lvl w:ilvl="0" w:tplc="7A72F420">
      <w:start w:val="1"/>
      <w:numFmt w:val="bullet"/>
      <w:lvlText w:val=""/>
      <w:lvlJc w:val="left"/>
      <w:pPr>
        <w:tabs>
          <w:tab w:val="num" w:pos="720"/>
        </w:tabs>
        <w:ind w:left="720" w:hanging="360"/>
      </w:pPr>
      <w:rPr>
        <w:rFonts w:ascii="Wingdings 3" w:hAnsi="Wingdings 3" w:hint="default"/>
      </w:rPr>
    </w:lvl>
    <w:lvl w:ilvl="1" w:tplc="1B947BF2">
      <w:start w:val="77"/>
      <w:numFmt w:val="bullet"/>
      <w:lvlText w:val=""/>
      <w:lvlJc w:val="left"/>
      <w:pPr>
        <w:tabs>
          <w:tab w:val="num" w:pos="1440"/>
        </w:tabs>
        <w:ind w:left="1440" w:hanging="360"/>
      </w:pPr>
      <w:rPr>
        <w:rFonts w:ascii="Wingdings 3" w:hAnsi="Wingdings 3" w:hint="default"/>
      </w:rPr>
    </w:lvl>
    <w:lvl w:ilvl="2" w:tplc="68AC223A" w:tentative="1">
      <w:start w:val="1"/>
      <w:numFmt w:val="bullet"/>
      <w:lvlText w:val=""/>
      <w:lvlJc w:val="left"/>
      <w:pPr>
        <w:tabs>
          <w:tab w:val="num" w:pos="2160"/>
        </w:tabs>
        <w:ind w:left="2160" w:hanging="360"/>
      </w:pPr>
      <w:rPr>
        <w:rFonts w:ascii="Wingdings 3" w:hAnsi="Wingdings 3" w:hint="default"/>
      </w:rPr>
    </w:lvl>
    <w:lvl w:ilvl="3" w:tplc="7884FCB0" w:tentative="1">
      <w:start w:val="1"/>
      <w:numFmt w:val="bullet"/>
      <w:lvlText w:val=""/>
      <w:lvlJc w:val="left"/>
      <w:pPr>
        <w:tabs>
          <w:tab w:val="num" w:pos="2880"/>
        </w:tabs>
        <w:ind w:left="2880" w:hanging="360"/>
      </w:pPr>
      <w:rPr>
        <w:rFonts w:ascii="Wingdings 3" w:hAnsi="Wingdings 3" w:hint="default"/>
      </w:rPr>
    </w:lvl>
    <w:lvl w:ilvl="4" w:tplc="A69E697E" w:tentative="1">
      <w:start w:val="1"/>
      <w:numFmt w:val="bullet"/>
      <w:lvlText w:val=""/>
      <w:lvlJc w:val="left"/>
      <w:pPr>
        <w:tabs>
          <w:tab w:val="num" w:pos="3600"/>
        </w:tabs>
        <w:ind w:left="3600" w:hanging="360"/>
      </w:pPr>
      <w:rPr>
        <w:rFonts w:ascii="Wingdings 3" w:hAnsi="Wingdings 3" w:hint="default"/>
      </w:rPr>
    </w:lvl>
    <w:lvl w:ilvl="5" w:tplc="A38A6F3A" w:tentative="1">
      <w:start w:val="1"/>
      <w:numFmt w:val="bullet"/>
      <w:lvlText w:val=""/>
      <w:lvlJc w:val="left"/>
      <w:pPr>
        <w:tabs>
          <w:tab w:val="num" w:pos="4320"/>
        </w:tabs>
        <w:ind w:left="4320" w:hanging="360"/>
      </w:pPr>
      <w:rPr>
        <w:rFonts w:ascii="Wingdings 3" w:hAnsi="Wingdings 3" w:hint="default"/>
      </w:rPr>
    </w:lvl>
    <w:lvl w:ilvl="6" w:tplc="8A4059A8" w:tentative="1">
      <w:start w:val="1"/>
      <w:numFmt w:val="bullet"/>
      <w:lvlText w:val=""/>
      <w:lvlJc w:val="left"/>
      <w:pPr>
        <w:tabs>
          <w:tab w:val="num" w:pos="5040"/>
        </w:tabs>
        <w:ind w:left="5040" w:hanging="360"/>
      </w:pPr>
      <w:rPr>
        <w:rFonts w:ascii="Wingdings 3" w:hAnsi="Wingdings 3" w:hint="default"/>
      </w:rPr>
    </w:lvl>
    <w:lvl w:ilvl="7" w:tplc="0FEE7B6A" w:tentative="1">
      <w:start w:val="1"/>
      <w:numFmt w:val="bullet"/>
      <w:lvlText w:val=""/>
      <w:lvlJc w:val="left"/>
      <w:pPr>
        <w:tabs>
          <w:tab w:val="num" w:pos="5760"/>
        </w:tabs>
        <w:ind w:left="5760" w:hanging="360"/>
      </w:pPr>
      <w:rPr>
        <w:rFonts w:ascii="Wingdings 3" w:hAnsi="Wingdings 3" w:hint="default"/>
      </w:rPr>
    </w:lvl>
    <w:lvl w:ilvl="8" w:tplc="1C74F644"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6A60B9F"/>
    <w:multiLevelType w:val="hybridMultilevel"/>
    <w:tmpl w:val="281894FC"/>
    <w:lvl w:ilvl="0" w:tplc="8B801BFA">
      <w:start w:val="1"/>
      <w:numFmt w:val="decimal"/>
      <w:lvlText w:val="%1."/>
      <w:lvlJc w:val="left"/>
      <w:pPr>
        <w:ind w:left="1080" w:hanging="360"/>
      </w:pPr>
      <w:rPr>
        <w:rFonts w:hint="default"/>
        <w:color w:val="auto"/>
      </w:rPr>
    </w:lvl>
    <w:lvl w:ilvl="1" w:tplc="F2289D58">
      <w:start w:val="1"/>
      <w:numFmt w:val="lowerLetter"/>
      <w:lvlText w:val="%2."/>
      <w:lvlJc w:val="left"/>
      <w:pPr>
        <w:ind w:left="1800" w:hanging="360"/>
      </w:pPr>
      <w:rPr>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7F085A"/>
    <w:multiLevelType w:val="hybridMultilevel"/>
    <w:tmpl w:val="627C9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51C9F"/>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D5079"/>
    <w:multiLevelType w:val="hybridMultilevel"/>
    <w:tmpl w:val="BB986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83EB4"/>
    <w:multiLevelType w:val="hybridMultilevel"/>
    <w:tmpl w:val="804ED83C"/>
    <w:lvl w:ilvl="0" w:tplc="2BF23684">
      <w:start w:val="1"/>
      <w:numFmt w:val="decimal"/>
      <w:lvlText w:val="%1."/>
      <w:lvlJc w:val="left"/>
      <w:pPr>
        <w:ind w:left="-488" w:hanging="358"/>
        <w:jc w:val="right"/>
      </w:pPr>
      <w:rPr>
        <w:rFonts w:hint="default"/>
        <w:w w:val="109"/>
      </w:rPr>
    </w:lvl>
    <w:lvl w:ilvl="1" w:tplc="E9A62F2A">
      <w:numFmt w:val="bullet"/>
      <w:lvlText w:val="•"/>
      <w:lvlJc w:val="left"/>
      <w:pPr>
        <w:ind w:left="369" w:hanging="358"/>
      </w:pPr>
      <w:rPr>
        <w:rFonts w:hint="default"/>
      </w:rPr>
    </w:lvl>
    <w:lvl w:ilvl="2" w:tplc="E4C627B0">
      <w:numFmt w:val="bullet"/>
      <w:lvlText w:val="•"/>
      <w:lvlJc w:val="left"/>
      <w:pPr>
        <w:ind w:left="1223" w:hanging="358"/>
      </w:pPr>
      <w:rPr>
        <w:rFonts w:hint="default"/>
      </w:rPr>
    </w:lvl>
    <w:lvl w:ilvl="3" w:tplc="F1D89D14">
      <w:numFmt w:val="bullet"/>
      <w:lvlText w:val="•"/>
      <w:lvlJc w:val="left"/>
      <w:pPr>
        <w:ind w:left="2077" w:hanging="358"/>
      </w:pPr>
      <w:rPr>
        <w:rFonts w:hint="default"/>
      </w:rPr>
    </w:lvl>
    <w:lvl w:ilvl="4" w:tplc="B4A24610">
      <w:numFmt w:val="bullet"/>
      <w:lvlText w:val="•"/>
      <w:lvlJc w:val="left"/>
      <w:pPr>
        <w:ind w:left="2931" w:hanging="358"/>
      </w:pPr>
      <w:rPr>
        <w:rFonts w:hint="default"/>
      </w:rPr>
    </w:lvl>
    <w:lvl w:ilvl="5" w:tplc="413E5064">
      <w:numFmt w:val="bullet"/>
      <w:lvlText w:val="•"/>
      <w:lvlJc w:val="left"/>
      <w:pPr>
        <w:ind w:left="3785" w:hanging="358"/>
      </w:pPr>
      <w:rPr>
        <w:rFonts w:hint="default"/>
      </w:rPr>
    </w:lvl>
    <w:lvl w:ilvl="6" w:tplc="A02C302C">
      <w:numFmt w:val="bullet"/>
      <w:lvlText w:val="•"/>
      <w:lvlJc w:val="left"/>
      <w:pPr>
        <w:ind w:left="4639" w:hanging="358"/>
      </w:pPr>
      <w:rPr>
        <w:rFonts w:hint="default"/>
      </w:rPr>
    </w:lvl>
    <w:lvl w:ilvl="7" w:tplc="83C49D88">
      <w:numFmt w:val="bullet"/>
      <w:lvlText w:val="•"/>
      <w:lvlJc w:val="left"/>
      <w:pPr>
        <w:ind w:left="5493" w:hanging="358"/>
      </w:pPr>
      <w:rPr>
        <w:rFonts w:hint="default"/>
      </w:rPr>
    </w:lvl>
    <w:lvl w:ilvl="8" w:tplc="D368BF08">
      <w:numFmt w:val="bullet"/>
      <w:lvlText w:val="•"/>
      <w:lvlJc w:val="left"/>
      <w:pPr>
        <w:ind w:left="6347" w:hanging="358"/>
      </w:pPr>
      <w:rPr>
        <w:rFonts w:hint="default"/>
      </w:rPr>
    </w:lvl>
  </w:abstractNum>
  <w:abstractNum w:abstractNumId="11" w15:restartNumberingAfterBreak="0">
    <w:nsid w:val="2A21666C"/>
    <w:multiLevelType w:val="hybridMultilevel"/>
    <w:tmpl w:val="094606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C393278"/>
    <w:multiLevelType w:val="hybridMultilevel"/>
    <w:tmpl w:val="A582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245EF"/>
    <w:multiLevelType w:val="hybridMultilevel"/>
    <w:tmpl w:val="686A484A"/>
    <w:lvl w:ilvl="0" w:tplc="C69E255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71F12"/>
    <w:multiLevelType w:val="hybridMultilevel"/>
    <w:tmpl w:val="41A22DE8"/>
    <w:lvl w:ilvl="0" w:tplc="96D86172">
      <w:start w:val="1"/>
      <w:numFmt w:val="bullet"/>
      <w:lvlText w:val=""/>
      <w:lvlJc w:val="left"/>
      <w:pPr>
        <w:tabs>
          <w:tab w:val="num" w:pos="720"/>
        </w:tabs>
        <w:ind w:left="720" w:hanging="360"/>
      </w:pPr>
      <w:rPr>
        <w:rFonts w:ascii="Wingdings 3" w:hAnsi="Wingdings 3" w:hint="default"/>
      </w:rPr>
    </w:lvl>
    <w:lvl w:ilvl="1" w:tplc="DE5A9E76" w:tentative="1">
      <w:start w:val="1"/>
      <w:numFmt w:val="bullet"/>
      <w:lvlText w:val=""/>
      <w:lvlJc w:val="left"/>
      <w:pPr>
        <w:tabs>
          <w:tab w:val="num" w:pos="1440"/>
        </w:tabs>
        <w:ind w:left="1440" w:hanging="360"/>
      </w:pPr>
      <w:rPr>
        <w:rFonts w:ascii="Wingdings 3" w:hAnsi="Wingdings 3" w:hint="default"/>
      </w:rPr>
    </w:lvl>
    <w:lvl w:ilvl="2" w:tplc="C0BC6698" w:tentative="1">
      <w:start w:val="1"/>
      <w:numFmt w:val="bullet"/>
      <w:lvlText w:val=""/>
      <w:lvlJc w:val="left"/>
      <w:pPr>
        <w:tabs>
          <w:tab w:val="num" w:pos="2160"/>
        </w:tabs>
        <w:ind w:left="2160" w:hanging="360"/>
      </w:pPr>
      <w:rPr>
        <w:rFonts w:ascii="Wingdings 3" w:hAnsi="Wingdings 3" w:hint="default"/>
      </w:rPr>
    </w:lvl>
    <w:lvl w:ilvl="3" w:tplc="524EF79C" w:tentative="1">
      <w:start w:val="1"/>
      <w:numFmt w:val="bullet"/>
      <w:lvlText w:val=""/>
      <w:lvlJc w:val="left"/>
      <w:pPr>
        <w:tabs>
          <w:tab w:val="num" w:pos="2880"/>
        </w:tabs>
        <w:ind w:left="2880" w:hanging="360"/>
      </w:pPr>
      <w:rPr>
        <w:rFonts w:ascii="Wingdings 3" w:hAnsi="Wingdings 3" w:hint="default"/>
      </w:rPr>
    </w:lvl>
    <w:lvl w:ilvl="4" w:tplc="E118FAC6" w:tentative="1">
      <w:start w:val="1"/>
      <w:numFmt w:val="bullet"/>
      <w:lvlText w:val=""/>
      <w:lvlJc w:val="left"/>
      <w:pPr>
        <w:tabs>
          <w:tab w:val="num" w:pos="3600"/>
        </w:tabs>
        <w:ind w:left="3600" w:hanging="360"/>
      </w:pPr>
      <w:rPr>
        <w:rFonts w:ascii="Wingdings 3" w:hAnsi="Wingdings 3" w:hint="default"/>
      </w:rPr>
    </w:lvl>
    <w:lvl w:ilvl="5" w:tplc="38FC7AD4" w:tentative="1">
      <w:start w:val="1"/>
      <w:numFmt w:val="bullet"/>
      <w:lvlText w:val=""/>
      <w:lvlJc w:val="left"/>
      <w:pPr>
        <w:tabs>
          <w:tab w:val="num" w:pos="4320"/>
        </w:tabs>
        <w:ind w:left="4320" w:hanging="360"/>
      </w:pPr>
      <w:rPr>
        <w:rFonts w:ascii="Wingdings 3" w:hAnsi="Wingdings 3" w:hint="default"/>
      </w:rPr>
    </w:lvl>
    <w:lvl w:ilvl="6" w:tplc="82B277C4" w:tentative="1">
      <w:start w:val="1"/>
      <w:numFmt w:val="bullet"/>
      <w:lvlText w:val=""/>
      <w:lvlJc w:val="left"/>
      <w:pPr>
        <w:tabs>
          <w:tab w:val="num" w:pos="5040"/>
        </w:tabs>
        <w:ind w:left="5040" w:hanging="360"/>
      </w:pPr>
      <w:rPr>
        <w:rFonts w:ascii="Wingdings 3" w:hAnsi="Wingdings 3" w:hint="default"/>
      </w:rPr>
    </w:lvl>
    <w:lvl w:ilvl="7" w:tplc="0ED2C93A" w:tentative="1">
      <w:start w:val="1"/>
      <w:numFmt w:val="bullet"/>
      <w:lvlText w:val=""/>
      <w:lvlJc w:val="left"/>
      <w:pPr>
        <w:tabs>
          <w:tab w:val="num" w:pos="5760"/>
        </w:tabs>
        <w:ind w:left="5760" w:hanging="360"/>
      </w:pPr>
      <w:rPr>
        <w:rFonts w:ascii="Wingdings 3" w:hAnsi="Wingdings 3" w:hint="default"/>
      </w:rPr>
    </w:lvl>
    <w:lvl w:ilvl="8" w:tplc="362A4A1C"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E3A0993"/>
    <w:multiLevelType w:val="hybridMultilevel"/>
    <w:tmpl w:val="9E9E98FA"/>
    <w:lvl w:ilvl="0" w:tplc="4F72503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44627A"/>
    <w:multiLevelType w:val="hybridMultilevel"/>
    <w:tmpl w:val="3B104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B94362"/>
    <w:multiLevelType w:val="hybridMultilevel"/>
    <w:tmpl w:val="1A6ABC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8E7453"/>
    <w:multiLevelType w:val="hybridMultilevel"/>
    <w:tmpl w:val="2E167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47B99"/>
    <w:multiLevelType w:val="hybridMultilevel"/>
    <w:tmpl w:val="7A488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0D2244"/>
    <w:multiLevelType w:val="hybridMultilevel"/>
    <w:tmpl w:val="9F18D2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B05749"/>
    <w:multiLevelType w:val="hybridMultilevel"/>
    <w:tmpl w:val="9CC0DD4A"/>
    <w:lvl w:ilvl="0" w:tplc="1410F0B0">
      <w:start w:val="1"/>
      <w:numFmt w:val="bullet"/>
      <w:lvlText w:val=""/>
      <w:lvlJc w:val="left"/>
      <w:pPr>
        <w:tabs>
          <w:tab w:val="num" w:pos="720"/>
        </w:tabs>
        <w:ind w:left="720" w:hanging="360"/>
      </w:pPr>
      <w:rPr>
        <w:rFonts w:ascii="Wingdings 3" w:hAnsi="Wingdings 3" w:hint="default"/>
      </w:rPr>
    </w:lvl>
    <w:lvl w:ilvl="1" w:tplc="129C2E76">
      <w:start w:val="57"/>
      <w:numFmt w:val="bullet"/>
      <w:lvlText w:val=""/>
      <w:lvlJc w:val="left"/>
      <w:pPr>
        <w:tabs>
          <w:tab w:val="num" w:pos="1440"/>
        </w:tabs>
        <w:ind w:left="1440" w:hanging="360"/>
      </w:pPr>
      <w:rPr>
        <w:rFonts w:ascii="Wingdings 3" w:hAnsi="Wingdings 3" w:hint="default"/>
      </w:rPr>
    </w:lvl>
    <w:lvl w:ilvl="2" w:tplc="BD8411D4" w:tentative="1">
      <w:start w:val="1"/>
      <w:numFmt w:val="bullet"/>
      <w:lvlText w:val=""/>
      <w:lvlJc w:val="left"/>
      <w:pPr>
        <w:tabs>
          <w:tab w:val="num" w:pos="2160"/>
        </w:tabs>
        <w:ind w:left="2160" w:hanging="360"/>
      </w:pPr>
      <w:rPr>
        <w:rFonts w:ascii="Wingdings 3" w:hAnsi="Wingdings 3" w:hint="default"/>
      </w:rPr>
    </w:lvl>
    <w:lvl w:ilvl="3" w:tplc="73A62906" w:tentative="1">
      <w:start w:val="1"/>
      <w:numFmt w:val="bullet"/>
      <w:lvlText w:val=""/>
      <w:lvlJc w:val="left"/>
      <w:pPr>
        <w:tabs>
          <w:tab w:val="num" w:pos="2880"/>
        </w:tabs>
        <w:ind w:left="2880" w:hanging="360"/>
      </w:pPr>
      <w:rPr>
        <w:rFonts w:ascii="Wingdings 3" w:hAnsi="Wingdings 3" w:hint="default"/>
      </w:rPr>
    </w:lvl>
    <w:lvl w:ilvl="4" w:tplc="43907E7A" w:tentative="1">
      <w:start w:val="1"/>
      <w:numFmt w:val="bullet"/>
      <w:lvlText w:val=""/>
      <w:lvlJc w:val="left"/>
      <w:pPr>
        <w:tabs>
          <w:tab w:val="num" w:pos="3600"/>
        </w:tabs>
        <w:ind w:left="3600" w:hanging="360"/>
      </w:pPr>
      <w:rPr>
        <w:rFonts w:ascii="Wingdings 3" w:hAnsi="Wingdings 3" w:hint="default"/>
      </w:rPr>
    </w:lvl>
    <w:lvl w:ilvl="5" w:tplc="81CCEC3E" w:tentative="1">
      <w:start w:val="1"/>
      <w:numFmt w:val="bullet"/>
      <w:lvlText w:val=""/>
      <w:lvlJc w:val="left"/>
      <w:pPr>
        <w:tabs>
          <w:tab w:val="num" w:pos="4320"/>
        </w:tabs>
        <w:ind w:left="4320" w:hanging="360"/>
      </w:pPr>
      <w:rPr>
        <w:rFonts w:ascii="Wingdings 3" w:hAnsi="Wingdings 3" w:hint="default"/>
      </w:rPr>
    </w:lvl>
    <w:lvl w:ilvl="6" w:tplc="87180E9E" w:tentative="1">
      <w:start w:val="1"/>
      <w:numFmt w:val="bullet"/>
      <w:lvlText w:val=""/>
      <w:lvlJc w:val="left"/>
      <w:pPr>
        <w:tabs>
          <w:tab w:val="num" w:pos="5040"/>
        </w:tabs>
        <w:ind w:left="5040" w:hanging="360"/>
      </w:pPr>
      <w:rPr>
        <w:rFonts w:ascii="Wingdings 3" w:hAnsi="Wingdings 3" w:hint="default"/>
      </w:rPr>
    </w:lvl>
    <w:lvl w:ilvl="7" w:tplc="15607066" w:tentative="1">
      <w:start w:val="1"/>
      <w:numFmt w:val="bullet"/>
      <w:lvlText w:val=""/>
      <w:lvlJc w:val="left"/>
      <w:pPr>
        <w:tabs>
          <w:tab w:val="num" w:pos="5760"/>
        </w:tabs>
        <w:ind w:left="5760" w:hanging="360"/>
      </w:pPr>
      <w:rPr>
        <w:rFonts w:ascii="Wingdings 3" w:hAnsi="Wingdings 3" w:hint="default"/>
      </w:rPr>
    </w:lvl>
    <w:lvl w:ilvl="8" w:tplc="61F69850"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49DE0C4E"/>
    <w:multiLevelType w:val="hybridMultilevel"/>
    <w:tmpl w:val="926E0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A63AC"/>
    <w:multiLevelType w:val="hybridMultilevel"/>
    <w:tmpl w:val="B6100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6717518"/>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3F49B0"/>
    <w:multiLevelType w:val="hybridMultilevel"/>
    <w:tmpl w:val="387EBD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9B40FEA"/>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520ACE"/>
    <w:multiLevelType w:val="hybridMultilevel"/>
    <w:tmpl w:val="3D6479DA"/>
    <w:lvl w:ilvl="0" w:tplc="3642C976">
      <w:start w:val="1"/>
      <w:numFmt w:val="decimal"/>
      <w:lvlText w:val="%1"/>
      <w:lvlJc w:val="left"/>
      <w:pPr>
        <w:ind w:left="600" w:hanging="48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8" w15:restartNumberingAfterBreak="0">
    <w:nsid w:val="61066C12"/>
    <w:multiLevelType w:val="hybridMultilevel"/>
    <w:tmpl w:val="A2FC1A90"/>
    <w:lvl w:ilvl="0" w:tplc="616CF290">
      <w:start w:val="1"/>
      <w:numFmt w:val="bullet"/>
      <w:lvlText w:val="o"/>
      <w:lvlJc w:val="left"/>
      <w:pPr>
        <w:ind w:left="360" w:hanging="360"/>
      </w:pPr>
      <w:rPr>
        <w:rFonts w:ascii="Courier New" w:hAnsi="Courier New" w:cs="Courier New"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7CE14C4"/>
    <w:multiLevelType w:val="multilevel"/>
    <w:tmpl w:val="CEE6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F95377"/>
    <w:multiLevelType w:val="hybridMultilevel"/>
    <w:tmpl w:val="94FC1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5235F0"/>
    <w:multiLevelType w:val="hybridMultilevel"/>
    <w:tmpl w:val="F0C20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8E35BF"/>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A53F44"/>
    <w:multiLevelType w:val="hybridMultilevel"/>
    <w:tmpl w:val="A56A7064"/>
    <w:lvl w:ilvl="0" w:tplc="1B304AFE">
      <w:start w:val="1"/>
      <w:numFmt w:val="bullet"/>
      <w:lvlText w:val=""/>
      <w:lvlJc w:val="left"/>
      <w:pPr>
        <w:tabs>
          <w:tab w:val="num" w:pos="720"/>
        </w:tabs>
        <w:ind w:left="720" w:hanging="360"/>
      </w:pPr>
      <w:rPr>
        <w:rFonts w:ascii="Wingdings 3" w:hAnsi="Wingdings 3" w:hint="default"/>
      </w:rPr>
    </w:lvl>
    <w:lvl w:ilvl="1" w:tplc="78ACE346" w:tentative="1">
      <w:start w:val="1"/>
      <w:numFmt w:val="bullet"/>
      <w:lvlText w:val=""/>
      <w:lvlJc w:val="left"/>
      <w:pPr>
        <w:tabs>
          <w:tab w:val="num" w:pos="1440"/>
        </w:tabs>
        <w:ind w:left="1440" w:hanging="360"/>
      </w:pPr>
      <w:rPr>
        <w:rFonts w:ascii="Wingdings 3" w:hAnsi="Wingdings 3" w:hint="default"/>
      </w:rPr>
    </w:lvl>
    <w:lvl w:ilvl="2" w:tplc="7C10025A" w:tentative="1">
      <w:start w:val="1"/>
      <w:numFmt w:val="bullet"/>
      <w:lvlText w:val=""/>
      <w:lvlJc w:val="left"/>
      <w:pPr>
        <w:tabs>
          <w:tab w:val="num" w:pos="2160"/>
        </w:tabs>
        <w:ind w:left="2160" w:hanging="360"/>
      </w:pPr>
      <w:rPr>
        <w:rFonts w:ascii="Wingdings 3" w:hAnsi="Wingdings 3" w:hint="default"/>
      </w:rPr>
    </w:lvl>
    <w:lvl w:ilvl="3" w:tplc="AD5AEEAA" w:tentative="1">
      <w:start w:val="1"/>
      <w:numFmt w:val="bullet"/>
      <w:lvlText w:val=""/>
      <w:lvlJc w:val="left"/>
      <w:pPr>
        <w:tabs>
          <w:tab w:val="num" w:pos="2880"/>
        </w:tabs>
        <w:ind w:left="2880" w:hanging="360"/>
      </w:pPr>
      <w:rPr>
        <w:rFonts w:ascii="Wingdings 3" w:hAnsi="Wingdings 3" w:hint="default"/>
      </w:rPr>
    </w:lvl>
    <w:lvl w:ilvl="4" w:tplc="8E886D5A" w:tentative="1">
      <w:start w:val="1"/>
      <w:numFmt w:val="bullet"/>
      <w:lvlText w:val=""/>
      <w:lvlJc w:val="left"/>
      <w:pPr>
        <w:tabs>
          <w:tab w:val="num" w:pos="3600"/>
        </w:tabs>
        <w:ind w:left="3600" w:hanging="360"/>
      </w:pPr>
      <w:rPr>
        <w:rFonts w:ascii="Wingdings 3" w:hAnsi="Wingdings 3" w:hint="default"/>
      </w:rPr>
    </w:lvl>
    <w:lvl w:ilvl="5" w:tplc="88861F2E" w:tentative="1">
      <w:start w:val="1"/>
      <w:numFmt w:val="bullet"/>
      <w:lvlText w:val=""/>
      <w:lvlJc w:val="left"/>
      <w:pPr>
        <w:tabs>
          <w:tab w:val="num" w:pos="4320"/>
        </w:tabs>
        <w:ind w:left="4320" w:hanging="360"/>
      </w:pPr>
      <w:rPr>
        <w:rFonts w:ascii="Wingdings 3" w:hAnsi="Wingdings 3" w:hint="default"/>
      </w:rPr>
    </w:lvl>
    <w:lvl w:ilvl="6" w:tplc="8EBC4B0A" w:tentative="1">
      <w:start w:val="1"/>
      <w:numFmt w:val="bullet"/>
      <w:lvlText w:val=""/>
      <w:lvlJc w:val="left"/>
      <w:pPr>
        <w:tabs>
          <w:tab w:val="num" w:pos="5040"/>
        </w:tabs>
        <w:ind w:left="5040" w:hanging="360"/>
      </w:pPr>
      <w:rPr>
        <w:rFonts w:ascii="Wingdings 3" w:hAnsi="Wingdings 3" w:hint="default"/>
      </w:rPr>
    </w:lvl>
    <w:lvl w:ilvl="7" w:tplc="3D50A156" w:tentative="1">
      <w:start w:val="1"/>
      <w:numFmt w:val="bullet"/>
      <w:lvlText w:val=""/>
      <w:lvlJc w:val="left"/>
      <w:pPr>
        <w:tabs>
          <w:tab w:val="num" w:pos="5760"/>
        </w:tabs>
        <w:ind w:left="5760" w:hanging="360"/>
      </w:pPr>
      <w:rPr>
        <w:rFonts w:ascii="Wingdings 3" w:hAnsi="Wingdings 3" w:hint="default"/>
      </w:rPr>
    </w:lvl>
    <w:lvl w:ilvl="8" w:tplc="CAE8E02A" w:tentative="1">
      <w:start w:val="1"/>
      <w:numFmt w:val="bullet"/>
      <w:lvlText w:val=""/>
      <w:lvlJc w:val="left"/>
      <w:pPr>
        <w:tabs>
          <w:tab w:val="num" w:pos="6480"/>
        </w:tabs>
        <w:ind w:left="6480" w:hanging="360"/>
      </w:pPr>
      <w:rPr>
        <w:rFonts w:ascii="Wingdings 3" w:hAnsi="Wingdings 3" w:hint="default"/>
      </w:rPr>
    </w:lvl>
  </w:abstractNum>
  <w:abstractNum w:abstractNumId="34" w15:restartNumberingAfterBreak="0">
    <w:nsid w:val="7C464CB7"/>
    <w:multiLevelType w:val="hybridMultilevel"/>
    <w:tmpl w:val="13C0153C"/>
    <w:lvl w:ilvl="0" w:tplc="7ED0785A">
      <w:start w:val="1"/>
      <w:numFmt w:val="bullet"/>
      <w:lvlText w:val="o"/>
      <w:lvlJc w:val="left"/>
      <w:pPr>
        <w:ind w:left="360" w:hanging="360"/>
      </w:pPr>
      <w:rPr>
        <w:rFonts w:ascii="Courier New" w:hAnsi="Courier New" w:cs="Courier New"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EF29B1"/>
    <w:multiLevelType w:val="hybridMultilevel"/>
    <w:tmpl w:val="B4DE4690"/>
    <w:lvl w:ilvl="0" w:tplc="FFF606CA">
      <w:start w:val="1"/>
      <w:numFmt w:val="decimal"/>
      <w:lvlText w:val="%1."/>
      <w:lvlJc w:val="left"/>
      <w:pPr>
        <w:ind w:left="99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E246C45"/>
    <w:multiLevelType w:val="hybridMultilevel"/>
    <w:tmpl w:val="B6AEB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392A1F"/>
    <w:multiLevelType w:val="hybridMultilevel"/>
    <w:tmpl w:val="4192EBE6"/>
    <w:lvl w:ilvl="0" w:tplc="75AE12F0">
      <w:start w:val="1"/>
      <w:numFmt w:val="bullet"/>
      <w:lvlText w:val=""/>
      <w:lvlJc w:val="left"/>
      <w:pPr>
        <w:tabs>
          <w:tab w:val="num" w:pos="720"/>
        </w:tabs>
        <w:ind w:left="720" w:hanging="360"/>
      </w:pPr>
      <w:rPr>
        <w:rFonts w:ascii="Wingdings 3" w:hAnsi="Wingdings 3" w:hint="default"/>
      </w:rPr>
    </w:lvl>
    <w:lvl w:ilvl="1" w:tplc="EB0495DE">
      <w:start w:val="1"/>
      <w:numFmt w:val="bullet"/>
      <w:lvlText w:val=""/>
      <w:lvlJc w:val="left"/>
      <w:pPr>
        <w:tabs>
          <w:tab w:val="num" w:pos="1440"/>
        </w:tabs>
        <w:ind w:left="1440" w:hanging="360"/>
      </w:pPr>
      <w:rPr>
        <w:rFonts w:ascii="Wingdings 3" w:hAnsi="Wingdings 3" w:hint="default"/>
      </w:rPr>
    </w:lvl>
    <w:lvl w:ilvl="2" w:tplc="DCDC6D5C" w:tentative="1">
      <w:start w:val="1"/>
      <w:numFmt w:val="bullet"/>
      <w:lvlText w:val=""/>
      <w:lvlJc w:val="left"/>
      <w:pPr>
        <w:tabs>
          <w:tab w:val="num" w:pos="2160"/>
        </w:tabs>
        <w:ind w:left="2160" w:hanging="360"/>
      </w:pPr>
      <w:rPr>
        <w:rFonts w:ascii="Wingdings 3" w:hAnsi="Wingdings 3" w:hint="default"/>
      </w:rPr>
    </w:lvl>
    <w:lvl w:ilvl="3" w:tplc="FBB8832C" w:tentative="1">
      <w:start w:val="1"/>
      <w:numFmt w:val="bullet"/>
      <w:lvlText w:val=""/>
      <w:lvlJc w:val="left"/>
      <w:pPr>
        <w:tabs>
          <w:tab w:val="num" w:pos="2880"/>
        </w:tabs>
        <w:ind w:left="2880" w:hanging="360"/>
      </w:pPr>
      <w:rPr>
        <w:rFonts w:ascii="Wingdings 3" w:hAnsi="Wingdings 3" w:hint="default"/>
      </w:rPr>
    </w:lvl>
    <w:lvl w:ilvl="4" w:tplc="B3345622" w:tentative="1">
      <w:start w:val="1"/>
      <w:numFmt w:val="bullet"/>
      <w:lvlText w:val=""/>
      <w:lvlJc w:val="left"/>
      <w:pPr>
        <w:tabs>
          <w:tab w:val="num" w:pos="3600"/>
        </w:tabs>
        <w:ind w:left="3600" w:hanging="360"/>
      </w:pPr>
      <w:rPr>
        <w:rFonts w:ascii="Wingdings 3" w:hAnsi="Wingdings 3" w:hint="default"/>
      </w:rPr>
    </w:lvl>
    <w:lvl w:ilvl="5" w:tplc="BC9E68F8" w:tentative="1">
      <w:start w:val="1"/>
      <w:numFmt w:val="bullet"/>
      <w:lvlText w:val=""/>
      <w:lvlJc w:val="left"/>
      <w:pPr>
        <w:tabs>
          <w:tab w:val="num" w:pos="4320"/>
        </w:tabs>
        <w:ind w:left="4320" w:hanging="360"/>
      </w:pPr>
      <w:rPr>
        <w:rFonts w:ascii="Wingdings 3" w:hAnsi="Wingdings 3" w:hint="default"/>
      </w:rPr>
    </w:lvl>
    <w:lvl w:ilvl="6" w:tplc="8C9A8A5A" w:tentative="1">
      <w:start w:val="1"/>
      <w:numFmt w:val="bullet"/>
      <w:lvlText w:val=""/>
      <w:lvlJc w:val="left"/>
      <w:pPr>
        <w:tabs>
          <w:tab w:val="num" w:pos="5040"/>
        </w:tabs>
        <w:ind w:left="5040" w:hanging="360"/>
      </w:pPr>
      <w:rPr>
        <w:rFonts w:ascii="Wingdings 3" w:hAnsi="Wingdings 3" w:hint="default"/>
      </w:rPr>
    </w:lvl>
    <w:lvl w:ilvl="7" w:tplc="3D7C0D62" w:tentative="1">
      <w:start w:val="1"/>
      <w:numFmt w:val="bullet"/>
      <w:lvlText w:val=""/>
      <w:lvlJc w:val="left"/>
      <w:pPr>
        <w:tabs>
          <w:tab w:val="num" w:pos="5760"/>
        </w:tabs>
        <w:ind w:left="5760" w:hanging="360"/>
      </w:pPr>
      <w:rPr>
        <w:rFonts w:ascii="Wingdings 3" w:hAnsi="Wingdings 3" w:hint="default"/>
      </w:rPr>
    </w:lvl>
    <w:lvl w:ilvl="8" w:tplc="E82EF244"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7FDE37FF"/>
    <w:multiLevelType w:val="hybridMultilevel"/>
    <w:tmpl w:val="D95AD2E2"/>
    <w:lvl w:ilvl="0" w:tplc="62EEA2D8">
      <w:start w:val="2"/>
      <w:numFmt w:val="bullet"/>
      <w:lvlText w:val="-"/>
      <w:lvlJc w:val="left"/>
      <w:pPr>
        <w:ind w:left="480" w:hanging="360"/>
      </w:pPr>
      <w:rPr>
        <w:rFonts w:ascii="Times New Roman" w:eastAsiaTheme="minorHAnsi"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num w:numId="1">
    <w:abstractNumId w:val="10"/>
  </w:num>
  <w:num w:numId="2">
    <w:abstractNumId w:val="1"/>
  </w:num>
  <w:num w:numId="3">
    <w:abstractNumId w:val="4"/>
  </w:num>
  <w:num w:numId="4">
    <w:abstractNumId w:val="32"/>
  </w:num>
  <w:num w:numId="5">
    <w:abstractNumId w:val="21"/>
  </w:num>
  <w:num w:numId="6">
    <w:abstractNumId w:val="25"/>
  </w:num>
  <w:num w:numId="7">
    <w:abstractNumId w:val="11"/>
  </w:num>
  <w:num w:numId="8">
    <w:abstractNumId w:val="31"/>
  </w:num>
  <w:num w:numId="9">
    <w:abstractNumId w:val="6"/>
  </w:num>
  <w:num w:numId="10">
    <w:abstractNumId w:val="13"/>
  </w:num>
  <w:num w:numId="11">
    <w:abstractNumId w:val="2"/>
  </w:num>
  <w:num w:numId="12">
    <w:abstractNumId w:val="17"/>
  </w:num>
  <w:num w:numId="13">
    <w:abstractNumId w:val="23"/>
  </w:num>
  <w:num w:numId="14">
    <w:abstractNumId w:val="19"/>
  </w:num>
  <w:num w:numId="15">
    <w:abstractNumId w:val="26"/>
  </w:num>
  <w:num w:numId="16">
    <w:abstractNumId w:val="35"/>
  </w:num>
  <w:num w:numId="17">
    <w:abstractNumId w:val="3"/>
  </w:num>
  <w:num w:numId="18">
    <w:abstractNumId w:val="24"/>
  </w:num>
  <w:num w:numId="19">
    <w:abstractNumId w:val="8"/>
  </w:num>
  <w:num w:numId="20">
    <w:abstractNumId w:val="15"/>
  </w:num>
  <w:num w:numId="21">
    <w:abstractNumId w:val="29"/>
  </w:num>
  <w:num w:numId="22">
    <w:abstractNumId w:val="37"/>
  </w:num>
  <w:num w:numId="23">
    <w:abstractNumId w:val="5"/>
  </w:num>
  <w:num w:numId="24">
    <w:abstractNumId w:val="14"/>
  </w:num>
  <w:num w:numId="25">
    <w:abstractNumId w:val="33"/>
  </w:num>
  <w:num w:numId="26">
    <w:abstractNumId w:val="18"/>
  </w:num>
  <w:num w:numId="27">
    <w:abstractNumId w:val="20"/>
  </w:num>
  <w:num w:numId="28">
    <w:abstractNumId w:val="28"/>
  </w:num>
  <w:num w:numId="29">
    <w:abstractNumId w:val="0"/>
  </w:num>
  <w:num w:numId="30">
    <w:abstractNumId w:val="9"/>
  </w:num>
  <w:num w:numId="31">
    <w:abstractNumId w:val="34"/>
  </w:num>
  <w:num w:numId="32">
    <w:abstractNumId w:val="16"/>
  </w:num>
  <w:num w:numId="33">
    <w:abstractNumId w:val="7"/>
  </w:num>
  <w:num w:numId="34">
    <w:abstractNumId w:val="30"/>
  </w:num>
  <w:num w:numId="35">
    <w:abstractNumId w:val="22"/>
  </w:num>
  <w:num w:numId="36">
    <w:abstractNumId w:val="12"/>
  </w:num>
  <w:num w:numId="37">
    <w:abstractNumId w:val="36"/>
  </w:num>
  <w:num w:numId="38">
    <w:abstractNumId w:val="2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66A"/>
    <w:rsid w:val="000000BB"/>
    <w:rsid w:val="000002CB"/>
    <w:rsid w:val="00000CEA"/>
    <w:rsid w:val="00002A44"/>
    <w:rsid w:val="00005A77"/>
    <w:rsid w:val="00005C0B"/>
    <w:rsid w:val="000079AD"/>
    <w:rsid w:val="00007A86"/>
    <w:rsid w:val="00010BAC"/>
    <w:rsid w:val="00011CB1"/>
    <w:rsid w:val="0001241C"/>
    <w:rsid w:val="000127F0"/>
    <w:rsid w:val="000135C6"/>
    <w:rsid w:val="00013B11"/>
    <w:rsid w:val="0001512D"/>
    <w:rsid w:val="00016FEA"/>
    <w:rsid w:val="0002045D"/>
    <w:rsid w:val="000204EB"/>
    <w:rsid w:val="00023496"/>
    <w:rsid w:val="00024801"/>
    <w:rsid w:val="00025CFA"/>
    <w:rsid w:val="000275AB"/>
    <w:rsid w:val="00030471"/>
    <w:rsid w:val="000329A3"/>
    <w:rsid w:val="0003458B"/>
    <w:rsid w:val="00035F69"/>
    <w:rsid w:val="00036377"/>
    <w:rsid w:val="00037780"/>
    <w:rsid w:val="000427B1"/>
    <w:rsid w:val="0004348B"/>
    <w:rsid w:val="00044525"/>
    <w:rsid w:val="00045AB0"/>
    <w:rsid w:val="0004630A"/>
    <w:rsid w:val="00052B7E"/>
    <w:rsid w:val="000534EC"/>
    <w:rsid w:val="00055628"/>
    <w:rsid w:val="00055808"/>
    <w:rsid w:val="00056481"/>
    <w:rsid w:val="00060B48"/>
    <w:rsid w:val="000610CF"/>
    <w:rsid w:val="000617F2"/>
    <w:rsid w:val="000618F4"/>
    <w:rsid w:val="000628F0"/>
    <w:rsid w:val="00063096"/>
    <w:rsid w:val="00063F2D"/>
    <w:rsid w:val="0006457A"/>
    <w:rsid w:val="000649D7"/>
    <w:rsid w:val="00064D56"/>
    <w:rsid w:val="0006605D"/>
    <w:rsid w:val="000664A6"/>
    <w:rsid w:val="000676C7"/>
    <w:rsid w:val="000678D1"/>
    <w:rsid w:val="00070AF0"/>
    <w:rsid w:val="000712F5"/>
    <w:rsid w:val="00072521"/>
    <w:rsid w:val="00073DC5"/>
    <w:rsid w:val="00074909"/>
    <w:rsid w:val="00075831"/>
    <w:rsid w:val="00076CC6"/>
    <w:rsid w:val="000770BD"/>
    <w:rsid w:val="0007759C"/>
    <w:rsid w:val="000801F6"/>
    <w:rsid w:val="00080B22"/>
    <w:rsid w:val="00080B6F"/>
    <w:rsid w:val="00080D2A"/>
    <w:rsid w:val="00083B19"/>
    <w:rsid w:val="00084F3C"/>
    <w:rsid w:val="0008586F"/>
    <w:rsid w:val="00085FC2"/>
    <w:rsid w:val="00086E89"/>
    <w:rsid w:val="00086F11"/>
    <w:rsid w:val="000879C5"/>
    <w:rsid w:val="000908C5"/>
    <w:rsid w:val="00091061"/>
    <w:rsid w:val="00091682"/>
    <w:rsid w:val="00094E3C"/>
    <w:rsid w:val="00095D27"/>
    <w:rsid w:val="000967A5"/>
    <w:rsid w:val="0009692B"/>
    <w:rsid w:val="000969A1"/>
    <w:rsid w:val="00096DB5"/>
    <w:rsid w:val="000A0013"/>
    <w:rsid w:val="000A15DB"/>
    <w:rsid w:val="000A4885"/>
    <w:rsid w:val="000A561A"/>
    <w:rsid w:val="000A769D"/>
    <w:rsid w:val="000B1A34"/>
    <w:rsid w:val="000B2B2E"/>
    <w:rsid w:val="000B38D0"/>
    <w:rsid w:val="000B4046"/>
    <w:rsid w:val="000B4AA8"/>
    <w:rsid w:val="000B78E1"/>
    <w:rsid w:val="000C2EC6"/>
    <w:rsid w:val="000C3839"/>
    <w:rsid w:val="000C5B93"/>
    <w:rsid w:val="000C6BA6"/>
    <w:rsid w:val="000D09F9"/>
    <w:rsid w:val="000D0B89"/>
    <w:rsid w:val="000D0C88"/>
    <w:rsid w:val="000D0D8A"/>
    <w:rsid w:val="000D41C9"/>
    <w:rsid w:val="000D4B22"/>
    <w:rsid w:val="000D516C"/>
    <w:rsid w:val="000D680E"/>
    <w:rsid w:val="000D7E8F"/>
    <w:rsid w:val="000E0AB2"/>
    <w:rsid w:val="000E158E"/>
    <w:rsid w:val="000E16EC"/>
    <w:rsid w:val="000E5C0D"/>
    <w:rsid w:val="000E5CA0"/>
    <w:rsid w:val="000E60BA"/>
    <w:rsid w:val="000E68F8"/>
    <w:rsid w:val="000E7C34"/>
    <w:rsid w:val="000E7E19"/>
    <w:rsid w:val="000F09A8"/>
    <w:rsid w:val="000F0FA8"/>
    <w:rsid w:val="000F1410"/>
    <w:rsid w:val="000F2ED6"/>
    <w:rsid w:val="000F3251"/>
    <w:rsid w:val="000F5B02"/>
    <w:rsid w:val="000F5F56"/>
    <w:rsid w:val="000F64CF"/>
    <w:rsid w:val="000F705D"/>
    <w:rsid w:val="000F70AD"/>
    <w:rsid w:val="000F7143"/>
    <w:rsid w:val="001006A5"/>
    <w:rsid w:val="00100E48"/>
    <w:rsid w:val="00104776"/>
    <w:rsid w:val="0010577D"/>
    <w:rsid w:val="001063F7"/>
    <w:rsid w:val="00106715"/>
    <w:rsid w:val="00106C87"/>
    <w:rsid w:val="001078BE"/>
    <w:rsid w:val="00110710"/>
    <w:rsid w:val="00110869"/>
    <w:rsid w:val="00110E79"/>
    <w:rsid w:val="001116C3"/>
    <w:rsid w:val="00112D5E"/>
    <w:rsid w:val="001161CD"/>
    <w:rsid w:val="00116F49"/>
    <w:rsid w:val="001203A1"/>
    <w:rsid w:val="00120715"/>
    <w:rsid w:val="001213B7"/>
    <w:rsid w:val="00121443"/>
    <w:rsid w:val="00121DFC"/>
    <w:rsid w:val="00123666"/>
    <w:rsid w:val="00124753"/>
    <w:rsid w:val="00125F5C"/>
    <w:rsid w:val="00130642"/>
    <w:rsid w:val="0013108B"/>
    <w:rsid w:val="0013148A"/>
    <w:rsid w:val="00131CCD"/>
    <w:rsid w:val="00132B69"/>
    <w:rsid w:val="00132E46"/>
    <w:rsid w:val="001342D3"/>
    <w:rsid w:val="00134B32"/>
    <w:rsid w:val="00137500"/>
    <w:rsid w:val="0014035C"/>
    <w:rsid w:val="00140E5E"/>
    <w:rsid w:val="00143F99"/>
    <w:rsid w:val="00143FC5"/>
    <w:rsid w:val="00144DFC"/>
    <w:rsid w:val="00146E26"/>
    <w:rsid w:val="00150341"/>
    <w:rsid w:val="00150755"/>
    <w:rsid w:val="0015237A"/>
    <w:rsid w:val="00152F1F"/>
    <w:rsid w:val="00152FBF"/>
    <w:rsid w:val="0015306A"/>
    <w:rsid w:val="00154984"/>
    <w:rsid w:val="00156135"/>
    <w:rsid w:val="001566E5"/>
    <w:rsid w:val="00156FFF"/>
    <w:rsid w:val="001570F2"/>
    <w:rsid w:val="00160B91"/>
    <w:rsid w:val="00161503"/>
    <w:rsid w:val="00161AC6"/>
    <w:rsid w:val="00162017"/>
    <w:rsid w:val="00164E0F"/>
    <w:rsid w:val="00165E98"/>
    <w:rsid w:val="00167331"/>
    <w:rsid w:val="0016746A"/>
    <w:rsid w:val="0017167A"/>
    <w:rsid w:val="001735EB"/>
    <w:rsid w:val="0017445B"/>
    <w:rsid w:val="0017453F"/>
    <w:rsid w:val="0017455B"/>
    <w:rsid w:val="00174A0E"/>
    <w:rsid w:val="001778D2"/>
    <w:rsid w:val="00180092"/>
    <w:rsid w:val="00180F8C"/>
    <w:rsid w:val="0018252B"/>
    <w:rsid w:val="00182B72"/>
    <w:rsid w:val="00183EE9"/>
    <w:rsid w:val="00185036"/>
    <w:rsid w:val="0018632C"/>
    <w:rsid w:val="00186A3E"/>
    <w:rsid w:val="00186E22"/>
    <w:rsid w:val="00186E64"/>
    <w:rsid w:val="00186F0D"/>
    <w:rsid w:val="00187491"/>
    <w:rsid w:val="00191B75"/>
    <w:rsid w:val="00192791"/>
    <w:rsid w:val="00192B42"/>
    <w:rsid w:val="00194C4A"/>
    <w:rsid w:val="001979AB"/>
    <w:rsid w:val="001A0026"/>
    <w:rsid w:val="001A01DD"/>
    <w:rsid w:val="001A19A9"/>
    <w:rsid w:val="001A239B"/>
    <w:rsid w:val="001A2CD0"/>
    <w:rsid w:val="001A3262"/>
    <w:rsid w:val="001A501E"/>
    <w:rsid w:val="001A516A"/>
    <w:rsid w:val="001A6D79"/>
    <w:rsid w:val="001B0327"/>
    <w:rsid w:val="001B094D"/>
    <w:rsid w:val="001B1061"/>
    <w:rsid w:val="001B14D4"/>
    <w:rsid w:val="001B2180"/>
    <w:rsid w:val="001B275D"/>
    <w:rsid w:val="001B3852"/>
    <w:rsid w:val="001B40A8"/>
    <w:rsid w:val="001B4E60"/>
    <w:rsid w:val="001B5B68"/>
    <w:rsid w:val="001B5CE3"/>
    <w:rsid w:val="001B7CFF"/>
    <w:rsid w:val="001B7DD0"/>
    <w:rsid w:val="001C085A"/>
    <w:rsid w:val="001C0EB7"/>
    <w:rsid w:val="001C128E"/>
    <w:rsid w:val="001C1C1D"/>
    <w:rsid w:val="001C2048"/>
    <w:rsid w:val="001C528E"/>
    <w:rsid w:val="001C5633"/>
    <w:rsid w:val="001D0201"/>
    <w:rsid w:val="001D1394"/>
    <w:rsid w:val="001D3185"/>
    <w:rsid w:val="001D3AE2"/>
    <w:rsid w:val="001D6CD1"/>
    <w:rsid w:val="001E0A8D"/>
    <w:rsid w:val="001E1ADA"/>
    <w:rsid w:val="001E2227"/>
    <w:rsid w:val="001E358C"/>
    <w:rsid w:val="001E361E"/>
    <w:rsid w:val="001E5127"/>
    <w:rsid w:val="001E54F3"/>
    <w:rsid w:val="001E5C17"/>
    <w:rsid w:val="001E6B1C"/>
    <w:rsid w:val="001E734A"/>
    <w:rsid w:val="001E7D41"/>
    <w:rsid w:val="001E7F36"/>
    <w:rsid w:val="001F1597"/>
    <w:rsid w:val="001F28D9"/>
    <w:rsid w:val="001F3078"/>
    <w:rsid w:val="001F584D"/>
    <w:rsid w:val="001F606A"/>
    <w:rsid w:val="001F629F"/>
    <w:rsid w:val="001F6B69"/>
    <w:rsid w:val="0020029F"/>
    <w:rsid w:val="00203522"/>
    <w:rsid w:val="00203748"/>
    <w:rsid w:val="00204535"/>
    <w:rsid w:val="002049E9"/>
    <w:rsid w:val="00205121"/>
    <w:rsid w:val="00205E3B"/>
    <w:rsid w:val="00206A47"/>
    <w:rsid w:val="002116E3"/>
    <w:rsid w:val="002125E6"/>
    <w:rsid w:val="00214D88"/>
    <w:rsid w:val="00215E9C"/>
    <w:rsid w:val="002174CD"/>
    <w:rsid w:val="00217C65"/>
    <w:rsid w:val="00220D24"/>
    <w:rsid w:val="00223492"/>
    <w:rsid w:val="00224BE7"/>
    <w:rsid w:val="00224D3B"/>
    <w:rsid w:val="00225F61"/>
    <w:rsid w:val="00227943"/>
    <w:rsid w:val="00227DDD"/>
    <w:rsid w:val="00231311"/>
    <w:rsid w:val="00231938"/>
    <w:rsid w:val="00234141"/>
    <w:rsid w:val="00234FE1"/>
    <w:rsid w:val="002351E8"/>
    <w:rsid w:val="00237571"/>
    <w:rsid w:val="0023795D"/>
    <w:rsid w:val="002420DE"/>
    <w:rsid w:val="00242BEA"/>
    <w:rsid w:val="00243486"/>
    <w:rsid w:val="002453CD"/>
    <w:rsid w:val="00245861"/>
    <w:rsid w:val="0025068B"/>
    <w:rsid w:val="0025428A"/>
    <w:rsid w:val="00257429"/>
    <w:rsid w:val="00257B51"/>
    <w:rsid w:val="00257C66"/>
    <w:rsid w:val="00257D6D"/>
    <w:rsid w:val="00260FE2"/>
    <w:rsid w:val="00261241"/>
    <w:rsid w:val="002618EF"/>
    <w:rsid w:val="0026303E"/>
    <w:rsid w:val="00263F0C"/>
    <w:rsid w:val="00264726"/>
    <w:rsid w:val="00264F8F"/>
    <w:rsid w:val="00265139"/>
    <w:rsid w:val="002669C0"/>
    <w:rsid w:val="002722EE"/>
    <w:rsid w:val="0027246A"/>
    <w:rsid w:val="002730A1"/>
    <w:rsid w:val="00273491"/>
    <w:rsid w:val="00273DD2"/>
    <w:rsid w:val="00274734"/>
    <w:rsid w:val="00276761"/>
    <w:rsid w:val="002809F6"/>
    <w:rsid w:val="00280E95"/>
    <w:rsid w:val="002811BC"/>
    <w:rsid w:val="002823D7"/>
    <w:rsid w:val="00283CAC"/>
    <w:rsid w:val="00284A2E"/>
    <w:rsid w:val="00286491"/>
    <w:rsid w:val="00292436"/>
    <w:rsid w:val="00293564"/>
    <w:rsid w:val="002950FB"/>
    <w:rsid w:val="002A3EE9"/>
    <w:rsid w:val="002A4834"/>
    <w:rsid w:val="002A4D78"/>
    <w:rsid w:val="002A50BD"/>
    <w:rsid w:val="002A52C4"/>
    <w:rsid w:val="002A661F"/>
    <w:rsid w:val="002A675A"/>
    <w:rsid w:val="002B0CED"/>
    <w:rsid w:val="002B22AB"/>
    <w:rsid w:val="002B2EB9"/>
    <w:rsid w:val="002B3F51"/>
    <w:rsid w:val="002B64B0"/>
    <w:rsid w:val="002B7659"/>
    <w:rsid w:val="002C0081"/>
    <w:rsid w:val="002C2A44"/>
    <w:rsid w:val="002C766C"/>
    <w:rsid w:val="002D0B90"/>
    <w:rsid w:val="002D1499"/>
    <w:rsid w:val="002D1A32"/>
    <w:rsid w:val="002D3AC8"/>
    <w:rsid w:val="002D3CB5"/>
    <w:rsid w:val="002D4326"/>
    <w:rsid w:val="002D44D5"/>
    <w:rsid w:val="002D490D"/>
    <w:rsid w:val="002D56D2"/>
    <w:rsid w:val="002D5ABE"/>
    <w:rsid w:val="002D7506"/>
    <w:rsid w:val="002E0E3E"/>
    <w:rsid w:val="002E32A3"/>
    <w:rsid w:val="002E3763"/>
    <w:rsid w:val="002E3A3E"/>
    <w:rsid w:val="002E4950"/>
    <w:rsid w:val="002E7502"/>
    <w:rsid w:val="002F039E"/>
    <w:rsid w:val="002F1AE0"/>
    <w:rsid w:val="002F36D2"/>
    <w:rsid w:val="002F550B"/>
    <w:rsid w:val="002F574B"/>
    <w:rsid w:val="002F61C9"/>
    <w:rsid w:val="00300347"/>
    <w:rsid w:val="00302217"/>
    <w:rsid w:val="0030227B"/>
    <w:rsid w:val="00307784"/>
    <w:rsid w:val="0031011F"/>
    <w:rsid w:val="0031015F"/>
    <w:rsid w:val="00312038"/>
    <w:rsid w:val="00312742"/>
    <w:rsid w:val="00312892"/>
    <w:rsid w:val="00313E96"/>
    <w:rsid w:val="003142CD"/>
    <w:rsid w:val="00316101"/>
    <w:rsid w:val="003171B4"/>
    <w:rsid w:val="00320B88"/>
    <w:rsid w:val="00320C7E"/>
    <w:rsid w:val="00323162"/>
    <w:rsid w:val="00324713"/>
    <w:rsid w:val="00324A97"/>
    <w:rsid w:val="00325D2A"/>
    <w:rsid w:val="003318E4"/>
    <w:rsid w:val="00331F15"/>
    <w:rsid w:val="003320B6"/>
    <w:rsid w:val="0033298A"/>
    <w:rsid w:val="00334838"/>
    <w:rsid w:val="00334931"/>
    <w:rsid w:val="00335191"/>
    <w:rsid w:val="00335C4B"/>
    <w:rsid w:val="00335C7C"/>
    <w:rsid w:val="00337030"/>
    <w:rsid w:val="00337512"/>
    <w:rsid w:val="00337C10"/>
    <w:rsid w:val="00340138"/>
    <w:rsid w:val="00340D65"/>
    <w:rsid w:val="0034452C"/>
    <w:rsid w:val="00345FDB"/>
    <w:rsid w:val="003520FA"/>
    <w:rsid w:val="003539BC"/>
    <w:rsid w:val="00354AA3"/>
    <w:rsid w:val="00355A95"/>
    <w:rsid w:val="00355DF0"/>
    <w:rsid w:val="00355FAF"/>
    <w:rsid w:val="0036005B"/>
    <w:rsid w:val="00362887"/>
    <w:rsid w:val="0036368D"/>
    <w:rsid w:val="003653BD"/>
    <w:rsid w:val="00365BD1"/>
    <w:rsid w:val="00365BDF"/>
    <w:rsid w:val="00366273"/>
    <w:rsid w:val="0036670E"/>
    <w:rsid w:val="00367474"/>
    <w:rsid w:val="003700FA"/>
    <w:rsid w:val="00371D6A"/>
    <w:rsid w:val="00373428"/>
    <w:rsid w:val="003746DC"/>
    <w:rsid w:val="0037564E"/>
    <w:rsid w:val="00375968"/>
    <w:rsid w:val="00380039"/>
    <w:rsid w:val="003806CD"/>
    <w:rsid w:val="00380D9C"/>
    <w:rsid w:val="0038218A"/>
    <w:rsid w:val="003826A5"/>
    <w:rsid w:val="00382E9E"/>
    <w:rsid w:val="00383B39"/>
    <w:rsid w:val="00385895"/>
    <w:rsid w:val="00386890"/>
    <w:rsid w:val="00387109"/>
    <w:rsid w:val="00387FD2"/>
    <w:rsid w:val="00390937"/>
    <w:rsid w:val="00391FB0"/>
    <w:rsid w:val="003929F2"/>
    <w:rsid w:val="00394B5E"/>
    <w:rsid w:val="00395C07"/>
    <w:rsid w:val="00395E9F"/>
    <w:rsid w:val="00396B35"/>
    <w:rsid w:val="00397899"/>
    <w:rsid w:val="003A0E81"/>
    <w:rsid w:val="003A3BE8"/>
    <w:rsid w:val="003A41EC"/>
    <w:rsid w:val="003A5D55"/>
    <w:rsid w:val="003A6F4C"/>
    <w:rsid w:val="003A729C"/>
    <w:rsid w:val="003A7591"/>
    <w:rsid w:val="003A75FB"/>
    <w:rsid w:val="003B0020"/>
    <w:rsid w:val="003B1404"/>
    <w:rsid w:val="003B16A7"/>
    <w:rsid w:val="003B40FB"/>
    <w:rsid w:val="003B45E5"/>
    <w:rsid w:val="003B49B7"/>
    <w:rsid w:val="003B5655"/>
    <w:rsid w:val="003B58D3"/>
    <w:rsid w:val="003B5D4F"/>
    <w:rsid w:val="003B631C"/>
    <w:rsid w:val="003B74D1"/>
    <w:rsid w:val="003C1E89"/>
    <w:rsid w:val="003C3807"/>
    <w:rsid w:val="003C3DD5"/>
    <w:rsid w:val="003C6393"/>
    <w:rsid w:val="003D2661"/>
    <w:rsid w:val="003D2E32"/>
    <w:rsid w:val="003D3F06"/>
    <w:rsid w:val="003D3F37"/>
    <w:rsid w:val="003D4CC9"/>
    <w:rsid w:val="003D6A41"/>
    <w:rsid w:val="003D6C1F"/>
    <w:rsid w:val="003D73D9"/>
    <w:rsid w:val="003D7D49"/>
    <w:rsid w:val="003E079A"/>
    <w:rsid w:val="003E14C3"/>
    <w:rsid w:val="003E2173"/>
    <w:rsid w:val="003E3C02"/>
    <w:rsid w:val="003E518C"/>
    <w:rsid w:val="003E5C6B"/>
    <w:rsid w:val="003E613F"/>
    <w:rsid w:val="003E6CC3"/>
    <w:rsid w:val="003E7225"/>
    <w:rsid w:val="003E78C3"/>
    <w:rsid w:val="003E7D33"/>
    <w:rsid w:val="003E7E93"/>
    <w:rsid w:val="003F01B8"/>
    <w:rsid w:val="003F0FF9"/>
    <w:rsid w:val="003F107A"/>
    <w:rsid w:val="003F1847"/>
    <w:rsid w:val="003F2561"/>
    <w:rsid w:val="003F26D3"/>
    <w:rsid w:val="003F28EC"/>
    <w:rsid w:val="003F2CD4"/>
    <w:rsid w:val="003F48B1"/>
    <w:rsid w:val="003F5124"/>
    <w:rsid w:val="003F70BE"/>
    <w:rsid w:val="00400548"/>
    <w:rsid w:val="0040158F"/>
    <w:rsid w:val="00402448"/>
    <w:rsid w:val="004026B2"/>
    <w:rsid w:val="00404012"/>
    <w:rsid w:val="004043E5"/>
    <w:rsid w:val="00404485"/>
    <w:rsid w:val="00406583"/>
    <w:rsid w:val="00406FC9"/>
    <w:rsid w:val="00407EA7"/>
    <w:rsid w:val="004110A0"/>
    <w:rsid w:val="004123E1"/>
    <w:rsid w:val="004146AD"/>
    <w:rsid w:val="00416B30"/>
    <w:rsid w:val="00416B92"/>
    <w:rsid w:val="00421582"/>
    <w:rsid w:val="004216B5"/>
    <w:rsid w:val="004221BE"/>
    <w:rsid w:val="004227E3"/>
    <w:rsid w:val="0042408A"/>
    <w:rsid w:val="00424AB6"/>
    <w:rsid w:val="00425316"/>
    <w:rsid w:val="004255FA"/>
    <w:rsid w:val="0042656F"/>
    <w:rsid w:val="00427BF7"/>
    <w:rsid w:val="00427E02"/>
    <w:rsid w:val="00430D5F"/>
    <w:rsid w:val="00431869"/>
    <w:rsid w:val="00432F82"/>
    <w:rsid w:val="004351C9"/>
    <w:rsid w:val="004437BA"/>
    <w:rsid w:val="004442AF"/>
    <w:rsid w:val="00444BF5"/>
    <w:rsid w:val="00445FA1"/>
    <w:rsid w:val="00446435"/>
    <w:rsid w:val="00446531"/>
    <w:rsid w:val="0044653D"/>
    <w:rsid w:val="00447156"/>
    <w:rsid w:val="0045108B"/>
    <w:rsid w:val="00451800"/>
    <w:rsid w:val="0045286E"/>
    <w:rsid w:val="00453B96"/>
    <w:rsid w:val="00456102"/>
    <w:rsid w:val="004572D2"/>
    <w:rsid w:val="00457B9F"/>
    <w:rsid w:val="00460B39"/>
    <w:rsid w:val="00460CD2"/>
    <w:rsid w:val="00462746"/>
    <w:rsid w:val="00463D7A"/>
    <w:rsid w:val="0046473A"/>
    <w:rsid w:val="00466071"/>
    <w:rsid w:val="0046622B"/>
    <w:rsid w:val="00467B43"/>
    <w:rsid w:val="00471241"/>
    <w:rsid w:val="004720EF"/>
    <w:rsid w:val="00472DB7"/>
    <w:rsid w:val="00475BDC"/>
    <w:rsid w:val="004777E8"/>
    <w:rsid w:val="00480A76"/>
    <w:rsid w:val="00481C20"/>
    <w:rsid w:val="0048327F"/>
    <w:rsid w:val="0048430B"/>
    <w:rsid w:val="00484EE8"/>
    <w:rsid w:val="00485F2B"/>
    <w:rsid w:val="004873C6"/>
    <w:rsid w:val="004873CD"/>
    <w:rsid w:val="00493E8E"/>
    <w:rsid w:val="004946A2"/>
    <w:rsid w:val="00495FC2"/>
    <w:rsid w:val="004A0476"/>
    <w:rsid w:val="004A0ADC"/>
    <w:rsid w:val="004A496E"/>
    <w:rsid w:val="004A5169"/>
    <w:rsid w:val="004A523C"/>
    <w:rsid w:val="004A52E0"/>
    <w:rsid w:val="004A662A"/>
    <w:rsid w:val="004B07B3"/>
    <w:rsid w:val="004B0983"/>
    <w:rsid w:val="004B15D1"/>
    <w:rsid w:val="004B1AD6"/>
    <w:rsid w:val="004B2BD0"/>
    <w:rsid w:val="004B3B06"/>
    <w:rsid w:val="004B5707"/>
    <w:rsid w:val="004B6064"/>
    <w:rsid w:val="004B6325"/>
    <w:rsid w:val="004B6497"/>
    <w:rsid w:val="004B7C3C"/>
    <w:rsid w:val="004C1DAC"/>
    <w:rsid w:val="004C265F"/>
    <w:rsid w:val="004C361B"/>
    <w:rsid w:val="004C5FAA"/>
    <w:rsid w:val="004C6849"/>
    <w:rsid w:val="004C6A12"/>
    <w:rsid w:val="004C7C34"/>
    <w:rsid w:val="004C7CBA"/>
    <w:rsid w:val="004D2A9B"/>
    <w:rsid w:val="004D322E"/>
    <w:rsid w:val="004D4C72"/>
    <w:rsid w:val="004D5DA1"/>
    <w:rsid w:val="004D64AF"/>
    <w:rsid w:val="004D7171"/>
    <w:rsid w:val="004D794E"/>
    <w:rsid w:val="004E043F"/>
    <w:rsid w:val="004E1896"/>
    <w:rsid w:val="004E1F72"/>
    <w:rsid w:val="004E21B2"/>
    <w:rsid w:val="004E65E9"/>
    <w:rsid w:val="004E7051"/>
    <w:rsid w:val="004E742D"/>
    <w:rsid w:val="004F024A"/>
    <w:rsid w:val="004F0624"/>
    <w:rsid w:val="004F3394"/>
    <w:rsid w:val="004F416F"/>
    <w:rsid w:val="004F48A9"/>
    <w:rsid w:val="004F49BE"/>
    <w:rsid w:val="004F4FD4"/>
    <w:rsid w:val="00500AE0"/>
    <w:rsid w:val="00503CE5"/>
    <w:rsid w:val="00507906"/>
    <w:rsid w:val="00507E80"/>
    <w:rsid w:val="00512297"/>
    <w:rsid w:val="00516130"/>
    <w:rsid w:val="0052092E"/>
    <w:rsid w:val="00521A3B"/>
    <w:rsid w:val="0052266A"/>
    <w:rsid w:val="005226A4"/>
    <w:rsid w:val="00522EF3"/>
    <w:rsid w:val="00523859"/>
    <w:rsid w:val="005247F1"/>
    <w:rsid w:val="00524867"/>
    <w:rsid w:val="00530FF8"/>
    <w:rsid w:val="00531666"/>
    <w:rsid w:val="0053262A"/>
    <w:rsid w:val="00532BB9"/>
    <w:rsid w:val="005331D5"/>
    <w:rsid w:val="005335AE"/>
    <w:rsid w:val="00533667"/>
    <w:rsid w:val="00533D5F"/>
    <w:rsid w:val="00534D22"/>
    <w:rsid w:val="00536D82"/>
    <w:rsid w:val="005413B5"/>
    <w:rsid w:val="00541DC1"/>
    <w:rsid w:val="0054205E"/>
    <w:rsid w:val="0054375F"/>
    <w:rsid w:val="00544654"/>
    <w:rsid w:val="005466AC"/>
    <w:rsid w:val="00546784"/>
    <w:rsid w:val="00546CD0"/>
    <w:rsid w:val="0055035C"/>
    <w:rsid w:val="00551F5C"/>
    <w:rsid w:val="00555BF4"/>
    <w:rsid w:val="0055761A"/>
    <w:rsid w:val="00557C32"/>
    <w:rsid w:val="00565A07"/>
    <w:rsid w:val="00567DF7"/>
    <w:rsid w:val="0057016B"/>
    <w:rsid w:val="005701A1"/>
    <w:rsid w:val="00570604"/>
    <w:rsid w:val="00572736"/>
    <w:rsid w:val="005737A7"/>
    <w:rsid w:val="00573D7D"/>
    <w:rsid w:val="00574757"/>
    <w:rsid w:val="00574EB8"/>
    <w:rsid w:val="00577939"/>
    <w:rsid w:val="00586F4D"/>
    <w:rsid w:val="005915C0"/>
    <w:rsid w:val="0059245A"/>
    <w:rsid w:val="005936B6"/>
    <w:rsid w:val="0059660E"/>
    <w:rsid w:val="00596E1B"/>
    <w:rsid w:val="00597402"/>
    <w:rsid w:val="0059763D"/>
    <w:rsid w:val="005A2912"/>
    <w:rsid w:val="005A4A65"/>
    <w:rsid w:val="005A4F54"/>
    <w:rsid w:val="005A58F1"/>
    <w:rsid w:val="005A60B0"/>
    <w:rsid w:val="005A63EC"/>
    <w:rsid w:val="005A781A"/>
    <w:rsid w:val="005A7AE4"/>
    <w:rsid w:val="005B2520"/>
    <w:rsid w:val="005B2CC2"/>
    <w:rsid w:val="005B38EA"/>
    <w:rsid w:val="005B5333"/>
    <w:rsid w:val="005B7DB3"/>
    <w:rsid w:val="005C0AB1"/>
    <w:rsid w:val="005C13B7"/>
    <w:rsid w:val="005C230B"/>
    <w:rsid w:val="005C2CFE"/>
    <w:rsid w:val="005C72E7"/>
    <w:rsid w:val="005C7802"/>
    <w:rsid w:val="005C7BEE"/>
    <w:rsid w:val="005C7C8F"/>
    <w:rsid w:val="005D1826"/>
    <w:rsid w:val="005D1836"/>
    <w:rsid w:val="005D2B0E"/>
    <w:rsid w:val="005D52AB"/>
    <w:rsid w:val="005D5AA5"/>
    <w:rsid w:val="005D5C0E"/>
    <w:rsid w:val="005D60AD"/>
    <w:rsid w:val="005D61C0"/>
    <w:rsid w:val="005D6A2A"/>
    <w:rsid w:val="005D75B2"/>
    <w:rsid w:val="005E08A3"/>
    <w:rsid w:val="005E13CF"/>
    <w:rsid w:val="005E25D0"/>
    <w:rsid w:val="005E3608"/>
    <w:rsid w:val="005E410D"/>
    <w:rsid w:val="005E4631"/>
    <w:rsid w:val="005E4C9E"/>
    <w:rsid w:val="005E5BE8"/>
    <w:rsid w:val="005E67CB"/>
    <w:rsid w:val="005E6B4D"/>
    <w:rsid w:val="005E75EC"/>
    <w:rsid w:val="005F0CCF"/>
    <w:rsid w:val="005F1300"/>
    <w:rsid w:val="005F3B65"/>
    <w:rsid w:val="005F52F2"/>
    <w:rsid w:val="005F56EC"/>
    <w:rsid w:val="005F699F"/>
    <w:rsid w:val="005F6B8D"/>
    <w:rsid w:val="005F6FB9"/>
    <w:rsid w:val="006017FA"/>
    <w:rsid w:val="0060194B"/>
    <w:rsid w:val="00601AC1"/>
    <w:rsid w:val="00602398"/>
    <w:rsid w:val="00602E5C"/>
    <w:rsid w:val="0060557E"/>
    <w:rsid w:val="006055AA"/>
    <w:rsid w:val="00607BD0"/>
    <w:rsid w:val="00607BF4"/>
    <w:rsid w:val="00610B7E"/>
    <w:rsid w:val="00612A59"/>
    <w:rsid w:val="00614D94"/>
    <w:rsid w:val="00615844"/>
    <w:rsid w:val="00615DC7"/>
    <w:rsid w:val="00617831"/>
    <w:rsid w:val="00617857"/>
    <w:rsid w:val="00617867"/>
    <w:rsid w:val="0062048E"/>
    <w:rsid w:val="00622720"/>
    <w:rsid w:val="00623019"/>
    <w:rsid w:val="00623402"/>
    <w:rsid w:val="00625314"/>
    <w:rsid w:val="00630162"/>
    <w:rsid w:val="006344CB"/>
    <w:rsid w:val="00634C9D"/>
    <w:rsid w:val="00635990"/>
    <w:rsid w:val="00635EB8"/>
    <w:rsid w:val="00637546"/>
    <w:rsid w:val="00640C21"/>
    <w:rsid w:val="00645115"/>
    <w:rsid w:val="00646B53"/>
    <w:rsid w:val="0064753E"/>
    <w:rsid w:val="00647710"/>
    <w:rsid w:val="00647F92"/>
    <w:rsid w:val="0065016E"/>
    <w:rsid w:val="0065187B"/>
    <w:rsid w:val="00654B3F"/>
    <w:rsid w:val="00655AD8"/>
    <w:rsid w:val="00657480"/>
    <w:rsid w:val="00657D10"/>
    <w:rsid w:val="00657DEB"/>
    <w:rsid w:val="00661CF0"/>
    <w:rsid w:val="006635F8"/>
    <w:rsid w:val="00663898"/>
    <w:rsid w:val="0066579F"/>
    <w:rsid w:val="00665A27"/>
    <w:rsid w:val="00666473"/>
    <w:rsid w:val="00666DC5"/>
    <w:rsid w:val="006679B3"/>
    <w:rsid w:val="00670453"/>
    <w:rsid w:val="0067138A"/>
    <w:rsid w:val="00675BDE"/>
    <w:rsid w:val="00676AFC"/>
    <w:rsid w:val="00682BFD"/>
    <w:rsid w:val="00684848"/>
    <w:rsid w:val="00684A67"/>
    <w:rsid w:val="00684D36"/>
    <w:rsid w:val="00685430"/>
    <w:rsid w:val="00685630"/>
    <w:rsid w:val="006859D5"/>
    <w:rsid w:val="00686457"/>
    <w:rsid w:val="006866F2"/>
    <w:rsid w:val="0068780D"/>
    <w:rsid w:val="006900B8"/>
    <w:rsid w:val="006901D2"/>
    <w:rsid w:val="006902BA"/>
    <w:rsid w:val="00691347"/>
    <w:rsid w:val="00694246"/>
    <w:rsid w:val="00694A7D"/>
    <w:rsid w:val="00696869"/>
    <w:rsid w:val="006971A2"/>
    <w:rsid w:val="006A0C3B"/>
    <w:rsid w:val="006A1328"/>
    <w:rsid w:val="006A1F41"/>
    <w:rsid w:val="006A3EC3"/>
    <w:rsid w:val="006A4E98"/>
    <w:rsid w:val="006A7031"/>
    <w:rsid w:val="006A7383"/>
    <w:rsid w:val="006B02C3"/>
    <w:rsid w:val="006B1059"/>
    <w:rsid w:val="006B1519"/>
    <w:rsid w:val="006B16B8"/>
    <w:rsid w:val="006B16CD"/>
    <w:rsid w:val="006B228A"/>
    <w:rsid w:val="006B3710"/>
    <w:rsid w:val="006B3EAB"/>
    <w:rsid w:val="006B4F61"/>
    <w:rsid w:val="006B64BF"/>
    <w:rsid w:val="006B6D21"/>
    <w:rsid w:val="006B6E54"/>
    <w:rsid w:val="006B7366"/>
    <w:rsid w:val="006C014D"/>
    <w:rsid w:val="006C02DF"/>
    <w:rsid w:val="006C0495"/>
    <w:rsid w:val="006C1581"/>
    <w:rsid w:val="006C2819"/>
    <w:rsid w:val="006C3C07"/>
    <w:rsid w:val="006C4DF9"/>
    <w:rsid w:val="006C5C68"/>
    <w:rsid w:val="006C6E16"/>
    <w:rsid w:val="006C6E72"/>
    <w:rsid w:val="006C7650"/>
    <w:rsid w:val="006D026E"/>
    <w:rsid w:val="006D119C"/>
    <w:rsid w:val="006D1908"/>
    <w:rsid w:val="006D1DF4"/>
    <w:rsid w:val="006D2753"/>
    <w:rsid w:val="006D5125"/>
    <w:rsid w:val="006D79F5"/>
    <w:rsid w:val="006D7A58"/>
    <w:rsid w:val="006E108E"/>
    <w:rsid w:val="006E2CD2"/>
    <w:rsid w:val="006E335A"/>
    <w:rsid w:val="006E33FB"/>
    <w:rsid w:val="006E4CFB"/>
    <w:rsid w:val="006E5EEF"/>
    <w:rsid w:val="006E6D23"/>
    <w:rsid w:val="006E7FFC"/>
    <w:rsid w:val="006F1675"/>
    <w:rsid w:val="006F23D4"/>
    <w:rsid w:val="006F26A9"/>
    <w:rsid w:val="006F2FB7"/>
    <w:rsid w:val="006F4A03"/>
    <w:rsid w:val="006F691F"/>
    <w:rsid w:val="00702948"/>
    <w:rsid w:val="007029D3"/>
    <w:rsid w:val="00703592"/>
    <w:rsid w:val="00703DFE"/>
    <w:rsid w:val="00704D10"/>
    <w:rsid w:val="00704D25"/>
    <w:rsid w:val="00704DCD"/>
    <w:rsid w:val="00705050"/>
    <w:rsid w:val="00705A3B"/>
    <w:rsid w:val="00705DAD"/>
    <w:rsid w:val="00710294"/>
    <w:rsid w:val="007107E1"/>
    <w:rsid w:val="007111D3"/>
    <w:rsid w:val="00711936"/>
    <w:rsid w:val="007119A8"/>
    <w:rsid w:val="00711E26"/>
    <w:rsid w:val="00712158"/>
    <w:rsid w:val="00712F50"/>
    <w:rsid w:val="00713DA6"/>
    <w:rsid w:val="00714A77"/>
    <w:rsid w:val="007155E9"/>
    <w:rsid w:val="0072100E"/>
    <w:rsid w:val="007224CD"/>
    <w:rsid w:val="00724809"/>
    <w:rsid w:val="00725326"/>
    <w:rsid w:val="00726D2B"/>
    <w:rsid w:val="007300C7"/>
    <w:rsid w:val="00732305"/>
    <w:rsid w:val="00733307"/>
    <w:rsid w:val="00734906"/>
    <w:rsid w:val="00736CE2"/>
    <w:rsid w:val="00737320"/>
    <w:rsid w:val="007407B6"/>
    <w:rsid w:val="007416D5"/>
    <w:rsid w:val="00741961"/>
    <w:rsid w:val="00741BE6"/>
    <w:rsid w:val="00742540"/>
    <w:rsid w:val="00743BC1"/>
    <w:rsid w:val="00747E9C"/>
    <w:rsid w:val="00750F8A"/>
    <w:rsid w:val="00751450"/>
    <w:rsid w:val="00752849"/>
    <w:rsid w:val="0075614A"/>
    <w:rsid w:val="00756C97"/>
    <w:rsid w:val="00760F3C"/>
    <w:rsid w:val="007613F5"/>
    <w:rsid w:val="00764509"/>
    <w:rsid w:val="00766203"/>
    <w:rsid w:val="00767FAD"/>
    <w:rsid w:val="00767FBE"/>
    <w:rsid w:val="007703E8"/>
    <w:rsid w:val="0077298D"/>
    <w:rsid w:val="00773162"/>
    <w:rsid w:val="00774475"/>
    <w:rsid w:val="00774F49"/>
    <w:rsid w:val="0077570E"/>
    <w:rsid w:val="00775991"/>
    <w:rsid w:val="0077680C"/>
    <w:rsid w:val="00777226"/>
    <w:rsid w:val="00780F78"/>
    <w:rsid w:val="00781034"/>
    <w:rsid w:val="0078139B"/>
    <w:rsid w:val="0078393B"/>
    <w:rsid w:val="007848CD"/>
    <w:rsid w:val="00785828"/>
    <w:rsid w:val="0078586C"/>
    <w:rsid w:val="00786E0D"/>
    <w:rsid w:val="007908B5"/>
    <w:rsid w:val="00790B21"/>
    <w:rsid w:val="00792F63"/>
    <w:rsid w:val="00794BBB"/>
    <w:rsid w:val="00797E91"/>
    <w:rsid w:val="00797FC3"/>
    <w:rsid w:val="007A1EEA"/>
    <w:rsid w:val="007A2143"/>
    <w:rsid w:val="007A2BF7"/>
    <w:rsid w:val="007A56A3"/>
    <w:rsid w:val="007B0501"/>
    <w:rsid w:val="007B1B8C"/>
    <w:rsid w:val="007B43B8"/>
    <w:rsid w:val="007B451E"/>
    <w:rsid w:val="007B4AE5"/>
    <w:rsid w:val="007B626C"/>
    <w:rsid w:val="007C24DC"/>
    <w:rsid w:val="007C30BE"/>
    <w:rsid w:val="007C4072"/>
    <w:rsid w:val="007C69C7"/>
    <w:rsid w:val="007C7BDC"/>
    <w:rsid w:val="007D2960"/>
    <w:rsid w:val="007D29A8"/>
    <w:rsid w:val="007D58C3"/>
    <w:rsid w:val="007D5FF2"/>
    <w:rsid w:val="007D6714"/>
    <w:rsid w:val="007D683B"/>
    <w:rsid w:val="007D722D"/>
    <w:rsid w:val="007D7C87"/>
    <w:rsid w:val="007E1C75"/>
    <w:rsid w:val="007E3F94"/>
    <w:rsid w:val="007E40FE"/>
    <w:rsid w:val="007E41FE"/>
    <w:rsid w:val="007E55CB"/>
    <w:rsid w:val="007E5716"/>
    <w:rsid w:val="007E5BA7"/>
    <w:rsid w:val="007E7401"/>
    <w:rsid w:val="007E7871"/>
    <w:rsid w:val="007F030A"/>
    <w:rsid w:val="007F1A07"/>
    <w:rsid w:val="007F23AE"/>
    <w:rsid w:val="007F27B9"/>
    <w:rsid w:val="007F3EE2"/>
    <w:rsid w:val="007F786C"/>
    <w:rsid w:val="00800E70"/>
    <w:rsid w:val="00801BC4"/>
    <w:rsid w:val="00802C4D"/>
    <w:rsid w:val="008036D4"/>
    <w:rsid w:val="00803D64"/>
    <w:rsid w:val="008067B7"/>
    <w:rsid w:val="00807431"/>
    <w:rsid w:val="008115C1"/>
    <w:rsid w:val="00813079"/>
    <w:rsid w:val="00813815"/>
    <w:rsid w:val="008162EC"/>
    <w:rsid w:val="00817146"/>
    <w:rsid w:val="00817BFC"/>
    <w:rsid w:val="00820463"/>
    <w:rsid w:val="00820637"/>
    <w:rsid w:val="00820781"/>
    <w:rsid w:val="00820C0D"/>
    <w:rsid w:val="00822FFC"/>
    <w:rsid w:val="00823841"/>
    <w:rsid w:val="00824A9F"/>
    <w:rsid w:val="00827644"/>
    <w:rsid w:val="008302E5"/>
    <w:rsid w:val="0083075E"/>
    <w:rsid w:val="00831271"/>
    <w:rsid w:val="008327BF"/>
    <w:rsid w:val="0083350F"/>
    <w:rsid w:val="008338F6"/>
    <w:rsid w:val="00834320"/>
    <w:rsid w:val="00834F01"/>
    <w:rsid w:val="00834F1B"/>
    <w:rsid w:val="00835617"/>
    <w:rsid w:val="008362CD"/>
    <w:rsid w:val="008376F8"/>
    <w:rsid w:val="00837921"/>
    <w:rsid w:val="00840E07"/>
    <w:rsid w:val="0084233A"/>
    <w:rsid w:val="00844449"/>
    <w:rsid w:val="00844652"/>
    <w:rsid w:val="00845721"/>
    <w:rsid w:val="00852841"/>
    <w:rsid w:val="00852CE1"/>
    <w:rsid w:val="008543A0"/>
    <w:rsid w:val="008544C3"/>
    <w:rsid w:val="008578BF"/>
    <w:rsid w:val="00857CF2"/>
    <w:rsid w:val="00860AEB"/>
    <w:rsid w:val="0086111E"/>
    <w:rsid w:val="00862210"/>
    <w:rsid w:val="00862D5E"/>
    <w:rsid w:val="00864839"/>
    <w:rsid w:val="00864FBC"/>
    <w:rsid w:val="0086528C"/>
    <w:rsid w:val="008653AD"/>
    <w:rsid w:val="00866A63"/>
    <w:rsid w:val="0086727C"/>
    <w:rsid w:val="00867CA0"/>
    <w:rsid w:val="00867FF7"/>
    <w:rsid w:val="00871775"/>
    <w:rsid w:val="00871B70"/>
    <w:rsid w:val="008733D7"/>
    <w:rsid w:val="008737EC"/>
    <w:rsid w:val="008751E0"/>
    <w:rsid w:val="00875BF5"/>
    <w:rsid w:val="00877AD4"/>
    <w:rsid w:val="0088039E"/>
    <w:rsid w:val="00880DA8"/>
    <w:rsid w:val="00883207"/>
    <w:rsid w:val="00884F4F"/>
    <w:rsid w:val="00885A7A"/>
    <w:rsid w:val="00887820"/>
    <w:rsid w:val="0089227F"/>
    <w:rsid w:val="0089563B"/>
    <w:rsid w:val="0089646B"/>
    <w:rsid w:val="00897C69"/>
    <w:rsid w:val="00897C6A"/>
    <w:rsid w:val="008A043D"/>
    <w:rsid w:val="008A164A"/>
    <w:rsid w:val="008A1731"/>
    <w:rsid w:val="008A2478"/>
    <w:rsid w:val="008A28A9"/>
    <w:rsid w:val="008A4537"/>
    <w:rsid w:val="008A461E"/>
    <w:rsid w:val="008A502D"/>
    <w:rsid w:val="008A6C6B"/>
    <w:rsid w:val="008A7EC6"/>
    <w:rsid w:val="008B0AD4"/>
    <w:rsid w:val="008B1BD2"/>
    <w:rsid w:val="008B2110"/>
    <w:rsid w:val="008B27FA"/>
    <w:rsid w:val="008B62DB"/>
    <w:rsid w:val="008B76A9"/>
    <w:rsid w:val="008B78DE"/>
    <w:rsid w:val="008B7AE3"/>
    <w:rsid w:val="008C4FC9"/>
    <w:rsid w:val="008C5837"/>
    <w:rsid w:val="008C7068"/>
    <w:rsid w:val="008D1269"/>
    <w:rsid w:val="008D17CA"/>
    <w:rsid w:val="008D3052"/>
    <w:rsid w:val="008D4CE2"/>
    <w:rsid w:val="008D666E"/>
    <w:rsid w:val="008E191F"/>
    <w:rsid w:val="008E192E"/>
    <w:rsid w:val="008E2398"/>
    <w:rsid w:val="008E4451"/>
    <w:rsid w:val="008E450F"/>
    <w:rsid w:val="008E6905"/>
    <w:rsid w:val="008E75CB"/>
    <w:rsid w:val="008F0686"/>
    <w:rsid w:val="008F0EEC"/>
    <w:rsid w:val="008F1CCB"/>
    <w:rsid w:val="008F1CFA"/>
    <w:rsid w:val="008F3852"/>
    <w:rsid w:val="008F39C7"/>
    <w:rsid w:val="008F46E5"/>
    <w:rsid w:val="009018D4"/>
    <w:rsid w:val="00902C80"/>
    <w:rsid w:val="00902E3F"/>
    <w:rsid w:val="00903962"/>
    <w:rsid w:val="00905221"/>
    <w:rsid w:val="00905A50"/>
    <w:rsid w:val="009061F8"/>
    <w:rsid w:val="009070A4"/>
    <w:rsid w:val="00907AA3"/>
    <w:rsid w:val="00907DB8"/>
    <w:rsid w:val="00915271"/>
    <w:rsid w:val="00915275"/>
    <w:rsid w:val="009156D2"/>
    <w:rsid w:val="00915DC1"/>
    <w:rsid w:val="009161DA"/>
    <w:rsid w:val="00916D44"/>
    <w:rsid w:val="009203CE"/>
    <w:rsid w:val="009235D6"/>
    <w:rsid w:val="00924BCA"/>
    <w:rsid w:val="00926F94"/>
    <w:rsid w:val="009276F3"/>
    <w:rsid w:val="009324A6"/>
    <w:rsid w:val="00932F98"/>
    <w:rsid w:val="0093798A"/>
    <w:rsid w:val="00937B09"/>
    <w:rsid w:val="00941972"/>
    <w:rsid w:val="00941F07"/>
    <w:rsid w:val="00943996"/>
    <w:rsid w:val="00944324"/>
    <w:rsid w:val="00945B30"/>
    <w:rsid w:val="00945D56"/>
    <w:rsid w:val="009462E7"/>
    <w:rsid w:val="00947012"/>
    <w:rsid w:val="00950D82"/>
    <w:rsid w:val="00951BA5"/>
    <w:rsid w:val="00952B1D"/>
    <w:rsid w:val="0095391E"/>
    <w:rsid w:val="009541D6"/>
    <w:rsid w:val="00954457"/>
    <w:rsid w:val="009544F3"/>
    <w:rsid w:val="00955F91"/>
    <w:rsid w:val="00956200"/>
    <w:rsid w:val="00956207"/>
    <w:rsid w:val="00956CF7"/>
    <w:rsid w:val="00956D3A"/>
    <w:rsid w:val="00960203"/>
    <w:rsid w:val="00966AF8"/>
    <w:rsid w:val="00967E58"/>
    <w:rsid w:val="00972157"/>
    <w:rsid w:val="009722F3"/>
    <w:rsid w:val="009724DF"/>
    <w:rsid w:val="0097319F"/>
    <w:rsid w:val="00973C49"/>
    <w:rsid w:val="00975442"/>
    <w:rsid w:val="00975EE7"/>
    <w:rsid w:val="00977266"/>
    <w:rsid w:val="009772EE"/>
    <w:rsid w:val="0097755A"/>
    <w:rsid w:val="00977F11"/>
    <w:rsid w:val="009813F8"/>
    <w:rsid w:val="009819CE"/>
    <w:rsid w:val="00983951"/>
    <w:rsid w:val="00984B95"/>
    <w:rsid w:val="00985F85"/>
    <w:rsid w:val="009877E3"/>
    <w:rsid w:val="00987FAD"/>
    <w:rsid w:val="00990DC5"/>
    <w:rsid w:val="0099177B"/>
    <w:rsid w:val="00992123"/>
    <w:rsid w:val="00992B0C"/>
    <w:rsid w:val="00993061"/>
    <w:rsid w:val="009935C7"/>
    <w:rsid w:val="009958D0"/>
    <w:rsid w:val="00996388"/>
    <w:rsid w:val="00996656"/>
    <w:rsid w:val="009A3B5B"/>
    <w:rsid w:val="009A4967"/>
    <w:rsid w:val="009A4F0D"/>
    <w:rsid w:val="009A4F25"/>
    <w:rsid w:val="009A4F99"/>
    <w:rsid w:val="009A62BC"/>
    <w:rsid w:val="009A6851"/>
    <w:rsid w:val="009A6C88"/>
    <w:rsid w:val="009A6FA5"/>
    <w:rsid w:val="009A7C6A"/>
    <w:rsid w:val="009B01C5"/>
    <w:rsid w:val="009B1D8A"/>
    <w:rsid w:val="009B41B4"/>
    <w:rsid w:val="009B5B82"/>
    <w:rsid w:val="009B7292"/>
    <w:rsid w:val="009B7BEA"/>
    <w:rsid w:val="009C002C"/>
    <w:rsid w:val="009C15AC"/>
    <w:rsid w:val="009C205A"/>
    <w:rsid w:val="009C25FA"/>
    <w:rsid w:val="009C3E91"/>
    <w:rsid w:val="009C6AE7"/>
    <w:rsid w:val="009C71DB"/>
    <w:rsid w:val="009D0C2F"/>
    <w:rsid w:val="009D0F77"/>
    <w:rsid w:val="009D17F7"/>
    <w:rsid w:val="009D23FF"/>
    <w:rsid w:val="009D2885"/>
    <w:rsid w:val="009D2AFD"/>
    <w:rsid w:val="009D319A"/>
    <w:rsid w:val="009D42EB"/>
    <w:rsid w:val="009D469C"/>
    <w:rsid w:val="009D5E56"/>
    <w:rsid w:val="009D6811"/>
    <w:rsid w:val="009E06D1"/>
    <w:rsid w:val="009E0769"/>
    <w:rsid w:val="009E100D"/>
    <w:rsid w:val="009E31C6"/>
    <w:rsid w:val="009E5CCC"/>
    <w:rsid w:val="009E70E8"/>
    <w:rsid w:val="009E78B8"/>
    <w:rsid w:val="009F0240"/>
    <w:rsid w:val="009F1D89"/>
    <w:rsid w:val="009F29D9"/>
    <w:rsid w:val="009F3B65"/>
    <w:rsid w:val="009F3D4E"/>
    <w:rsid w:val="009F4113"/>
    <w:rsid w:val="009F568B"/>
    <w:rsid w:val="009F5B49"/>
    <w:rsid w:val="009F653F"/>
    <w:rsid w:val="00A004B3"/>
    <w:rsid w:val="00A017A7"/>
    <w:rsid w:val="00A0498C"/>
    <w:rsid w:val="00A05563"/>
    <w:rsid w:val="00A07ABD"/>
    <w:rsid w:val="00A10D95"/>
    <w:rsid w:val="00A11B0D"/>
    <w:rsid w:val="00A1248A"/>
    <w:rsid w:val="00A12595"/>
    <w:rsid w:val="00A1272A"/>
    <w:rsid w:val="00A13179"/>
    <w:rsid w:val="00A13FE8"/>
    <w:rsid w:val="00A210D9"/>
    <w:rsid w:val="00A225B8"/>
    <w:rsid w:val="00A22760"/>
    <w:rsid w:val="00A22B38"/>
    <w:rsid w:val="00A23A98"/>
    <w:rsid w:val="00A264E1"/>
    <w:rsid w:val="00A307C9"/>
    <w:rsid w:val="00A31B0D"/>
    <w:rsid w:val="00A3428F"/>
    <w:rsid w:val="00A3476A"/>
    <w:rsid w:val="00A34BAE"/>
    <w:rsid w:val="00A40FA3"/>
    <w:rsid w:val="00A4486A"/>
    <w:rsid w:val="00A45480"/>
    <w:rsid w:val="00A46F43"/>
    <w:rsid w:val="00A510C9"/>
    <w:rsid w:val="00A51B9A"/>
    <w:rsid w:val="00A532AE"/>
    <w:rsid w:val="00A53E1B"/>
    <w:rsid w:val="00A54DF1"/>
    <w:rsid w:val="00A5500F"/>
    <w:rsid w:val="00A55A76"/>
    <w:rsid w:val="00A56E2E"/>
    <w:rsid w:val="00A64B8E"/>
    <w:rsid w:val="00A64F10"/>
    <w:rsid w:val="00A6558E"/>
    <w:rsid w:val="00A665AA"/>
    <w:rsid w:val="00A66BF6"/>
    <w:rsid w:val="00A70248"/>
    <w:rsid w:val="00A7100D"/>
    <w:rsid w:val="00A71160"/>
    <w:rsid w:val="00A71394"/>
    <w:rsid w:val="00A72304"/>
    <w:rsid w:val="00A72A4E"/>
    <w:rsid w:val="00A72EFB"/>
    <w:rsid w:val="00A734E3"/>
    <w:rsid w:val="00A768CE"/>
    <w:rsid w:val="00A8190A"/>
    <w:rsid w:val="00A81CF2"/>
    <w:rsid w:val="00A83678"/>
    <w:rsid w:val="00A9004F"/>
    <w:rsid w:val="00A910EF"/>
    <w:rsid w:val="00A91A16"/>
    <w:rsid w:val="00A91B95"/>
    <w:rsid w:val="00A92621"/>
    <w:rsid w:val="00A92C86"/>
    <w:rsid w:val="00A94B07"/>
    <w:rsid w:val="00A94F45"/>
    <w:rsid w:val="00A965A8"/>
    <w:rsid w:val="00AA073E"/>
    <w:rsid w:val="00AA0AB4"/>
    <w:rsid w:val="00AA126B"/>
    <w:rsid w:val="00AA12EA"/>
    <w:rsid w:val="00AA1393"/>
    <w:rsid w:val="00AA1E0F"/>
    <w:rsid w:val="00AA42B7"/>
    <w:rsid w:val="00AA7E13"/>
    <w:rsid w:val="00AB16DE"/>
    <w:rsid w:val="00AB268C"/>
    <w:rsid w:val="00AB273E"/>
    <w:rsid w:val="00AB41F3"/>
    <w:rsid w:val="00AB6282"/>
    <w:rsid w:val="00AB6772"/>
    <w:rsid w:val="00AB715A"/>
    <w:rsid w:val="00AC0408"/>
    <w:rsid w:val="00AC1A1A"/>
    <w:rsid w:val="00AC3B12"/>
    <w:rsid w:val="00AC4173"/>
    <w:rsid w:val="00AC4838"/>
    <w:rsid w:val="00AC7B45"/>
    <w:rsid w:val="00AD01FE"/>
    <w:rsid w:val="00AD0E8D"/>
    <w:rsid w:val="00AD1EB4"/>
    <w:rsid w:val="00AD3A58"/>
    <w:rsid w:val="00AD4683"/>
    <w:rsid w:val="00AD4C37"/>
    <w:rsid w:val="00AD50A3"/>
    <w:rsid w:val="00AD53E5"/>
    <w:rsid w:val="00AD5A55"/>
    <w:rsid w:val="00AD65AF"/>
    <w:rsid w:val="00AE09A2"/>
    <w:rsid w:val="00AE165D"/>
    <w:rsid w:val="00AE28CF"/>
    <w:rsid w:val="00AE2950"/>
    <w:rsid w:val="00AE2B2E"/>
    <w:rsid w:val="00AE2E25"/>
    <w:rsid w:val="00AE480C"/>
    <w:rsid w:val="00AE4A1B"/>
    <w:rsid w:val="00AE4BB9"/>
    <w:rsid w:val="00AE6005"/>
    <w:rsid w:val="00AE60EB"/>
    <w:rsid w:val="00AE7EBE"/>
    <w:rsid w:val="00AF0C90"/>
    <w:rsid w:val="00AF1BC6"/>
    <w:rsid w:val="00AF34A4"/>
    <w:rsid w:val="00AF34BB"/>
    <w:rsid w:val="00AF3AD4"/>
    <w:rsid w:val="00AF50DD"/>
    <w:rsid w:val="00AF5324"/>
    <w:rsid w:val="00AF74BC"/>
    <w:rsid w:val="00AF7C6A"/>
    <w:rsid w:val="00AF7FF5"/>
    <w:rsid w:val="00B006CD"/>
    <w:rsid w:val="00B00985"/>
    <w:rsid w:val="00B039C5"/>
    <w:rsid w:val="00B04735"/>
    <w:rsid w:val="00B0520F"/>
    <w:rsid w:val="00B05446"/>
    <w:rsid w:val="00B06449"/>
    <w:rsid w:val="00B1287E"/>
    <w:rsid w:val="00B1510B"/>
    <w:rsid w:val="00B1600E"/>
    <w:rsid w:val="00B169E3"/>
    <w:rsid w:val="00B20001"/>
    <w:rsid w:val="00B201FE"/>
    <w:rsid w:val="00B20A59"/>
    <w:rsid w:val="00B23A4D"/>
    <w:rsid w:val="00B23DF3"/>
    <w:rsid w:val="00B248A5"/>
    <w:rsid w:val="00B24CBC"/>
    <w:rsid w:val="00B27187"/>
    <w:rsid w:val="00B278CD"/>
    <w:rsid w:val="00B3048B"/>
    <w:rsid w:val="00B329BA"/>
    <w:rsid w:val="00B34C84"/>
    <w:rsid w:val="00B35D67"/>
    <w:rsid w:val="00B37D98"/>
    <w:rsid w:val="00B40A06"/>
    <w:rsid w:val="00B41059"/>
    <w:rsid w:val="00B419AD"/>
    <w:rsid w:val="00B45D45"/>
    <w:rsid w:val="00B46434"/>
    <w:rsid w:val="00B46EB7"/>
    <w:rsid w:val="00B52C53"/>
    <w:rsid w:val="00B53DF8"/>
    <w:rsid w:val="00B547C0"/>
    <w:rsid w:val="00B5584B"/>
    <w:rsid w:val="00B558C8"/>
    <w:rsid w:val="00B57237"/>
    <w:rsid w:val="00B57246"/>
    <w:rsid w:val="00B606FE"/>
    <w:rsid w:val="00B61460"/>
    <w:rsid w:val="00B63776"/>
    <w:rsid w:val="00B6460A"/>
    <w:rsid w:val="00B646FA"/>
    <w:rsid w:val="00B65A6C"/>
    <w:rsid w:val="00B6787F"/>
    <w:rsid w:val="00B67B93"/>
    <w:rsid w:val="00B70013"/>
    <w:rsid w:val="00B717BE"/>
    <w:rsid w:val="00B71DCF"/>
    <w:rsid w:val="00B72B9A"/>
    <w:rsid w:val="00B7604F"/>
    <w:rsid w:val="00B7702E"/>
    <w:rsid w:val="00B77D1C"/>
    <w:rsid w:val="00B810AC"/>
    <w:rsid w:val="00B83ACE"/>
    <w:rsid w:val="00B83C99"/>
    <w:rsid w:val="00B83CBF"/>
    <w:rsid w:val="00B84D03"/>
    <w:rsid w:val="00B87984"/>
    <w:rsid w:val="00B93C6F"/>
    <w:rsid w:val="00B960B6"/>
    <w:rsid w:val="00BA13B6"/>
    <w:rsid w:val="00BA29C3"/>
    <w:rsid w:val="00BA4698"/>
    <w:rsid w:val="00BA4E71"/>
    <w:rsid w:val="00BA546A"/>
    <w:rsid w:val="00BA6B8B"/>
    <w:rsid w:val="00BB1781"/>
    <w:rsid w:val="00BB2AF9"/>
    <w:rsid w:val="00BB3034"/>
    <w:rsid w:val="00BB30C5"/>
    <w:rsid w:val="00BB386A"/>
    <w:rsid w:val="00BB511B"/>
    <w:rsid w:val="00BB590C"/>
    <w:rsid w:val="00BB5CCE"/>
    <w:rsid w:val="00BB70F2"/>
    <w:rsid w:val="00BB76A8"/>
    <w:rsid w:val="00BC1CE1"/>
    <w:rsid w:val="00BC2B50"/>
    <w:rsid w:val="00BC301C"/>
    <w:rsid w:val="00BC6850"/>
    <w:rsid w:val="00BC7079"/>
    <w:rsid w:val="00BC709B"/>
    <w:rsid w:val="00BD0747"/>
    <w:rsid w:val="00BD0FD8"/>
    <w:rsid w:val="00BD403F"/>
    <w:rsid w:val="00BD5362"/>
    <w:rsid w:val="00BD6064"/>
    <w:rsid w:val="00BD6C7D"/>
    <w:rsid w:val="00BD713A"/>
    <w:rsid w:val="00BE0766"/>
    <w:rsid w:val="00BE0AD5"/>
    <w:rsid w:val="00BE39B6"/>
    <w:rsid w:val="00BE4552"/>
    <w:rsid w:val="00BE5178"/>
    <w:rsid w:val="00BE69E1"/>
    <w:rsid w:val="00BE7CD2"/>
    <w:rsid w:val="00BF0787"/>
    <w:rsid w:val="00BF570B"/>
    <w:rsid w:val="00BF6752"/>
    <w:rsid w:val="00BF68B8"/>
    <w:rsid w:val="00BF7502"/>
    <w:rsid w:val="00BF7686"/>
    <w:rsid w:val="00BF7DF1"/>
    <w:rsid w:val="00C01422"/>
    <w:rsid w:val="00C0396E"/>
    <w:rsid w:val="00C0519B"/>
    <w:rsid w:val="00C052F3"/>
    <w:rsid w:val="00C05EFE"/>
    <w:rsid w:val="00C06B33"/>
    <w:rsid w:val="00C10B5A"/>
    <w:rsid w:val="00C10E1F"/>
    <w:rsid w:val="00C10E73"/>
    <w:rsid w:val="00C1220D"/>
    <w:rsid w:val="00C12C18"/>
    <w:rsid w:val="00C13472"/>
    <w:rsid w:val="00C13CC7"/>
    <w:rsid w:val="00C17F81"/>
    <w:rsid w:val="00C20311"/>
    <w:rsid w:val="00C22AA4"/>
    <w:rsid w:val="00C23F0A"/>
    <w:rsid w:val="00C24354"/>
    <w:rsid w:val="00C2489A"/>
    <w:rsid w:val="00C259FF"/>
    <w:rsid w:val="00C27382"/>
    <w:rsid w:val="00C314A0"/>
    <w:rsid w:val="00C31530"/>
    <w:rsid w:val="00C3341C"/>
    <w:rsid w:val="00C345EB"/>
    <w:rsid w:val="00C35005"/>
    <w:rsid w:val="00C359B2"/>
    <w:rsid w:val="00C367E2"/>
    <w:rsid w:val="00C42849"/>
    <w:rsid w:val="00C4368A"/>
    <w:rsid w:val="00C44099"/>
    <w:rsid w:val="00C44A08"/>
    <w:rsid w:val="00C45EA9"/>
    <w:rsid w:val="00C460BD"/>
    <w:rsid w:val="00C4628C"/>
    <w:rsid w:val="00C4689E"/>
    <w:rsid w:val="00C47038"/>
    <w:rsid w:val="00C47F3F"/>
    <w:rsid w:val="00C51D80"/>
    <w:rsid w:val="00C54D29"/>
    <w:rsid w:val="00C57189"/>
    <w:rsid w:val="00C6057E"/>
    <w:rsid w:val="00C615B6"/>
    <w:rsid w:val="00C61967"/>
    <w:rsid w:val="00C6524E"/>
    <w:rsid w:val="00C65E17"/>
    <w:rsid w:val="00C6619C"/>
    <w:rsid w:val="00C6661B"/>
    <w:rsid w:val="00C67984"/>
    <w:rsid w:val="00C71534"/>
    <w:rsid w:val="00C734E5"/>
    <w:rsid w:val="00C73DF0"/>
    <w:rsid w:val="00C754A9"/>
    <w:rsid w:val="00C75BEA"/>
    <w:rsid w:val="00C779B1"/>
    <w:rsid w:val="00C80BAF"/>
    <w:rsid w:val="00C81C1C"/>
    <w:rsid w:val="00C81CE8"/>
    <w:rsid w:val="00C83348"/>
    <w:rsid w:val="00C84820"/>
    <w:rsid w:val="00C84903"/>
    <w:rsid w:val="00C85A55"/>
    <w:rsid w:val="00C86955"/>
    <w:rsid w:val="00C911F9"/>
    <w:rsid w:val="00C92E2D"/>
    <w:rsid w:val="00C93139"/>
    <w:rsid w:val="00C9409D"/>
    <w:rsid w:val="00C96386"/>
    <w:rsid w:val="00C96FE0"/>
    <w:rsid w:val="00CA0267"/>
    <w:rsid w:val="00CA03D1"/>
    <w:rsid w:val="00CA0B46"/>
    <w:rsid w:val="00CA283D"/>
    <w:rsid w:val="00CA3ADB"/>
    <w:rsid w:val="00CA4BE3"/>
    <w:rsid w:val="00CA506F"/>
    <w:rsid w:val="00CA6937"/>
    <w:rsid w:val="00CA729F"/>
    <w:rsid w:val="00CB0D41"/>
    <w:rsid w:val="00CB0E5A"/>
    <w:rsid w:val="00CB1309"/>
    <w:rsid w:val="00CB15C4"/>
    <w:rsid w:val="00CB1E42"/>
    <w:rsid w:val="00CB29F5"/>
    <w:rsid w:val="00CB3DDE"/>
    <w:rsid w:val="00CB3ECB"/>
    <w:rsid w:val="00CB4086"/>
    <w:rsid w:val="00CB60F9"/>
    <w:rsid w:val="00CB7BF6"/>
    <w:rsid w:val="00CC0B5A"/>
    <w:rsid w:val="00CC2025"/>
    <w:rsid w:val="00CC28EB"/>
    <w:rsid w:val="00CC3E61"/>
    <w:rsid w:val="00CC5695"/>
    <w:rsid w:val="00CC5F0F"/>
    <w:rsid w:val="00CC674E"/>
    <w:rsid w:val="00CC6953"/>
    <w:rsid w:val="00CC6FB4"/>
    <w:rsid w:val="00CC7278"/>
    <w:rsid w:val="00CD1C72"/>
    <w:rsid w:val="00CD280F"/>
    <w:rsid w:val="00CD4F28"/>
    <w:rsid w:val="00CD529E"/>
    <w:rsid w:val="00CD611C"/>
    <w:rsid w:val="00CD6C60"/>
    <w:rsid w:val="00CD71BE"/>
    <w:rsid w:val="00CD7CFE"/>
    <w:rsid w:val="00CE0C83"/>
    <w:rsid w:val="00CE1772"/>
    <w:rsid w:val="00CE3407"/>
    <w:rsid w:val="00CE3995"/>
    <w:rsid w:val="00CE6DC2"/>
    <w:rsid w:val="00CE6FBD"/>
    <w:rsid w:val="00CF05BC"/>
    <w:rsid w:val="00CF2E73"/>
    <w:rsid w:val="00CF3A2F"/>
    <w:rsid w:val="00CF5D1A"/>
    <w:rsid w:val="00CF68C9"/>
    <w:rsid w:val="00CF7FE0"/>
    <w:rsid w:val="00D00D5B"/>
    <w:rsid w:val="00D01837"/>
    <w:rsid w:val="00D02A81"/>
    <w:rsid w:val="00D05158"/>
    <w:rsid w:val="00D053FE"/>
    <w:rsid w:val="00D06178"/>
    <w:rsid w:val="00D10212"/>
    <w:rsid w:val="00D102B7"/>
    <w:rsid w:val="00D12BD4"/>
    <w:rsid w:val="00D13355"/>
    <w:rsid w:val="00D144E4"/>
    <w:rsid w:val="00D14A24"/>
    <w:rsid w:val="00D151DA"/>
    <w:rsid w:val="00D15971"/>
    <w:rsid w:val="00D171DE"/>
    <w:rsid w:val="00D2013A"/>
    <w:rsid w:val="00D206AD"/>
    <w:rsid w:val="00D20A3C"/>
    <w:rsid w:val="00D20C1B"/>
    <w:rsid w:val="00D23642"/>
    <w:rsid w:val="00D25070"/>
    <w:rsid w:val="00D25C34"/>
    <w:rsid w:val="00D26EEB"/>
    <w:rsid w:val="00D274C0"/>
    <w:rsid w:val="00D30564"/>
    <w:rsid w:val="00D3119B"/>
    <w:rsid w:val="00D31749"/>
    <w:rsid w:val="00D31E02"/>
    <w:rsid w:val="00D32248"/>
    <w:rsid w:val="00D32B3F"/>
    <w:rsid w:val="00D32C81"/>
    <w:rsid w:val="00D33395"/>
    <w:rsid w:val="00D33564"/>
    <w:rsid w:val="00D33BF4"/>
    <w:rsid w:val="00D3684B"/>
    <w:rsid w:val="00D4047E"/>
    <w:rsid w:val="00D41620"/>
    <w:rsid w:val="00D41B26"/>
    <w:rsid w:val="00D42675"/>
    <w:rsid w:val="00D45AAA"/>
    <w:rsid w:val="00D47A07"/>
    <w:rsid w:val="00D50A70"/>
    <w:rsid w:val="00D53D59"/>
    <w:rsid w:val="00D54BEC"/>
    <w:rsid w:val="00D56B21"/>
    <w:rsid w:val="00D57A34"/>
    <w:rsid w:val="00D57A3F"/>
    <w:rsid w:val="00D612DF"/>
    <w:rsid w:val="00D614AA"/>
    <w:rsid w:val="00D62430"/>
    <w:rsid w:val="00D62F03"/>
    <w:rsid w:val="00D62F3C"/>
    <w:rsid w:val="00D63724"/>
    <w:rsid w:val="00D65ECB"/>
    <w:rsid w:val="00D66FD3"/>
    <w:rsid w:val="00D676D5"/>
    <w:rsid w:val="00D679F9"/>
    <w:rsid w:val="00D7034A"/>
    <w:rsid w:val="00D70B1E"/>
    <w:rsid w:val="00D71920"/>
    <w:rsid w:val="00D71AA3"/>
    <w:rsid w:val="00D7392B"/>
    <w:rsid w:val="00D74BE1"/>
    <w:rsid w:val="00D75CC3"/>
    <w:rsid w:val="00D76005"/>
    <w:rsid w:val="00D80358"/>
    <w:rsid w:val="00D81729"/>
    <w:rsid w:val="00D82060"/>
    <w:rsid w:val="00D832C2"/>
    <w:rsid w:val="00D83EDB"/>
    <w:rsid w:val="00D86256"/>
    <w:rsid w:val="00D87303"/>
    <w:rsid w:val="00D878F7"/>
    <w:rsid w:val="00D923ED"/>
    <w:rsid w:val="00D94031"/>
    <w:rsid w:val="00D949C0"/>
    <w:rsid w:val="00DA0031"/>
    <w:rsid w:val="00DA0B09"/>
    <w:rsid w:val="00DA1538"/>
    <w:rsid w:val="00DA5222"/>
    <w:rsid w:val="00DA54A3"/>
    <w:rsid w:val="00DA6ABE"/>
    <w:rsid w:val="00DB0FEC"/>
    <w:rsid w:val="00DB2931"/>
    <w:rsid w:val="00DB317B"/>
    <w:rsid w:val="00DB4556"/>
    <w:rsid w:val="00DB599B"/>
    <w:rsid w:val="00DC04B6"/>
    <w:rsid w:val="00DC0B10"/>
    <w:rsid w:val="00DC1F9E"/>
    <w:rsid w:val="00DC59F2"/>
    <w:rsid w:val="00DC6512"/>
    <w:rsid w:val="00DC7BBD"/>
    <w:rsid w:val="00DC7BC6"/>
    <w:rsid w:val="00DD04AD"/>
    <w:rsid w:val="00DD229F"/>
    <w:rsid w:val="00DD2505"/>
    <w:rsid w:val="00DD2D51"/>
    <w:rsid w:val="00DD46C5"/>
    <w:rsid w:val="00DD49A7"/>
    <w:rsid w:val="00DD6290"/>
    <w:rsid w:val="00DD7889"/>
    <w:rsid w:val="00DE0FF9"/>
    <w:rsid w:val="00DE1C96"/>
    <w:rsid w:val="00DE1F27"/>
    <w:rsid w:val="00DE5E67"/>
    <w:rsid w:val="00DF0528"/>
    <w:rsid w:val="00DF2594"/>
    <w:rsid w:val="00DF3006"/>
    <w:rsid w:val="00DF49DB"/>
    <w:rsid w:val="00E003E2"/>
    <w:rsid w:val="00E00C08"/>
    <w:rsid w:val="00E00E24"/>
    <w:rsid w:val="00E017FD"/>
    <w:rsid w:val="00E03E08"/>
    <w:rsid w:val="00E03E19"/>
    <w:rsid w:val="00E04648"/>
    <w:rsid w:val="00E047EE"/>
    <w:rsid w:val="00E05B6D"/>
    <w:rsid w:val="00E06B37"/>
    <w:rsid w:val="00E114C9"/>
    <w:rsid w:val="00E11C45"/>
    <w:rsid w:val="00E13963"/>
    <w:rsid w:val="00E13E09"/>
    <w:rsid w:val="00E15346"/>
    <w:rsid w:val="00E1598D"/>
    <w:rsid w:val="00E161BF"/>
    <w:rsid w:val="00E171D2"/>
    <w:rsid w:val="00E22379"/>
    <w:rsid w:val="00E235C6"/>
    <w:rsid w:val="00E24BAB"/>
    <w:rsid w:val="00E2538B"/>
    <w:rsid w:val="00E25FB2"/>
    <w:rsid w:val="00E261D9"/>
    <w:rsid w:val="00E279EC"/>
    <w:rsid w:val="00E27BFF"/>
    <w:rsid w:val="00E30291"/>
    <w:rsid w:val="00E314F6"/>
    <w:rsid w:val="00E320D0"/>
    <w:rsid w:val="00E32D6A"/>
    <w:rsid w:val="00E3401A"/>
    <w:rsid w:val="00E37FC0"/>
    <w:rsid w:val="00E41E3B"/>
    <w:rsid w:val="00E4360F"/>
    <w:rsid w:val="00E45A1C"/>
    <w:rsid w:val="00E476C5"/>
    <w:rsid w:val="00E478F1"/>
    <w:rsid w:val="00E50488"/>
    <w:rsid w:val="00E515A6"/>
    <w:rsid w:val="00E51E40"/>
    <w:rsid w:val="00E538CE"/>
    <w:rsid w:val="00E53B09"/>
    <w:rsid w:val="00E54F9D"/>
    <w:rsid w:val="00E56542"/>
    <w:rsid w:val="00E568FB"/>
    <w:rsid w:val="00E60AE7"/>
    <w:rsid w:val="00E61155"/>
    <w:rsid w:val="00E61330"/>
    <w:rsid w:val="00E61CA9"/>
    <w:rsid w:val="00E62BA7"/>
    <w:rsid w:val="00E651B4"/>
    <w:rsid w:val="00E66542"/>
    <w:rsid w:val="00E6771E"/>
    <w:rsid w:val="00E715C9"/>
    <w:rsid w:val="00E715E1"/>
    <w:rsid w:val="00E72655"/>
    <w:rsid w:val="00E73A46"/>
    <w:rsid w:val="00E74278"/>
    <w:rsid w:val="00E74B54"/>
    <w:rsid w:val="00E76150"/>
    <w:rsid w:val="00E77EF1"/>
    <w:rsid w:val="00E81943"/>
    <w:rsid w:val="00E81A2F"/>
    <w:rsid w:val="00E85B04"/>
    <w:rsid w:val="00E8795E"/>
    <w:rsid w:val="00E87F86"/>
    <w:rsid w:val="00E93194"/>
    <w:rsid w:val="00E939AC"/>
    <w:rsid w:val="00E94357"/>
    <w:rsid w:val="00E96EB6"/>
    <w:rsid w:val="00E97C4C"/>
    <w:rsid w:val="00E97D0E"/>
    <w:rsid w:val="00EA0F70"/>
    <w:rsid w:val="00EA1A9A"/>
    <w:rsid w:val="00EA5D57"/>
    <w:rsid w:val="00EA6A8D"/>
    <w:rsid w:val="00EB3DA4"/>
    <w:rsid w:val="00EB40D3"/>
    <w:rsid w:val="00EB5A7C"/>
    <w:rsid w:val="00EB65FC"/>
    <w:rsid w:val="00EC0483"/>
    <w:rsid w:val="00EC3217"/>
    <w:rsid w:val="00EC4A04"/>
    <w:rsid w:val="00EC5B58"/>
    <w:rsid w:val="00EC6D83"/>
    <w:rsid w:val="00EC6F57"/>
    <w:rsid w:val="00ED012A"/>
    <w:rsid w:val="00ED060E"/>
    <w:rsid w:val="00ED11A9"/>
    <w:rsid w:val="00ED1CA8"/>
    <w:rsid w:val="00ED4E53"/>
    <w:rsid w:val="00ED4E5E"/>
    <w:rsid w:val="00ED6809"/>
    <w:rsid w:val="00ED6A00"/>
    <w:rsid w:val="00ED6D5E"/>
    <w:rsid w:val="00ED76FF"/>
    <w:rsid w:val="00EE11DF"/>
    <w:rsid w:val="00EE1806"/>
    <w:rsid w:val="00EE2813"/>
    <w:rsid w:val="00EE2819"/>
    <w:rsid w:val="00EE309A"/>
    <w:rsid w:val="00EE5BAE"/>
    <w:rsid w:val="00EE5C1F"/>
    <w:rsid w:val="00EE76A7"/>
    <w:rsid w:val="00EE7C63"/>
    <w:rsid w:val="00EF00AB"/>
    <w:rsid w:val="00EF20E4"/>
    <w:rsid w:val="00EF2BA6"/>
    <w:rsid w:val="00EF393B"/>
    <w:rsid w:val="00EF4E86"/>
    <w:rsid w:val="00EF674D"/>
    <w:rsid w:val="00F0015A"/>
    <w:rsid w:val="00F00624"/>
    <w:rsid w:val="00F006FF"/>
    <w:rsid w:val="00F00910"/>
    <w:rsid w:val="00F0155C"/>
    <w:rsid w:val="00F01D88"/>
    <w:rsid w:val="00F0333A"/>
    <w:rsid w:val="00F03CE7"/>
    <w:rsid w:val="00F03D1C"/>
    <w:rsid w:val="00F058B1"/>
    <w:rsid w:val="00F06611"/>
    <w:rsid w:val="00F075BE"/>
    <w:rsid w:val="00F106BD"/>
    <w:rsid w:val="00F108C5"/>
    <w:rsid w:val="00F131F9"/>
    <w:rsid w:val="00F14773"/>
    <w:rsid w:val="00F15203"/>
    <w:rsid w:val="00F16F36"/>
    <w:rsid w:val="00F2078D"/>
    <w:rsid w:val="00F222FD"/>
    <w:rsid w:val="00F234D2"/>
    <w:rsid w:val="00F24144"/>
    <w:rsid w:val="00F2460E"/>
    <w:rsid w:val="00F25BB2"/>
    <w:rsid w:val="00F316B0"/>
    <w:rsid w:val="00F32010"/>
    <w:rsid w:val="00F32127"/>
    <w:rsid w:val="00F33331"/>
    <w:rsid w:val="00F34A1D"/>
    <w:rsid w:val="00F35C6B"/>
    <w:rsid w:val="00F360B3"/>
    <w:rsid w:val="00F37D69"/>
    <w:rsid w:val="00F37DB2"/>
    <w:rsid w:val="00F41D86"/>
    <w:rsid w:val="00F42214"/>
    <w:rsid w:val="00F45041"/>
    <w:rsid w:val="00F45587"/>
    <w:rsid w:val="00F4681A"/>
    <w:rsid w:val="00F50E0A"/>
    <w:rsid w:val="00F525FD"/>
    <w:rsid w:val="00F554DC"/>
    <w:rsid w:val="00F5551F"/>
    <w:rsid w:val="00F55B4E"/>
    <w:rsid w:val="00F55FF9"/>
    <w:rsid w:val="00F5662A"/>
    <w:rsid w:val="00F56B5F"/>
    <w:rsid w:val="00F602E0"/>
    <w:rsid w:val="00F61881"/>
    <w:rsid w:val="00F61DB6"/>
    <w:rsid w:val="00F62566"/>
    <w:rsid w:val="00F6306D"/>
    <w:rsid w:val="00F6320B"/>
    <w:rsid w:val="00F63680"/>
    <w:rsid w:val="00F647C4"/>
    <w:rsid w:val="00F64F0E"/>
    <w:rsid w:val="00F66B0E"/>
    <w:rsid w:val="00F66C93"/>
    <w:rsid w:val="00F7053F"/>
    <w:rsid w:val="00F71574"/>
    <w:rsid w:val="00F7283D"/>
    <w:rsid w:val="00F72AD8"/>
    <w:rsid w:val="00F73DF1"/>
    <w:rsid w:val="00F741E2"/>
    <w:rsid w:val="00F75374"/>
    <w:rsid w:val="00F7546D"/>
    <w:rsid w:val="00F754F2"/>
    <w:rsid w:val="00F80277"/>
    <w:rsid w:val="00F80297"/>
    <w:rsid w:val="00F822A3"/>
    <w:rsid w:val="00F8459E"/>
    <w:rsid w:val="00F877F7"/>
    <w:rsid w:val="00F91B7E"/>
    <w:rsid w:val="00F9480F"/>
    <w:rsid w:val="00F94B12"/>
    <w:rsid w:val="00F951B2"/>
    <w:rsid w:val="00F956AF"/>
    <w:rsid w:val="00F97142"/>
    <w:rsid w:val="00F971EA"/>
    <w:rsid w:val="00FA0114"/>
    <w:rsid w:val="00FA69FF"/>
    <w:rsid w:val="00FB0C6A"/>
    <w:rsid w:val="00FB10A7"/>
    <w:rsid w:val="00FB148B"/>
    <w:rsid w:val="00FB6BAA"/>
    <w:rsid w:val="00FC0E2B"/>
    <w:rsid w:val="00FC1586"/>
    <w:rsid w:val="00FC1C4A"/>
    <w:rsid w:val="00FC27A8"/>
    <w:rsid w:val="00FC47DC"/>
    <w:rsid w:val="00FC506E"/>
    <w:rsid w:val="00FC68EE"/>
    <w:rsid w:val="00FC79EA"/>
    <w:rsid w:val="00FD0674"/>
    <w:rsid w:val="00FD23D0"/>
    <w:rsid w:val="00FD2740"/>
    <w:rsid w:val="00FD443D"/>
    <w:rsid w:val="00FD4E25"/>
    <w:rsid w:val="00FD578D"/>
    <w:rsid w:val="00FD5941"/>
    <w:rsid w:val="00FD5B36"/>
    <w:rsid w:val="00FE1170"/>
    <w:rsid w:val="00FE34CE"/>
    <w:rsid w:val="00FE3870"/>
    <w:rsid w:val="00FE4374"/>
    <w:rsid w:val="00FE4762"/>
    <w:rsid w:val="00FE4F37"/>
    <w:rsid w:val="00FE6FAA"/>
    <w:rsid w:val="00FE7726"/>
    <w:rsid w:val="00FF0516"/>
    <w:rsid w:val="00FF1465"/>
    <w:rsid w:val="00FF1D6B"/>
    <w:rsid w:val="00FF2683"/>
    <w:rsid w:val="00FF6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ABD70E"/>
  <w15:chartTrackingRefBased/>
  <w15:docId w15:val="{632CF494-0103-41C3-A994-A4FC0BAC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2931"/>
    <w:pPr>
      <w:keepNext/>
      <w:keepLines/>
      <w:spacing w:before="24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DB2931"/>
    <w:pPr>
      <w:keepNext/>
      <w:keepLines/>
      <w:spacing w:before="40"/>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4"/>
    <w:unhideWhenUsed/>
    <w:qFormat/>
    <w:rsid w:val="00DB2931"/>
    <w:pPr>
      <w:keepNext/>
      <w:keepLines/>
      <w:ind w:firstLine="720"/>
      <w:outlineLvl w:val="2"/>
    </w:pPr>
    <w:rPr>
      <w:rFonts w:ascii="Times New Roman" w:eastAsiaTheme="majorEastAsia" w:hAnsi="Times New Roman" w:cstheme="majorBidi"/>
      <w:b/>
      <w:bCs/>
      <w:kern w:val="24"/>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93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DB2931"/>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4"/>
    <w:rsid w:val="00DB2931"/>
    <w:rPr>
      <w:rFonts w:ascii="Times New Roman" w:eastAsiaTheme="majorEastAsia" w:hAnsi="Times New Roman" w:cstheme="majorBidi"/>
      <w:b/>
      <w:bCs/>
      <w:kern w:val="24"/>
      <w:sz w:val="24"/>
      <w:szCs w:val="24"/>
      <w:lang w:eastAsia="ja-JP"/>
    </w:rPr>
  </w:style>
  <w:style w:type="paragraph" w:styleId="BodyText">
    <w:name w:val="Body Text"/>
    <w:basedOn w:val="Normal"/>
    <w:link w:val="BodyTextChar"/>
    <w:uiPriority w:val="1"/>
    <w:qFormat/>
    <w:rsid w:val="00CD529E"/>
    <w:pPr>
      <w:widowControl w:val="0"/>
      <w:autoSpaceDE w:val="0"/>
      <w:autoSpaceDN w:val="0"/>
      <w:spacing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CD529E"/>
    <w:rPr>
      <w:rFonts w:ascii="Times New Roman" w:eastAsia="Times New Roman" w:hAnsi="Times New Roman" w:cs="Times New Roman"/>
      <w:sz w:val="23"/>
      <w:szCs w:val="23"/>
    </w:rPr>
  </w:style>
  <w:style w:type="paragraph" w:styleId="ListParagraph">
    <w:name w:val="List Paragraph"/>
    <w:basedOn w:val="Normal"/>
    <w:uiPriority w:val="34"/>
    <w:qFormat/>
    <w:rsid w:val="00CD529E"/>
    <w:pPr>
      <w:widowControl w:val="0"/>
      <w:autoSpaceDE w:val="0"/>
      <w:autoSpaceDN w:val="0"/>
      <w:spacing w:line="240" w:lineRule="auto"/>
      <w:ind w:left="2401" w:hanging="351"/>
    </w:pPr>
    <w:rPr>
      <w:rFonts w:ascii="Times New Roman" w:eastAsia="Times New Roman" w:hAnsi="Times New Roman" w:cs="Times New Roman"/>
    </w:rPr>
  </w:style>
  <w:style w:type="character" w:styleId="Hyperlink">
    <w:name w:val="Hyperlink"/>
    <w:basedOn w:val="DefaultParagraphFont"/>
    <w:uiPriority w:val="99"/>
    <w:unhideWhenUsed/>
    <w:rsid w:val="0042656F"/>
    <w:rPr>
      <w:color w:val="0563C1" w:themeColor="hyperlink"/>
      <w:u w:val="single"/>
    </w:rPr>
  </w:style>
  <w:style w:type="paragraph" w:styleId="Header">
    <w:name w:val="header"/>
    <w:basedOn w:val="Normal"/>
    <w:link w:val="HeaderChar"/>
    <w:uiPriority w:val="99"/>
    <w:unhideWhenUsed/>
    <w:rsid w:val="00FC1586"/>
    <w:pPr>
      <w:tabs>
        <w:tab w:val="center" w:pos="4680"/>
        <w:tab w:val="right" w:pos="9360"/>
      </w:tabs>
      <w:spacing w:line="240" w:lineRule="auto"/>
    </w:pPr>
  </w:style>
  <w:style w:type="character" w:customStyle="1" w:styleId="HeaderChar">
    <w:name w:val="Header Char"/>
    <w:basedOn w:val="DefaultParagraphFont"/>
    <w:link w:val="Header"/>
    <w:uiPriority w:val="99"/>
    <w:rsid w:val="00FC1586"/>
  </w:style>
  <w:style w:type="paragraph" w:styleId="Footer">
    <w:name w:val="footer"/>
    <w:basedOn w:val="Normal"/>
    <w:link w:val="FooterChar"/>
    <w:uiPriority w:val="99"/>
    <w:unhideWhenUsed/>
    <w:rsid w:val="00FC1586"/>
    <w:pPr>
      <w:tabs>
        <w:tab w:val="center" w:pos="4680"/>
        <w:tab w:val="right" w:pos="9360"/>
      </w:tabs>
      <w:spacing w:line="240" w:lineRule="auto"/>
    </w:pPr>
  </w:style>
  <w:style w:type="character" w:customStyle="1" w:styleId="FooterChar">
    <w:name w:val="Footer Char"/>
    <w:basedOn w:val="DefaultParagraphFont"/>
    <w:link w:val="Footer"/>
    <w:uiPriority w:val="99"/>
    <w:rsid w:val="00FC1586"/>
  </w:style>
  <w:style w:type="paragraph" w:styleId="NormalWeb">
    <w:name w:val="Normal (Web)"/>
    <w:basedOn w:val="Normal"/>
    <w:uiPriority w:val="99"/>
    <w:semiHidden/>
    <w:unhideWhenUsed/>
    <w:rsid w:val="002453CD"/>
    <w:pPr>
      <w:spacing w:before="100" w:beforeAutospacing="1" w:line="240" w:lineRule="auto"/>
      <w:ind w:left="75" w:right="75"/>
    </w:pPr>
    <w:rPr>
      <w:rFonts w:ascii="Times New Roman" w:eastAsia="Times New Roman" w:hAnsi="Times New Roman" w:cs="Times New Roman"/>
      <w:color w:val="000000"/>
      <w:sz w:val="24"/>
      <w:szCs w:val="24"/>
    </w:rPr>
  </w:style>
  <w:style w:type="table" w:styleId="TableGrid">
    <w:name w:val="Table Grid"/>
    <w:basedOn w:val="TableNormal"/>
    <w:uiPriority w:val="39"/>
    <w:rsid w:val="002D49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451E"/>
    <w:rPr>
      <w:sz w:val="16"/>
      <w:szCs w:val="16"/>
    </w:rPr>
  </w:style>
  <w:style w:type="paragraph" w:styleId="CommentText">
    <w:name w:val="annotation text"/>
    <w:basedOn w:val="Normal"/>
    <w:link w:val="CommentTextChar"/>
    <w:uiPriority w:val="99"/>
    <w:semiHidden/>
    <w:unhideWhenUsed/>
    <w:rsid w:val="007B451E"/>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7B451E"/>
    <w:rPr>
      <w:sz w:val="20"/>
      <w:szCs w:val="20"/>
    </w:rPr>
  </w:style>
  <w:style w:type="paragraph" w:styleId="BalloonText">
    <w:name w:val="Balloon Text"/>
    <w:basedOn w:val="Normal"/>
    <w:link w:val="BalloonTextChar"/>
    <w:uiPriority w:val="99"/>
    <w:semiHidden/>
    <w:unhideWhenUsed/>
    <w:rsid w:val="007B45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451E"/>
    <w:rPr>
      <w:rFonts w:ascii="Segoe UI" w:hAnsi="Segoe UI" w:cs="Segoe UI"/>
      <w:sz w:val="18"/>
      <w:szCs w:val="18"/>
    </w:rPr>
  </w:style>
  <w:style w:type="paragraph" w:customStyle="1" w:styleId="SectionTitle">
    <w:name w:val="Section Title"/>
    <w:basedOn w:val="Normal"/>
    <w:uiPriority w:val="2"/>
    <w:qFormat/>
    <w:rsid w:val="005D6A2A"/>
    <w:pPr>
      <w:pageBreakBefore/>
      <w:jc w:val="center"/>
      <w:outlineLvl w:val="0"/>
    </w:pPr>
    <w:rPr>
      <w:rFonts w:asciiTheme="majorHAnsi" w:eastAsiaTheme="majorEastAsia" w:hAnsiTheme="majorHAnsi" w:cstheme="majorBidi"/>
      <w:kern w:val="24"/>
      <w:sz w:val="24"/>
      <w:szCs w:val="24"/>
      <w:lang w:eastAsia="ja-JP"/>
    </w:rPr>
  </w:style>
  <w:style w:type="paragraph" w:styleId="NoSpacing">
    <w:name w:val="No Spacing"/>
    <w:uiPriority w:val="1"/>
    <w:qFormat/>
    <w:rsid w:val="00FF1465"/>
    <w:pPr>
      <w:spacing w:line="240" w:lineRule="auto"/>
    </w:pPr>
  </w:style>
  <w:style w:type="character" w:customStyle="1" w:styleId="hvr">
    <w:name w:val="hvr"/>
    <w:basedOn w:val="DefaultParagraphFont"/>
    <w:rsid w:val="0066579F"/>
  </w:style>
  <w:style w:type="character" w:customStyle="1" w:styleId="element-citation">
    <w:name w:val="element-citation"/>
    <w:basedOn w:val="DefaultParagraphFont"/>
    <w:rsid w:val="005B38EA"/>
  </w:style>
  <w:style w:type="character" w:customStyle="1" w:styleId="ref-journal">
    <w:name w:val="ref-journal"/>
    <w:basedOn w:val="DefaultParagraphFont"/>
    <w:rsid w:val="005B38EA"/>
  </w:style>
  <w:style w:type="table" w:customStyle="1" w:styleId="TableGrid1">
    <w:name w:val="Table Grid1"/>
    <w:basedOn w:val="TableNormal"/>
    <w:next w:val="TableGrid"/>
    <w:uiPriority w:val="39"/>
    <w:rsid w:val="004C68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C6849"/>
    <w:pPr>
      <w:spacing w:after="0"/>
    </w:pPr>
    <w:rPr>
      <w:b/>
      <w:bCs/>
    </w:rPr>
  </w:style>
  <w:style w:type="character" w:customStyle="1" w:styleId="CommentSubjectChar">
    <w:name w:val="Comment Subject Char"/>
    <w:basedOn w:val="CommentTextChar"/>
    <w:link w:val="CommentSubject"/>
    <w:uiPriority w:val="99"/>
    <w:semiHidden/>
    <w:rsid w:val="004C6849"/>
    <w:rPr>
      <w:b/>
      <w:bCs/>
      <w:sz w:val="20"/>
      <w:szCs w:val="20"/>
    </w:rPr>
  </w:style>
  <w:style w:type="paragraph" w:customStyle="1" w:styleId="Default">
    <w:name w:val="Default"/>
    <w:rsid w:val="00A31B0D"/>
    <w:pPr>
      <w:autoSpaceDE w:val="0"/>
      <w:autoSpaceDN w:val="0"/>
      <w:adjustRightInd w:val="0"/>
      <w:spacing w:line="240" w:lineRule="auto"/>
    </w:pPr>
    <w:rPr>
      <w:rFonts w:ascii="Times New Roman" w:hAnsi="Times New Roman" w:cs="Times New Roman"/>
      <w:color w:val="000000"/>
      <w:sz w:val="24"/>
      <w:szCs w:val="24"/>
    </w:rPr>
  </w:style>
  <w:style w:type="paragraph" w:styleId="Subtitle">
    <w:name w:val="Subtitle"/>
    <w:basedOn w:val="Normal"/>
    <w:next w:val="Normal"/>
    <w:link w:val="SubtitleChar"/>
    <w:uiPriority w:val="11"/>
    <w:qFormat/>
    <w:rsid w:val="0020029F"/>
    <w:pPr>
      <w:numPr>
        <w:ilvl w:val="1"/>
      </w:numPr>
      <w:spacing w:after="16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0029F"/>
    <w:rPr>
      <w:rFonts w:eastAsiaTheme="minorEastAsia"/>
      <w:color w:val="5A5A5A" w:themeColor="text1" w:themeTint="A5"/>
      <w:spacing w:val="15"/>
    </w:rPr>
  </w:style>
  <w:style w:type="character" w:styleId="PlaceholderText">
    <w:name w:val="Placeholder Text"/>
    <w:basedOn w:val="DefaultParagraphFont"/>
    <w:uiPriority w:val="99"/>
    <w:semiHidden/>
    <w:rsid w:val="00670453"/>
    <w:rPr>
      <w:color w:val="808080"/>
    </w:rPr>
  </w:style>
  <w:style w:type="character" w:styleId="UnresolvedMention">
    <w:name w:val="Unresolved Mention"/>
    <w:basedOn w:val="DefaultParagraphFont"/>
    <w:uiPriority w:val="99"/>
    <w:semiHidden/>
    <w:unhideWhenUsed/>
    <w:rsid w:val="00670453"/>
    <w:rPr>
      <w:color w:val="605E5C"/>
      <w:shd w:val="clear" w:color="auto" w:fill="E1DFDD"/>
    </w:rPr>
  </w:style>
  <w:style w:type="paragraph" w:styleId="TOCHeading">
    <w:name w:val="TOC Heading"/>
    <w:basedOn w:val="Heading1"/>
    <w:next w:val="Normal"/>
    <w:uiPriority w:val="39"/>
    <w:unhideWhenUsed/>
    <w:qFormat/>
    <w:rsid w:val="00156135"/>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A46F43"/>
    <w:pPr>
      <w:tabs>
        <w:tab w:val="right" w:leader="dot" w:pos="9350"/>
      </w:tabs>
      <w:spacing w:after="100" w:line="276" w:lineRule="auto"/>
    </w:pPr>
  </w:style>
  <w:style w:type="paragraph" w:styleId="TOC2">
    <w:name w:val="toc 2"/>
    <w:basedOn w:val="Normal"/>
    <w:next w:val="Normal"/>
    <w:autoRedefine/>
    <w:uiPriority w:val="39"/>
    <w:unhideWhenUsed/>
    <w:rsid w:val="00156135"/>
    <w:pPr>
      <w:spacing w:after="100"/>
      <w:ind w:left="220"/>
    </w:pPr>
  </w:style>
  <w:style w:type="paragraph" w:styleId="TOC3">
    <w:name w:val="toc 3"/>
    <w:basedOn w:val="Normal"/>
    <w:next w:val="Normal"/>
    <w:autoRedefine/>
    <w:uiPriority w:val="39"/>
    <w:unhideWhenUsed/>
    <w:rsid w:val="00156135"/>
    <w:pPr>
      <w:spacing w:after="100"/>
      <w:ind w:left="440"/>
    </w:pPr>
  </w:style>
  <w:style w:type="paragraph" w:styleId="TOC4">
    <w:name w:val="toc 4"/>
    <w:basedOn w:val="Normal"/>
    <w:next w:val="Normal"/>
    <w:autoRedefine/>
    <w:uiPriority w:val="39"/>
    <w:unhideWhenUsed/>
    <w:rsid w:val="00694A7D"/>
    <w:pPr>
      <w:spacing w:after="100" w:line="259" w:lineRule="auto"/>
      <w:ind w:left="660"/>
    </w:pPr>
    <w:rPr>
      <w:rFonts w:eastAsiaTheme="minorEastAsia"/>
    </w:rPr>
  </w:style>
  <w:style w:type="paragraph" w:styleId="TOC5">
    <w:name w:val="toc 5"/>
    <w:basedOn w:val="Normal"/>
    <w:next w:val="Normal"/>
    <w:autoRedefine/>
    <w:uiPriority w:val="39"/>
    <w:unhideWhenUsed/>
    <w:rsid w:val="00694A7D"/>
    <w:pPr>
      <w:spacing w:after="100" w:line="259" w:lineRule="auto"/>
      <w:ind w:left="880"/>
    </w:pPr>
    <w:rPr>
      <w:rFonts w:eastAsiaTheme="minorEastAsia"/>
    </w:rPr>
  </w:style>
  <w:style w:type="paragraph" w:styleId="TOC6">
    <w:name w:val="toc 6"/>
    <w:basedOn w:val="Normal"/>
    <w:next w:val="Normal"/>
    <w:autoRedefine/>
    <w:uiPriority w:val="39"/>
    <w:unhideWhenUsed/>
    <w:rsid w:val="00694A7D"/>
    <w:pPr>
      <w:spacing w:after="100" w:line="259" w:lineRule="auto"/>
      <w:ind w:left="1100"/>
    </w:pPr>
    <w:rPr>
      <w:rFonts w:eastAsiaTheme="minorEastAsia"/>
    </w:rPr>
  </w:style>
  <w:style w:type="paragraph" w:styleId="TOC7">
    <w:name w:val="toc 7"/>
    <w:basedOn w:val="Normal"/>
    <w:next w:val="Normal"/>
    <w:autoRedefine/>
    <w:uiPriority w:val="39"/>
    <w:unhideWhenUsed/>
    <w:rsid w:val="00694A7D"/>
    <w:pPr>
      <w:spacing w:after="100" w:line="259" w:lineRule="auto"/>
      <w:ind w:left="1320"/>
    </w:pPr>
    <w:rPr>
      <w:rFonts w:eastAsiaTheme="minorEastAsia"/>
    </w:rPr>
  </w:style>
  <w:style w:type="paragraph" w:styleId="TOC8">
    <w:name w:val="toc 8"/>
    <w:basedOn w:val="Normal"/>
    <w:next w:val="Normal"/>
    <w:autoRedefine/>
    <w:uiPriority w:val="39"/>
    <w:unhideWhenUsed/>
    <w:rsid w:val="00694A7D"/>
    <w:pPr>
      <w:spacing w:after="100" w:line="259" w:lineRule="auto"/>
      <w:ind w:left="1540"/>
    </w:pPr>
    <w:rPr>
      <w:rFonts w:eastAsiaTheme="minorEastAsia"/>
    </w:rPr>
  </w:style>
  <w:style w:type="paragraph" w:styleId="TOC9">
    <w:name w:val="toc 9"/>
    <w:basedOn w:val="Normal"/>
    <w:next w:val="Normal"/>
    <w:autoRedefine/>
    <w:uiPriority w:val="39"/>
    <w:unhideWhenUsed/>
    <w:rsid w:val="00694A7D"/>
    <w:pPr>
      <w:spacing w:after="100" w:line="259" w:lineRule="auto"/>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725531">
      <w:bodyDiv w:val="1"/>
      <w:marLeft w:val="0"/>
      <w:marRight w:val="0"/>
      <w:marTop w:val="0"/>
      <w:marBottom w:val="0"/>
      <w:divBdr>
        <w:top w:val="none" w:sz="0" w:space="0" w:color="auto"/>
        <w:left w:val="none" w:sz="0" w:space="0" w:color="auto"/>
        <w:bottom w:val="none" w:sz="0" w:space="0" w:color="auto"/>
        <w:right w:val="none" w:sz="0" w:space="0" w:color="auto"/>
      </w:divBdr>
    </w:div>
    <w:div w:id="892042230">
      <w:bodyDiv w:val="1"/>
      <w:marLeft w:val="0"/>
      <w:marRight w:val="0"/>
      <w:marTop w:val="0"/>
      <w:marBottom w:val="0"/>
      <w:divBdr>
        <w:top w:val="none" w:sz="0" w:space="0" w:color="auto"/>
        <w:left w:val="none" w:sz="0" w:space="0" w:color="auto"/>
        <w:bottom w:val="none" w:sz="0" w:space="0" w:color="auto"/>
        <w:right w:val="none" w:sz="0" w:space="0" w:color="auto"/>
      </w:divBdr>
    </w:div>
    <w:div w:id="941959112">
      <w:bodyDiv w:val="1"/>
      <w:marLeft w:val="0"/>
      <w:marRight w:val="0"/>
      <w:marTop w:val="0"/>
      <w:marBottom w:val="0"/>
      <w:divBdr>
        <w:top w:val="none" w:sz="0" w:space="0" w:color="auto"/>
        <w:left w:val="none" w:sz="0" w:space="0" w:color="auto"/>
        <w:bottom w:val="none" w:sz="0" w:space="0" w:color="auto"/>
        <w:right w:val="none" w:sz="0" w:space="0" w:color="auto"/>
      </w:divBdr>
    </w:div>
    <w:div w:id="1415125751">
      <w:bodyDiv w:val="1"/>
      <w:marLeft w:val="0"/>
      <w:marRight w:val="0"/>
      <w:marTop w:val="0"/>
      <w:marBottom w:val="0"/>
      <w:divBdr>
        <w:top w:val="none" w:sz="0" w:space="0" w:color="auto"/>
        <w:left w:val="none" w:sz="0" w:space="0" w:color="auto"/>
        <w:bottom w:val="none" w:sz="0" w:space="0" w:color="auto"/>
        <w:right w:val="none" w:sz="0" w:space="0" w:color="auto"/>
      </w:divBdr>
      <w:divsChild>
        <w:div w:id="2040625236">
          <w:marLeft w:val="547"/>
          <w:marRight w:val="0"/>
          <w:marTop w:val="200"/>
          <w:marBottom w:val="0"/>
          <w:divBdr>
            <w:top w:val="none" w:sz="0" w:space="0" w:color="auto"/>
            <w:left w:val="none" w:sz="0" w:space="0" w:color="auto"/>
            <w:bottom w:val="none" w:sz="0" w:space="0" w:color="auto"/>
            <w:right w:val="none" w:sz="0" w:space="0" w:color="auto"/>
          </w:divBdr>
        </w:div>
        <w:div w:id="1745452896">
          <w:marLeft w:val="1166"/>
          <w:marRight w:val="0"/>
          <w:marTop w:val="200"/>
          <w:marBottom w:val="0"/>
          <w:divBdr>
            <w:top w:val="none" w:sz="0" w:space="0" w:color="auto"/>
            <w:left w:val="none" w:sz="0" w:space="0" w:color="auto"/>
            <w:bottom w:val="none" w:sz="0" w:space="0" w:color="auto"/>
            <w:right w:val="none" w:sz="0" w:space="0" w:color="auto"/>
          </w:divBdr>
        </w:div>
        <w:div w:id="923223551">
          <w:marLeft w:val="547"/>
          <w:marRight w:val="0"/>
          <w:marTop w:val="200"/>
          <w:marBottom w:val="0"/>
          <w:divBdr>
            <w:top w:val="none" w:sz="0" w:space="0" w:color="auto"/>
            <w:left w:val="none" w:sz="0" w:space="0" w:color="auto"/>
            <w:bottom w:val="none" w:sz="0" w:space="0" w:color="auto"/>
            <w:right w:val="none" w:sz="0" w:space="0" w:color="auto"/>
          </w:divBdr>
        </w:div>
        <w:div w:id="583994477">
          <w:marLeft w:val="1166"/>
          <w:marRight w:val="0"/>
          <w:marTop w:val="200"/>
          <w:marBottom w:val="0"/>
          <w:divBdr>
            <w:top w:val="none" w:sz="0" w:space="0" w:color="auto"/>
            <w:left w:val="none" w:sz="0" w:space="0" w:color="auto"/>
            <w:bottom w:val="none" w:sz="0" w:space="0" w:color="auto"/>
            <w:right w:val="none" w:sz="0" w:space="0" w:color="auto"/>
          </w:divBdr>
        </w:div>
        <w:div w:id="1547133656">
          <w:marLeft w:val="547"/>
          <w:marRight w:val="0"/>
          <w:marTop w:val="200"/>
          <w:marBottom w:val="0"/>
          <w:divBdr>
            <w:top w:val="none" w:sz="0" w:space="0" w:color="auto"/>
            <w:left w:val="none" w:sz="0" w:space="0" w:color="auto"/>
            <w:bottom w:val="none" w:sz="0" w:space="0" w:color="auto"/>
            <w:right w:val="none" w:sz="0" w:space="0" w:color="auto"/>
          </w:divBdr>
        </w:div>
        <w:div w:id="200291250">
          <w:marLeft w:val="1166"/>
          <w:marRight w:val="0"/>
          <w:marTop w:val="200"/>
          <w:marBottom w:val="0"/>
          <w:divBdr>
            <w:top w:val="none" w:sz="0" w:space="0" w:color="auto"/>
            <w:left w:val="none" w:sz="0" w:space="0" w:color="auto"/>
            <w:bottom w:val="none" w:sz="0" w:space="0" w:color="auto"/>
            <w:right w:val="none" w:sz="0" w:space="0" w:color="auto"/>
          </w:divBdr>
        </w:div>
      </w:divsChild>
    </w:div>
    <w:div w:id="1435906769">
      <w:bodyDiv w:val="1"/>
      <w:marLeft w:val="0"/>
      <w:marRight w:val="0"/>
      <w:marTop w:val="0"/>
      <w:marBottom w:val="0"/>
      <w:divBdr>
        <w:top w:val="none" w:sz="0" w:space="0" w:color="auto"/>
        <w:left w:val="none" w:sz="0" w:space="0" w:color="auto"/>
        <w:bottom w:val="none" w:sz="0" w:space="0" w:color="auto"/>
        <w:right w:val="none" w:sz="0" w:space="0" w:color="auto"/>
      </w:divBdr>
    </w:div>
    <w:div w:id="2146193954">
      <w:bodyDiv w:val="1"/>
      <w:marLeft w:val="0"/>
      <w:marRight w:val="0"/>
      <w:marTop w:val="0"/>
      <w:marBottom w:val="0"/>
      <w:divBdr>
        <w:top w:val="none" w:sz="0" w:space="0" w:color="auto"/>
        <w:left w:val="none" w:sz="0" w:space="0" w:color="auto"/>
        <w:bottom w:val="none" w:sz="0" w:space="0" w:color="auto"/>
        <w:right w:val="none" w:sz="0" w:space="0" w:color="auto"/>
      </w:divBdr>
      <w:divsChild>
        <w:div w:id="1724983325">
          <w:marLeft w:val="0"/>
          <w:marRight w:val="0"/>
          <w:marTop w:val="0"/>
          <w:marBottom w:val="0"/>
          <w:divBdr>
            <w:top w:val="none" w:sz="0" w:space="0" w:color="auto"/>
            <w:left w:val="none" w:sz="0" w:space="0" w:color="auto"/>
            <w:bottom w:val="none" w:sz="0" w:space="0" w:color="auto"/>
            <w:right w:val="none" w:sz="0" w:space="0" w:color="auto"/>
          </w:divBdr>
          <w:divsChild>
            <w:div w:id="1789200571">
              <w:marLeft w:val="0"/>
              <w:marRight w:val="0"/>
              <w:marTop w:val="0"/>
              <w:marBottom w:val="0"/>
              <w:divBdr>
                <w:top w:val="none" w:sz="0" w:space="0" w:color="auto"/>
                <w:left w:val="none" w:sz="0" w:space="0" w:color="auto"/>
                <w:bottom w:val="none" w:sz="0" w:space="0" w:color="auto"/>
                <w:right w:val="none" w:sz="0" w:space="0" w:color="auto"/>
              </w:divBdr>
              <w:divsChild>
                <w:div w:id="11691228">
                  <w:marLeft w:val="0"/>
                  <w:marRight w:val="0"/>
                  <w:marTop w:val="900"/>
                  <w:marBottom w:val="0"/>
                  <w:divBdr>
                    <w:top w:val="none" w:sz="0" w:space="0" w:color="auto"/>
                    <w:left w:val="none" w:sz="0" w:space="0" w:color="auto"/>
                    <w:bottom w:val="none" w:sz="0" w:space="0" w:color="auto"/>
                    <w:right w:val="none" w:sz="0" w:space="0" w:color="auto"/>
                  </w:divBdr>
                  <w:divsChild>
                    <w:div w:id="769937073">
                      <w:marLeft w:val="0"/>
                      <w:marRight w:val="0"/>
                      <w:marTop w:val="0"/>
                      <w:marBottom w:val="0"/>
                      <w:divBdr>
                        <w:top w:val="none" w:sz="0" w:space="0" w:color="auto"/>
                        <w:left w:val="none" w:sz="0" w:space="0" w:color="auto"/>
                        <w:bottom w:val="none" w:sz="0" w:space="0" w:color="auto"/>
                        <w:right w:val="none" w:sz="0" w:space="0" w:color="auto"/>
                      </w:divBdr>
                      <w:divsChild>
                        <w:div w:id="1489859300">
                          <w:marLeft w:val="0"/>
                          <w:marRight w:val="0"/>
                          <w:marTop w:val="0"/>
                          <w:marBottom w:val="0"/>
                          <w:divBdr>
                            <w:top w:val="none" w:sz="0" w:space="0" w:color="auto"/>
                            <w:left w:val="none" w:sz="0" w:space="0" w:color="auto"/>
                            <w:bottom w:val="single" w:sz="6" w:space="0" w:color="DDDDDD"/>
                            <w:right w:val="none" w:sz="0" w:space="0" w:color="auto"/>
                          </w:divBdr>
                          <w:divsChild>
                            <w:div w:id="1895459092">
                              <w:marLeft w:val="0"/>
                              <w:marRight w:val="0"/>
                              <w:marTop w:val="0"/>
                              <w:marBottom w:val="0"/>
                              <w:divBdr>
                                <w:top w:val="none" w:sz="0" w:space="0" w:color="auto"/>
                                <w:left w:val="none" w:sz="0" w:space="0" w:color="auto"/>
                                <w:bottom w:val="single" w:sz="6" w:space="0" w:color="DDDDDD"/>
                                <w:right w:val="none" w:sz="0" w:space="0" w:color="auto"/>
                              </w:divBdr>
                              <w:divsChild>
                                <w:div w:id="394471990">
                                  <w:marLeft w:val="0"/>
                                  <w:marRight w:val="0"/>
                                  <w:marTop w:val="0"/>
                                  <w:marBottom w:val="0"/>
                                  <w:divBdr>
                                    <w:top w:val="none" w:sz="0" w:space="0" w:color="auto"/>
                                    <w:left w:val="none" w:sz="0" w:space="0" w:color="auto"/>
                                    <w:bottom w:val="none" w:sz="0" w:space="0" w:color="auto"/>
                                    <w:right w:val="none" w:sz="0" w:space="0" w:color="auto"/>
                                  </w:divBdr>
                                  <w:divsChild>
                                    <w:div w:id="1971209875">
                                      <w:marLeft w:val="0"/>
                                      <w:marRight w:val="0"/>
                                      <w:marTop w:val="0"/>
                                      <w:marBottom w:val="0"/>
                                      <w:divBdr>
                                        <w:top w:val="none" w:sz="0" w:space="0" w:color="auto"/>
                                        <w:left w:val="none" w:sz="0" w:space="0" w:color="auto"/>
                                        <w:bottom w:val="none" w:sz="0" w:space="0" w:color="auto"/>
                                        <w:right w:val="none" w:sz="0" w:space="0" w:color="auto"/>
                                      </w:divBdr>
                                      <w:divsChild>
                                        <w:div w:id="17389414">
                                          <w:marLeft w:val="0"/>
                                          <w:marRight w:val="0"/>
                                          <w:marTop w:val="0"/>
                                          <w:marBottom w:val="0"/>
                                          <w:divBdr>
                                            <w:top w:val="none" w:sz="0" w:space="0" w:color="auto"/>
                                            <w:left w:val="none" w:sz="0" w:space="0" w:color="auto"/>
                                            <w:bottom w:val="none" w:sz="0" w:space="0" w:color="auto"/>
                                            <w:right w:val="none" w:sz="0" w:space="0" w:color="auto"/>
                                          </w:divBdr>
                                          <w:divsChild>
                                            <w:div w:id="1442651205">
                                              <w:marLeft w:val="0"/>
                                              <w:marRight w:val="0"/>
                                              <w:marTop w:val="0"/>
                                              <w:marBottom w:val="225"/>
                                              <w:divBdr>
                                                <w:top w:val="none" w:sz="0" w:space="0" w:color="auto"/>
                                                <w:left w:val="none" w:sz="0" w:space="0" w:color="auto"/>
                                                <w:bottom w:val="none" w:sz="0" w:space="0" w:color="auto"/>
                                                <w:right w:val="none" w:sz="0" w:space="0" w:color="auto"/>
                                              </w:divBdr>
                                              <w:divsChild>
                                                <w:div w:id="865213291">
                                                  <w:marLeft w:val="0"/>
                                                  <w:marRight w:val="0"/>
                                                  <w:marTop w:val="0"/>
                                                  <w:marBottom w:val="0"/>
                                                  <w:divBdr>
                                                    <w:top w:val="none" w:sz="0" w:space="0" w:color="auto"/>
                                                    <w:left w:val="none" w:sz="0" w:space="0" w:color="auto"/>
                                                    <w:bottom w:val="none" w:sz="0" w:space="0" w:color="auto"/>
                                                    <w:right w:val="none" w:sz="0" w:space="0" w:color="auto"/>
                                                  </w:divBdr>
                                                  <w:divsChild>
                                                    <w:div w:id="764496622">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hrsonline.isr.umich.edu/sitedocs/databook/inc/pdf/HRS-Aging-in-the-21St-%09Century.pdf?_ga=2.89755865.371399071.1561736329-323936193.1561736329" TargetMode="External"/><Relationship Id="rId21" Type="http://schemas.openxmlformats.org/officeDocument/2006/relationships/hyperlink" Target="https://www.thesaurus.com/browse/frailty" TargetMode="External"/><Relationship Id="rId42" Type="http://schemas.openxmlformats.org/officeDocument/2006/relationships/hyperlink" Target="https://www.oxfordbibliographies.com/abstract/document/obo-9780195396607/obo-%099780195396607-%090008.xml?rskey=mSFBmo&amp;result=3&amp;q=social+disorganization" TargetMode="External"/><Relationship Id="rId47" Type="http://schemas.openxmlformats.org/officeDocument/2006/relationships/hyperlink" Target="https://www.who.int/mental_health/management/depression/en/" TargetMode="External"/><Relationship Id="rId63" Type="http://schemas.openxmlformats.org/officeDocument/2006/relationships/hyperlink" Target="https://www.prb.org/wp-content/uploads/2016/01/aging-us-population-bulletin-1.pdf" TargetMode="External"/><Relationship Id="rId68" Type="http://schemas.openxmlformats.org/officeDocument/2006/relationships/hyperlink" Target="https://www.danielsoper.com/statcalc/calculator.aspx?id=1" TargetMode="External"/><Relationship Id="rId84" Type="http://schemas.openxmlformats.org/officeDocument/2006/relationships/customXml" Target="../customXml/item4.xml"/><Relationship Id="rId16" Type="http://schemas.openxmlformats.org/officeDocument/2006/relationships/footer" Target="footer7.xml"/><Relationship Id="rId11" Type="http://schemas.openxmlformats.org/officeDocument/2006/relationships/image" Target="media/image1.png"/><Relationship Id="rId32" Type="http://schemas.openxmlformats.org/officeDocument/2006/relationships/hyperlink" Target="https://mini-cog.com/" TargetMode="External"/><Relationship Id="rId37" Type="http://schemas.openxmlformats.org/officeDocument/2006/relationships/hyperlink" Target="https://www.physio-pedia.com/Visual_Analogue_Scale" TargetMode="External"/><Relationship Id="rId53" Type="http://schemas.openxmlformats.org/officeDocument/2006/relationships/hyperlink" Target="https://www.oxfordbibliographies.com/view/document/obo-9780195396607/obo-9780195396607-0008.xml" TargetMode="External"/><Relationship Id="rId58" Type="http://schemas.openxmlformats.org/officeDocument/2006/relationships/image" Target="media/image5.png"/><Relationship Id="rId74" Type="http://schemas.openxmlformats.org/officeDocument/2006/relationships/image" Target="media/image8.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agingstats.gov/docs/LatestReport/Older-Americans-2016-Key-Indicators-%09of-" TargetMode="External"/><Relationship Id="rId82" Type="http://schemas.openxmlformats.org/officeDocument/2006/relationships/customXml" Target="../customXml/item2.xml"/><Relationship Id="rId19" Type="http://schemas.openxmlformats.org/officeDocument/2006/relationships/hyperlink" Target="https://www.cdc.gov/nchs/data/hus/2017/045.pdf" TargetMode="External"/><Relationship Id="rId14" Type="http://schemas.openxmlformats.org/officeDocument/2006/relationships/footer" Target="footer5.xml"/><Relationship Id="rId22" Type="http://schemas.openxmlformats.org/officeDocument/2006/relationships/hyperlink" Target="https://abra.dc.gov/page/full-service-grocery-stores" TargetMode="External"/><Relationship Id="rId27" Type="http://schemas.openxmlformats.org/officeDocument/2006/relationships/hyperlink" Target="https://www.healthypeople.gov/node/4980/data_details" TargetMode="External"/><Relationship Id="rId30" Type="http://schemas.openxmlformats.org/officeDocument/2006/relationships/hyperlink" Target="https://www.prb.org/wp-content/uploads/2016/01/aging-%09us-population-bulletin-1.pdf" TargetMode="External"/><Relationship Id="rId35" Type="http://schemas.openxmlformats.org/officeDocument/2006/relationships/hyperlink" Target="https://www.aarp.org/content/dam/aarp/ppi/2017-%0901/Fact%20Sheet%20Long-Term%20Support%20and%20Services.pdf" TargetMode="External"/><Relationship Id="rId43" Type="http://schemas.openxmlformats.org/officeDocument/2006/relationships/hyperlink" Target="https://www.washingtonpost.com/local/dc-news/as-dc-prospers-supermarkets-proliferate--except-in-poor-areas/2017/06/27/412fc0f4-5122-11e7-be25-3a519335381c_story.html?noredirect=on" TargetMode="External"/><Relationship Id="rId48" Type="http://schemas.openxmlformats.org/officeDocument/2006/relationships/hyperlink" Target="https://acl.gov/sites/default/files/Aging%20and%20Disability%20in%20America/2018OlderAmericansProfile.pdf" TargetMode="External"/><Relationship Id="rId56" Type="http://schemas.openxmlformats.org/officeDocument/2006/relationships/image" Target="media/image3.png"/><Relationship Id="rId64" Type="http://schemas.openxmlformats.org/officeDocument/2006/relationships/hyperlink" Target="https://mini-cog.com/" TargetMode="External"/><Relationship Id="rId69" Type="http://schemas.openxmlformats.org/officeDocument/2006/relationships/hyperlink" Target="https://www.integration.samhsa.gov/MHServicesUseAmongAdults.pdf" TargetMode="External"/><Relationship Id="rId77" Type="http://schemas.openxmlformats.org/officeDocument/2006/relationships/image" Target="media/image11.png"/><Relationship Id="rId8" Type="http://schemas.openxmlformats.org/officeDocument/2006/relationships/footer" Target="footer1.xml"/><Relationship Id="rId51" Type="http://schemas.openxmlformats.org/officeDocument/2006/relationships/hyperlink" Target="https://www.psychcongress.com/saundras-corner/scales-screeners/anxiety-disorders/generalized-anxiety-disorder-7-gad-7" TargetMode="External"/><Relationship Id="rId72" Type="http://schemas.openxmlformats.org/officeDocument/2006/relationships/image" Target="media/image6.png"/><Relationship Id="rId80"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dx.doi.org/10.1016/j.jstrokecerebrovasdis.2015.10.022" TargetMode="External"/><Relationship Id="rId25" Type="http://schemas.openxmlformats.org/officeDocument/2006/relationships/hyperlink" Target="file:///D:/Dissertation/Social/medicare-spends-more-on-socially-isolated-older-adults.pdf" TargetMode="External"/><Relationship Id="rId33" Type="http://schemas.openxmlformats.org/officeDocument/2006/relationships/hyperlink" Target="https://www.cdc.gov/aging/pdf/mental_health.pdf" TargetMode="External"/><Relationship Id="rId38" Type="http://schemas.openxmlformats.org/officeDocument/2006/relationships/hyperlink" Target="https://www.npr.org/sections/thesalt/2017/11/01/560476160/food-access-advocates-walk-the-long-walk-to-the-nearest-grocery-store" TargetMode="External"/><Relationship Id="rId46" Type="http://schemas.openxmlformats.org/officeDocument/2006/relationships/hyperlink" Target="https://www.psychologynoteshq.com/psychological-field-theory/" TargetMode="External"/><Relationship Id="rId59" Type="http://schemas.openxmlformats.org/officeDocument/2006/relationships/hyperlink" Target="https://www.asaging.org/blog/equity-and-social-determinants-health-among-older-adults" TargetMode="External"/><Relationship Id="rId67" Type="http://schemas.openxmlformats.org/officeDocument/2006/relationships/hyperlink" Target="https://www.socscistatistics.com/effectsize/default3.aspx" TargetMode="External"/><Relationship Id="rId20" Type="http://schemas.openxmlformats.org/officeDocument/2006/relationships/hyperlink" Target="http://dx.doi.org/10.1016/" TargetMode="External"/><Relationship Id="rId41" Type="http://schemas.openxmlformats.org/officeDocument/2006/relationships/hyperlink" Target="https://www.psychcongress.com/video/phq-9-gold-standard-depression-assessment" TargetMode="External"/><Relationship Id="rId54" Type="http://schemas.openxmlformats.org/officeDocument/2006/relationships/hyperlink" Target="https://www.danielsoper.com/statcalc/calculator.aspx?id=1" TargetMode="External"/><Relationship Id="rId62" Type="http://schemas.openxmlformats.org/officeDocument/2006/relationships/hyperlink" Target="https://www.jchs.harvard.edu/sites/default/files/Harvard_JCHS_Housing_Americas_Older_Adults_2018_1.pdf" TargetMode="External"/><Relationship Id="rId70" Type="http://schemas.openxmlformats.org/officeDocument/2006/relationships/hyperlink" Target="http://cdaar.tufts.edu/protocols/Handgrip.pdf" TargetMode="External"/><Relationship Id="rId75" Type="http://schemas.openxmlformats.org/officeDocument/2006/relationships/image" Target="media/image9.png"/><Relationship Id="rId83"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s://www.ers.usda.gov/webdocs/DataFiles/53180/25587_NC.pdf?v=0" TargetMode="External"/><Relationship Id="rId28" Type="http://schemas.openxmlformats.org/officeDocument/2006/relationships/hyperlink" Target="https://link.springer.com/referenceworkentry/10.1007%2F978-0-387-79948-3_1086" TargetMode="External"/><Relationship Id="rId36" Type="http://schemas.openxmlformats.org/officeDocument/2006/relationships/hyperlink" Target="http://www.healthmeasures.net/images/PROMIS/manuals/PROMIS_Instrumental_Support_Scoring_Manual.pdf" TargetMode="External"/><Relationship Id="rId49" Type="http://schemas.openxmlformats.org/officeDocument/2006/relationships/hyperlink" Target="https://www.cdc.gov/nchs/nhis/index.htm" TargetMode="External"/><Relationship Id="rId57" Type="http://schemas.openxmlformats.org/officeDocument/2006/relationships/image" Target="media/image4.png"/><Relationship Id="rId10" Type="http://schemas.openxmlformats.org/officeDocument/2006/relationships/footer" Target="footer3.xml"/><Relationship Id="rId31" Type="http://schemas.openxmlformats.org/officeDocument/2006/relationships/hyperlink" Target="https://medical-dictionary.thefreedictionary.com/depression" TargetMode="External"/><Relationship Id="rId44" Type="http://schemas.openxmlformats.org/officeDocument/2006/relationships/hyperlink" Target="https://www.danielsoper.com/statcalc/calculator.aspx?id=1" TargetMode="External"/><Relationship Id="rId52" Type="http://schemas.openxmlformats.org/officeDocument/2006/relationships/hyperlink" Target="https://www.psychcongress.com/video/phq-9-gold-standard-depression-assessment" TargetMode="External"/><Relationship Id="rId60" Type="http://schemas.openxmlformats.org/officeDocument/2006/relationships/hyperlink" Target="http://dx.doi.org/10.1016/" TargetMode="External"/><Relationship Id="rId65" Type="http://schemas.openxmlformats.org/officeDocument/2006/relationships/hyperlink" Target="https://www.nimh.nih.gov/health/statistics/any-anxiety-disorder.shtml" TargetMode="External"/><Relationship Id="rId73" Type="http://schemas.openxmlformats.org/officeDocument/2006/relationships/image" Target="media/image7.png"/><Relationship Id="rId78" Type="http://schemas.openxmlformats.org/officeDocument/2006/relationships/footer" Target="footer8.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yperlink" Target="http://oxfordre.com/criminology/view/10.1093/acrefore/9780190264079.001.0001/acrefo%09re-9780190264079-e-253" TargetMode="External"/><Relationship Id="rId39" Type="http://schemas.openxmlformats.org/officeDocument/2006/relationships/hyperlink" Target="https://www.prb.org/uscountiesbyruralurbancontinuumcodesin2003pdf10mb/" TargetMode="External"/><Relationship Id="rId34" Type="http://schemas.openxmlformats.org/officeDocument/2006/relationships/hyperlink" Target="https://www.nimh.nih.gov/health/statistics/any-anxiety-disorder.shtml" TargetMode="External"/><Relationship Id="rId50" Type="http://schemas.openxmlformats.org/officeDocument/2006/relationships/hyperlink" Target="file:///D:/Dissertation/Social/medicare-spends-more-on-socially-isolated-older-adults.pdf" TargetMode="External"/><Relationship Id="rId55" Type="http://schemas.openxmlformats.org/officeDocument/2006/relationships/hyperlink" Target="https://doi.org/10.1186/1477-7525-8-57" TargetMode="External"/><Relationship Id="rId76" Type="http://schemas.openxmlformats.org/officeDocument/2006/relationships/image" Target="media/image10.png"/><Relationship Id="rId7" Type="http://schemas.openxmlformats.org/officeDocument/2006/relationships/endnotes" Target="endnotes.xml"/><Relationship Id="rId71" Type="http://schemas.openxmlformats.org/officeDocument/2006/relationships/hyperlink" Target="https://minorityhealth.hhs.gov/assets/pdf/hhs/HHS_Plan_complete.pdf" TargetMode="External"/><Relationship Id="rId2" Type="http://schemas.openxmlformats.org/officeDocument/2006/relationships/numbering" Target="numbering.xml"/><Relationship Id="rId29" Type="http://schemas.openxmlformats.org/officeDocument/2006/relationships/hyperlink" Target="https://doi.org/10.1177/001872674700100103" TargetMode="External"/><Relationship Id="rId24" Type="http://schemas.openxmlformats.org/officeDocument/2006/relationships/hyperlink" Target="https://agingstats.gov/docs/LatestReport/Older-Americans-2016-Key-Indicators-%09of-" TargetMode="External"/><Relationship Id="rId40" Type="http://schemas.openxmlformats.org/officeDocument/2006/relationships/hyperlink" Target="https://www.psychcongress.com/saundras-corner/scales-screeners/anxiety-disorders/generalized-anxiety-disorder-7-gad-7" TargetMode="External"/><Relationship Id="rId45" Type="http://schemas.openxmlformats.org/officeDocument/2006/relationships/hyperlink" Target="http://thefoodtrust.org/uploads/media_items/grocerygap.original.pdf" TargetMode="External"/><Relationship Id="rId66" Type="http://schemas.openxmlformats.org/officeDocument/2006/relationships/hyperlink" Target="https://nces.ed.gov/programs/raceindicators/indicator_RFA.as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01BB82C40A4D9BAC22C423D12536A3"/>
        <w:category>
          <w:name w:val="General"/>
          <w:gallery w:val="placeholder"/>
        </w:category>
        <w:types>
          <w:type w:val="bbPlcHdr"/>
        </w:types>
        <w:behaviors>
          <w:behavior w:val="content"/>
        </w:behaviors>
        <w:guid w:val="{641ED251-CA15-4354-910C-FA34F05C0AE1}"/>
      </w:docPartPr>
      <w:docPartBody>
        <w:p w:rsidR="00CD71CA" w:rsidRDefault="00CD71CA" w:rsidP="00CD71CA">
          <w:pPr>
            <w:pStyle w:val="5B01BB82C40A4D9BAC22C423D12536A3"/>
          </w:pPr>
          <w:r w:rsidRPr="002A4B9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Times-Roman">
    <w:altName w:val="Courier New"/>
    <w:panose1 w:val="00000000000000000000"/>
    <w:charset w:val="00"/>
    <w:family w:val="auto"/>
    <w:notTrueType/>
    <w:pitch w:val="default"/>
    <w:sig w:usb0="00000003" w:usb1="00000000" w:usb2="00000000" w:usb3="00000000" w:csb0="00000001" w:csb1="00000000"/>
  </w:font>
  <w:font w:name="Roboto-Light">
    <w:altName w:val="Arial"/>
    <w:panose1 w:val="00000000000000000000"/>
    <w:charset w:val="00"/>
    <w:family w:val="swiss"/>
    <w:notTrueType/>
    <w:pitch w:val="default"/>
    <w:sig w:usb0="00000003" w:usb1="00000000" w:usb2="00000000" w:usb3="00000000" w:csb0="00000001" w:csb1="00000000"/>
  </w:font>
  <w:font w:name="Roboto-Medium">
    <w:altName w:val="Arial"/>
    <w:panose1 w:val="00000000000000000000"/>
    <w:charset w:val="00"/>
    <w:family w:val="swiss"/>
    <w:notTrueType/>
    <w:pitch w:val="default"/>
    <w:sig w:usb0="00000003" w:usb1="00000000" w:usb2="00000000" w:usb3="00000000" w:csb0="00000001" w:csb1="00000000"/>
  </w:font>
  <w:font w:name="Roboto-Regular">
    <w:altName w:val="Arial"/>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CA"/>
    <w:rsid w:val="00003478"/>
    <w:rsid w:val="00077E65"/>
    <w:rsid w:val="004E0657"/>
    <w:rsid w:val="005377C9"/>
    <w:rsid w:val="006B4A02"/>
    <w:rsid w:val="007474A6"/>
    <w:rsid w:val="00C348C0"/>
    <w:rsid w:val="00C96379"/>
    <w:rsid w:val="00CD71CA"/>
    <w:rsid w:val="00D01D9A"/>
    <w:rsid w:val="00D02671"/>
    <w:rsid w:val="00D85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1CA"/>
    <w:rPr>
      <w:color w:val="808080"/>
    </w:rPr>
  </w:style>
  <w:style w:type="paragraph" w:customStyle="1" w:styleId="5B01BB82C40A4D9BAC22C423D12536A3">
    <w:name w:val="5B01BB82C40A4D9BAC22C423D12536A3"/>
    <w:rsid w:val="00CD71CA"/>
  </w:style>
  <w:style w:type="paragraph" w:customStyle="1" w:styleId="F90195C7E0FE4A00BB67313E5EA53B8D">
    <w:name w:val="F90195C7E0FE4A00BB67313E5EA53B8D"/>
    <w:rsid w:val="00CD71CA"/>
  </w:style>
  <w:style w:type="paragraph" w:customStyle="1" w:styleId="E27AB4878B884E69A330F6195819A7BB">
    <w:name w:val="E27AB4878B884E69A330F6195819A7BB"/>
    <w:rsid w:val="00CD71CA"/>
  </w:style>
  <w:style w:type="paragraph" w:customStyle="1" w:styleId="9044616E868B43DDA26C7B8281D65A78">
    <w:name w:val="9044616E868B43DDA26C7B8281D65A78"/>
    <w:rsid w:val="00CD7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C41526EB38734E8B3812AD942EA1E2" ma:contentTypeVersion="2" ma:contentTypeDescription="Create a new document." ma:contentTypeScope="" ma:versionID="122df37281af859127692b18652d54a1">
  <xsd:schema xmlns:xsd="http://www.w3.org/2001/XMLSchema" xmlns:xs="http://www.w3.org/2001/XMLSchema" xmlns:p="http://schemas.microsoft.com/office/2006/metadata/properties" xmlns:ns2="b7dbe75d-d6a0-4782-be49-8c8bb8cba36f" targetNamespace="http://schemas.microsoft.com/office/2006/metadata/properties" ma:root="true" ma:fieldsID="cbb7efbca9d8e4ded188e6c768defcd1" ns2:_="">
    <xsd:import namespace="b7dbe75d-d6a0-4782-be49-8c8bb8cba36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be75d-d6a0-4782-be49-8c8bb8cb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9C937-E58C-4800-8208-EE5A98A1DDA9}">
  <ds:schemaRefs>
    <ds:schemaRef ds:uri="http://schemas.openxmlformats.org/officeDocument/2006/bibliography"/>
  </ds:schemaRefs>
</ds:datastoreItem>
</file>

<file path=customXml/itemProps2.xml><?xml version="1.0" encoding="utf-8"?>
<ds:datastoreItem xmlns:ds="http://schemas.openxmlformats.org/officeDocument/2006/customXml" ds:itemID="{972056DF-F4F1-4380-976D-3A69E0D653AC}"/>
</file>

<file path=customXml/itemProps3.xml><?xml version="1.0" encoding="utf-8"?>
<ds:datastoreItem xmlns:ds="http://schemas.openxmlformats.org/officeDocument/2006/customXml" ds:itemID="{B3A08F9C-94CE-4B43-8FE5-3478A9D68464}"/>
</file>

<file path=customXml/itemProps4.xml><?xml version="1.0" encoding="utf-8"?>
<ds:datastoreItem xmlns:ds="http://schemas.openxmlformats.org/officeDocument/2006/customXml" ds:itemID="{8C4A46A8-A547-4729-86AB-F6F3A0088C63}"/>
</file>

<file path=docProps/app.xml><?xml version="1.0" encoding="utf-8"?>
<Properties xmlns="http://schemas.openxmlformats.org/officeDocument/2006/extended-properties" xmlns:vt="http://schemas.openxmlformats.org/officeDocument/2006/docPropsVTypes">
  <Template>Normal.dotm</Template>
  <TotalTime>0</TotalTime>
  <Pages>6</Pages>
  <Words>45017</Words>
  <Characters>256599</Characters>
  <Application>Microsoft Office Word</Application>
  <DocSecurity>0</DocSecurity>
  <Lines>2138</Lines>
  <Paragraphs>602</Paragraphs>
  <ScaleCrop>false</ScaleCrop>
  <HeadingPairs>
    <vt:vector size="2" baseType="variant">
      <vt:variant>
        <vt:lpstr>Title</vt:lpstr>
      </vt:variant>
      <vt:variant>
        <vt:i4>1</vt:i4>
      </vt:variant>
    </vt:vector>
  </HeadingPairs>
  <TitlesOfParts>
    <vt:vector size="1" baseType="lpstr">
      <vt:lpstr/>
    </vt:vector>
  </TitlesOfParts>
  <Company>UNC Wilmington</Company>
  <LinksUpToDate>false</LinksUpToDate>
  <CharactersWithSpaces>301014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 Tamatha E.</dc:creator>
  <cp:keywords/>
  <dc:description/>
  <cp:lastModifiedBy>Arms, Tamatha E.</cp:lastModifiedBy>
  <cp:revision>2</cp:revision>
  <cp:lastPrinted>2020-04-20T17:05:00Z</cp:lastPrinted>
  <dcterms:created xsi:type="dcterms:W3CDTF">2020-04-22T17:41:00Z</dcterms:created>
  <dcterms:modified xsi:type="dcterms:W3CDTF">2020-04-22T17:41:00Z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0x010100B3C41526EB38734E8B3812AD942EA1E2</vt:lpwstr>
  </property>
</Properties>
</file>